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758"/>
        <w:tblW w:w="10031" w:type="dxa"/>
        <w:tblLayout w:type="fixed"/>
        <w:tblLook w:val="0000" w:firstRow="0" w:lastRow="0" w:firstColumn="0" w:lastColumn="0" w:noHBand="0" w:noVBand="0"/>
      </w:tblPr>
      <w:tblGrid>
        <w:gridCol w:w="1560"/>
        <w:gridCol w:w="5103"/>
        <w:gridCol w:w="1134"/>
        <w:gridCol w:w="2234"/>
      </w:tblGrid>
      <w:tr w:rsidR="00E917A1" w:rsidRPr="00795E89" w14:paraId="723CFC7D" w14:textId="77777777" w:rsidTr="4C03CBCA">
        <w:trPr>
          <w:cantSplit/>
          <w:trHeight w:val="1276"/>
        </w:trPr>
        <w:tc>
          <w:tcPr>
            <w:tcW w:w="1560" w:type="dxa"/>
          </w:tcPr>
          <w:p w14:paraId="2A802C82" w14:textId="4D8A7FD6" w:rsidR="00E917A1" w:rsidRPr="007565B0" w:rsidRDefault="65A3563A" w:rsidP="4C03CBCA">
            <w:pPr>
              <w:spacing w:after="40"/>
              <w:rPr>
                <w:rFonts w:ascii="Calibri" w:hAnsi="Calibri" w:cs="Calibri"/>
                <w:b/>
                <w:bCs/>
              </w:rPr>
            </w:pPr>
            <w:r w:rsidRPr="007565B0">
              <w:rPr>
                <w:rFonts w:ascii="Calibri" w:hAnsi="Calibri" w:cs="Calibri"/>
                <w:noProof/>
              </w:rPr>
              <w:drawing>
                <wp:inline distT="0" distB="0" distL="0" distR="0" wp14:anchorId="2C9A9C79" wp14:editId="0678F0B1">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114F1B9B" w14:textId="1FDA7E44" w:rsidR="00E917A1" w:rsidRPr="007565B0" w:rsidRDefault="00E917A1" w:rsidP="00382FF7">
            <w:pPr>
              <w:spacing w:before="240" w:after="48" w:line="240" w:lineRule="atLeast"/>
              <w:jc w:val="left"/>
              <w:rPr>
                <w:rFonts w:ascii="Calibri" w:hAnsi="Calibri" w:cs="Calibri"/>
                <w:b/>
                <w:bCs/>
                <w:sz w:val="28"/>
                <w:szCs w:val="28"/>
              </w:rPr>
            </w:pPr>
            <w:r w:rsidRPr="007565B0">
              <w:rPr>
                <w:rFonts w:ascii="Calibri" w:hAnsi="Calibri" w:cs="Calibri"/>
                <w:b/>
                <w:bCs/>
                <w:sz w:val="32"/>
                <w:szCs w:val="32"/>
              </w:rPr>
              <w:t>World Telecommunication Development Conference 2025 (WTDC-25)</w:t>
            </w:r>
            <w:r w:rsidRPr="007565B0">
              <w:rPr>
                <w:rFonts w:ascii="Calibri" w:hAnsi="Calibri" w:cs="Calibri"/>
                <w:b/>
                <w:bCs/>
                <w:sz w:val="32"/>
                <w:szCs w:val="32"/>
              </w:rPr>
              <w:br/>
            </w:r>
            <w:r w:rsidRPr="007565B0">
              <w:rPr>
                <w:rFonts w:ascii="Calibri" w:hAnsi="Calibri" w:cs="Calibri"/>
                <w:b/>
                <w:bCs/>
                <w:sz w:val="26"/>
                <w:szCs w:val="26"/>
              </w:rPr>
              <w:t>Baku, Republic of Azerbaijan, 17</w:t>
            </w:r>
            <w:r w:rsidRPr="007565B0">
              <w:rPr>
                <w:rFonts w:ascii="Calibri" w:hAnsi="Calibri" w:cs="Calibri"/>
                <w:sz w:val="18"/>
                <w:szCs w:val="18"/>
              </w:rPr>
              <w:t>–</w:t>
            </w:r>
            <w:r w:rsidRPr="007565B0">
              <w:rPr>
                <w:rFonts w:ascii="Calibri" w:hAnsi="Calibri" w:cs="Calibri"/>
                <w:b/>
                <w:bCs/>
                <w:sz w:val="26"/>
                <w:szCs w:val="26"/>
              </w:rPr>
              <w:t>28 November 2025</w:t>
            </w:r>
          </w:p>
        </w:tc>
        <w:tc>
          <w:tcPr>
            <w:tcW w:w="2234" w:type="dxa"/>
          </w:tcPr>
          <w:p w14:paraId="22E2CF72" w14:textId="2E0E5E85" w:rsidR="00E917A1" w:rsidRPr="007565B0" w:rsidRDefault="00E917A1" w:rsidP="00382FF7">
            <w:pPr>
              <w:spacing w:after="40" w:line="240" w:lineRule="atLeast"/>
              <w:jc w:val="right"/>
              <w:rPr>
                <w:rFonts w:ascii="Calibri" w:hAnsi="Calibri" w:cs="Calibri"/>
              </w:rPr>
            </w:pPr>
            <w:r w:rsidRPr="007565B0">
              <w:rPr>
                <w:rFonts w:ascii="Calibri" w:hAnsi="Calibri" w:cs="Calibri"/>
                <w:noProof/>
                <w:sz w:val="32"/>
                <w:szCs w:val="32"/>
              </w:rPr>
              <w:drawing>
                <wp:inline distT="0" distB="0" distL="0" distR="0" wp14:anchorId="784CDB1F" wp14:editId="06A4E5D2">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22A6C" w:rsidRPr="00795E89" w14:paraId="1D7C886B" w14:textId="77777777" w:rsidTr="4C03CBCA">
        <w:trPr>
          <w:cantSplit/>
        </w:trPr>
        <w:tc>
          <w:tcPr>
            <w:tcW w:w="6663" w:type="dxa"/>
            <w:gridSpan w:val="2"/>
            <w:tcBorders>
              <w:top w:val="single" w:sz="12" w:space="0" w:color="auto"/>
            </w:tcBorders>
          </w:tcPr>
          <w:p w14:paraId="28AF2A78" w14:textId="5853724E" w:rsidR="00122A6C" w:rsidRPr="007565B0" w:rsidRDefault="00122A6C" w:rsidP="00382FF7">
            <w:pPr>
              <w:spacing w:before="0" w:after="48" w:line="240" w:lineRule="atLeast"/>
              <w:rPr>
                <w:rFonts w:ascii="Calibri" w:hAnsi="Calibri" w:cs="Calibri"/>
                <w:b/>
                <w:smallCaps/>
                <w:sz w:val="20"/>
              </w:rPr>
            </w:pPr>
          </w:p>
        </w:tc>
        <w:tc>
          <w:tcPr>
            <w:tcW w:w="3368" w:type="dxa"/>
            <w:gridSpan w:val="2"/>
            <w:tcBorders>
              <w:top w:val="single" w:sz="12" w:space="0" w:color="auto"/>
            </w:tcBorders>
          </w:tcPr>
          <w:p w14:paraId="62FCF62A" w14:textId="77777777" w:rsidR="00122A6C" w:rsidRPr="007565B0" w:rsidRDefault="00122A6C" w:rsidP="00382FF7">
            <w:pPr>
              <w:spacing w:before="0" w:line="240" w:lineRule="atLeast"/>
              <w:rPr>
                <w:rFonts w:ascii="Calibri" w:hAnsi="Calibri" w:cs="Calibri"/>
                <w:sz w:val="20"/>
              </w:rPr>
            </w:pPr>
          </w:p>
        </w:tc>
      </w:tr>
      <w:tr w:rsidR="00122A6C" w:rsidRPr="00795E89" w14:paraId="53CC917C" w14:textId="77777777" w:rsidTr="4C03CBCA">
        <w:trPr>
          <w:cantSplit/>
          <w:trHeight w:val="23"/>
        </w:trPr>
        <w:tc>
          <w:tcPr>
            <w:tcW w:w="6663" w:type="dxa"/>
            <w:gridSpan w:val="2"/>
          </w:tcPr>
          <w:p w14:paraId="4D8A3E92" w14:textId="035595C4" w:rsidR="00122A6C" w:rsidRPr="007565B0" w:rsidRDefault="00B1155E" w:rsidP="00382FF7">
            <w:pPr>
              <w:pStyle w:val="Committee"/>
              <w:spacing w:before="0"/>
              <w:rPr>
                <w:rFonts w:ascii="Calibri" w:hAnsi="Calibri" w:cs="Calibri"/>
              </w:rPr>
            </w:pPr>
            <w:r w:rsidRPr="007565B0">
              <w:rPr>
                <w:rFonts w:ascii="Calibri" w:hAnsi="Calibri" w:cs="Calibri"/>
              </w:rPr>
              <w:t>PLENARY MEETING</w:t>
            </w:r>
          </w:p>
        </w:tc>
        <w:tc>
          <w:tcPr>
            <w:tcW w:w="3368" w:type="dxa"/>
            <w:gridSpan w:val="2"/>
          </w:tcPr>
          <w:p w14:paraId="4B8F4EBD" w14:textId="0F8EF967" w:rsidR="00122A6C" w:rsidRPr="007565B0" w:rsidRDefault="00122A6C" w:rsidP="00382FF7">
            <w:pPr>
              <w:tabs>
                <w:tab w:val="left" w:pos="851"/>
              </w:tabs>
              <w:spacing w:before="0"/>
              <w:rPr>
                <w:rFonts w:ascii="Calibri" w:hAnsi="Calibri" w:cs="Calibri"/>
              </w:rPr>
            </w:pPr>
            <w:r w:rsidRPr="007565B0">
              <w:rPr>
                <w:rFonts w:ascii="Calibri" w:hAnsi="Calibri" w:cs="Calibri"/>
                <w:b/>
                <w:bCs/>
                <w:lang w:val="en-US"/>
              </w:rPr>
              <w:t>Document WTDC-25/2</w:t>
            </w:r>
            <w:r w:rsidR="00C854A0">
              <w:rPr>
                <w:rFonts w:ascii="Calibri" w:hAnsi="Calibri" w:cs="Calibri"/>
                <w:b/>
                <w:bCs/>
                <w:lang w:val="en-US"/>
              </w:rPr>
              <w:t>(Rev.</w:t>
            </w:r>
            <w:r w:rsidR="00BB376F">
              <w:rPr>
                <w:rFonts w:ascii="Calibri" w:hAnsi="Calibri" w:cs="Calibri"/>
                <w:b/>
                <w:bCs/>
                <w:lang w:val="en-US"/>
              </w:rPr>
              <w:t>2</w:t>
            </w:r>
            <w:r w:rsidR="00C854A0">
              <w:rPr>
                <w:rFonts w:ascii="Calibri" w:hAnsi="Calibri" w:cs="Calibri"/>
                <w:b/>
                <w:bCs/>
                <w:lang w:val="en-US"/>
              </w:rPr>
              <w:t>)</w:t>
            </w:r>
            <w:r w:rsidR="001E471B" w:rsidRPr="007565B0">
              <w:rPr>
                <w:rFonts w:ascii="Calibri" w:hAnsi="Calibri" w:cs="Calibri"/>
                <w:b/>
                <w:bCs/>
                <w:lang w:val="en-US"/>
              </w:rPr>
              <w:t>-E</w:t>
            </w:r>
          </w:p>
        </w:tc>
      </w:tr>
      <w:tr w:rsidR="00122A6C" w:rsidRPr="00795E89" w14:paraId="623E70A7" w14:textId="77777777" w:rsidTr="4C03CBCA">
        <w:trPr>
          <w:cantSplit/>
          <w:trHeight w:val="23"/>
        </w:trPr>
        <w:tc>
          <w:tcPr>
            <w:tcW w:w="6663" w:type="dxa"/>
            <w:gridSpan w:val="2"/>
          </w:tcPr>
          <w:p w14:paraId="69F6204E" w14:textId="77777777" w:rsidR="00122A6C" w:rsidRPr="007565B0" w:rsidRDefault="00122A6C" w:rsidP="00382FF7">
            <w:pPr>
              <w:tabs>
                <w:tab w:val="left" w:pos="851"/>
              </w:tabs>
              <w:spacing w:before="0" w:line="240" w:lineRule="atLeast"/>
              <w:rPr>
                <w:rFonts w:ascii="Calibri" w:hAnsi="Calibri" w:cs="Calibri"/>
                <w:b/>
                <w:szCs w:val="24"/>
              </w:rPr>
            </w:pPr>
          </w:p>
        </w:tc>
        <w:tc>
          <w:tcPr>
            <w:tcW w:w="3368" w:type="dxa"/>
            <w:gridSpan w:val="2"/>
          </w:tcPr>
          <w:p w14:paraId="22423D82" w14:textId="0FE5106E" w:rsidR="00122A6C" w:rsidRPr="007565B0" w:rsidRDefault="00BB376F" w:rsidP="00382FF7">
            <w:pPr>
              <w:spacing w:before="0" w:line="240" w:lineRule="atLeast"/>
              <w:rPr>
                <w:rFonts w:ascii="Calibri" w:hAnsi="Calibri" w:cs="Calibri"/>
                <w:szCs w:val="24"/>
              </w:rPr>
            </w:pPr>
            <w:r>
              <w:rPr>
                <w:rFonts w:ascii="Calibri" w:hAnsi="Calibri" w:cs="Calibri"/>
                <w:b/>
                <w:bCs/>
                <w:szCs w:val="28"/>
              </w:rPr>
              <w:t>14</w:t>
            </w:r>
            <w:r w:rsidR="00C854A0">
              <w:rPr>
                <w:rFonts w:ascii="Calibri" w:hAnsi="Calibri" w:cs="Calibri"/>
                <w:b/>
                <w:bCs/>
                <w:szCs w:val="28"/>
              </w:rPr>
              <w:t xml:space="preserve"> November</w:t>
            </w:r>
            <w:r w:rsidR="00122A6C" w:rsidRPr="007565B0">
              <w:rPr>
                <w:rFonts w:ascii="Calibri" w:hAnsi="Calibri" w:cs="Calibri"/>
                <w:b/>
                <w:bCs/>
                <w:szCs w:val="28"/>
              </w:rPr>
              <w:t xml:space="preserve"> 2025</w:t>
            </w:r>
          </w:p>
        </w:tc>
      </w:tr>
      <w:tr w:rsidR="00122A6C" w:rsidRPr="00795E89" w14:paraId="7989E5A2" w14:textId="77777777" w:rsidTr="4C03CBCA">
        <w:trPr>
          <w:cantSplit/>
          <w:trHeight w:val="23"/>
        </w:trPr>
        <w:tc>
          <w:tcPr>
            <w:tcW w:w="6663" w:type="dxa"/>
            <w:gridSpan w:val="2"/>
          </w:tcPr>
          <w:p w14:paraId="10749B00" w14:textId="77777777" w:rsidR="00122A6C" w:rsidRPr="007565B0" w:rsidRDefault="00122A6C" w:rsidP="00382FF7">
            <w:pPr>
              <w:tabs>
                <w:tab w:val="left" w:pos="851"/>
              </w:tabs>
              <w:spacing w:before="0" w:line="240" w:lineRule="atLeast"/>
              <w:rPr>
                <w:rFonts w:ascii="Calibri" w:hAnsi="Calibri" w:cs="Calibri"/>
                <w:szCs w:val="24"/>
              </w:rPr>
            </w:pPr>
          </w:p>
        </w:tc>
        <w:tc>
          <w:tcPr>
            <w:tcW w:w="3368" w:type="dxa"/>
            <w:gridSpan w:val="2"/>
          </w:tcPr>
          <w:p w14:paraId="646B0ACA" w14:textId="77777777" w:rsidR="00122A6C" w:rsidRPr="007565B0" w:rsidRDefault="00122A6C" w:rsidP="00382FF7">
            <w:pPr>
              <w:tabs>
                <w:tab w:val="left" w:pos="993"/>
              </w:tabs>
              <w:spacing w:before="0"/>
              <w:rPr>
                <w:rFonts w:ascii="Calibri" w:hAnsi="Calibri" w:cs="Calibri"/>
                <w:b/>
                <w:szCs w:val="24"/>
              </w:rPr>
            </w:pPr>
            <w:r w:rsidRPr="007565B0">
              <w:rPr>
                <w:rFonts w:ascii="Calibri" w:hAnsi="Calibri" w:cs="Calibri"/>
                <w:b/>
                <w:bCs/>
                <w:szCs w:val="24"/>
              </w:rPr>
              <w:t>Original: English</w:t>
            </w:r>
          </w:p>
        </w:tc>
      </w:tr>
      <w:tr w:rsidR="00122A6C" w:rsidRPr="00795E89" w14:paraId="16D85E7E" w14:textId="77777777" w:rsidTr="4C03CBCA">
        <w:trPr>
          <w:cantSplit/>
          <w:trHeight w:val="23"/>
        </w:trPr>
        <w:tc>
          <w:tcPr>
            <w:tcW w:w="10031" w:type="dxa"/>
            <w:gridSpan w:val="4"/>
          </w:tcPr>
          <w:p w14:paraId="3A3B7A87" w14:textId="77777777" w:rsidR="00122A6C" w:rsidRPr="007565B0" w:rsidRDefault="00122A6C" w:rsidP="00382FF7">
            <w:pPr>
              <w:pStyle w:val="Source"/>
              <w:rPr>
                <w:rFonts w:ascii="Calibri" w:hAnsi="Calibri" w:cs="Calibri"/>
              </w:rPr>
            </w:pPr>
            <w:r w:rsidRPr="007565B0">
              <w:rPr>
                <w:rFonts w:ascii="Calibri" w:hAnsi="Calibri" w:cs="Calibri"/>
              </w:rPr>
              <w:t>Director, Telecommunication Development Bureau</w:t>
            </w:r>
          </w:p>
        </w:tc>
      </w:tr>
      <w:tr w:rsidR="00122A6C" w:rsidRPr="00795E89" w14:paraId="4BAAB74E" w14:textId="77777777" w:rsidTr="4C03CBCA">
        <w:trPr>
          <w:cantSplit/>
          <w:trHeight w:val="23"/>
        </w:trPr>
        <w:tc>
          <w:tcPr>
            <w:tcW w:w="10031" w:type="dxa"/>
            <w:gridSpan w:val="4"/>
            <w:vAlign w:val="center"/>
          </w:tcPr>
          <w:p w14:paraId="7781DA90" w14:textId="41C70207" w:rsidR="00122A6C" w:rsidRPr="007565B0" w:rsidRDefault="00122A6C" w:rsidP="00382FF7">
            <w:pPr>
              <w:pStyle w:val="Title1"/>
              <w:rPr>
                <w:rFonts w:ascii="Calibri" w:hAnsi="Calibri" w:cs="Calibri"/>
                <w:bCs/>
                <w:caps/>
              </w:rPr>
            </w:pPr>
            <w:r w:rsidRPr="007565B0">
              <w:rPr>
                <w:rFonts w:ascii="Calibri" w:hAnsi="Calibri" w:cs="Calibri"/>
                <w:bCs/>
                <w:caps/>
              </w:rPr>
              <w:t>Report on the implementation of the Kigali Action Plan (KAP)</w:t>
            </w:r>
          </w:p>
        </w:tc>
      </w:tr>
      <w:tr w:rsidR="00122A6C" w:rsidRPr="00795E89" w14:paraId="4BB24E64" w14:textId="77777777" w:rsidTr="4C03CBCA">
        <w:trPr>
          <w:cantSplit/>
          <w:trHeight w:val="23"/>
        </w:trPr>
        <w:tc>
          <w:tcPr>
            <w:tcW w:w="10031" w:type="dxa"/>
            <w:gridSpan w:val="4"/>
            <w:tcBorders>
              <w:top w:val="single" w:sz="4" w:space="0" w:color="auto"/>
              <w:left w:val="single" w:sz="4" w:space="0" w:color="auto"/>
              <w:bottom w:val="single" w:sz="4" w:space="0" w:color="auto"/>
              <w:right w:val="single" w:sz="4" w:space="0" w:color="auto"/>
            </w:tcBorders>
          </w:tcPr>
          <w:p w14:paraId="206CDD69" w14:textId="49C88B0E" w:rsidR="00CD1B57" w:rsidRPr="007565B0" w:rsidRDefault="00CD1B57" w:rsidP="00382FF7">
            <w:pPr>
              <w:spacing w:after="120"/>
              <w:jc w:val="left"/>
              <w:rPr>
                <w:rFonts w:ascii="Calibri" w:hAnsi="Calibri" w:cs="Calibri"/>
                <w:b/>
                <w:bCs/>
                <w:sz w:val="22"/>
                <w:szCs w:val="22"/>
              </w:rPr>
            </w:pPr>
            <w:r w:rsidRPr="007565B0">
              <w:rPr>
                <w:rFonts w:ascii="Calibri" w:hAnsi="Calibri" w:cs="Calibri"/>
                <w:b/>
                <w:bCs/>
                <w:sz w:val="22"/>
                <w:szCs w:val="22"/>
              </w:rPr>
              <w:t>Summary:</w:t>
            </w:r>
          </w:p>
          <w:p w14:paraId="0B76D04D" w14:textId="0EA820E6" w:rsidR="00CD1B57" w:rsidRPr="007565B0" w:rsidRDefault="00CD1B57" w:rsidP="00382FF7">
            <w:pPr>
              <w:spacing w:after="120"/>
              <w:jc w:val="left"/>
              <w:rPr>
                <w:rFonts w:ascii="Calibri" w:hAnsi="Calibri" w:cs="Calibri"/>
                <w:sz w:val="22"/>
                <w:szCs w:val="22"/>
              </w:rPr>
            </w:pPr>
            <w:r w:rsidRPr="007565B0">
              <w:rPr>
                <w:rFonts w:ascii="Calibri" w:hAnsi="Calibri" w:cs="Calibri"/>
                <w:sz w:val="22"/>
                <w:szCs w:val="22"/>
              </w:rPr>
              <w:t>The 2022 ITU World Telecommunication Development Conference (WTDC-22) convened in Kigali, Rwanda from 6 to 16 June and adopted the Kigali Action Plan (KAP). The plan includes</w:t>
            </w:r>
            <w:r w:rsidR="00A945CF" w:rsidRPr="007565B0">
              <w:rPr>
                <w:rFonts w:ascii="Calibri" w:hAnsi="Calibri" w:cs="Calibri"/>
                <w:sz w:val="22"/>
                <w:szCs w:val="22"/>
              </w:rPr>
              <w:t xml:space="preserve"> </w:t>
            </w:r>
            <w:r w:rsidRPr="007565B0">
              <w:rPr>
                <w:rFonts w:ascii="Calibri" w:hAnsi="Calibri" w:cs="Calibri"/>
                <w:sz w:val="22"/>
                <w:szCs w:val="22"/>
              </w:rPr>
              <w:t>priorities, enablers, regional initiatives, new and revised resolutions, recommendations</w:t>
            </w:r>
            <w:r w:rsidR="1FE8A750" w:rsidRPr="007565B0">
              <w:rPr>
                <w:rFonts w:ascii="Calibri" w:hAnsi="Calibri" w:cs="Calibri"/>
                <w:sz w:val="22"/>
                <w:szCs w:val="22"/>
              </w:rPr>
              <w:t>,</w:t>
            </w:r>
            <w:r w:rsidRPr="007565B0">
              <w:rPr>
                <w:rFonts w:ascii="Calibri" w:hAnsi="Calibri" w:cs="Calibri"/>
                <w:sz w:val="22"/>
                <w:szCs w:val="22"/>
              </w:rPr>
              <w:t xml:space="preserve"> and </w:t>
            </w:r>
            <w:r w:rsidR="00C228FB" w:rsidRPr="007565B0">
              <w:rPr>
                <w:rFonts w:ascii="Calibri" w:hAnsi="Calibri" w:cs="Calibri"/>
                <w:sz w:val="22"/>
                <w:szCs w:val="22"/>
              </w:rPr>
              <w:t>s</w:t>
            </w:r>
            <w:r w:rsidRPr="007565B0">
              <w:rPr>
                <w:rFonts w:ascii="Calibri" w:hAnsi="Calibri" w:cs="Calibri"/>
                <w:sz w:val="22"/>
                <w:szCs w:val="22"/>
              </w:rPr>
              <w:t xml:space="preserve">tudy </w:t>
            </w:r>
            <w:r w:rsidR="00C228FB" w:rsidRPr="007565B0">
              <w:rPr>
                <w:rFonts w:ascii="Calibri" w:hAnsi="Calibri" w:cs="Calibri"/>
                <w:sz w:val="22"/>
                <w:szCs w:val="22"/>
              </w:rPr>
              <w:t>g</w:t>
            </w:r>
            <w:r w:rsidRPr="007565B0">
              <w:rPr>
                <w:rFonts w:ascii="Calibri" w:hAnsi="Calibri" w:cs="Calibri"/>
                <w:sz w:val="22"/>
                <w:szCs w:val="22"/>
              </w:rPr>
              <w:t xml:space="preserve">roup Questions </w:t>
            </w:r>
            <w:r w:rsidR="5C0446C1" w:rsidRPr="007565B0">
              <w:rPr>
                <w:rFonts w:ascii="Calibri" w:hAnsi="Calibri" w:cs="Calibri"/>
                <w:sz w:val="22"/>
                <w:szCs w:val="22"/>
              </w:rPr>
              <w:t>and</w:t>
            </w:r>
            <w:r w:rsidRPr="007565B0">
              <w:rPr>
                <w:rFonts w:ascii="Calibri" w:hAnsi="Calibri" w:cs="Calibri"/>
                <w:sz w:val="22"/>
                <w:szCs w:val="22"/>
              </w:rPr>
              <w:t xml:space="preserve"> defines the mandate of the ITU </w:t>
            </w:r>
            <w:r w:rsidR="40D07D08" w:rsidRPr="007565B0">
              <w:rPr>
                <w:rFonts w:ascii="Calibri" w:hAnsi="Calibri" w:cs="Calibri"/>
                <w:sz w:val="22"/>
                <w:szCs w:val="22"/>
              </w:rPr>
              <w:t xml:space="preserve">Telecommunication </w:t>
            </w:r>
            <w:r w:rsidRPr="007565B0">
              <w:rPr>
                <w:rFonts w:ascii="Calibri" w:hAnsi="Calibri" w:cs="Calibri"/>
                <w:sz w:val="22"/>
                <w:szCs w:val="22"/>
              </w:rPr>
              <w:t xml:space="preserve">Development Sector (ITU-D) for the period </w:t>
            </w:r>
            <w:r w:rsidR="00CA5D92" w:rsidRPr="007565B0">
              <w:rPr>
                <w:rFonts w:ascii="Calibri" w:hAnsi="Calibri" w:cs="Calibri"/>
                <w:sz w:val="22"/>
                <w:szCs w:val="22"/>
              </w:rPr>
              <w:t xml:space="preserve">of </w:t>
            </w:r>
            <w:r w:rsidRPr="007565B0">
              <w:rPr>
                <w:rFonts w:ascii="Calibri" w:hAnsi="Calibri" w:cs="Calibri"/>
                <w:sz w:val="22"/>
                <w:szCs w:val="22"/>
              </w:rPr>
              <w:t>2023</w:t>
            </w:r>
            <w:r w:rsidR="00CA5D92" w:rsidRPr="007565B0">
              <w:rPr>
                <w:rFonts w:ascii="Calibri" w:hAnsi="Calibri" w:cs="Calibri"/>
                <w:sz w:val="22"/>
                <w:szCs w:val="22"/>
              </w:rPr>
              <w:t xml:space="preserve"> to </w:t>
            </w:r>
            <w:r w:rsidR="3DA18869" w:rsidRPr="007565B0">
              <w:rPr>
                <w:rFonts w:ascii="Calibri" w:hAnsi="Calibri" w:cs="Calibri"/>
                <w:sz w:val="22"/>
                <w:szCs w:val="22"/>
              </w:rPr>
              <w:t>202</w:t>
            </w:r>
            <w:r w:rsidR="5699E146" w:rsidRPr="007565B0">
              <w:rPr>
                <w:rFonts w:ascii="Calibri" w:hAnsi="Calibri" w:cs="Calibri"/>
                <w:sz w:val="22"/>
                <w:szCs w:val="22"/>
              </w:rPr>
              <w:t>5</w:t>
            </w:r>
            <w:r w:rsidRPr="007565B0">
              <w:rPr>
                <w:rFonts w:ascii="Calibri" w:hAnsi="Calibri" w:cs="Calibri"/>
                <w:sz w:val="22"/>
                <w:szCs w:val="22"/>
              </w:rPr>
              <w:t xml:space="preserve">. It also sets out a </w:t>
            </w:r>
            <w:r w:rsidR="68F429C4" w:rsidRPr="007565B0">
              <w:rPr>
                <w:rFonts w:ascii="Calibri" w:hAnsi="Calibri" w:cs="Calibri"/>
                <w:sz w:val="22"/>
                <w:szCs w:val="22"/>
              </w:rPr>
              <w:t>r</w:t>
            </w:r>
            <w:r w:rsidR="7281DFD9" w:rsidRPr="007565B0">
              <w:rPr>
                <w:rFonts w:ascii="Calibri" w:hAnsi="Calibri" w:cs="Calibri"/>
                <w:sz w:val="22"/>
                <w:szCs w:val="22"/>
              </w:rPr>
              <w:t>esults-</w:t>
            </w:r>
            <w:r w:rsidR="6B30637C" w:rsidRPr="007565B0">
              <w:rPr>
                <w:rFonts w:ascii="Calibri" w:hAnsi="Calibri" w:cs="Calibri"/>
                <w:sz w:val="22"/>
                <w:szCs w:val="22"/>
              </w:rPr>
              <w:t>b</w:t>
            </w:r>
            <w:r w:rsidR="7281DFD9" w:rsidRPr="007565B0">
              <w:rPr>
                <w:rFonts w:ascii="Calibri" w:hAnsi="Calibri" w:cs="Calibri"/>
                <w:sz w:val="22"/>
                <w:szCs w:val="22"/>
              </w:rPr>
              <w:t>ased</w:t>
            </w:r>
            <w:r w:rsidRPr="007565B0">
              <w:rPr>
                <w:rFonts w:ascii="Calibri" w:hAnsi="Calibri" w:cs="Calibri"/>
                <w:sz w:val="22"/>
                <w:szCs w:val="22"/>
              </w:rPr>
              <w:t xml:space="preserve"> </w:t>
            </w:r>
            <w:r w:rsidR="25E08E53" w:rsidRPr="007565B0">
              <w:rPr>
                <w:rFonts w:ascii="Calibri" w:hAnsi="Calibri" w:cs="Calibri"/>
                <w:sz w:val="22"/>
                <w:szCs w:val="22"/>
              </w:rPr>
              <w:t>m</w:t>
            </w:r>
            <w:r w:rsidRPr="007565B0">
              <w:rPr>
                <w:rFonts w:ascii="Calibri" w:hAnsi="Calibri" w:cs="Calibri"/>
                <w:sz w:val="22"/>
                <w:szCs w:val="22"/>
              </w:rPr>
              <w:t xml:space="preserve">anagement (RBM) framework to facilitate delivery of </w:t>
            </w:r>
            <w:r w:rsidR="2C5104D8" w:rsidRPr="007565B0">
              <w:rPr>
                <w:rFonts w:ascii="Calibri" w:hAnsi="Calibri" w:cs="Calibri"/>
                <w:sz w:val="22"/>
                <w:szCs w:val="22"/>
              </w:rPr>
              <w:t xml:space="preserve">work by </w:t>
            </w:r>
            <w:r w:rsidR="1EA2F5B3" w:rsidRPr="007565B0">
              <w:rPr>
                <w:rFonts w:ascii="Calibri" w:hAnsi="Calibri" w:cs="Calibri"/>
                <w:sz w:val="22"/>
                <w:szCs w:val="22"/>
              </w:rPr>
              <w:t>ITU</w:t>
            </w:r>
            <w:r w:rsidR="6427A739" w:rsidRPr="007565B0">
              <w:rPr>
                <w:rFonts w:ascii="Calibri" w:hAnsi="Calibri" w:cs="Calibri"/>
                <w:sz w:val="22"/>
                <w:szCs w:val="22"/>
              </w:rPr>
              <w:t>-</w:t>
            </w:r>
            <w:r w:rsidR="0D369244" w:rsidRPr="007565B0">
              <w:rPr>
                <w:rFonts w:ascii="Calibri" w:hAnsi="Calibri" w:cs="Calibri"/>
                <w:sz w:val="22"/>
                <w:szCs w:val="22"/>
              </w:rPr>
              <w:t>D</w:t>
            </w:r>
            <w:r w:rsidR="6C396271" w:rsidRPr="007565B0">
              <w:rPr>
                <w:rFonts w:ascii="Calibri" w:hAnsi="Calibri" w:cs="Calibri"/>
                <w:sz w:val="22"/>
                <w:szCs w:val="22"/>
              </w:rPr>
              <w:t xml:space="preserve"> </w:t>
            </w:r>
            <w:r w:rsidR="6905155B" w:rsidRPr="007565B0">
              <w:rPr>
                <w:rFonts w:ascii="Calibri" w:hAnsi="Calibri" w:cs="Calibri"/>
                <w:sz w:val="22"/>
                <w:szCs w:val="22"/>
              </w:rPr>
              <w:t>in</w:t>
            </w:r>
            <w:r w:rsidRPr="007565B0">
              <w:rPr>
                <w:rFonts w:ascii="Calibri" w:hAnsi="Calibri" w:cs="Calibri"/>
                <w:sz w:val="22"/>
                <w:szCs w:val="22"/>
              </w:rPr>
              <w:t xml:space="preserve"> alignment with the strategic objectives of the Union.</w:t>
            </w:r>
          </w:p>
          <w:p w14:paraId="6821D491" w14:textId="003E63FA" w:rsidR="00CD1B57" w:rsidRPr="007565B0" w:rsidRDefault="00CD1B57" w:rsidP="00382FF7">
            <w:pPr>
              <w:spacing w:after="120"/>
              <w:jc w:val="left"/>
              <w:rPr>
                <w:rFonts w:ascii="Calibri" w:hAnsi="Calibri" w:cs="Calibri"/>
                <w:sz w:val="22"/>
                <w:szCs w:val="22"/>
              </w:rPr>
            </w:pPr>
            <w:r w:rsidRPr="007565B0">
              <w:rPr>
                <w:rFonts w:ascii="Calibri" w:hAnsi="Calibri" w:cs="Calibri"/>
                <w:sz w:val="22"/>
                <w:szCs w:val="22"/>
              </w:rPr>
              <w:t xml:space="preserve">This document reports the implementation of the KAP from January 2023 </w:t>
            </w:r>
            <w:r w:rsidR="5DBECAC4" w:rsidRPr="007565B0">
              <w:rPr>
                <w:rFonts w:ascii="Calibri" w:hAnsi="Calibri" w:cs="Calibri"/>
                <w:sz w:val="22"/>
                <w:szCs w:val="22"/>
              </w:rPr>
              <w:t>to</w:t>
            </w:r>
            <w:r w:rsidR="7281DFD9" w:rsidRPr="007565B0">
              <w:rPr>
                <w:rFonts w:ascii="Calibri" w:hAnsi="Calibri" w:cs="Calibri"/>
                <w:sz w:val="22"/>
                <w:szCs w:val="22"/>
              </w:rPr>
              <w:t xml:space="preserve"> </w:t>
            </w:r>
            <w:r w:rsidRPr="007565B0">
              <w:rPr>
                <w:rFonts w:ascii="Calibri" w:hAnsi="Calibri" w:cs="Calibri"/>
                <w:sz w:val="22"/>
                <w:szCs w:val="22"/>
              </w:rPr>
              <w:t>August 2025.</w:t>
            </w:r>
            <w:r w:rsidR="008110A0" w:rsidRPr="007565B0">
              <w:rPr>
                <w:rFonts w:ascii="Calibri" w:hAnsi="Calibri" w:cs="Calibri"/>
                <w:sz w:val="22"/>
                <w:szCs w:val="22"/>
              </w:rPr>
              <w:t xml:space="preserve"> </w:t>
            </w:r>
            <w:r w:rsidR="00627471" w:rsidRPr="007565B0">
              <w:rPr>
                <w:rFonts w:ascii="Calibri" w:hAnsi="Calibri" w:cs="Calibri"/>
                <w:sz w:val="22"/>
                <w:szCs w:val="22"/>
              </w:rPr>
              <w:t xml:space="preserve">The implementation of the work undertaken between September and December 2025 will be reported to the next </w:t>
            </w:r>
            <w:r w:rsidR="00CA7D71" w:rsidRPr="007565B0">
              <w:rPr>
                <w:rFonts w:ascii="Calibri" w:hAnsi="Calibri" w:cs="Calibri"/>
                <w:sz w:val="22"/>
                <w:szCs w:val="22"/>
              </w:rPr>
              <w:t>meeting of the</w:t>
            </w:r>
            <w:r w:rsidR="00627471" w:rsidRPr="007565B0">
              <w:rPr>
                <w:rFonts w:ascii="Calibri" w:hAnsi="Calibri" w:cs="Calibri"/>
                <w:sz w:val="22"/>
                <w:szCs w:val="22"/>
              </w:rPr>
              <w:t xml:space="preserve"> </w:t>
            </w:r>
            <w:r w:rsidR="00CF634F" w:rsidRPr="007565B0">
              <w:rPr>
                <w:rFonts w:ascii="Calibri" w:hAnsi="Calibri" w:cs="Calibri"/>
                <w:sz w:val="22"/>
                <w:szCs w:val="22"/>
              </w:rPr>
              <w:t xml:space="preserve">Telecommunication </w:t>
            </w:r>
            <w:r w:rsidR="00627471" w:rsidRPr="007565B0">
              <w:rPr>
                <w:rFonts w:ascii="Calibri" w:hAnsi="Calibri" w:cs="Calibri"/>
                <w:sz w:val="22"/>
                <w:szCs w:val="22"/>
              </w:rPr>
              <w:t>D</w:t>
            </w:r>
            <w:r w:rsidR="00CF634F" w:rsidRPr="007565B0">
              <w:rPr>
                <w:rFonts w:ascii="Calibri" w:hAnsi="Calibri" w:cs="Calibri"/>
                <w:sz w:val="22"/>
                <w:szCs w:val="22"/>
              </w:rPr>
              <w:t xml:space="preserve">evelopment </w:t>
            </w:r>
            <w:r w:rsidR="00627471" w:rsidRPr="007565B0">
              <w:rPr>
                <w:rFonts w:ascii="Calibri" w:hAnsi="Calibri" w:cs="Calibri"/>
                <w:sz w:val="22"/>
                <w:szCs w:val="22"/>
              </w:rPr>
              <w:t>A</w:t>
            </w:r>
            <w:r w:rsidR="00CF634F" w:rsidRPr="007565B0">
              <w:rPr>
                <w:rFonts w:ascii="Calibri" w:hAnsi="Calibri" w:cs="Calibri"/>
                <w:sz w:val="22"/>
                <w:szCs w:val="22"/>
              </w:rPr>
              <w:t xml:space="preserve">dvisory </w:t>
            </w:r>
            <w:r w:rsidR="00627471" w:rsidRPr="007565B0">
              <w:rPr>
                <w:rFonts w:ascii="Calibri" w:hAnsi="Calibri" w:cs="Calibri"/>
                <w:sz w:val="22"/>
                <w:szCs w:val="22"/>
              </w:rPr>
              <w:t>G</w:t>
            </w:r>
            <w:r w:rsidR="00CF634F" w:rsidRPr="007565B0">
              <w:rPr>
                <w:rFonts w:ascii="Calibri" w:hAnsi="Calibri" w:cs="Calibri"/>
                <w:sz w:val="22"/>
                <w:szCs w:val="22"/>
              </w:rPr>
              <w:t>roup</w:t>
            </w:r>
            <w:r w:rsidR="00C544D9" w:rsidRPr="007565B0">
              <w:rPr>
                <w:rFonts w:ascii="Calibri" w:hAnsi="Calibri" w:cs="Calibri"/>
                <w:sz w:val="22"/>
                <w:szCs w:val="22"/>
              </w:rPr>
              <w:t xml:space="preserve"> (TDAG)</w:t>
            </w:r>
            <w:r w:rsidR="00E35D0C" w:rsidRPr="007565B0">
              <w:rPr>
                <w:rFonts w:ascii="Calibri" w:hAnsi="Calibri" w:cs="Calibri"/>
                <w:sz w:val="22"/>
                <w:szCs w:val="22"/>
              </w:rPr>
              <w:t xml:space="preserve"> </w:t>
            </w:r>
            <w:r w:rsidR="00627471" w:rsidRPr="007565B0">
              <w:rPr>
                <w:rFonts w:ascii="Calibri" w:hAnsi="Calibri" w:cs="Calibri"/>
                <w:sz w:val="22"/>
                <w:szCs w:val="22"/>
              </w:rPr>
              <w:t>in 2026.</w:t>
            </w:r>
          </w:p>
          <w:p w14:paraId="74E49A29" w14:textId="5CCBDE2B" w:rsidR="00CD1B57" w:rsidRPr="007565B0" w:rsidRDefault="00CD1B57" w:rsidP="00382FF7">
            <w:pPr>
              <w:spacing w:after="120"/>
              <w:jc w:val="left"/>
              <w:rPr>
                <w:rFonts w:ascii="Calibri" w:hAnsi="Calibri" w:cs="Calibri"/>
                <w:b/>
                <w:bCs/>
                <w:sz w:val="22"/>
                <w:szCs w:val="22"/>
              </w:rPr>
            </w:pPr>
            <w:r w:rsidRPr="007565B0">
              <w:rPr>
                <w:rFonts w:ascii="Calibri" w:hAnsi="Calibri" w:cs="Calibri"/>
                <w:b/>
                <w:bCs/>
                <w:sz w:val="22"/>
                <w:szCs w:val="22"/>
              </w:rPr>
              <w:t>Expected results:</w:t>
            </w:r>
          </w:p>
          <w:p w14:paraId="00FB0EC9" w14:textId="529B469C" w:rsidR="00CD1B57" w:rsidRPr="007565B0" w:rsidRDefault="00CD1B57" w:rsidP="00382FF7">
            <w:pPr>
              <w:spacing w:after="120"/>
              <w:jc w:val="left"/>
              <w:rPr>
                <w:rFonts w:ascii="Calibri" w:hAnsi="Calibri" w:cs="Calibri"/>
                <w:sz w:val="22"/>
                <w:szCs w:val="22"/>
              </w:rPr>
            </w:pPr>
            <w:r w:rsidRPr="007565B0">
              <w:rPr>
                <w:rFonts w:ascii="Calibri" w:hAnsi="Calibri" w:cs="Calibri"/>
                <w:sz w:val="22"/>
                <w:szCs w:val="22"/>
              </w:rPr>
              <w:t>WTDC-25 is invited to examine this report and provide guidance as deemed appropriate.</w:t>
            </w:r>
          </w:p>
          <w:p w14:paraId="3A72DA1C" w14:textId="14170804" w:rsidR="00CD1B57" w:rsidRPr="007565B0" w:rsidRDefault="00CD1B57" w:rsidP="00382FF7">
            <w:pPr>
              <w:spacing w:after="120"/>
              <w:jc w:val="left"/>
              <w:rPr>
                <w:rFonts w:ascii="Calibri" w:hAnsi="Calibri" w:cs="Calibri"/>
                <w:b/>
                <w:sz w:val="22"/>
                <w:szCs w:val="22"/>
                <w:lang w:val="nl-NL"/>
              </w:rPr>
            </w:pPr>
            <w:r w:rsidRPr="007565B0">
              <w:rPr>
                <w:rFonts w:ascii="Calibri" w:hAnsi="Calibri" w:cs="Calibri"/>
                <w:b/>
                <w:sz w:val="22"/>
                <w:szCs w:val="22"/>
                <w:lang w:val="nl-NL"/>
              </w:rPr>
              <w:t>References:</w:t>
            </w:r>
          </w:p>
          <w:p w14:paraId="63263AA3" w14:textId="2C15CE53" w:rsidR="00CD1B57" w:rsidRPr="007565B0" w:rsidRDefault="00CD1B57" w:rsidP="00382FF7">
            <w:pPr>
              <w:spacing w:after="120"/>
              <w:jc w:val="left"/>
              <w:rPr>
                <w:rFonts w:ascii="Calibri" w:hAnsi="Calibri" w:cs="Calibri"/>
                <w:sz w:val="22"/>
                <w:szCs w:val="22"/>
                <w:lang w:val="nl-NL"/>
              </w:rPr>
            </w:pPr>
            <w:hyperlink r:id="rId13" w:history="1">
              <w:r w:rsidRPr="007565B0">
                <w:rPr>
                  <w:rStyle w:val="Hyperlink"/>
                  <w:rFonts w:ascii="Calibri" w:hAnsi="Calibri" w:cs="Calibri"/>
                  <w:sz w:val="22"/>
                  <w:szCs w:val="22"/>
                  <w:lang w:val="nl-NL"/>
                </w:rPr>
                <w:t>WTDC-22 Kigali Action Plan</w:t>
              </w:r>
            </w:hyperlink>
          </w:p>
          <w:p w14:paraId="1F1EEA1C" w14:textId="5FC4444A" w:rsidR="00085590" w:rsidRPr="007565B0" w:rsidRDefault="00074DF3" w:rsidP="00382FF7">
            <w:pPr>
              <w:spacing w:after="120"/>
              <w:jc w:val="left"/>
              <w:rPr>
                <w:rFonts w:ascii="Calibri" w:hAnsi="Calibri" w:cs="Calibri"/>
                <w:sz w:val="22"/>
                <w:szCs w:val="22"/>
                <w:lang w:val="nl-NL"/>
              </w:rPr>
            </w:pPr>
            <w:r w:rsidRPr="007565B0">
              <w:rPr>
                <w:rFonts w:ascii="Calibri" w:hAnsi="Calibri" w:cs="Calibri"/>
                <w:sz w:val="22"/>
                <w:szCs w:val="22"/>
                <w:lang w:val="nl-NL"/>
              </w:rPr>
              <w:t>Documents</w:t>
            </w:r>
            <w:r w:rsidR="00A112B3" w:rsidRPr="007565B0">
              <w:rPr>
                <w:rFonts w:ascii="Calibri" w:hAnsi="Calibri" w:cs="Calibri"/>
                <w:sz w:val="22"/>
                <w:szCs w:val="22"/>
                <w:lang w:val="nl-NL"/>
              </w:rPr>
              <w:t xml:space="preserve"> </w:t>
            </w:r>
            <w:hyperlink r:id="rId14" w:history="1">
              <w:r w:rsidR="00C501A2" w:rsidRPr="007565B0">
                <w:rPr>
                  <w:rStyle w:val="Hyperlink"/>
                  <w:rFonts w:ascii="Calibri" w:hAnsi="Calibri" w:cs="Calibri"/>
                  <w:sz w:val="22"/>
                  <w:szCs w:val="22"/>
                  <w:lang w:val="nl-NL"/>
                </w:rPr>
                <w:t>TDAG-23/2</w:t>
              </w:r>
            </w:hyperlink>
            <w:r w:rsidR="00C501A2" w:rsidRPr="007565B0">
              <w:rPr>
                <w:rFonts w:ascii="Calibri" w:hAnsi="Calibri" w:cs="Calibri"/>
                <w:sz w:val="22"/>
                <w:szCs w:val="22"/>
                <w:lang w:val="nl-NL"/>
              </w:rPr>
              <w:t xml:space="preserve">, </w:t>
            </w:r>
            <w:hyperlink r:id="rId15" w:history="1">
              <w:r w:rsidR="00C501A2" w:rsidRPr="007565B0">
                <w:rPr>
                  <w:rStyle w:val="Hyperlink"/>
                  <w:rFonts w:ascii="Calibri" w:hAnsi="Calibri" w:cs="Calibri"/>
                  <w:sz w:val="22"/>
                  <w:szCs w:val="22"/>
                  <w:lang w:val="nl-NL"/>
                </w:rPr>
                <w:t>TDAG-24/2</w:t>
              </w:r>
            </w:hyperlink>
            <w:r w:rsidR="00C501A2" w:rsidRPr="007565B0">
              <w:rPr>
                <w:rFonts w:ascii="Calibri" w:hAnsi="Calibri" w:cs="Calibri"/>
                <w:sz w:val="22"/>
                <w:szCs w:val="22"/>
                <w:lang w:val="nl-NL"/>
              </w:rPr>
              <w:t xml:space="preserve">, </w:t>
            </w:r>
            <w:hyperlink r:id="rId16" w:history="1">
              <w:r w:rsidRPr="007565B0">
                <w:rPr>
                  <w:rStyle w:val="Hyperlink"/>
                  <w:rFonts w:ascii="Calibri" w:hAnsi="Calibri" w:cs="Calibri"/>
                  <w:sz w:val="22"/>
                  <w:szCs w:val="22"/>
                  <w:lang w:val="nl-NL"/>
                </w:rPr>
                <w:t>TDAG-25/2</w:t>
              </w:r>
            </w:hyperlink>
            <w:r w:rsidR="00B37C53" w:rsidRPr="007565B0">
              <w:rPr>
                <w:rFonts w:ascii="Calibri" w:hAnsi="Calibri" w:cs="Calibri"/>
                <w:sz w:val="22"/>
                <w:szCs w:val="22"/>
                <w:lang w:val="nl-NL"/>
              </w:rPr>
              <w:t xml:space="preserve">, </w:t>
            </w:r>
            <w:hyperlink r:id="rId17" w:history="1">
              <w:r w:rsidR="00B37C53" w:rsidRPr="007565B0">
                <w:rPr>
                  <w:rStyle w:val="Hyperlink"/>
                  <w:rFonts w:ascii="Calibri" w:hAnsi="Calibri" w:cs="Calibri"/>
                  <w:sz w:val="22"/>
                  <w:szCs w:val="22"/>
                  <w:lang w:val="nl-NL"/>
                </w:rPr>
                <w:t>RPM</w:t>
              </w:r>
              <w:r w:rsidR="003E6361" w:rsidRPr="007565B0">
                <w:rPr>
                  <w:rStyle w:val="Hyperlink"/>
                  <w:rFonts w:ascii="Calibri" w:hAnsi="Calibri" w:cs="Calibri"/>
                  <w:sz w:val="22"/>
                  <w:szCs w:val="22"/>
                  <w:lang w:val="nl-NL"/>
                </w:rPr>
                <w:t>-25/2</w:t>
              </w:r>
            </w:hyperlink>
          </w:p>
          <w:p w14:paraId="2503BCC4" w14:textId="61B40581" w:rsidR="00CD1957" w:rsidRPr="007565B0" w:rsidRDefault="00A5302C" w:rsidP="00382FF7">
            <w:pPr>
              <w:spacing w:after="120"/>
              <w:jc w:val="left"/>
              <w:rPr>
                <w:rFonts w:ascii="Calibri" w:hAnsi="Calibri" w:cs="Calibri"/>
                <w:sz w:val="22"/>
                <w:szCs w:val="22"/>
              </w:rPr>
            </w:pPr>
            <w:r w:rsidRPr="007565B0">
              <w:rPr>
                <w:rFonts w:ascii="Calibri" w:hAnsi="Calibri" w:cs="Calibri"/>
                <w:sz w:val="22"/>
                <w:szCs w:val="22"/>
              </w:rPr>
              <w:t xml:space="preserve">Document </w:t>
            </w:r>
            <w:hyperlink r:id="rId18">
              <w:r w:rsidRPr="007565B0">
                <w:rPr>
                  <w:rStyle w:val="Hyperlink"/>
                  <w:rFonts w:ascii="Calibri" w:hAnsi="Calibri" w:cs="Calibri"/>
                  <w:sz w:val="22"/>
                  <w:szCs w:val="22"/>
                </w:rPr>
                <w:t>WTDC-25/2(Ann.1)</w:t>
              </w:r>
            </w:hyperlink>
            <w:r w:rsidR="00CD1957" w:rsidRPr="007565B0">
              <w:rPr>
                <w:rFonts w:ascii="Calibri" w:hAnsi="Calibri" w:cs="Calibri"/>
                <w:sz w:val="22"/>
                <w:szCs w:val="22"/>
              </w:rPr>
              <w:t xml:space="preserve"> </w:t>
            </w:r>
            <w:r w:rsidR="00782E48" w:rsidRPr="007565B0">
              <w:rPr>
                <w:rFonts w:ascii="Calibri" w:hAnsi="Calibri" w:cs="Calibri"/>
                <w:sz w:val="22"/>
                <w:szCs w:val="22"/>
              </w:rPr>
              <w:t>–</w:t>
            </w:r>
            <w:r w:rsidR="00CD1957" w:rsidRPr="007565B0">
              <w:rPr>
                <w:rFonts w:ascii="Calibri" w:hAnsi="Calibri" w:cs="Calibri"/>
                <w:sz w:val="22"/>
                <w:szCs w:val="22"/>
              </w:rPr>
              <w:t xml:space="preserve"> </w:t>
            </w:r>
            <w:r w:rsidR="00F96D94" w:rsidRPr="007565B0">
              <w:rPr>
                <w:rFonts w:ascii="Calibri" w:hAnsi="Calibri" w:cs="Calibri"/>
                <w:sz w:val="22"/>
                <w:szCs w:val="22"/>
              </w:rPr>
              <w:t>Mapping of contribution of ITU-D Projects to the implementation of WTDC-22 Regional Initiatives</w:t>
            </w:r>
          </w:p>
          <w:p w14:paraId="23B9917D" w14:textId="524412E2" w:rsidR="003E1EDB" w:rsidRPr="007565B0" w:rsidRDefault="00782E48" w:rsidP="00A5302C">
            <w:pPr>
              <w:spacing w:after="120"/>
              <w:jc w:val="left"/>
              <w:rPr>
                <w:rFonts w:ascii="Calibri" w:hAnsi="Calibri" w:cs="Calibri"/>
                <w:sz w:val="22"/>
                <w:szCs w:val="22"/>
              </w:rPr>
            </w:pPr>
            <w:r w:rsidRPr="007565B0">
              <w:rPr>
                <w:rFonts w:ascii="Calibri" w:hAnsi="Calibri" w:cs="Calibri"/>
                <w:sz w:val="22"/>
                <w:szCs w:val="22"/>
              </w:rPr>
              <w:t xml:space="preserve">Document </w:t>
            </w:r>
            <w:hyperlink r:id="rId19" w:history="1">
              <w:r w:rsidRPr="007565B0">
                <w:rPr>
                  <w:rStyle w:val="Hyperlink"/>
                  <w:rFonts w:ascii="Calibri" w:hAnsi="Calibri" w:cs="Calibri"/>
                  <w:sz w:val="22"/>
                  <w:szCs w:val="22"/>
                </w:rPr>
                <w:t>WTDC-25/2(Ann.2)</w:t>
              </w:r>
            </w:hyperlink>
            <w:r w:rsidRPr="007565B0">
              <w:rPr>
                <w:rFonts w:ascii="Calibri" w:hAnsi="Calibri" w:cs="Calibri"/>
                <w:sz w:val="22"/>
                <w:szCs w:val="22"/>
              </w:rPr>
              <w:t xml:space="preserve"> </w:t>
            </w:r>
            <w:r w:rsidR="00CD1957" w:rsidRPr="007565B0">
              <w:rPr>
                <w:rFonts w:ascii="Calibri" w:hAnsi="Calibri" w:cs="Calibri"/>
                <w:sz w:val="22"/>
                <w:szCs w:val="22"/>
              </w:rPr>
              <w:t xml:space="preserve">– </w:t>
            </w:r>
            <w:r w:rsidR="007148BB" w:rsidRPr="007565B0">
              <w:rPr>
                <w:rFonts w:ascii="Calibri" w:hAnsi="Calibri" w:cs="Calibri"/>
                <w:sz w:val="22"/>
                <w:szCs w:val="22"/>
              </w:rPr>
              <w:t xml:space="preserve">Contribution of </w:t>
            </w:r>
            <w:r w:rsidR="0060719E" w:rsidRPr="007565B0">
              <w:rPr>
                <w:rFonts w:ascii="Calibri" w:hAnsi="Calibri" w:cs="Calibri"/>
                <w:sz w:val="22"/>
                <w:szCs w:val="22"/>
              </w:rPr>
              <w:t>Operational Plan (</w:t>
            </w:r>
            <w:r w:rsidR="007148BB" w:rsidRPr="007565B0">
              <w:rPr>
                <w:rFonts w:ascii="Calibri" w:hAnsi="Calibri" w:cs="Calibri"/>
                <w:sz w:val="22"/>
                <w:szCs w:val="22"/>
              </w:rPr>
              <w:t>OP</w:t>
            </w:r>
            <w:r w:rsidR="0060719E" w:rsidRPr="007565B0">
              <w:rPr>
                <w:rFonts w:ascii="Calibri" w:hAnsi="Calibri" w:cs="Calibri"/>
                <w:sz w:val="22"/>
                <w:szCs w:val="22"/>
              </w:rPr>
              <w:t>)</w:t>
            </w:r>
            <w:r w:rsidR="007148BB" w:rsidRPr="007565B0">
              <w:rPr>
                <w:rFonts w:ascii="Calibri" w:hAnsi="Calibri" w:cs="Calibri"/>
                <w:sz w:val="22"/>
                <w:szCs w:val="22"/>
              </w:rPr>
              <w:t xml:space="preserve"> </w:t>
            </w:r>
            <w:r w:rsidR="000219D2" w:rsidRPr="007565B0">
              <w:rPr>
                <w:rFonts w:ascii="Calibri" w:hAnsi="Calibri" w:cs="Calibri"/>
                <w:sz w:val="22"/>
                <w:szCs w:val="22"/>
              </w:rPr>
              <w:t>a</w:t>
            </w:r>
            <w:r w:rsidR="007148BB" w:rsidRPr="007565B0">
              <w:rPr>
                <w:rFonts w:ascii="Calibri" w:hAnsi="Calibri" w:cs="Calibri"/>
                <w:sz w:val="22"/>
                <w:szCs w:val="22"/>
              </w:rPr>
              <w:t>ctivities and ITU-D Projects to the implementation of WTDC-22 Resolutions</w:t>
            </w:r>
          </w:p>
          <w:p w14:paraId="3F085ECC" w14:textId="18954CF5" w:rsidR="00C048B8" w:rsidRPr="007565B0" w:rsidRDefault="005137D9" w:rsidP="00A5302C">
            <w:pPr>
              <w:spacing w:after="120"/>
              <w:jc w:val="left"/>
              <w:rPr>
                <w:rFonts w:ascii="Calibri" w:hAnsi="Calibri" w:cs="Calibri"/>
                <w:sz w:val="22"/>
                <w:szCs w:val="22"/>
              </w:rPr>
            </w:pPr>
            <w:r w:rsidRPr="007565B0">
              <w:rPr>
                <w:rFonts w:ascii="Calibri" w:hAnsi="Calibri" w:cs="Calibri"/>
                <w:sz w:val="22"/>
                <w:szCs w:val="22"/>
              </w:rPr>
              <w:t xml:space="preserve">Document </w:t>
            </w:r>
            <w:hyperlink r:id="rId20" w:history="1">
              <w:r w:rsidR="008C09C5" w:rsidRPr="007565B0">
                <w:rPr>
                  <w:rStyle w:val="Hyperlink"/>
                  <w:rFonts w:ascii="Calibri" w:hAnsi="Calibri" w:cs="Calibri"/>
                  <w:sz w:val="22"/>
                  <w:szCs w:val="22"/>
                </w:rPr>
                <w:t>WTDC-25</w:t>
              </w:r>
              <w:r w:rsidR="0053564B" w:rsidRPr="007565B0">
                <w:rPr>
                  <w:rStyle w:val="Hyperlink"/>
                  <w:rFonts w:ascii="Calibri" w:hAnsi="Calibri" w:cs="Calibri"/>
                  <w:sz w:val="22"/>
                  <w:szCs w:val="22"/>
                </w:rPr>
                <w:t>/</w:t>
              </w:r>
              <w:r w:rsidR="00567C9E" w:rsidRPr="007565B0">
                <w:rPr>
                  <w:rStyle w:val="Hyperlink"/>
                  <w:rFonts w:ascii="Calibri" w:hAnsi="Calibri" w:cs="Calibri"/>
                  <w:sz w:val="22"/>
                  <w:szCs w:val="22"/>
                </w:rPr>
                <w:t>2(Ann.3)</w:t>
              </w:r>
            </w:hyperlink>
            <w:r w:rsidR="00F9007D" w:rsidRPr="007565B0">
              <w:rPr>
                <w:rFonts w:ascii="Calibri" w:hAnsi="Calibri" w:cs="Calibri"/>
                <w:sz w:val="22"/>
                <w:szCs w:val="22"/>
              </w:rPr>
              <w:t xml:space="preserve"> </w:t>
            </w:r>
            <w:r w:rsidR="0077715E" w:rsidRPr="007565B0">
              <w:rPr>
                <w:rFonts w:ascii="Calibri" w:hAnsi="Calibri" w:cs="Calibri"/>
                <w:sz w:val="22"/>
                <w:szCs w:val="22"/>
              </w:rPr>
              <w:t>–</w:t>
            </w:r>
            <w:r w:rsidR="00F9007D" w:rsidRPr="007565B0">
              <w:rPr>
                <w:rFonts w:ascii="Calibri" w:hAnsi="Calibri" w:cs="Calibri"/>
                <w:sz w:val="22"/>
                <w:szCs w:val="22"/>
              </w:rPr>
              <w:t xml:space="preserve"> </w:t>
            </w:r>
            <w:r w:rsidR="00147759" w:rsidRPr="000F36C8">
              <w:rPr>
                <w:rFonts w:ascii="Calibri" w:hAnsi="Calibri" w:cs="Calibri"/>
                <w:sz w:val="22"/>
                <w:szCs w:val="22"/>
              </w:rPr>
              <w:t>Dashboard</w:t>
            </w:r>
            <w:r w:rsidR="0077715E" w:rsidRPr="000F36C8">
              <w:rPr>
                <w:rFonts w:ascii="Calibri" w:hAnsi="Calibri" w:cs="Calibri"/>
                <w:sz w:val="22"/>
                <w:szCs w:val="22"/>
              </w:rPr>
              <w:t>s</w:t>
            </w:r>
          </w:p>
          <w:p w14:paraId="692BADAA" w14:textId="71B9BCED" w:rsidR="003E1EDB" w:rsidRPr="00B350CE" w:rsidRDefault="003E1EDB" w:rsidP="00B350CE">
            <w:pPr>
              <w:spacing w:after="120"/>
              <w:jc w:val="left"/>
              <w:rPr>
                <w:rFonts w:ascii="Calibri" w:hAnsi="Calibri" w:cs="Calibri"/>
                <w:sz w:val="22"/>
                <w:szCs w:val="22"/>
              </w:rPr>
            </w:pPr>
          </w:p>
        </w:tc>
      </w:tr>
    </w:tbl>
    <w:p w14:paraId="3AF7E287" w14:textId="77777777" w:rsidR="00122A6C" w:rsidRPr="007565B0" w:rsidRDefault="00122A6C" w:rsidP="003C7E97">
      <w:pPr>
        <w:tabs>
          <w:tab w:val="clear" w:pos="794"/>
          <w:tab w:val="clear" w:pos="1191"/>
          <w:tab w:val="clear" w:pos="1588"/>
          <w:tab w:val="clear" w:pos="1985"/>
        </w:tabs>
        <w:overflowPunct/>
        <w:autoSpaceDE/>
        <w:autoSpaceDN/>
        <w:adjustRightInd/>
        <w:spacing w:before="0" w:after="160" w:line="259" w:lineRule="auto"/>
        <w:contextualSpacing/>
        <w:textAlignment w:val="auto"/>
        <w:outlineLvl w:val="0"/>
        <w:rPr>
          <w:rFonts w:ascii="Calibri" w:eastAsia="Calibri" w:hAnsi="Calibri" w:cs="Calibri"/>
          <w:b/>
          <w:bCs/>
          <w:sz w:val="22"/>
          <w:szCs w:val="22"/>
        </w:rPr>
      </w:pPr>
    </w:p>
    <w:p w14:paraId="2F156CF0" w14:textId="77777777" w:rsidR="009149D0" w:rsidRPr="007565B0" w:rsidRDefault="009149D0" w:rsidP="003C7E97">
      <w:pPr>
        <w:tabs>
          <w:tab w:val="clear" w:pos="794"/>
          <w:tab w:val="clear" w:pos="1191"/>
          <w:tab w:val="clear" w:pos="1588"/>
          <w:tab w:val="clear" w:pos="1985"/>
        </w:tabs>
        <w:overflowPunct/>
        <w:autoSpaceDE/>
        <w:autoSpaceDN/>
        <w:adjustRightInd/>
        <w:spacing w:before="0" w:after="160" w:line="259" w:lineRule="auto"/>
        <w:contextualSpacing/>
        <w:textAlignment w:val="auto"/>
        <w:outlineLvl w:val="0"/>
        <w:rPr>
          <w:rFonts w:ascii="Calibri" w:eastAsia="Calibri" w:hAnsi="Calibri" w:cs="Calibri"/>
          <w:b/>
          <w:bCs/>
          <w:sz w:val="22"/>
          <w:szCs w:val="22"/>
        </w:rPr>
        <w:sectPr w:rsidR="009149D0" w:rsidRPr="007565B0" w:rsidSect="00674A4C">
          <w:footerReference w:type="first" r:id="rId21"/>
          <w:pgSz w:w="11906" w:h="16838"/>
          <w:pgMar w:top="1134" w:right="1134" w:bottom="1440" w:left="1134" w:header="709" w:footer="709" w:gutter="0"/>
          <w:cols w:space="708"/>
          <w:titlePg/>
          <w:docGrid w:linePitch="360"/>
        </w:sectPr>
      </w:pPr>
    </w:p>
    <w:sdt>
      <w:sdtPr>
        <w:rPr>
          <w:rFonts w:ascii="Calibri" w:eastAsia="SimSun" w:hAnsi="Calibri" w:cs="Calibri"/>
          <w:b w:val="0"/>
          <w:bCs w:val="0"/>
          <w:color w:val="auto"/>
          <w:sz w:val="24"/>
          <w:szCs w:val="24"/>
          <w:lang w:val="zh-CN" w:eastAsia="en-US"/>
        </w:rPr>
        <w:id w:val="1184715722"/>
        <w:docPartObj>
          <w:docPartGallery w:val="Table of Contents"/>
          <w:docPartUnique/>
        </w:docPartObj>
      </w:sdtPr>
      <w:sdtEndPr>
        <w:rPr>
          <w:sz w:val="22"/>
          <w:szCs w:val="22"/>
          <w:lang w:val="en-GB"/>
        </w:rPr>
      </w:sdtEndPr>
      <w:sdtContent>
        <w:p w14:paraId="1AC7FCA9" w14:textId="5D3B3A2E" w:rsidR="000C46BF" w:rsidRPr="00CA2BB6" w:rsidRDefault="0093734D" w:rsidP="0093734D">
          <w:pPr>
            <w:pStyle w:val="TOCHeading"/>
            <w:spacing w:line="300" w:lineRule="auto"/>
            <w:jc w:val="center"/>
            <w:rPr>
              <w:rFonts w:ascii="Calibri" w:hAnsi="Calibri" w:cs="Calibri"/>
              <w:color w:val="000000" w:themeColor="text1"/>
              <w:sz w:val="24"/>
              <w:szCs w:val="24"/>
            </w:rPr>
          </w:pPr>
          <w:r w:rsidRPr="00795E89">
            <w:rPr>
              <w:rFonts w:ascii="Calibri" w:hAnsi="Calibri" w:cs="Calibri"/>
              <w:color w:val="000000" w:themeColor="text1"/>
              <w:sz w:val="24"/>
              <w:szCs w:val="24"/>
            </w:rPr>
            <w:t>Table of Contents</w:t>
          </w:r>
        </w:p>
        <w:p w14:paraId="47754196" w14:textId="7B6DD796" w:rsidR="008C2B65" w:rsidRPr="008C2B65" w:rsidRDefault="000C46BF" w:rsidP="00CA2BB6">
          <w:pPr>
            <w:pStyle w:val="TOC1"/>
            <w:tabs>
              <w:tab w:val="right" w:leader="dot" w:pos="9628"/>
            </w:tabs>
            <w:spacing w:line="312" w:lineRule="auto"/>
            <w:rPr>
              <w:rFonts w:eastAsiaTheme="minorEastAsia" w:cstheme="minorBidi"/>
              <w:b w:val="0"/>
              <w:bCs w:val="0"/>
              <w:i w:val="0"/>
              <w:iCs w:val="0"/>
              <w:noProof/>
              <w:kern w:val="2"/>
              <w:sz w:val="22"/>
              <w:szCs w:val="22"/>
              <w:lang w:val="en-US" w:eastAsia="zh-CN"/>
              <w14:ligatures w14:val="standardContextual"/>
            </w:rPr>
          </w:pPr>
          <w:r w:rsidRPr="00CA2BB6">
            <w:rPr>
              <w:rFonts w:ascii="Calibri" w:hAnsi="Calibri" w:cs="Calibri"/>
              <w:b w:val="0"/>
              <w:bCs w:val="0"/>
              <w:sz w:val="22"/>
              <w:szCs w:val="22"/>
            </w:rPr>
            <w:fldChar w:fldCharType="begin"/>
          </w:r>
          <w:r w:rsidRPr="00CA2BB6">
            <w:rPr>
              <w:rFonts w:ascii="Calibri" w:hAnsi="Calibri" w:cs="Calibri"/>
              <w:sz w:val="22"/>
              <w:szCs w:val="22"/>
            </w:rPr>
            <w:instrText>TOC \o "1-3" \h \z \u</w:instrText>
          </w:r>
          <w:r w:rsidRPr="00CA2BB6">
            <w:rPr>
              <w:rFonts w:ascii="Calibri" w:hAnsi="Calibri" w:cs="Calibri"/>
              <w:b w:val="0"/>
              <w:bCs w:val="0"/>
              <w:sz w:val="22"/>
              <w:szCs w:val="22"/>
            </w:rPr>
            <w:fldChar w:fldCharType="separate"/>
          </w:r>
          <w:hyperlink w:anchor="_Toc213788943" w:history="1">
            <w:r w:rsidR="008C2B65" w:rsidRPr="00CA2BB6">
              <w:rPr>
                <w:rStyle w:val="Hyperlink"/>
                <w:rFonts w:ascii="Calibri" w:hAnsi="Calibri" w:cs="Calibri"/>
                <w:i w:val="0"/>
                <w:iCs w:val="0"/>
                <w:noProof/>
                <w:sz w:val="22"/>
                <w:szCs w:val="22"/>
              </w:rPr>
              <w:t>Introduction</w:t>
            </w:r>
            <w:r w:rsidR="008C2B65" w:rsidRPr="00CA2BB6">
              <w:rPr>
                <w:b w:val="0"/>
                <w:bCs w:val="0"/>
                <w:i w:val="0"/>
                <w:iCs w:val="0"/>
                <w:noProof/>
                <w:webHidden/>
                <w:sz w:val="22"/>
                <w:szCs w:val="22"/>
              </w:rPr>
              <w:tab/>
            </w:r>
            <w:r w:rsidR="008C2B65" w:rsidRPr="00CA2BB6">
              <w:rPr>
                <w:b w:val="0"/>
                <w:bCs w:val="0"/>
                <w:i w:val="0"/>
                <w:iCs w:val="0"/>
                <w:noProof/>
                <w:webHidden/>
                <w:sz w:val="22"/>
                <w:szCs w:val="22"/>
              </w:rPr>
              <w:fldChar w:fldCharType="begin"/>
            </w:r>
            <w:r w:rsidR="008C2B65" w:rsidRPr="00CA2BB6">
              <w:rPr>
                <w:b w:val="0"/>
                <w:bCs w:val="0"/>
                <w:i w:val="0"/>
                <w:iCs w:val="0"/>
                <w:noProof/>
                <w:webHidden/>
                <w:sz w:val="22"/>
                <w:szCs w:val="22"/>
              </w:rPr>
              <w:instrText xml:space="preserve"> PAGEREF _Toc213788943 \h </w:instrText>
            </w:r>
            <w:r w:rsidR="008C2B65" w:rsidRPr="00CA2BB6">
              <w:rPr>
                <w:b w:val="0"/>
                <w:bCs w:val="0"/>
                <w:i w:val="0"/>
                <w:iCs w:val="0"/>
                <w:noProof/>
                <w:webHidden/>
                <w:sz w:val="22"/>
                <w:szCs w:val="22"/>
              </w:rPr>
            </w:r>
            <w:r w:rsidR="008C2B65" w:rsidRPr="00CA2BB6">
              <w:rPr>
                <w:b w:val="0"/>
                <w:bCs w:val="0"/>
                <w:i w:val="0"/>
                <w:iCs w:val="0"/>
                <w:noProof/>
                <w:webHidden/>
                <w:sz w:val="22"/>
                <w:szCs w:val="22"/>
              </w:rPr>
              <w:fldChar w:fldCharType="separate"/>
            </w:r>
            <w:r w:rsidR="008C2B65" w:rsidRPr="00CA2BB6">
              <w:rPr>
                <w:b w:val="0"/>
                <w:bCs w:val="0"/>
                <w:i w:val="0"/>
                <w:iCs w:val="0"/>
                <w:noProof/>
                <w:webHidden/>
                <w:sz w:val="22"/>
                <w:szCs w:val="22"/>
              </w:rPr>
              <w:t>3</w:t>
            </w:r>
            <w:r w:rsidR="008C2B65" w:rsidRPr="00CA2BB6">
              <w:rPr>
                <w:b w:val="0"/>
                <w:bCs w:val="0"/>
                <w:i w:val="0"/>
                <w:iCs w:val="0"/>
                <w:noProof/>
                <w:webHidden/>
                <w:sz w:val="22"/>
                <w:szCs w:val="22"/>
              </w:rPr>
              <w:fldChar w:fldCharType="end"/>
            </w:r>
          </w:hyperlink>
        </w:p>
        <w:p w14:paraId="7861EE1B" w14:textId="478AB5A7" w:rsidR="008C2B65" w:rsidRPr="008C2B65" w:rsidRDefault="008C2B65" w:rsidP="00CA2BB6">
          <w:pPr>
            <w:pStyle w:val="TOC1"/>
            <w:tabs>
              <w:tab w:val="right" w:leader="dot" w:pos="9628"/>
            </w:tabs>
            <w:spacing w:line="312" w:lineRule="auto"/>
            <w:rPr>
              <w:rFonts w:eastAsiaTheme="minorEastAsia" w:cstheme="minorBidi"/>
              <w:b w:val="0"/>
              <w:bCs w:val="0"/>
              <w:i w:val="0"/>
              <w:iCs w:val="0"/>
              <w:noProof/>
              <w:kern w:val="2"/>
              <w:sz w:val="22"/>
              <w:szCs w:val="22"/>
              <w:lang w:val="en-US" w:eastAsia="zh-CN"/>
              <w14:ligatures w14:val="standardContextual"/>
            </w:rPr>
          </w:pPr>
          <w:hyperlink w:anchor="_Toc213788944" w:history="1">
            <w:r w:rsidRPr="00CA2BB6">
              <w:rPr>
                <w:rStyle w:val="Hyperlink"/>
                <w:rFonts w:ascii="Calibri" w:hAnsi="Calibri" w:cs="Calibri"/>
                <w:i w:val="0"/>
                <w:iCs w:val="0"/>
                <w:noProof/>
                <w:sz w:val="22"/>
                <w:szCs w:val="22"/>
              </w:rPr>
              <w:t>Impact of the work of ITU-D</w:t>
            </w:r>
            <w:r w:rsidRPr="00CA2BB6">
              <w:rPr>
                <w:b w:val="0"/>
                <w:bCs w:val="0"/>
                <w:i w:val="0"/>
                <w:iCs w:val="0"/>
                <w:noProof/>
                <w:webHidden/>
                <w:sz w:val="22"/>
                <w:szCs w:val="22"/>
              </w:rPr>
              <w:tab/>
            </w:r>
            <w:r w:rsidRPr="00CA2BB6">
              <w:rPr>
                <w:b w:val="0"/>
                <w:bCs w:val="0"/>
                <w:i w:val="0"/>
                <w:iCs w:val="0"/>
                <w:noProof/>
                <w:webHidden/>
                <w:sz w:val="22"/>
                <w:szCs w:val="22"/>
              </w:rPr>
              <w:fldChar w:fldCharType="begin"/>
            </w:r>
            <w:r w:rsidRPr="00CA2BB6">
              <w:rPr>
                <w:b w:val="0"/>
                <w:bCs w:val="0"/>
                <w:i w:val="0"/>
                <w:iCs w:val="0"/>
                <w:noProof/>
                <w:webHidden/>
                <w:sz w:val="22"/>
                <w:szCs w:val="22"/>
              </w:rPr>
              <w:instrText xml:space="preserve"> PAGEREF _Toc213788944 \h </w:instrText>
            </w:r>
            <w:r w:rsidRPr="00CA2BB6">
              <w:rPr>
                <w:b w:val="0"/>
                <w:bCs w:val="0"/>
                <w:i w:val="0"/>
                <w:iCs w:val="0"/>
                <w:noProof/>
                <w:webHidden/>
                <w:sz w:val="22"/>
                <w:szCs w:val="22"/>
              </w:rPr>
            </w:r>
            <w:r w:rsidRPr="00CA2BB6">
              <w:rPr>
                <w:b w:val="0"/>
                <w:bCs w:val="0"/>
                <w:i w:val="0"/>
                <w:iCs w:val="0"/>
                <w:noProof/>
                <w:webHidden/>
                <w:sz w:val="22"/>
                <w:szCs w:val="22"/>
              </w:rPr>
              <w:fldChar w:fldCharType="separate"/>
            </w:r>
            <w:r w:rsidRPr="00CA2BB6">
              <w:rPr>
                <w:b w:val="0"/>
                <w:bCs w:val="0"/>
                <w:i w:val="0"/>
                <w:iCs w:val="0"/>
                <w:noProof/>
                <w:webHidden/>
                <w:sz w:val="22"/>
                <w:szCs w:val="22"/>
              </w:rPr>
              <w:t>3</w:t>
            </w:r>
            <w:r w:rsidRPr="00CA2BB6">
              <w:rPr>
                <w:b w:val="0"/>
                <w:bCs w:val="0"/>
                <w:i w:val="0"/>
                <w:iCs w:val="0"/>
                <w:noProof/>
                <w:webHidden/>
                <w:sz w:val="22"/>
                <w:szCs w:val="22"/>
              </w:rPr>
              <w:fldChar w:fldCharType="end"/>
            </w:r>
          </w:hyperlink>
        </w:p>
        <w:p w14:paraId="5FF8811C" w14:textId="3606B7B2" w:rsidR="008C2B65" w:rsidRPr="008C2B65" w:rsidRDefault="008C2B65" w:rsidP="00CA2BB6">
          <w:pPr>
            <w:pStyle w:val="TOC1"/>
            <w:tabs>
              <w:tab w:val="right" w:leader="dot" w:pos="9628"/>
            </w:tabs>
            <w:spacing w:line="312" w:lineRule="auto"/>
            <w:rPr>
              <w:rFonts w:eastAsiaTheme="minorEastAsia" w:cstheme="minorBidi"/>
              <w:b w:val="0"/>
              <w:bCs w:val="0"/>
              <w:i w:val="0"/>
              <w:iCs w:val="0"/>
              <w:noProof/>
              <w:kern w:val="2"/>
              <w:sz w:val="22"/>
              <w:szCs w:val="22"/>
              <w:lang w:val="en-US" w:eastAsia="zh-CN"/>
              <w14:ligatures w14:val="standardContextual"/>
            </w:rPr>
          </w:pPr>
          <w:hyperlink w:anchor="_Toc213788945" w:history="1">
            <w:r w:rsidRPr="00CA2BB6">
              <w:rPr>
                <w:rStyle w:val="Hyperlink"/>
                <w:rFonts w:ascii="Calibri" w:hAnsi="Calibri" w:cs="Calibri"/>
                <w:i w:val="0"/>
                <w:iCs w:val="0"/>
                <w:noProof/>
                <w:sz w:val="22"/>
                <w:szCs w:val="22"/>
              </w:rPr>
              <w:t>Report</w:t>
            </w:r>
            <w:r w:rsidRPr="00CA2BB6">
              <w:rPr>
                <w:b w:val="0"/>
                <w:bCs w:val="0"/>
                <w:i w:val="0"/>
                <w:iCs w:val="0"/>
                <w:noProof/>
                <w:webHidden/>
                <w:sz w:val="22"/>
                <w:szCs w:val="22"/>
              </w:rPr>
              <w:tab/>
            </w:r>
            <w:r w:rsidRPr="00CA2BB6">
              <w:rPr>
                <w:b w:val="0"/>
                <w:bCs w:val="0"/>
                <w:i w:val="0"/>
                <w:iCs w:val="0"/>
                <w:noProof/>
                <w:webHidden/>
                <w:sz w:val="22"/>
                <w:szCs w:val="22"/>
              </w:rPr>
              <w:fldChar w:fldCharType="begin"/>
            </w:r>
            <w:r w:rsidRPr="00CA2BB6">
              <w:rPr>
                <w:b w:val="0"/>
                <w:bCs w:val="0"/>
                <w:i w:val="0"/>
                <w:iCs w:val="0"/>
                <w:noProof/>
                <w:webHidden/>
                <w:sz w:val="22"/>
                <w:szCs w:val="22"/>
              </w:rPr>
              <w:instrText xml:space="preserve"> PAGEREF _Toc213788945 \h </w:instrText>
            </w:r>
            <w:r w:rsidRPr="00CA2BB6">
              <w:rPr>
                <w:b w:val="0"/>
                <w:bCs w:val="0"/>
                <w:i w:val="0"/>
                <w:iCs w:val="0"/>
                <w:noProof/>
                <w:webHidden/>
                <w:sz w:val="22"/>
                <w:szCs w:val="22"/>
              </w:rPr>
            </w:r>
            <w:r w:rsidRPr="00CA2BB6">
              <w:rPr>
                <w:b w:val="0"/>
                <w:bCs w:val="0"/>
                <w:i w:val="0"/>
                <w:iCs w:val="0"/>
                <w:noProof/>
                <w:webHidden/>
                <w:sz w:val="22"/>
                <w:szCs w:val="22"/>
              </w:rPr>
              <w:fldChar w:fldCharType="separate"/>
            </w:r>
            <w:r w:rsidRPr="00CA2BB6">
              <w:rPr>
                <w:b w:val="0"/>
                <w:bCs w:val="0"/>
                <w:i w:val="0"/>
                <w:iCs w:val="0"/>
                <w:noProof/>
                <w:webHidden/>
                <w:sz w:val="22"/>
                <w:szCs w:val="22"/>
              </w:rPr>
              <w:t>4</w:t>
            </w:r>
            <w:r w:rsidRPr="00CA2BB6">
              <w:rPr>
                <w:b w:val="0"/>
                <w:bCs w:val="0"/>
                <w:i w:val="0"/>
                <w:iCs w:val="0"/>
                <w:noProof/>
                <w:webHidden/>
                <w:sz w:val="22"/>
                <w:szCs w:val="22"/>
              </w:rPr>
              <w:fldChar w:fldCharType="end"/>
            </w:r>
          </w:hyperlink>
        </w:p>
        <w:p w14:paraId="5B7E0063" w14:textId="1CDFC3DB" w:rsidR="008C2B65" w:rsidRPr="008C2B65" w:rsidRDefault="008C2B65" w:rsidP="00CA2BB6">
          <w:pPr>
            <w:pStyle w:val="TOC2"/>
            <w:tabs>
              <w:tab w:val="right" w:leader="dot" w:pos="9628"/>
            </w:tabs>
            <w:spacing w:line="312" w:lineRule="auto"/>
            <w:rPr>
              <w:rFonts w:eastAsiaTheme="minorEastAsia" w:cstheme="minorBidi"/>
              <w:b w:val="0"/>
              <w:bCs w:val="0"/>
              <w:noProof/>
              <w:kern w:val="2"/>
              <w:lang w:val="en-US" w:eastAsia="zh-CN"/>
              <w14:ligatures w14:val="standardContextual"/>
            </w:rPr>
          </w:pPr>
          <w:hyperlink w:anchor="_Toc213788946" w:history="1">
            <w:r w:rsidRPr="008C2B65">
              <w:rPr>
                <w:rStyle w:val="Hyperlink"/>
                <w:rFonts w:ascii="Calibri" w:hAnsi="Calibri" w:cs="Calibri"/>
                <w:noProof/>
              </w:rPr>
              <w:t>ITU-D Priority 1: Affordable connectivity</w:t>
            </w:r>
            <w:r w:rsidRPr="00CA2BB6">
              <w:rPr>
                <w:b w:val="0"/>
                <w:bCs w:val="0"/>
                <w:noProof/>
                <w:webHidden/>
              </w:rPr>
              <w:tab/>
            </w:r>
            <w:r w:rsidRPr="00CA2BB6">
              <w:rPr>
                <w:b w:val="0"/>
                <w:bCs w:val="0"/>
                <w:noProof/>
                <w:webHidden/>
              </w:rPr>
              <w:fldChar w:fldCharType="begin"/>
            </w:r>
            <w:r w:rsidRPr="00CA2BB6">
              <w:rPr>
                <w:b w:val="0"/>
                <w:bCs w:val="0"/>
                <w:noProof/>
                <w:webHidden/>
              </w:rPr>
              <w:instrText xml:space="preserve"> PAGEREF _Toc213788946 \h </w:instrText>
            </w:r>
            <w:r w:rsidRPr="00CA2BB6">
              <w:rPr>
                <w:b w:val="0"/>
                <w:bCs w:val="0"/>
                <w:noProof/>
                <w:webHidden/>
              </w:rPr>
            </w:r>
            <w:r w:rsidRPr="00CA2BB6">
              <w:rPr>
                <w:b w:val="0"/>
                <w:bCs w:val="0"/>
                <w:noProof/>
                <w:webHidden/>
              </w:rPr>
              <w:fldChar w:fldCharType="separate"/>
            </w:r>
            <w:r w:rsidRPr="00CA2BB6">
              <w:rPr>
                <w:b w:val="0"/>
                <w:bCs w:val="0"/>
                <w:noProof/>
                <w:webHidden/>
              </w:rPr>
              <w:t>4</w:t>
            </w:r>
            <w:r w:rsidRPr="00CA2BB6">
              <w:rPr>
                <w:b w:val="0"/>
                <w:bCs w:val="0"/>
                <w:noProof/>
                <w:webHidden/>
              </w:rPr>
              <w:fldChar w:fldCharType="end"/>
            </w:r>
          </w:hyperlink>
        </w:p>
        <w:p w14:paraId="0BE1C16A" w14:textId="0CE0AA6C" w:rsidR="008C2B65" w:rsidRPr="008C2B65" w:rsidRDefault="008C2B65" w:rsidP="00CA2BB6">
          <w:pPr>
            <w:pStyle w:val="TOC3"/>
            <w:tabs>
              <w:tab w:val="right" w:leader="dot" w:pos="9628"/>
            </w:tabs>
            <w:spacing w:line="312" w:lineRule="auto"/>
            <w:rPr>
              <w:rFonts w:eastAsiaTheme="minorEastAsia" w:cstheme="minorBidi"/>
              <w:noProof/>
              <w:kern w:val="2"/>
              <w:sz w:val="22"/>
              <w:szCs w:val="22"/>
              <w:lang w:val="en-US" w:eastAsia="zh-CN"/>
              <w14:ligatures w14:val="standardContextual"/>
            </w:rPr>
          </w:pPr>
          <w:hyperlink w:anchor="_Toc213788947" w:history="1">
            <w:r w:rsidRPr="00CA2BB6">
              <w:rPr>
                <w:rStyle w:val="Hyperlink"/>
                <w:rFonts w:ascii="Calibri" w:hAnsi="Calibri" w:cs="Calibri"/>
                <w:noProof/>
                <w:sz w:val="22"/>
                <w:szCs w:val="22"/>
              </w:rPr>
              <w:t>Emergency telecommunications</w:t>
            </w:r>
            <w:r w:rsidRPr="00CA2BB6">
              <w:rPr>
                <w:noProof/>
                <w:webHidden/>
                <w:sz w:val="22"/>
                <w:szCs w:val="22"/>
              </w:rPr>
              <w:tab/>
            </w:r>
            <w:r w:rsidRPr="00CA2BB6">
              <w:rPr>
                <w:noProof/>
                <w:webHidden/>
                <w:sz w:val="22"/>
                <w:szCs w:val="22"/>
              </w:rPr>
              <w:fldChar w:fldCharType="begin"/>
            </w:r>
            <w:r w:rsidRPr="00CA2BB6">
              <w:rPr>
                <w:noProof/>
                <w:webHidden/>
                <w:sz w:val="22"/>
                <w:szCs w:val="22"/>
              </w:rPr>
              <w:instrText xml:space="preserve"> PAGEREF _Toc213788947 \h </w:instrText>
            </w:r>
            <w:r w:rsidRPr="00CA2BB6">
              <w:rPr>
                <w:noProof/>
                <w:webHidden/>
                <w:sz w:val="22"/>
                <w:szCs w:val="22"/>
              </w:rPr>
            </w:r>
            <w:r w:rsidRPr="00CA2BB6">
              <w:rPr>
                <w:noProof/>
                <w:webHidden/>
                <w:sz w:val="22"/>
                <w:szCs w:val="22"/>
              </w:rPr>
              <w:fldChar w:fldCharType="separate"/>
            </w:r>
            <w:r w:rsidRPr="00CA2BB6">
              <w:rPr>
                <w:noProof/>
                <w:webHidden/>
                <w:sz w:val="22"/>
                <w:szCs w:val="22"/>
              </w:rPr>
              <w:t>4</w:t>
            </w:r>
            <w:r w:rsidRPr="00CA2BB6">
              <w:rPr>
                <w:noProof/>
                <w:webHidden/>
                <w:sz w:val="22"/>
                <w:szCs w:val="22"/>
              </w:rPr>
              <w:fldChar w:fldCharType="end"/>
            </w:r>
          </w:hyperlink>
        </w:p>
        <w:p w14:paraId="6EC5C51D" w14:textId="5AE49C10" w:rsidR="008C2B65" w:rsidRPr="008C2B65" w:rsidRDefault="008C2B65" w:rsidP="00CA2BB6">
          <w:pPr>
            <w:pStyle w:val="TOC3"/>
            <w:tabs>
              <w:tab w:val="right" w:leader="dot" w:pos="9628"/>
            </w:tabs>
            <w:spacing w:line="312" w:lineRule="auto"/>
            <w:rPr>
              <w:rFonts w:eastAsiaTheme="minorEastAsia" w:cstheme="minorBidi"/>
              <w:noProof/>
              <w:kern w:val="2"/>
              <w:sz w:val="22"/>
              <w:szCs w:val="22"/>
              <w:lang w:val="en-US" w:eastAsia="zh-CN"/>
              <w14:ligatures w14:val="standardContextual"/>
            </w:rPr>
          </w:pPr>
          <w:hyperlink w:anchor="_Toc213788948" w:history="1">
            <w:r w:rsidRPr="00CA2BB6">
              <w:rPr>
                <w:rStyle w:val="Hyperlink"/>
                <w:rFonts w:ascii="Calibri" w:hAnsi="Calibri" w:cs="Calibri"/>
                <w:noProof/>
                <w:sz w:val="22"/>
                <w:szCs w:val="22"/>
              </w:rPr>
              <w:t>Network and digital infrastructure</w:t>
            </w:r>
            <w:r w:rsidRPr="00CA2BB6">
              <w:rPr>
                <w:noProof/>
                <w:webHidden/>
                <w:sz w:val="22"/>
                <w:szCs w:val="22"/>
              </w:rPr>
              <w:tab/>
            </w:r>
            <w:r w:rsidRPr="00CA2BB6">
              <w:rPr>
                <w:noProof/>
                <w:webHidden/>
                <w:sz w:val="22"/>
                <w:szCs w:val="22"/>
              </w:rPr>
              <w:fldChar w:fldCharType="begin"/>
            </w:r>
            <w:r w:rsidRPr="00CA2BB6">
              <w:rPr>
                <w:noProof/>
                <w:webHidden/>
                <w:sz w:val="22"/>
                <w:szCs w:val="22"/>
              </w:rPr>
              <w:instrText xml:space="preserve"> PAGEREF _Toc213788948 \h </w:instrText>
            </w:r>
            <w:r w:rsidRPr="00CA2BB6">
              <w:rPr>
                <w:noProof/>
                <w:webHidden/>
                <w:sz w:val="22"/>
                <w:szCs w:val="22"/>
              </w:rPr>
            </w:r>
            <w:r w:rsidRPr="00CA2BB6">
              <w:rPr>
                <w:noProof/>
                <w:webHidden/>
                <w:sz w:val="22"/>
                <w:szCs w:val="22"/>
              </w:rPr>
              <w:fldChar w:fldCharType="separate"/>
            </w:r>
            <w:r w:rsidRPr="00CA2BB6">
              <w:rPr>
                <w:noProof/>
                <w:webHidden/>
                <w:sz w:val="22"/>
                <w:szCs w:val="22"/>
              </w:rPr>
              <w:t>8</w:t>
            </w:r>
            <w:r w:rsidRPr="00CA2BB6">
              <w:rPr>
                <w:noProof/>
                <w:webHidden/>
                <w:sz w:val="22"/>
                <w:szCs w:val="22"/>
              </w:rPr>
              <w:fldChar w:fldCharType="end"/>
            </w:r>
          </w:hyperlink>
        </w:p>
        <w:p w14:paraId="3427DFEC" w14:textId="75D7286F" w:rsidR="008C2B65" w:rsidRPr="008C2B65" w:rsidRDefault="008C2B65" w:rsidP="00CA2BB6">
          <w:pPr>
            <w:pStyle w:val="TOC2"/>
            <w:tabs>
              <w:tab w:val="right" w:leader="dot" w:pos="9628"/>
            </w:tabs>
            <w:spacing w:line="312" w:lineRule="auto"/>
            <w:rPr>
              <w:rFonts w:eastAsiaTheme="minorEastAsia" w:cstheme="minorBidi"/>
              <w:b w:val="0"/>
              <w:bCs w:val="0"/>
              <w:noProof/>
              <w:kern w:val="2"/>
              <w:lang w:val="en-US" w:eastAsia="zh-CN"/>
              <w14:ligatures w14:val="standardContextual"/>
            </w:rPr>
          </w:pPr>
          <w:hyperlink w:anchor="_Toc213788949" w:history="1">
            <w:r w:rsidRPr="008C2B65">
              <w:rPr>
                <w:rStyle w:val="Hyperlink"/>
                <w:rFonts w:ascii="Calibri" w:hAnsi="Calibri" w:cs="Calibri"/>
                <w:noProof/>
              </w:rPr>
              <w:t>ITU-D Priority 2: Digital transformation</w:t>
            </w:r>
            <w:r w:rsidRPr="00CA2BB6">
              <w:rPr>
                <w:b w:val="0"/>
                <w:bCs w:val="0"/>
                <w:noProof/>
                <w:webHidden/>
              </w:rPr>
              <w:tab/>
            </w:r>
            <w:r w:rsidRPr="00CA2BB6">
              <w:rPr>
                <w:b w:val="0"/>
                <w:bCs w:val="0"/>
                <w:noProof/>
                <w:webHidden/>
              </w:rPr>
              <w:fldChar w:fldCharType="begin"/>
            </w:r>
            <w:r w:rsidRPr="00CA2BB6">
              <w:rPr>
                <w:b w:val="0"/>
                <w:bCs w:val="0"/>
                <w:noProof/>
                <w:webHidden/>
              </w:rPr>
              <w:instrText xml:space="preserve"> PAGEREF _Toc213788949 \h </w:instrText>
            </w:r>
            <w:r w:rsidRPr="00CA2BB6">
              <w:rPr>
                <w:b w:val="0"/>
                <w:bCs w:val="0"/>
                <w:noProof/>
                <w:webHidden/>
              </w:rPr>
            </w:r>
            <w:r w:rsidRPr="00CA2BB6">
              <w:rPr>
                <w:b w:val="0"/>
                <w:bCs w:val="0"/>
                <w:noProof/>
                <w:webHidden/>
              </w:rPr>
              <w:fldChar w:fldCharType="separate"/>
            </w:r>
            <w:r w:rsidRPr="00CA2BB6">
              <w:rPr>
                <w:b w:val="0"/>
                <w:bCs w:val="0"/>
                <w:noProof/>
                <w:webHidden/>
              </w:rPr>
              <w:t>13</w:t>
            </w:r>
            <w:r w:rsidRPr="00CA2BB6">
              <w:rPr>
                <w:b w:val="0"/>
                <w:bCs w:val="0"/>
                <w:noProof/>
                <w:webHidden/>
              </w:rPr>
              <w:fldChar w:fldCharType="end"/>
            </w:r>
          </w:hyperlink>
        </w:p>
        <w:p w14:paraId="78C63A45" w14:textId="04562B03" w:rsidR="008C2B65" w:rsidRPr="008C2B65" w:rsidRDefault="008C2B65" w:rsidP="00CA2BB6">
          <w:pPr>
            <w:pStyle w:val="TOC3"/>
            <w:tabs>
              <w:tab w:val="right" w:leader="dot" w:pos="9628"/>
            </w:tabs>
            <w:spacing w:line="312" w:lineRule="auto"/>
            <w:rPr>
              <w:rFonts w:eastAsiaTheme="minorEastAsia" w:cstheme="minorBidi"/>
              <w:noProof/>
              <w:kern w:val="2"/>
              <w:sz w:val="22"/>
              <w:szCs w:val="22"/>
              <w:lang w:val="en-US" w:eastAsia="zh-CN"/>
              <w14:ligatures w14:val="standardContextual"/>
            </w:rPr>
          </w:pPr>
          <w:hyperlink w:anchor="_Toc213788950" w:history="1">
            <w:r w:rsidRPr="00CA2BB6">
              <w:rPr>
                <w:rStyle w:val="Hyperlink"/>
                <w:rFonts w:ascii="Calibri" w:hAnsi="Calibri" w:cs="Calibri"/>
                <w:noProof/>
                <w:sz w:val="22"/>
                <w:szCs w:val="22"/>
              </w:rPr>
              <w:t>Digital innovation ecosystem</w:t>
            </w:r>
            <w:r w:rsidRPr="00CA2BB6">
              <w:rPr>
                <w:noProof/>
                <w:webHidden/>
                <w:sz w:val="22"/>
                <w:szCs w:val="22"/>
              </w:rPr>
              <w:tab/>
            </w:r>
            <w:r w:rsidRPr="00CA2BB6">
              <w:rPr>
                <w:noProof/>
                <w:webHidden/>
                <w:sz w:val="22"/>
                <w:szCs w:val="22"/>
              </w:rPr>
              <w:fldChar w:fldCharType="begin"/>
            </w:r>
            <w:r w:rsidRPr="00CA2BB6">
              <w:rPr>
                <w:noProof/>
                <w:webHidden/>
                <w:sz w:val="22"/>
                <w:szCs w:val="22"/>
              </w:rPr>
              <w:instrText xml:space="preserve"> PAGEREF _Toc213788950 \h </w:instrText>
            </w:r>
            <w:r w:rsidRPr="00CA2BB6">
              <w:rPr>
                <w:noProof/>
                <w:webHidden/>
                <w:sz w:val="22"/>
                <w:szCs w:val="22"/>
              </w:rPr>
            </w:r>
            <w:r w:rsidRPr="00CA2BB6">
              <w:rPr>
                <w:noProof/>
                <w:webHidden/>
                <w:sz w:val="22"/>
                <w:szCs w:val="22"/>
              </w:rPr>
              <w:fldChar w:fldCharType="separate"/>
            </w:r>
            <w:r w:rsidRPr="00CA2BB6">
              <w:rPr>
                <w:noProof/>
                <w:webHidden/>
                <w:sz w:val="22"/>
                <w:szCs w:val="22"/>
              </w:rPr>
              <w:t>13</w:t>
            </w:r>
            <w:r w:rsidRPr="00CA2BB6">
              <w:rPr>
                <w:noProof/>
                <w:webHidden/>
                <w:sz w:val="22"/>
                <w:szCs w:val="22"/>
              </w:rPr>
              <w:fldChar w:fldCharType="end"/>
            </w:r>
          </w:hyperlink>
        </w:p>
        <w:p w14:paraId="67B66B97" w14:textId="49A52F62" w:rsidR="008C2B65" w:rsidRPr="008C2B65" w:rsidRDefault="008C2B65" w:rsidP="00CA2BB6">
          <w:pPr>
            <w:pStyle w:val="TOC3"/>
            <w:tabs>
              <w:tab w:val="right" w:leader="dot" w:pos="9628"/>
            </w:tabs>
            <w:spacing w:line="312" w:lineRule="auto"/>
            <w:rPr>
              <w:rFonts w:eastAsiaTheme="minorEastAsia" w:cstheme="minorBidi"/>
              <w:noProof/>
              <w:kern w:val="2"/>
              <w:sz w:val="22"/>
              <w:szCs w:val="22"/>
              <w:lang w:val="en-US" w:eastAsia="zh-CN"/>
              <w14:ligatures w14:val="standardContextual"/>
            </w:rPr>
          </w:pPr>
          <w:hyperlink w:anchor="_Toc213788951" w:history="1">
            <w:r w:rsidRPr="00CA2BB6">
              <w:rPr>
                <w:rStyle w:val="Hyperlink"/>
                <w:rFonts w:ascii="Calibri" w:hAnsi="Calibri" w:cs="Calibri"/>
                <w:noProof/>
                <w:sz w:val="22"/>
                <w:szCs w:val="22"/>
              </w:rPr>
              <w:t>Digital services and applications</w:t>
            </w:r>
            <w:r w:rsidRPr="00CA2BB6">
              <w:rPr>
                <w:noProof/>
                <w:webHidden/>
                <w:sz w:val="22"/>
                <w:szCs w:val="22"/>
              </w:rPr>
              <w:tab/>
            </w:r>
            <w:r w:rsidRPr="00CA2BB6">
              <w:rPr>
                <w:noProof/>
                <w:webHidden/>
                <w:sz w:val="22"/>
                <w:szCs w:val="22"/>
              </w:rPr>
              <w:fldChar w:fldCharType="begin"/>
            </w:r>
            <w:r w:rsidRPr="00CA2BB6">
              <w:rPr>
                <w:noProof/>
                <w:webHidden/>
                <w:sz w:val="22"/>
                <w:szCs w:val="22"/>
              </w:rPr>
              <w:instrText xml:space="preserve"> PAGEREF _Toc213788951 \h </w:instrText>
            </w:r>
            <w:r w:rsidRPr="00CA2BB6">
              <w:rPr>
                <w:noProof/>
                <w:webHidden/>
                <w:sz w:val="22"/>
                <w:szCs w:val="22"/>
              </w:rPr>
            </w:r>
            <w:r w:rsidRPr="00CA2BB6">
              <w:rPr>
                <w:noProof/>
                <w:webHidden/>
                <w:sz w:val="22"/>
                <w:szCs w:val="22"/>
              </w:rPr>
              <w:fldChar w:fldCharType="separate"/>
            </w:r>
            <w:r w:rsidRPr="00CA2BB6">
              <w:rPr>
                <w:noProof/>
                <w:webHidden/>
                <w:sz w:val="22"/>
                <w:szCs w:val="22"/>
              </w:rPr>
              <w:t>18</w:t>
            </w:r>
            <w:r w:rsidRPr="00CA2BB6">
              <w:rPr>
                <w:noProof/>
                <w:webHidden/>
                <w:sz w:val="22"/>
                <w:szCs w:val="22"/>
              </w:rPr>
              <w:fldChar w:fldCharType="end"/>
            </w:r>
          </w:hyperlink>
        </w:p>
        <w:p w14:paraId="5C4A69BA" w14:textId="4DC5A4B8" w:rsidR="008C2B65" w:rsidRPr="008C2B65" w:rsidRDefault="008C2B65" w:rsidP="00CA2BB6">
          <w:pPr>
            <w:pStyle w:val="TOC2"/>
            <w:tabs>
              <w:tab w:val="right" w:leader="dot" w:pos="9628"/>
            </w:tabs>
            <w:spacing w:line="312" w:lineRule="auto"/>
            <w:rPr>
              <w:rFonts w:eastAsiaTheme="minorEastAsia" w:cstheme="minorBidi"/>
              <w:b w:val="0"/>
              <w:bCs w:val="0"/>
              <w:noProof/>
              <w:kern w:val="2"/>
              <w:lang w:val="en-US" w:eastAsia="zh-CN"/>
              <w14:ligatures w14:val="standardContextual"/>
            </w:rPr>
          </w:pPr>
          <w:hyperlink w:anchor="_Toc213788952" w:history="1">
            <w:r w:rsidRPr="008C2B65">
              <w:rPr>
                <w:rStyle w:val="Hyperlink"/>
                <w:rFonts w:ascii="Calibri" w:hAnsi="Calibri" w:cs="Calibri"/>
                <w:noProof/>
              </w:rPr>
              <w:t>ITU-D Priority 3: Enabling policy and regulatory environment</w:t>
            </w:r>
            <w:r w:rsidRPr="00CA2BB6">
              <w:rPr>
                <w:b w:val="0"/>
                <w:bCs w:val="0"/>
                <w:noProof/>
                <w:webHidden/>
              </w:rPr>
              <w:tab/>
            </w:r>
            <w:r w:rsidRPr="00CA2BB6">
              <w:rPr>
                <w:b w:val="0"/>
                <w:bCs w:val="0"/>
                <w:noProof/>
                <w:webHidden/>
              </w:rPr>
              <w:fldChar w:fldCharType="begin"/>
            </w:r>
            <w:r w:rsidRPr="00CA2BB6">
              <w:rPr>
                <w:b w:val="0"/>
                <w:bCs w:val="0"/>
                <w:noProof/>
                <w:webHidden/>
              </w:rPr>
              <w:instrText xml:space="preserve"> PAGEREF _Toc213788952 \h </w:instrText>
            </w:r>
            <w:r w:rsidRPr="00CA2BB6">
              <w:rPr>
                <w:b w:val="0"/>
                <w:bCs w:val="0"/>
                <w:noProof/>
                <w:webHidden/>
              </w:rPr>
            </w:r>
            <w:r w:rsidRPr="00CA2BB6">
              <w:rPr>
                <w:b w:val="0"/>
                <w:bCs w:val="0"/>
                <w:noProof/>
                <w:webHidden/>
              </w:rPr>
              <w:fldChar w:fldCharType="separate"/>
            </w:r>
            <w:r w:rsidRPr="00CA2BB6">
              <w:rPr>
                <w:b w:val="0"/>
                <w:bCs w:val="0"/>
                <w:noProof/>
                <w:webHidden/>
              </w:rPr>
              <w:t>24</w:t>
            </w:r>
            <w:r w:rsidRPr="00CA2BB6">
              <w:rPr>
                <w:b w:val="0"/>
                <w:bCs w:val="0"/>
                <w:noProof/>
                <w:webHidden/>
              </w:rPr>
              <w:fldChar w:fldCharType="end"/>
            </w:r>
          </w:hyperlink>
        </w:p>
        <w:p w14:paraId="2DC6F7A9" w14:textId="468A22DB" w:rsidR="008C2B65" w:rsidRPr="008C2B65" w:rsidRDefault="008C2B65" w:rsidP="00CA2BB6">
          <w:pPr>
            <w:pStyle w:val="TOC3"/>
            <w:tabs>
              <w:tab w:val="right" w:leader="dot" w:pos="9628"/>
            </w:tabs>
            <w:spacing w:line="312" w:lineRule="auto"/>
            <w:rPr>
              <w:rFonts w:eastAsiaTheme="minorEastAsia" w:cstheme="minorBidi"/>
              <w:noProof/>
              <w:kern w:val="2"/>
              <w:sz w:val="22"/>
              <w:szCs w:val="22"/>
              <w:lang w:val="en-US" w:eastAsia="zh-CN"/>
              <w14:ligatures w14:val="standardContextual"/>
            </w:rPr>
          </w:pPr>
          <w:hyperlink w:anchor="_Toc213788953" w:history="1">
            <w:r w:rsidRPr="00CA2BB6">
              <w:rPr>
                <w:rStyle w:val="Hyperlink"/>
                <w:rFonts w:ascii="Calibri" w:hAnsi="Calibri" w:cs="Calibri"/>
                <w:noProof/>
                <w:sz w:val="22"/>
                <w:szCs w:val="22"/>
              </w:rPr>
              <w:t>Capacity development</w:t>
            </w:r>
            <w:r w:rsidRPr="00CA2BB6">
              <w:rPr>
                <w:noProof/>
                <w:webHidden/>
                <w:sz w:val="22"/>
                <w:szCs w:val="22"/>
              </w:rPr>
              <w:tab/>
            </w:r>
            <w:r w:rsidRPr="00CA2BB6">
              <w:rPr>
                <w:noProof/>
                <w:webHidden/>
                <w:sz w:val="22"/>
                <w:szCs w:val="22"/>
              </w:rPr>
              <w:fldChar w:fldCharType="begin"/>
            </w:r>
            <w:r w:rsidRPr="00CA2BB6">
              <w:rPr>
                <w:noProof/>
                <w:webHidden/>
                <w:sz w:val="22"/>
                <w:szCs w:val="22"/>
              </w:rPr>
              <w:instrText xml:space="preserve"> PAGEREF _Toc213788953 \h </w:instrText>
            </w:r>
            <w:r w:rsidRPr="00CA2BB6">
              <w:rPr>
                <w:noProof/>
                <w:webHidden/>
                <w:sz w:val="22"/>
                <w:szCs w:val="22"/>
              </w:rPr>
            </w:r>
            <w:r w:rsidRPr="00CA2BB6">
              <w:rPr>
                <w:noProof/>
                <w:webHidden/>
                <w:sz w:val="22"/>
                <w:szCs w:val="22"/>
              </w:rPr>
              <w:fldChar w:fldCharType="separate"/>
            </w:r>
            <w:r w:rsidRPr="00CA2BB6">
              <w:rPr>
                <w:noProof/>
                <w:webHidden/>
                <w:sz w:val="22"/>
                <w:szCs w:val="22"/>
              </w:rPr>
              <w:t>24</w:t>
            </w:r>
            <w:r w:rsidRPr="00CA2BB6">
              <w:rPr>
                <w:noProof/>
                <w:webHidden/>
                <w:sz w:val="22"/>
                <w:szCs w:val="22"/>
              </w:rPr>
              <w:fldChar w:fldCharType="end"/>
            </w:r>
          </w:hyperlink>
        </w:p>
        <w:p w14:paraId="4517E83C" w14:textId="27DA3AD0" w:rsidR="008C2B65" w:rsidRPr="008C2B65" w:rsidRDefault="008C2B65" w:rsidP="00CA2BB6">
          <w:pPr>
            <w:pStyle w:val="TOC3"/>
            <w:tabs>
              <w:tab w:val="right" w:leader="dot" w:pos="9628"/>
            </w:tabs>
            <w:spacing w:line="312" w:lineRule="auto"/>
            <w:rPr>
              <w:rFonts w:eastAsiaTheme="minorEastAsia" w:cstheme="minorBidi"/>
              <w:noProof/>
              <w:kern w:val="2"/>
              <w:sz w:val="22"/>
              <w:szCs w:val="22"/>
              <w:lang w:val="en-US" w:eastAsia="zh-CN"/>
              <w14:ligatures w14:val="standardContextual"/>
            </w:rPr>
          </w:pPr>
          <w:hyperlink w:anchor="_Toc213788954" w:history="1">
            <w:r w:rsidRPr="00CA2BB6">
              <w:rPr>
                <w:rStyle w:val="Hyperlink"/>
                <w:rFonts w:ascii="Calibri" w:hAnsi="Calibri" w:cs="Calibri"/>
                <w:noProof/>
                <w:sz w:val="22"/>
                <w:szCs w:val="22"/>
              </w:rPr>
              <w:t>Policy and regulation</w:t>
            </w:r>
            <w:r w:rsidRPr="00CA2BB6">
              <w:rPr>
                <w:noProof/>
                <w:webHidden/>
                <w:sz w:val="22"/>
                <w:szCs w:val="22"/>
              </w:rPr>
              <w:tab/>
            </w:r>
            <w:r w:rsidRPr="00CA2BB6">
              <w:rPr>
                <w:noProof/>
                <w:webHidden/>
                <w:sz w:val="22"/>
                <w:szCs w:val="22"/>
              </w:rPr>
              <w:fldChar w:fldCharType="begin"/>
            </w:r>
            <w:r w:rsidRPr="00CA2BB6">
              <w:rPr>
                <w:noProof/>
                <w:webHidden/>
                <w:sz w:val="22"/>
                <w:szCs w:val="22"/>
              </w:rPr>
              <w:instrText xml:space="preserve"> PAGEREF _Toc213788954 \h </w:instrText>
            </w:r>
            <w:r w:rsidRPr="00CA2BB6">
              <w:rPr>
                <w:noProof/>
                <w:webHidden/>
                <w:sz w:val="22"/>
                <w:szCs w:val="22"/>
              </w:rPr>
            </w:r>
            <w:r w:rsidRPr="00CA2BB6">
              <w:rPr>
                <w:noProof/>
                <w:webHidden/>
                <w:sz w:val="22"/>
                <w:szCs w:val="22"/>
              </w:rPr>
              <w:fldChar w:fldCharType="separate"/>
            </w:r>
            <w:r w:rsidRPr="00CA2BB6">
              <w:rPr>
                <w:noProof/>
                <w:webHidden/>
                <w:sz w:val="22"/>
                <w:szCs w:val="22"/>
              </w:rPr>
              <w:t>29</w:t>
            </w:r>
            <w:r w:rsidRPr="00CA2BB6">
              <w:rPr>
                <w:noProof/>
                <w:webHidden/>
                <w:sz w:val="22"/>
                <w:szCs w:val="22"/>
              </w:rPr>
              <w:fldChar w:fldCharType="end"/>
            </w:r>
          </w:hyperlink>
        </w:p>
        <w:p w14:paraId="41351778" w14:textId="4CFBE029" w:rsidR="008C2B65" w:rsidRPr="008C2B65" w:rsidRDefault="008C2B65" w:rsidP="00CA2BB6">
          <w:pPr>
            <w:pStyle w:val="TOC3"/>
            <w:tabs>
              <w:tab w:val="right" w:leader="dot" w:pos="9628"/>
            </w:tabs>
            <w:spacing w:line="312" w:lineRule="auto"/>
            <w:rPr>
              <w:rFonts w:eastAsiaTheme="minorEastAsia" w:cstheme="minorBidi"/>
              <w:noProof/>
              <w:kern w:val="2"/>
              <w:sz w:val="22"/>
              <w:szCs w:val="22"/>
              <w:lang w:val="en-US" w:eastAsia="zh-CN"/>
              <w14:ligatures w14:val="standardContextual"/>
            </w:rPr>
          </w:pPr>
          <w:hyperlink w:anchor="_Toc213788955" w:history="1">
            <w:r w:rsidRPr="00CA2BB6">
              <w:rPr>
                <w:rStyle w:val="Hyperlink"/>
                <w:rFonts w:ascii="Calibri" w:hAnsi="Calibri" w:cs="Calibri"/>
                <w:noProof/>
                <w:sz w:val="22"/>
                <w:szCs w:val="22"/>
              </w:rPr>
              <w:t>Statistics</w:t>
            </w:r>
            <w:r w:rsidRPr="00CA2BB6">
              <w:rPr>
                <w:noProof/>
                <w:webHidden/>
                <w:sz w:val="22"/>
                <w:szCs w:val="22"/>
              </w:rPr>
              <w:tab/>
            </w:r>
            <w:r w:rsidRPr="00CA2BB6">
              <w:rPr>
                <w:noProof/>
                <w:webHidden/>
                <w:sz w:val="22"/>
                <w:szCs w:val="22"/>
              </w:rPr>
              <w:fldChar w:fldCharType="begin"/>
            </w:r>
            <w:r w:rsidRPr="00CA2BB6">
              <w:rPr>
                <w:noProof/>
                <w:webHidden/>
                <w:sz w:val="22"/>
                <w:szCs w:val="22"/>
              </w:rPr>
              <w:instrText xml:space="preserve"> PAGEREF _Toc213788955 \h </w:instrText>
            </w:r>
            <w:r w:rsidRPr="00CA2BB6">
              <w:rPr>
                <w:noProof/>
                <w:webHidden/>
                <w:sz w:val="22"/>
                <w:szCs w:val="22"/>
              </w:rPr>
            </w:r>
            <w:r w:rsidRPr="00CA2BB6">
              <w:rPr>
                <w:noProof/>
                <w:webHidden/>
                <w:sz w:val="22"/>
                <w:szCs w:val="22"/>
              </w:rPr>
              <w:fldChar w:fldCharType="separate"/>
            </w:r>
            <w:r w:rsidRPr="00CA2BB6">
              <w:rPr>
                <w:noProof/>
                <w:webHidden/>
                <w:sz w:val="22"/>
                <w:szCs w:val="22"/>
              </w:rPr>
              <w:t>35</w:t>
            </w:r>
            <w:r w:rsidRPr="00CA2BB6">
              <w:rPr>
                <w:noProof/>
                <w:webHidden/>
                <w:sz w:val="22"/>
                <w:szCs w:val="22"/>
              </w:rPr>
              <w:fldChar w:fldCharType="end"/>
            </w:r>
          </w:hyperlink>
        </w:p>
        <w:p w14:paraId="2CD22FFC" w14:textId="49DE8633" w:rsidR="008C2B65" w:rsidRPr="008C2B65" w:rsidRDefault="008C2B65" w:rsidP="00CA2BB6">
          <w:pPr>
            <w:pStyle w:val="TOC2"/>
            <w:tabs>
              <w:tab w:val="right" w:leader="dot" w:pos="9628"/>
            </w:tabs>
            <w:spacing w:line="312" w:lineRule="auto"/>
            <w:rPr>
              <w:rFonts w:eastAsiaTheme="minorEastAsia" w:cstheme="minorBidi"/>
              <w:b w:val="0"/>
              <w:bCs w:val="0"/>
              <w:noProof/>
              <w:kern w:val="2"/>
              <w:lang w:val="en-US" w:eastAsia="zh-CN"/>
              <w14:ligatures w14:val="standardContextual"/>
            </w:rPr>
          </w:pPr>
          <w:hyperlink w:anchor="_Toc213788956" w:history="1">
            <w:r w:rsidRPr="008C2B65">
              <w:rPr>
                <w:rStyle w:val="Hyperlink"/>
                <w:rFonts w:ascii="Calibri" w:hAnsi="Calibri" w:cs="Calibri"/>
                <w:noProof/>
              </w:rPr>
              <w:t>ITU-D Priority 4: Resource mobilization, partnerships and international cooperation</w:t>
            </w:r>
            <w:r w:rsidRPr="00CA2BB6">
              <w:rPr>
                <w:b w:val="0"/>
                <w:bCs w:val="0"/>
                <w:noProof/>
                <w:webHidden/>
              </w:rPr>
              <w:tab/>
            </w:r>
            <w:r w:rsidRPr="00CA2BB6">
              <w:rPr>
                <w:b w:val="0"/>
                <w:bCs w:val="0"/>
                <w:noProof/>
                <w:webHidden/>
              </w:rPr>
              <w:fldChar w:fldCharType="begin"/>
            </w:r>
            <w:r w:rsidRPr="00CA2BB6">
              <w:rPr>
                <w:b w:val="0"/>
                <w:bCs w:val="0"/>
                <w:noProof/>
                <w:webHidden/>
              </w:rPr>
              <w:instrText xml:space="preserve"> PAGEREF _Toc213788956 \h </w:instrText>
            </w:r>
            <w:r w:rsidRPr="00CA2BB6">
              <w:rPr>
                <w:b w:val="0"/>
                <w:bCs w:val="0"/>
                <w:noProof/>
                <w:webHidden/>
              </w:rPr>
            </w:r>
            <w:r w:rsidRPr="00CA2BB6">
              <w:rPr>
                <w:b w:val="0"/>
                <w:bCs w:val="0"/>
                <w:noProof/>
                <w:webHidden/>
              </w:rPr>
              <w:fldChar w:fldCharType="separate"/>
            </w:r>
            <w:r w:rsidRPr="00CA2BB6">
              <w:rPr>
                <w:b w:val="0"/>
                <w:bCs w:val="0"/>
                <w:noProof/>
                <w:webHidden/>
              </w:rPr>
              <w:t>40</w:t>
            </w:r>
            <w:r w:rsidRPr="00CA2BB6">
              <w:rPr>
                <w:b w:val="0"/>
                <w:bCs w:val="0"/>
                <w:noProof/>
                <w:webHidden/>
              </w:rPr>
              <w:fldChar w:fldCharType="end"/>
            </w:r>
          </w:hyperlink>
        </w:p>
        <w:p w14:paraId="1687A4C6" w14:textId="10B31DBC" w:rsidR="008C2B65" w:rsidRPr="008C2B65" w:rsidRDefault="008C2B65" w:rsidP="00CA2BB6">
          <w:pPr>
            <w:pStyle w:val="TOC2"/>
            <w:tabs>
              <w:tab w:val="right" w:leader="dot" w:pos="9628"/>
            </w:tabs>
            <w:spacing w:line="312" w:lineRule="auto"/>
            <w:rPr>
              <w:rFonts w:eastAsiaTheme="minorEastAsia" w:cstheme="minorBidi"/>
              <w:b w:val="0"/>
              <w:bCs w:val="0"/>
              <w:noProof/>
              <w:kern w:val="2"/>
              <w:lang w:val="en-US" w:eastAsia="zh-CN"/>
              <w14:ligatures w14:val="standardContextual"/>
            </w:rPr>
          </w:pPr>
          <w:hyperlink w:anchor="_Toc213788957" w:history="1">
            <w:r w:rsidRPr="008C2B65">
              <w:rPr>
                <w:rStyle w:val="Hyperlink"/>
                <w:rFonts w:ascii="Calibri" w:hAnsi="Calibri" w:cs="Calibri"/>
                <w:noProof/>
              </w:rPr>
              <w:t>ITU-D Priority 5: Inclusive and secure telecommunications/ICTs for sustainable development</w:t>
            </w:r>
            <w:r w:rsidRPr="00CA2BB6">
              <w:rPr>
                <w:b w:val="0"/>
                <w:bCs w:val="0"/>
                <w:noProof/>
                <w:webHidden/>
              </w:rPr>
              <w:tab/>
            </w:r>
            <w:r w:rsidRPr="00CA2BB6">
              <w:rPr>
                <w:b w:val="0"/>
                <w:bCs w:val="0"/>
                <w:noProof/>
                <w:webHidden/>
              </w:rPr>
              <w:fldChar w:fldCharType="begin"/>
            </w:r>
            <w:r w:rsidRPr="00CA2BB6">
              <w:rPr>
                <w:b w:val="0"/>
                <w:bCs w:val="0"/>
                <w:noProof/>
                <w:webHidden/>
              </w:rPr>
              <w:instrText xml:space="preserve"> PAGEREF _Toc213788957 \h </w:instrText>
            </w:r>
            <w:r w:rsidRPr="00CA2BB6">
              <w:rPr>
                <w:b w:val="0"/>
                <w:bCs w:val="0"/>
                <w:noProof/>
                <w:webHidden/>
              </w:rPr>
            </w:r>
            <w:r w:rsidRPr="00CA2BB6">
              <w:rPr>
                <w:b w:val="0"/>
                <w:bCs w:val="0"/>
                <w:noProof/>
                <w:webHidden/>
              </w:rPr>
              <w:fldChar w:fldCharType="separate"/>
            </w:r>
            <w:r w:rsidRPr="00CA2BB6">
              <w:rPr>
                <w:b w:val="0"/>
                <w:bCs w:val="0"/>
                <w:noProof/>
                <w:webHidden/>
              </w:rPr>
              <w:t>44</w:t>
            </w:r>
            <w:r w:rsidRPr="00CA2BB6">
              <w:rPr>
                <w:b w:val="0"/>
                <w:bCs w:val="0"/>
                <w:noProof/>
                <w:webHidden/>
              </w:rPr>
              <w:fldChar w:fldCharType="end"/>
            </w:r>
          </w:hyperlink>
        </w:p>
        <w:p w14:paraId="6CC90BAE" w14:textId="2433920D" w:rsidR="008C2B65" w:rsidRPr="008C2B65" w:rsidRDefault="008C2B65" w:rsidP="00CA2BB6">
          <w:pPr>
            <w:pStyle w:val="TOC3"/>
            <w:tabs>
              <w:tab w:val="right" w:leader="dot" w:pos="9628"/>
            </w:tabs>
            <w:spacing w:line="312" w:lineRule="auto"/>
            <w:rPr>
              <w:rFonts w:eastAsiaTheme="minorEastAsia" w:cstheme="minorBidi"/>
              <w:noProof/>
              <w:kern w:val="2"/>
              <w:sz w:val="22"/>
              <w:szCs w:val="22"/>
              <w:lang w:val="en-US" w:eastAsia="zh-CN"/>
              <w14:ligatures w14:val="standardContextual"/>
            </w:rPr>
          </w:pPr>
          <w:hyperlink w:anchor="_Toc213788958" w:history="1">
            <w:r w:rsidRPr="00CA2BB6">
              <w:rPr>
                <w:rStyle w:val="Hyperlink"/>
                <w:rFonts w:ascii="Calibri" w:hAnsi="Calibri" w:cs="Calibri"/>
                <w:bCs/>
                <w:noProof/>
                <w:sz w:val="22"/>
                <w:szCs w:val="22"/>
              </w:rPr>
              <w:t>Cybersecurity</w:t>
            </w:r>
            <w:r w:rsidRPr="00CA2BB6">
              <w:rPr>
                <w:noProof/>
                <w:webHidden/>
                <w:sz w:val="22"/>
                <w:szCs w:val="22"/>
              </w:rPr>
              <w:tab/>
            </w:r>
            <w:r w:rsidRPr="00CA2BB6">
              <w:rPr>
                <w:noProof/>
                <w:webHidden/>
                <w:sz w:val="22"/>
                <w:szCs w:val="22"/>
              </w:rPr>
              <w:fldChar w:fldCharType="begin"/>
            </w:r>
            <w:r w:rsidRPr="00CA2BB6">
              <w:rPr>
                <w:noProof/>
                <w:webHidden/>
                <w:sz w:val="22"/>
                <w:szCs w:val="22"/>
              </w:rPr>
              <w:instrText xml:space="preserve"> PAGEREF _Toc213788958 \h </w:instrText>
            </w:r>
            <w:r w:rsidRPr="00CA2BB6">
              <w:rPr>
                <w:noProof/>
                <w:webHidden/>
                <w:sz w:val="22"/>
                <w:szCs w:val="22"/>
              </w:rPr>
            </w:r>
            <w:r w:rsidRPr="00CA2BB6">
              <w:rPr>
                <w:noProof/>
                <w:webHidden/>
                <w:sz w:val="22"/>
                <w:szCs w:val="22"/>
              </w:rPr>
              <w:fldChar w:fldCharType="separate"/>
            </w:r>
            <w:r w:rsidRPr="00CA2BB6">
              <w:rPr>
                <w:noProof/>
                <w:webHidden/>
                <w:sz w:val="22"/>
                <w:szCs w:val="22"/>
              </w:rPr>
              <w:t>44</w:t>
            </w:r>
            <w:r w:rsidRPr="00CA2BB6">
              <w:rPr>
                <w:noProof/>
                <w:webHidden/>
                <w:sz w:val="22"/>
                <w:szCs w:val="22"/>
              </w:rPr>
              <w:fldChar w:fldCharType="end"/>
            </w:r>
          </w:hyperlink>
        </w:p>
        <w:p w14:paraId="77D2048C" w14:textId="75D0C164" w:rsidR="008C2B65" w:rsidRPr="008C2B65" w:rsidRDefault="008C2B65" w:rsidP="00CA2BB6">
          <w:pPr>
            <w:pStyle w:val="TOC2"/>
            <w:tabs>
              <w:tab w:val="right" w:leader="dot" w:pos="9628"/>
            </w:tabs>
            <w:spacing w:line="312" w:lineRule="auto"/>
            <w:rPr>
              <w:rFonts w:eastAsiaTheme="minorEastAsia" w:cstheme="minorBidi"/>
              <w:b w:val="0"/>
              <w:bCs w:val="0"/>
              <w:noProof/>
              <w:kern w:val="2"/>
              <w:lang w:val="en-US" w:eastAsia="zh-CN"/>
              <w14:ligatures w14:val="standardContextual"/>
            </w:rPr>
          </w:pPr>
          <w:hyperlink w:anchor="_Toc213788959" w:history="1">
            <w:r w:rsidRPr="008C2B65">
              <w:rPr>
                <w:rStyle w:val="Hyperlink"/>
                <w:rFonts w:ascii="Calibri" w:hAnsi="Calibri" w:cs="Calibri"/>
                <w:noProof/>
              </w:rPr>
              <w:t>ITU-D Enabler 1: Membership-driven</w:t>
            </w:r>
            <w:r w:rsidRPr="00CA2BB6">
              <w:rPr>
                <w:b w:val="0"/>
                <w:bCs w:val="0"/>
                <w:noProof/>
                <w:webHidden/>
              </w:rPr>
              <w:tab/>
            </w:r>
            <w:r w:rsidRPr="00CA2BB6">
              <w:rPr>
                <w:b w:val="0"/>
                <w:bCs w:val="0"/>
                <w:noProof/>
                <w:webHidden/>
              </w:rPr>
              <w:fldChar w:fldCharType="begin"/>
            </w:r>
            <w:r w:rsidRPr="00CA2BB6">
              <w:rPr>
                <w:b w:val="0"/>
                <w:bCs w:val="0"/>
                <w:noProof/>
                <w:webHidden/>
              </w:rPr>
              <w:instrText xml:space="preserve"> PAGEREF _Toc213788959 \h </w:instrText>
            </w:r>
            <w:r w:rsidRPr="00CA2BB6">
              <w:rPr>
                <w:b w:val="0"/>
                <w:bCs w:val="0"/>
                <w:noProof/>
                <w:webHidden/>
              </w:rPr>
            </w:r>
            <w:r w:rsidRPr="00CA2BB6">
              <w:rPr>
                <w:b w:val="0"/>
                <w:bCs w:val="0"/>
                <w:noProof/>
                <w:webHidden/>
              </w:rPr>
              <w:fldChar w:fldCharType="separate"/>
            </w:r>
            <w:r w:rsidRPr="00CA2BB6">
              <w:rPr>
                <w:b w:val="0"/>
                <w:bCs w:val="0"/>
                <w:noProof/>
                <w:webHidden/>
              </w:rPr>
              <w:t>50</w:t>
            </w:r>
            <w:r w:rsidRPr="00CA2BB6">
              <w:rPr>
                <w:b w:val="0"/>
                <w:bCs w:val="0"/>
                <w:noProof/>
                <w:webHidden/>
              </w:rPr>
              <w:fldChar w:fldCharType="end"/>
            </w:r>
          </w:hyperlink>
        </w:p>
        <w:p w14:paraId="4F05761B" w14:textId="21965EF3" w:rsidR="008C2B65" w:rsidRPr="008C2B65" w:rsidRDefault="008C2B65" w:rsidP="00CA2BB6">
          <w:pPr>
            <w:pStyle w:val="TOC2"/>
            <w:tabs>
              <w:tab w:val="right" w:leader="dot" w:pos="9628"/>
            </w:tabs>
            <w:spacing w:line="312" w:lineRule="auto"/>
            <w:rPr>
              <w:rFonts w:eastAsiaTheme="minorEastAsia" w:cstheme="minorBidi"/>
              <w:b w:val="0"/>
              <w:bCs w:val="0"/>
              <w:noProof/>
              <w:kern w:val="2"/>
              <w:lang w:val="en-US" w:eastAsia="zh-CN"/>
              <w14:ligatures w14:val="standardContextual"/>
            </w:rPr>
          </w:pPr>
          <w:hyperlink w:anchor="_Toc213788960" w:history="1">
            <w:r w:rsidRPr="008C2B65">
              <w:rPr>
                <w:rStyle w:val="Hyperlink"/>
                <w:rFonts w:ascii="Calibri" w:hAnsi="Calibri" w:cs="Calibri"/>
                <w:noProof/>
              </w:rPr>
              <w:t>ITU-D Enabler 2: Regional presence</w:t>
            </w:r>
            <w:r w:rsidRPr="00CA2BB6">
              <w:rPr>
                <w:b w:val="0"/>
                <w:bCs w:val="0"/>
                <w:noProof/>
                <w:webHidden/>
              </w:rPr>
              <w:tab/>
            </w:r>
            <w:r w:rsidRPr="00CA2BB6">
              <w:rPr>
                <w:b w:val="0"/>
                <w:bCs w:val="0"/>
                <w:noProof/>
                <w:webHidden/>
              </w:rPr>
              <w:fldChar w:fldCharType="begin"/>
            </w:r>
            <w:r w:rsidRPr="00CA2BB6">
              <w:rPr>
                <w:b w:val="0"/>
                <w:bCs w:val="0"/>
                <w:noProof/>
                <w:webHidden/>
              </w:rPr>
              <w:instrText xml:space="preserve"> PAGEREF _Toc213788960 \h </w:instrText>
            </w:r>
            <w:r w:rsidRPr="00CA2BB6">
              <w:rPr>
                <w:b w:val="0"/>
                <w:bCs w:val="0"/>
                <w:noProof/>
                <w:webHidden/>
              </w:rPr>
            </w:r>
            <w:r w:rsidRPr="00CA2BB6">
              <w:rPr>
                <w:b w:val="0"/>
                <w:bCs w:val="0"/>
                <w:noProof/>
                <w:webHidden/>
              </w:rPr>
              <w:fldChar w:fldCharType="separate"/>
            </w:r>
            <w:r w:rsidRPr="00CA2BB6">
              <w:rPr>
                <w:b w:val="0"/>
                <w:bCs w:val="0"/>
                <w:noProof/>
                <w:webHidden/>
              </w:rPr>
              <w:t>56</w:t>
            </w:r>
            <w:r w:rsidRPr="00CA2BB6">
              <w:rPr>
                <w:b w:val="0"/>
                <w:bCs w:val="0"/>
                <w:noProof/>
                <w:webHidden/>
              </w:rPr>
              <w:fldChar w:fldCharType="end"/>
            </w:r>
          </w:hyperlink>
        </w:p>
        <w:p w14:paraId="1F90BE68" w14:textId="6FD686D9" w:rsidR="008C2B65" w:rsidRPr="008C2B65" w:rsidRDefault="008C2B65" w:rsidP="00CA2BB6">
          <w:pPr>
            <w:pStyle w:val="TOC2"/>
            <w:tabs>
              <w:tab w:val="right" w:leader="dot" w:pos="9628"/>
            </w:tabs>
            <w:spacing w:line="312" w:lineRule="auto"/>
            <w:rPr>
              <w:rFonts w:eastAsiaTheme="minorEastAsia" w:cstheme="minorBidi"/>
              <w:b w:val="0"/>
              <w:bCs w:val="0"/>
              <w:noProof/>
              <w:kern w:val="2"/>
              <w:lang w:val="en-US" w:eastAsia="zh-CN"/>
              <w14:ligatures w14:val="standardContextual"/>
            </w:rPr>
          </w:pPr>
          <w:hyperlink w:anchor="_Toc213788961" w:history="1">
            <w:r w:rsidRPr="008C2B65">
              <w:rPr>
                <w:rStyle w:val="Hyperlink"/>
                <w:rFonts w:ascii="Calibri" w:hAnsi="Calibri" w:cs="Calibri"/>
                <w:noProof/>
              </w:rPr>
              <w:t>ITU-D Enabler 3: Diversity and inclusion</w:t>
            </w:r>
            <w:r w:rsidRPr="00CA2BB6">
              <w:rPr>
                <w:b w:val="0"/>
                <w:bCs w:val="0"/>
                <w:noProof/>
                <w:webHidden/>
              </w:rPr>
              <w:tab/>
            </w:r>
            <w:r w:rsidRPr="00CA2BB6">
              <w:rPr>
                <w:b w:val="0"/>
                <w:bCs w:val="0"/>
                <w:noProof/>
                <w:webHidden/>
              </w:rPr>
              <w:fldChar w:fldCharType="begin"/>
            </w:r>
            <w:r w:rsidRPr="00CA2BB6">
              <w:rPr>
                <w:b w:val="0"/>
                <w:bCs w:val="0"/>
                <w:noProof/>
                <w:webHidden/>
              </w:rPr>
              <w:instrText xml:space="preserve"> PAGEREF _Toc213788961 \h </w:instrText>
            </w:r>
            <w:r w:rsidRPr="00CA2BB6">
              <w:rPr>
                <w:b w:val="0"/>
                <w:bCs w:val="0"/>
                <w:noProof/>
                <w:webHidden/>
              </w:rPr>
            </w:r>
            <w:r w:rsidRPr="00CA2BB6">
              <w:rPr>
                <w:b w:val="0"/>
                <w:bCs w:val="0"/>
                <w:noProof/>
                <w:webHidden/>
              </w:rPr>
              <w:fldChar w:fldCharType="separate"/>
            </w:r>
            <w:r w:rsidRPr="00CA2BB6">
              <w:rPr>
                <w:b w:val="0"/>
                <w:bCs w:val="0"/>
                <w:noProof/>
                <w:webHidden/>
              </w:rPr>
              <w:t>60</w:t>
            </w:r>
            <w:r w:rsidRPr="00CA2BB6">
              <w:rPr>
                <w:b w:val="0"/>
                <w:bCs w:val="0"/>
                <w:noProof/>
                <w:webHidden/>
              </w:rPr>
              <w:fldChar w:fldCharType="end"/>
            </w:r>
          </w:hyperlink>
        </w:p>
        <w:p w14:paraId="0EE55208" w14:textId="3173D315" w:rsidR="008C2B65" w:rsidRPr="00860ACA" w:rsidRDefault="008C2B65" w:rsidP="00CA2BB6">
          <w:pPr>
            <w:pStyle w:val="TOC2"/>
            <w:tabs>
              <w:tab w:val="right" w:leader="dot" w:pos="9628"/>
            </w:tabs>
            <w:spacing w:line="312" w:lineRule="auto"/>
            <w:rPr>
              <w:rFonts w:eastAsiaTheme="minorEastAsia" w:cstheme="minorBidi"/>
              <w:b w:val="0"/>
              <w:bCs w:val="0"/>
              <w:noProof/>
              <w:kern w:val="2"/>
              <w:lang w:val="en-US" w:eastAsia="zh-CN"/>
              <w14:ligatures w14:val="standardContextual"/>
            </w:rPr>
          </w:pPr>
          <w:hyperlink w:anchor="_Toc213788962" w:history="1">
            <w:r w:rsidRPr="00860ACA">
              <w:rPr>
                <w:rStyle w:val="Hyperlink"/>
                <w:rFonts w:ascii="Calibri" w:hAnsi="Calibri" w:cs="Calibri"/>
                <w:noProof/>
              </w:rPr>
              <w:t>ITU-D Enabler 4: Commitment to environmental sustainability</w:t>
            </w:r>
            <w:r w:rsidRPr="00860ACA">
              <w:rPr>
                <w:b w:val="0"/>
                <w:bCs w:val="0"/>
                <w:noProof/>
                <w:webHidden/>
              </w:rPr>
              <w:tab/>
            </w:r>
            <w:r w:rsidRPr="00860ACA">
              <w:rPr>
                <w:b w:val="0"/>
                <w:bCs w:val="0"/>
                <w:noProof/>
                <w:webHidden/>
              </w:rPr>
              <w:fldChar w:fldCharType="begin"/>
            </w:r>
            <w:r w:rsidRPr="00860ACA">
              <w:rPr>
                <w:b w:val="0"/>
                <w:bCs w:val="0"/>
                <w:noProof/>
                <w:webHidden/>
              </w:rPr>
              <w:instrText xml:space="preserve"> PAGEREF _Toc213788962 \h </w:instrText>
            </w:r>
            <w:r w:rsidRPr="00860ACA">
              <w:rPr>
                <w:b w:val="0"/>
                <w:bCs w:val="0"/>
                <w:noProof/>
                <w:webHidden/>
              </w:rPr>
            </w:r>
            <w:r w:rsidRPr="00860ACA">
              <w:rPr>
                <w:b w:val="0"/>
                <w:bCs w:val="0"/>
                <w:noProof/>
                <w:webHidden/>
              </w:rPr>
              <w:fldChar w:fldCharType="separate"/>
            </w:r>
            <w:r w:rsidRPr="00860ACA">
              <w:rPr>
                <w:b w:val="0"/>
                <w:bCs w:val="0"/>
                <w:noProof/>
                <w:webHidden/>
              </w:rPr>
              <w:t>65</w:t>
            </w:r>
            <w:r w:rsidRPr="00860ACA">
              <w:rPr>
                <w:b w:val="0"/>
                <w:bCs w:val="0"/>
                <w:noProof/>
                <w:webHidden/>
              </w:rPr>
              <w:fldChar w:fldCharType="end"/>
            </w:r>
          </w:hyperlink>
        </w:p>
        <w:p w14:paraId="0E88C3DE" w14:textId="355D87BC" w:rsidR="008C2B65" w:rsidRPr="00BB376F" w:rsidRDefault="008C2B65" w:rsidP="00CA2BB6">
          <w:pPr>
            <w:pStyle w:val="TOC2"/>
            <w:tabs>
              <w:tab w:val="right" w:leader="dot" w:pos="9628"/>
            </w:tabs>
            <w:spacing w:line="312" w:lineRule="auto"/>
            <w:rPr>
              <w:rFonts w:eastAsiaTheme="minorEastAsia" w:cstheme="minorBidi"/>
              <w:b w:val="0"/>
              <w:bCs w:val="0"/>
              <w:noProof/>
              <w:kern w:val="2"/>
              <w:lang w:val="en-US" w:eastAsia="zh-CN"/>
              <w14:ligatures w14:val="standardContextual"/>
            </w:rPr>
          </w:pPr>
          <w:hyperlink w:anchor="_Toc213788963" w:history="1">
            <w:r w:rsidRPr="00BB376F">
              <w:rPr>
                <w:rStyle w:val="Hyperlink"/>
                <w:rFonts w:ascii="Calibri" w:hAnsi="Calibri" w:cs="Calibri"/>
                <w:noProof/>
              </w:rPr>
              <w:t>ITU-D Enabler 5: Partnerships and international cooperation</w:t>
            </w:r>
            <w:r w:rsidRPr="00BB376F">
              <w:rPr>
                <w:b w:val="0"/>
                <w:bCs w:val="0"/>
                <w:noProof/>
                <w:webHidden/>
              </w:rPr>
              <w:tab/>
            </w:r>
            <w:r w:rsidRPr="00BB376F">
              <w:rPr>
                <w:b w:val="0"/>
                <w:bCs w:val="0"/>
                <w:noProof/>
                <w:webHidden/>
              </w:rPr>
              <w:fldChar w:fldCharType="begin"/>
            </w:r>
            <w:r w:rsidRPr="00BB376F">
              <w:rPr>
                <w:b w:val="0"/>
                <w:bCs w:val="0"/>
                <w:noProof/>
                <w:webHidden/>
              </w:rPr>
              <w:instrText xml:space="preserve"> PAGEREF _Toc213788963 \h </w:instrText>
            </w:r>
            <w:r w:rsidRPr="00BB376F">
              <w:rPr>
                <w:b w:val="0"/>
                <w:bCs w:val="0"/>
                <w:noProof/>
                <w:webHidden/>
              </w:rPr>
            </w:r>
            <w:r w:rsidRPr="00BB376F">
              <w:rPr>
                <w:b w:val="0"/>
                <w:bCs w:val="0"/>
                <w:noProof/>
                <w:webHidden/>
              </w:rPr>
              <w:fldChar w:fldCharType="separate"/>
            </w:r>
            <w:r w:rsidRPr="00BB376F">
              <w:rPr>
                <w:b w:val="0"/>
                <w:bCs w:val="0"/>
                <w:noProof/>
                <w:webHidden/>
              </w:rPr>
              <w:t>68</w:t>
            </w:r>
            <w:r w:rsidRPr="00BB376F">
              <w:rPr>
                <w:b w:val="0"/>
                <w:bCs w:val="0"/>
                <w:noProof/>
                <w:webHidden/>
              </w:rPr>
              <w:fldChar w:fldCharType="end"/>
            </w:r>
          </w:hyperlink>
        </w:p>
        <w:p w14:paraId="2FCECFA6" w14:textId="094D4497" w:rsidR="008C2B65" w:rsidRPr="00BB376F" w:rsidRDefault="008C2B65" w:rsidP="00CA2BB6">
          <w:pPr>
            <w:pStyle w:val="TOC2"/>
            <w:tabs>
              <w:tab w:val="right" w:leader="dot" w:pos="9628"/>
            </w:tabs>
            <w:spacing w:line="312" w:lineRule="auto"/>
            <w:rPr>
              <w:rFonts w:eastAsiaTheme="minorEastAsia" w:cstheme="minorBidi"/>
              <w:b w:val="0"/>
              <w:bCs w:val="0"/>
              <w:noProof/>
              <w:kern w:val="2"/>
              <w:lang w:val="en-US" w:eastAsia="zh-CN"/>
              <w14:ligatures w14:val="standardContextual"/>
            </w:rPr>
          </w:pPr>
          <w:hyperlink w:anchor="_Toc213788964" w:history="1">
            <w:r w:rsidRPr="00BB376F">
              <w:rPr>
                <w:rStyle w:val="Hyperlink"/>
                <w:rFonts w:ascii="Calibri" w:hAnsi="Calibri" w:cs="Calibri"/>
                <w:noProof/>
              </w:rPr>
              <w:t>ITU-D Enabler 6: Resource mobilization</w:t>
            </w:r>
            <w:r w:rsidRPr="00BB376F">
              <w:rPr>
                <w:b w:val="0"/>
                <w:bCs w:val="0"/>
                <w:noProof/>
                <w:webHidden/>
              </w:rPr>
              <w:tab/>
            </w:r>
            <w:r w:rsidRPr="00BB376F">
              <w:rPr>
                <w:b w:val="0"/>
                <w:bCs w:val="0"/>
                <w:noProof/>
                <w:webHidden/>
              </w:rPr>
              <w:fldChar w:fldCharType="begin"/>
            </w:r>
            <w:r w:rsidRPr="00BB376F">
              <w:rPr>
                <w:b w:val="0"/>
                <w:bCs w:val="0"/>
                <w:noProof/>
                <w:webHidden/>
              </w:rPr>
              <w:instrText xml:space="preserve"> PAGEREF _Toc213788964 \h </w:instrText>
            </w:r>
            <w:r w:rsidRPr="00BB376F">
              <w:rPr>
                <w:b w:val="0"/>
                <w:bCs w:val="0"/>
                <w:noProof/>
                <w:webHidden/>
              </w:rPr>
            </w:r>
            <w:r w:rsidRPr="00BB376F">
              <w:rPr>
                <w:b w:val="0"/>
                <w:bCs w:val="0"/>
                <w:noProof/>
                <w:webHidden/>
              </w:rPr>
              <w:fldChar w:fldCharType="separate"/>
            </w:r>
            <w:r w:rsidRPr="00BB376F">
              <w:rPr>
                <w:b w:val="0"/>
                <w:bCs w:val="0"/>
                <w:noProof/>
                <w:webHidden/>
              </w:rPr>
              <w:t>69</w:t>
            </w:r>
            <w:r w:rsidRPr="00BB376F">
              <w:rPr>
                <w:b w:val="0"/>
                <w:bCs w:val="0"/>
                <w:noProof/>
                <w:webHidden/>
              </w:rPr>
              <w:fldChar w:fldCharType="end"/>
            </w:r>
          </w:hyperlink>
        </w:p>
        <w:p w14:paraId="2C00EF65" w14:textId="2DC2AD50" w:rsidR="008C2B65" w:rsidRPr="008C2B65" w:rsidRDefault="008C2B65" w:rsidP="00CA2BB6">
          <w:pPr>
            <w:pStyle w:val="TOC2"/>
            <w:tabs>
              <w:tab w:val="right" w:leader="dot" w:pos="9628"/>
            </w:tabs>
            <w:spacing w:line="276" w:lineRule="auto"/>
            <w:rPr>
              <w:rFonts w:eastAsiaTheme="minorEastAsia" w:cstheme="minorBidi"/>
              <w:b w:val="0"/>
              <w:bCs w:val="0"/>
              <w:noProof/>
              <w:kern w:val="2"/>
              <w:lang w:val="en-US" w:eastAsia="zh-CN"/>
              <w14:ligatures w14:val="standardContextual"/>
            </w:rPr>
          </w:pPr>
          <w:hyperlink w:anchor="_Toc213788965" w:history="1">
            <w:r w:rsidRPr="00BB376F">
              <w:rPr>
                <w:rStyle w:val="Hyperlink"/>
                <w:rFonts w:ascii="Calibri" w:hAnsi="Calibri" w:cs="Calibri"/>
                <w:noProof/>
              </w:rPr>
              <w:t xml:space="preserve">ITU-D Enabler </w:t>
            </w:r>
            <w:r w:rsidR="00C84504" w:rsidRPr="00BB376F">
              <w:rPr>
                <w:rStyle w:val="Hyperlink"/>
                <w:rFonts w:ascii="Calibri" w:hAnsi="Calibri" w:cs="Calibri"/>
                <w:noProof/>
              </w:rPr>
              <w:t>7:</w:t>
            </w:r>
            <w:r w:rsidRPr="00BB376F">
              <w:rPr>
                <w:rStyle w:val="Hyperlink"/>
                <w:rFonts w:ascii="Calibri" w:hAnsi="Calibri" w:cs="Calibri"/>
                <w:noProof/>
              </w:rPr>
              <w:t xml:space="preserve"> Excellence in human resources and organizational innovation</w:t>
            </w:r>
            <w:r w:rsidRPr="00BB376F">
              <w:rPr>
                <w:b w:val="0"/>
                <w:bCs w:val="0"/>
                <w:noProof/>
                <w:webHidden/>
              </w:rPr>
              <w:tab/>
            </w:r>
            <w:r w:rsidRPr="00BB376F">
              <w:rPr>
                <w:b w:val="0"/>
                <w:bCs w:val="0"/>
                <w:noProof/>
                <w:webHidden/>
              </w:rPr>
              <w:fldChar w:fldCharType="begin"/>
            </w:r>
            <w:r w:rsidRPr="00BB376F">
              <w:rPr>
                <w:b w:val="0"/>
                <w:bCs w:val="0"/>
                <w:noProof/>
                <w:webHidden/>
              </w:rPr>
              <w:instrText xml:space="preserve"> PAGEREF _Toc213788965 \h </w:instrText>
            </w:r>
            <w:r w:rsidRPr="00BB376F">
              <w:rPr>
                <w:b w:val="0"/>
                <w:bCs w:val="0"/>
                <w:noProof/>
                <w:webHidden/>
              </w:rPr>
            </w:r>
            <w:r w:rsidRPr="00BB376F">
              <w:rPr>
                <w:b w:val="0"/>
                <w:bCs w:val="0"/>
                <w:noProof/>
                <w:webHidden/>
              </w:rPr>
              <w:fldChar w:fldCharType="separate"/>
            </w:r>
            <w:r w:rsidRPr="00BB376F">
              <w:rPr>
                <w:b w:val="0"/>
                <w:bCs w:val="0"/>
                <w:noProof/>
                <w:webHidden/>
              </w:rPr>
              <w:t>70</w:t>
            </w:r>
            <w:r w:rsidRPr="00BB376F">
              <w:rPr>
                <w:b w:val="0"/>
                <w:bCs w:val="0"/>
                <w:noProof/>
                <w:webHidden/>
              </w:rPr>
              <w:fldChar w:fldCharType="end"/>
            </w:r>
          </w:hyperlink>
        </w:p>
        <w:p w14:paraId="0534AB3A" w14:textId="6F46CFBB" w:rsidR="000C46BF" w:rsidRPr="00CA2BB6" w:rsidRDefault="000C46BF" w:rsidP="00CA2BB6">
          <w:pPr>
            <w:spacing w:line="276" w:lineRule="auto"/>
            <w:rPr>
              <w:rFonts w:ascii="Calibri" w:hAnsi="Calibri" w:cs="Calibri"/>
              <w:sz w:val="22"/>
              <w:szCs w:val="22"/>
            </w:rPr>
          </w:pPr>
          <w:r w:rsidRPr="00CA2BB6">
            <w:rPr>
              <w:rFonts w:ascii="Calibri" w:hAnsi="Calibri" w:cs="Calibri"/>
              <w:b/>
              <w:bCs/>
              <w:noProof/>
              <w:sz w:val="22"/>
              <w:szCs w:val="22"/>
            </w:rPr>
            <w:fldChar w:fldCharType="end"/>
          </w:r>
        </w:p>
      </w:sdtContent>
    </w:sdt>
    <w:p w14:paraId="0FCAA556" w14:textId="77777777" w:rsidR="0091083E" w:rsidRPr="007565B0" w:rsidRDefault="0091083E">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sz w:val="28"/>
          <w:szCs w:val="28"/>
          <w:lang w:eastAsia="zh-CN"/>
        </w:rPr>
      </w:pPr>
      <w:r w:rsidRPr="007565B0">
        <w:rPr>
          <w:rFonts w:ascii="Calibri" w:hAnsi="Calibri" w:cs="Calibri"/>
          <w:b/>
          <w:bCs/>
          <w:sz w:val="28"/>
          <w:szCs w:val="28"/>
          <w:lang w:eastAsia="zh-CN"/>
        </w:rPr>
        <w:br w:type="page"/>
      </w:r>
    </w:p>
    <w:p w14:paraId="03EAE9A8" w14:textId="22E03F4F" w:rsidR="006963AD" w:rsidRPr="007565B0" w:rsidRDefault="006963AD" w:rsidP="001B5517">
      <w:pPr>
        <w:overflowPunct/>
        <w:autoSpaceDE/>
        <w:autoSpaceDN/>
        <w:adjustRightInd/>
        <w:spacing w:after="120"/>
        <w:jc w:val="center"/>
        <w:textAlignment w:val="auto"/>
        <w:rPr>
          <w:rFonts w:ascii="Calibri" w:hAnsi="Calibri" w:cs="Calibri"/>
          <w:b/>
          <w:bCs/>
          <w:sz w:val="28"/>
          <w:szCs w:val="28"/>
        </w:rPr>
      </w:pPr>
      <w:r w:rsidRPr="007565B0">
        <w:rPr>
          <w:rFonts w:ascii="Calibri" w:hAnsi="Calibri" w:cs="Calibri"/>
          <w:b/>
          <w:bCs/>
          <w:sz w:val="28"/>
          <w:szCs w:val="28"/>
        </w:rPr>
        <w:lastRenderedPageBreak/>
        <w:t>Implementation of the Kigali Action Plan (KAP) 2023-2025</w:t>
      </w:r>
    </w:p>
    <w:p w14:paraId="700B98B9" w14:textId="77777777" w:rsidR="006963AD" w:rsidRPr="00795E89" w:rsidRDefault="006963AD" w:rsidP="00F6637B">
      <w:pPr>
        <w:pStyle w:val="Title"/>
        <w:spacing w:before="120" w:after="120"/>
        <w:jc w:val="left"/>
        <w:rPr>
          <w:rFonts w:ascii="Calibri" w:hAnsi="Calibri" w:cs="Calibri"/>
          <w:sz w:val="24"/>
          <w:szCs w:val="24"/>
        </w:rPr>
      </w:pPr>
      <w:bookmarkStart w:id="3" w:name="_Toc213788943"/>
      <w:r w:rsidRPr="00795E89">
        <w:rPr>
          <w:rFonts w:ascii="Calibri" w:hAnsi="Calibri" w:cs="Calibri"/>
          <w:sz w:val="24"/>
          <w:szCs w:val="24"/>
        </w:rPr>
        <w:t>Introduction</w:t>
      </w:r>
      <w:bookmarkEnd w:id="3"/>
    </w:p>
    <w:p w14:paraId="1FD23B69" w14:textId="297ABC0A" w:rsidR="002F1470" w:rsidRPr="007565B0" w:rsidRDefault="006963AD" w:rsidP="00BE3433">
      <w:pPr>
        <w:spacing w:after="120"/>
        <w:jc w:val="left"/>
        <w:rPr>
          <w:rFonts w:ascii="Calibri" w:hAnsi="Calibri" w:cs="Calibri"/>
          <w:sz w:val="22"/>
          <w:szCs w:val="22"/>
        </w:rPr>
      </w:pPr>
      <w:r w:rsidRPr="007565B0">
        <w:rPr>
          <w:rFonts w:ascii="Calibri" w:hAnsi="Calibri" w:cs="Calibri"/>
          <w:sz w:val="22"/>
          <w:szCs w:val="22"/>
        </w:rPr>
        <w:t xml:space="preserve">The 2022 ITU World Telecommunication Development Conference (WTDC-22) convened in Kigali, Rwanda, </w:t>
      </w:r>
      <w:r w:rsidRPr="007565B0">
        <w:rPr>
          <w:rFonts w:ascii="Calibri" w:eastAsiaTheme="minorEastAsia" w:hAnsi="Calibri" w:cs="Calibri"/>
          <w:sz w:val="22"/>
          <w:szCs w:val="22"/>
        </w:rPr>
        <w:t>from 6 to 16 June 2022</w:t>
      </w:r>
      <w:r w:rsidR="485E2769" w:rsidRPr="007565B0">
        <w:rPr>
          <w:rFonts w:ascii="Calibri" w:eastAsiaTheme="minorEastAsia" w:hAnsi="Calibri" w:cs="Calibri"/>
          <w:sz w:val="22"/>
          <w:szCs w:val="22"/>
        </w:rPr>
        <w:t>,</w:t>
      </w:r>
      <w:r w:rsidR="0092641B" w:rsidRPr="007565B0">
        <w:rPr>
          <w:rFonts w:ascii="Calibri" w:eastAsiaTheme="minorEastAsia" w:hAnsi="Calibri" w:cs="Calibri"/>
          <w:sz w:val="22"/>
          <w:szCs w:val="22"/>
        </w:rPr>
        <w:t xml:space="preserve"> </w:t>
      </w:r>
      <w:r w:rsidRPr="007565B0">
        <w:rPr>
          <w:rFonts w:ascii="Calibri" w:hAnsi="Calibri" w:cs="Calibri"/>
          <w:sz w:val="22"/>
          <w:szCs w:val="22"/>
        </w:rPr>
        <w:t xml:space="preserve">and adopted the Kigali Action Plan (KAP). The plan, which includes the priorities, enablers, regional initiatives, new and revised </w:t>
      </w:r>
      <w:r w:rsidR="009D2CFF" w:rsidRPr="007565B0">
        <w:rPr>
          <w:rFonts w:ascii="Calibri" w:hAnsi="Calibri" w:cs="Calibri"/>
          <w:sz w:val="22"/>
          <w:szCs w:val="22"/>
        </w:rPr>
        <w:t>r</w:t>
      </w:r>
      <w:r w:rsidRPr="007565B0">
        <w:rPr>
          <w:rFonts w:ascii="Calibri" w:hAnsi="Calibri" w:cs="Calibri"/>
          <w:sz w:val="22"/>
          <w:szCs w:val="22"/>
        </w:rPr>
        <w:t>esolutions, recommendations</w:t>
      </w:r>
      <w:r w:rsidR="6B5574CD" w:rsidRPr="007565B0">
        <w:rPr>
          <w:rFonts w:ascii="Calibri" w:hAnsi="Calibri" w:cs="Calibri"/>
          <w:sz w:val="22"/>
          <w:szCs w:val="22"/>
        </w:rPr>
        <w:t>,</w:t>
      </w:r>
      <w:r w:rsidRPr="007565B0">
        <w:rPr>
          <w:rFonts w:ascii="Calibri" w:hAnsi="Calibri" w:cs="Calibri"/>
          <w:sz w:val="22"/>
          <w:szCs w:val="22"/>
        </w:rPr>
        <w:t xml:space="preserve"> and </w:t>
      </w:r>
      <w:r w:rsidR="00D870AD" w:rsidRPr="007565B0">
        <w:rPr>
          <w:rFonts w:ascii="Calibri" w:hAnsi="Calibri" w:cs="Calibri"/>
          <w:sz w:val="22"/>
          <w:szCs w:val="22"/>
        </w:rPr>
        <w:t>s</w:t>
      </w:r>
      <w:r w:rsidRPr="007565B0">
        <w:rPr>
          <w:rFonts w:ascii="Calibri" w:hAnsi="Calibri" w:cs="Calibri"/>
          <w:sz w:val="22"/>
          <w:szCs w:val="22"/>
        </w:rPr>
        <w:t xml:space="preserve">tudy </w:t>
      </w:r>
      <w:r w:rsidR="00D870AD" w:rsidRPr="007565B0">
        <w:rPr>
          <w:rFonts w:ascii="Calibri" w:hAnsi="Calibri" w:cs="Calibri"/>
          <w:sz w:val="22"/>
          <w:szCs w:val="22"/>
        </w:rPr>
        <w:t>g</w:t>
      </w:r>
      <w:r w:rsidRPr="007565B0">
        <w:rPr>
          <w:rFonts w:ascii="Calibri" w:hAnsi="Calibri" w:cs="Calibri"/>
          <w:sz w:val="22"/>
          <w:szCs w:val="22"/>
        </w:rPr>
        <w:t xml:space="preserve">roup Questions defines the mandate of the ITU Development Sector (ITU-D) for the period </w:t>
      </w:r>
      <w:r w:rsidR="003E4370" w:rsidRPr="007565B0">
        <w:rPr>
          <w:rFonts w:ascii="Calibri" w:hAnsi="Calibri" w:cs="Calibri"/>
          <w:sz w:val="22"/>
          <w:szCs w:val="22"/>
        </w:rPr>
        <w:t xml:space="preserve">of </w:t>
      </w:r>
      <w:r w:rsidRPr="007565B0">
        <w:rPr>
          <w:rFonts w:ascii="Calibri" w:hAnsi="Calibri" w:cs="Calibri"/>
          <w:sz w:val="22"/>
          <w:szCs w:val="22"/>
        </w:rPr>
        <w:t>2023</w:t>
      </w:r>
      <w:r w:rsidR="003E4370" w:rsidRPr="007565B0">
        <w:rPr>
          <w:rFonts w:ascii="Calibri" w:hAnsi="Calibri" w:cs="Calibri"/>
          <w:sz w:val="22"/>
          <w:szCs w:val="22"/>
        </w:rPr>
        <w:t xml:space="preserve"> to </w:t>
      </w:r>
      <w:r w:rsidRPr="007565B0">
        <w:rPr>
          <w:rFonts w:ascii="Calibri" w:hAnsi="Calibri" w:cs="Calibri"/>
          <w:sz w:val="22"/>
          <w:szCs w:val="22"/>
        </w:rPr>
        <w:t>202</w:t>
      </w:r>
      <w:r w:rsidR="003D6295" w:rsidRPr="007565B0">
        <w:rPr>
          <w:rFonts w:ascii="Calibri" w:hAnsi="Calibri" w:cs="Calibri"/>
          <w:sz w:val="22"/>
          <w:szCs w:val="22"/>
        </w:rPr>
        <w:t>5</w:t>
      </w:r>
      <w:r w:rsidRPr="007565B0">
        <w:rPr>
          <w:rFonts w:ascii="Calibri" w:hAnsi="Calibri" w:cs="Calibri"/>
          <w:sz w:val="22"/>
          <w:szCs w:val="22"/>
        </w:rPr>
        <w:t xml:space="preserve">. </w:t>
      </w:r>
    </w:p>
    <w:p w14:paraId="1C3F8C39" w14:textId="7529FACC" w:rsidR="00136EAE" w:rsidRPr="007565B0" w:rsidRDefault="00792633" w:rsidP="00BE3433">
      <w:pPr>
        <w:spacing w:after="120"/>
        <w:jc w:val="left"/>
        <w:rPr>
          <w:rFonts w:ascii="Calibri" w:hAnsi="Calibri" w:cs="Calibri"/>
          <w:sz w:val="22"/>
          <w:szCs w:val="22"/>
        </w:rPr>
      </w:pPr>
      <w:r w:rsidRPr="007565B0">
        <w:rPr>
          <w:rFonts w:ascii="Calibri" w:hAnsi="Calibri" w:cs="Calibri"/>
          <w:sz w:val="22"/>
          <w:szCs w:val="22"/>
        </w:rPr>
        <w:t>ITU-D</w:t>
      </w:r>
      <w:r w:rsidR="00136EAE" w:rsidRPr="007565B0">
        <w:rPr>
          <w:rFonts w:ascii="Calibri" w:hAnsi="Calibri" w:cs="Calibri"/>
          <w:sz w:val="22"/>
          <w:szCs w:val="22"/>
        </w:rPr>
        <w:t xml:space="preserve"> works to close the digital divide and drive digital transformation </w:t>
      </w:r>
      <w:r w:rsidR="6E0202EF" w:rsidRPr="007565B0">
        <w:rPr>
          <w:rFonts w:ascii="Calibri" w:hAnsi="Calibri" w:cs="Calibri"/>
          <w:sz w:val="22"/>
          <w:szCs w:val="22"/>
        </w:rPr>
        <w:t xml:space="preserve">in order </w:t>
      </w:r>
      <w:r w:rsidR="00136EAE" w:rsidRPr="007565B0">
        <w:rPr>
          <w:rFonts w:ascii="Calibri" w:hAnsi="Calibri" w:cs="Calibri"/>
          <w:sz w:val="22"/>
          <w:szCs w:val="22"/>
        </w:rPr>
        <w:t xml:space="preserve">to leverage the power of </w:t>
      </w:r>
      <w:r w:rsidR="08829391" w:rsidRPr="007565B0">
        <w:rPr>
          <w:rFonts w:ascii="Calibri" w:hAnsi="Calibri" w:cs="Calibri"/>
          <w:sz w:val="22"/>
          <w:szCs w:val="22"/>
        </w:rPr>
        <w:t>i</w:t>
      </w:r>
      <w:r w:rsidR="745AA27E" w:rsidRPr="007565B0">
        <w:rPr>
          <w:rFonts w:ascii="Calibri" w:hAnsi="Calibri" w:cs="Calibri"/>
          <w:sz w:val="22"/>
          <w:szCs w:val="22"/>
        </w:rPr>
        <w:t xml:space="preserve">nformation </w:t>
      </w:r>
      <w:r w:rsidR="423C7006" w:rsidRPr="007565B0">
        <w:rPr>
          <w:rFonts w:ascii="Calibri" w:hAnsi="Calibri" w:cs="Calibri"/>
          <w:sz w:val="22"/>
          <w:szCs w:val="22"/>
        </w:rPr>
        <w:t>c</w:t>
      </w:r>
      <w:r w:rsidR="7712D920" w:rsidRPr="007565B0">
        <w:rPr>
          <w:rFonts w:ascii="Calibri" w:hAnsi="Calibri" w:cs="Calibri"/>
          <w:sz w:val="22"/>
          <w:szCs w:val="22"/>
        </w:rPr>
        <w:t xml:space="preserve">ommunication </w:t>
      </w:r>
      <w:r w:rsidR="28E0757C" w:rsidRPr="007565B0">
        <w:rPr>
          <w:rFonts w:ascii="Calibri" w:hAnsi="Calibri" w:cs="Calibri"/>
          <w:sz w:val="22"/>
          <w:szCs w:val="22"/>
        </w:rPr>
        <w:t>t</w:t>
      </w:r>
      <w:r w:rsidR="7712D920" w:rsidRPr="007565B0">
        <w:rPr>
          <w:rFonts w:ascii="Calibri" w:hAnsi="Calibri" w:cs="Calibri"/>
          <w:sz w:val="22"/>
          <w:szCs w:val="22"/>
        </w:rPr>
        <w:t>echnologies</w:t>
      </w:r>
      <w:r w:rsidR="009D4127" w:rsidRPr="007565B0">
        <w:rPr>
          <w:rFonts w:ascii="Calibri" w:hAnsi="Calibri" w:cs="Calibri"/>
          <w:sz w:val="22"/>
          <w:szCs w:val="22"/>
        </w:rPr>
        <w:t xml:space="preserve"> </w:t>
      </w:r>
      <w:r w:rsidR="00137AB3" w:rsidRPr="007565B0">
        <w:rPr>
          <w:rFonts w:ascii="Calibri" w:hAnsi="Calibri" w:cs="Calibri"/>
          <w:sz w:val="22"/>
          <w:szCs w:val="22"/>
        </w:rPr>
        <w:t>(ICTs)</w:t>
      </w:r>
      <w:r w:rsidR="00136EAE" w:rsidRPr="007565B0">
        <w:rPr>
          <w:rFonts w:ascii="Calibri" w:hAnsi="Calibri" w:cs="Calibri"/>
          <w:sz w:val="22"/>
          <w:szCs w:val="22"/>
        </w:rPr>
        <w:t xml:space="preserve"> for economic prosperity, job creation, digital skills development, gender equality, diversity, a sustainable and circular economy, and for saving lives. </w:t>
      </w:r>
      <w:r w:rsidR="750C0CDE" w:rsidRPr="007565B0">
        <w:rPr>
          <w:rFonts w:ascii="Calibri" w:hAnsi="Calibri" w:cs="Calibri"/>
          <w:sz w:val="22"/>
          <w:szCs w:val="22"/>
        </w:rPr>
        <w:t>T</w:t>
      </w:r>
      <w:r w:rsidR="00136EAE" w:rsidRPr="007565B0">
        <w:rPr>
          <w:rFonts w:ascii="Calibri" w:hAnsi="Calibri" w:cs="Calibri"/>
          <w:sz w:val="22"/>
          <w:szCs w:val="22"/>
        </w:rPr>
        <w:t>he</w:t>
      </w:r>
      <w:r w:rsidR="133CB981" w:rsidRPr="007565B0">
        <w:rPr>
          <w:rFonts w:ascii="Calibri" w:hAnsi="Calibri" w:cs="Calibri"/>
          <w:sz w:val="22"/>
          <w:szCs w:val="22"/>
        </w:rPr>
        <w:t xml:space="preserve"> work of</w:t>
      </w:r>
      <w:r w:rsidR="00136EAE" w:rsidRPr="007565B0">
        <w:rPr>
          <w:rFonts w:ascii="Calibri" w:hAnsi="Calibri" w:cs="Calibri"/>
          <w:sz w:val="22"/>
          <w:szCs w:val="22"/>
        </w:rPr>
        <w:t xml:space="preserve"> </w:t>
      </w:r>
      <w:r w:rsidR="0075166D" w:rsidRPr="007565B0">
        <w:rPr>
          <w:rFonts w:ascii="Calibri" w:hAnsi="Calibri" w:cs="Calibri"/>
          <w:sz w:val="22"/>
          <w:szCs w:val="22"/>
        </w:rPr>
        <w:t>ITU-D</w:t>
      </w:r>
      <w:r w:rsidR="00E43882" w:rsidRPr="007565B0">
        <w:rPr>
          <w:rFonts w:ascii="Calibri" w:hAnsi="Calibri" w:cs="Calibri"/>
          <w:sz w:val="22"/>
          <w:szCs w:val="22"/>
        </w:rPr>
        <w:t xml:space="preserve"> to close the digital divide</w:t>
      </w:r>
      <w:r w:rsidR="00520B99" w:rsidRPr="007565B0">
        <w:rPr>
          <w:rFonts w:ascii="Calibri" w:hAnsi="Calibri" w:cs="Calibri"/>
          <w:sz w:val="22"/>
          <w:szCs w:val="22"/>
        </w:rPr>
        <w:t xml:space="preserve">, </w:t>
      </w:r>
      <w:r w:rsidR="00B85597" w:rsidRPr="007565B0">
        <w:rPr>
          <w:rFonts w:ascii="Calibri" w:hAnsi="Calibri" w:cs="Calibri"/>
          <w:sz w:val="22"/>
          <w:szCs w:val="22"/>
        </w:rPr>
        <w:t>supported by the</w:t>
      </w:r>
      <w:r w:rsidR="00136EAE" w:rsidRPr="007565B0">
        <w:rPr>
          <w:rFonts w:ascii="Calibri" w:hAnsi="Calibri" w:cs="Calibri"/>
          <w:sz w:val="22"/>
          <w:szCs w:val="22"/>
        </w:rPr>
        <w:t xml:space="preserve"> Telecommunication Development Bureau (BDT)</w:t>
      </w:r>
      <w:r w:rsidR="00A15914" w:rsidRPr="007565B0">
        <w:rPr>
          <w:rFonts w:ascii="Calibri" w:hAnsi="Calibri" w:cs="Calibri"/>
          <w:sz w:val="22"/>
          <w:szCs w:val="22"/>
        </w:rPr>
        <w:t xml:space="preserve"> secretariat</w:t>
      </w:r>
      <w:r w:rsidR="73DDC820" w:rsidRPr="007565B0">
        <w:rPr>
          <w:rFonts w:ascii="Calibri" w:hAnsi="Calibri" w:cs="Calibri"/>
          <w:sz w:val="22"/>
          <w:szCs w:val="22"/>
        </w:rPr>
        <w:t>,</w:t>
      </w:r>
      <w:r w:rsidR="00136EAE" w:rsidRPr="007565B0">
        <w:rPr>
          <w:rFonts w:ascii="Calibri" w:hAnsi="Calibri" w:cs="Calibri"/>
          <w:sz w:val="22"/>
          <w:szCs w:val="22"/>
        </w:rPr>
        <w:t xml:space="preserve"> prioritizes those most in need</w:t>
      </w:r>
      <w:r w:rsidR="00246F79" w:rsidRPr="007565B0">
        <w:rPr>
          <w:rFonts w:ascii="Calibri" w:hAnsi="Calibri" w:cs="Calibri"/>
          <w:sz w:val="22"/>
          <w:szCs w:val="22"/>
        </w:rPr>
        <w:t xml:space="preserve">, </w:t>
      </w:r>
      <w:r w:rsidR="00136EAE" w:rsidRPr="007565B0">
        <w:rPr>
          <w:rFonts w:ascii="Calibri" w:hAnsi="Calibri" w:cs="Calibri"/>
          <w:sz w:val="22"/>
          <w:szCs w:val="22"/>
        </w:rPr>
        <w:t>from people living in the world</w:t>
      </w:r>
      <w:r w:rsidR="00FA501E">
        <w:rPr>
          <w:rFonts w:ascii="Calibri" w:hAnsi="Calibri" w:cs="Calibri"/>
          <w:sz w:val="22"/>
          <w:szCs w:val="22"/>
        </w:rPr>
        <w:t>’</w:t>
      </w:r>
      <w:r w:rsidR="00136EAE" w:rsidRPr="007565B0">
        <w:rPr>
          <w:rFonts w:ascii="Calibri" w:hAnsi="Calibri" w:cs="Calibri"/>
          <w:sz w:val="22"/>
          <w:szCs w:val="22"/>
        </w:rPr>
        <w:t xml:space="preserve">s </w:t>
      </w:r>
      <w:r w:rsidR="00246F79" w:rsidRPr="007565B0">
        <w:rPr>
          <w:rFonts w:ascii="Calibri" w:hAnsi="Calibri" w:cs="Calibri"/>
          <w:sz w:val="22"/>
          <w:szCs w:val="22"/>
        </w:rPr>
        <w:t>l</w:t>
      </w:r>
      <w:r w:rsidR="00136EAE" w:rsidRPr="007565B0">
        <w:rPr>
          <w:rFonts w:ascii="Calibri" w:hAnsi="Calibri" w:cs="Calibri"/>
          <w:sz w:val="22"/>
          <w:szCs w:val="22"/>
        </w:rPr>
        <w:t xml:space="preserve">east </w:t>
      </w:r>
      <w:r w:rsidR="00246F79" w:rsidRPr="007565B0">
        <w:rPr>
          <w:rFonts w:ascii="Calibri" w:hAnsi="Calibri" w:cs="Calibri"/>
          <w:sz w:val="22"/>
          <w:szCs w:val="22"/>
        </w:rPr>
        <w:t>d</w:t>
      </w:r>
      <w:r w:rsidR="00136EAE" w:rsidRPr="007565B0">
        <w:rPr>
          <w:rFonts w:ascii="Calibri" w:hAnsi="Calibri" w:cs="Calibri"/>
          <w:sz w:val="22"/>
          <w:szCs w:val="22"/>
        </w:rPr>
        <w:t xml:space="preserve">eveloped </w:t>
      </w:r>
      <w:r w:rsidR="00246F79" w:rsidRPr="007565B0">
        <w:rPr>
          <w:rFonts w:ascii="Calibri" w:hAnsi="Calibri" w:cs="Calibri"/>
          <w:sz w:val="22"/>
          <w:szCs w:val="22"/>
        </w:rPr>
        <w:t>c</w:t>
      </w:r>
      <w:r w:rsidR="00136EAE" w:rsidRPr="007565B0">
        <w:rPr>
          <w:rFonts w:ascii="Calibri" w:hAnsi="Calibri" w:cs="Calibri"/>
          <w:sz w:val="22"/>
          <w:szCs w:val="22"/>
        </w:rPr>
        <w:t>ountries to marginalized communities everywhere.</w:t>
      </w:r>
      <w:r w:rsidR="00BE3433" w:rsidRPr="007565B0">
        <w:rPr>
          <w:rFonts w:ascii="Calibri" w:hAnsi="Calibri" w:cs="Calibri"/>
          <w:sz w:val="22"/>
          <w:szCs w:val="22"/>
        </w:rPr>
        <w:t xml:space="preserve"> </w:t>
      </w:r>
      <w:r w:rsidR="00D96591" w:rsidRPr="007565B0">
        <w:rPr>
          <w:rFonts w:ascii="Calibri" w:hAnsi="Calibri" w:cs="Calibri"/>
          <w:sz w:val="22"/>
          <w:szCs w:val="22"/>
        </w:rPr>
        <w:t>The</w:t>
      </w:r>
      <w:r w:rsidR="00BE3433" w:rsidRPr="007565B0">
        <w:rPr>
          <w:rFonts w:ascii="Calibri" w:hAnsi="Calibri" w:cs="Calibri"/>
          <w:sz w:val="22"/>
          <w:szCs w:val="22"/>
        </w:rPr>
        <w:t xml:space="preserve"> </w:t>
      </w:r>
      <w:r w:rsidR="001545C8" w:rsidRPr="007565B0">
        <w:rPr>
          <w:rFonts w:ascii="Calibri" w:hAnsi="Calibri" w:cs="Calibri"/>
          <w:sz w:val="22"/>
          <w:szCs w:val="22"/>
        </w:rPr>
        <w:t xml:space="preserve">priorities are closely linked to and aligned with the priorities and objectives identified by the larger development </w:t>
      </w:r>
      <w:r w:rsidR="52013F4F" w:rsidRPr="007565B0">
        <w:rPr>
          <w:rFonts w:ascii="Calibri" w:hAnsi="Calibri" w:cs="Calibri"/>
          <w:sz w:val="22"/>
          <w:szCs w:val="22"/>
        </w:rPr>
        <w:t>framework</w:t>
      </w:r>
      <w:r w:rsidR="001545C8" w:rsidRPr="007565B0">
        <w:rPr>
          <w:rFonts w:ascii="Calibri" w:hAnsi="Calibri" w:cs="Calibri"/>
          <w:sz w:val="22"/>
          <w:szCs w:val="22"/>
        </w:rPr>
        <w:t xml:space="preserve"> of the S</w:t>
      </w:r>
      <w:r w:rsidR="00B5241D" w:rsidRPr="007565B0">
        <w:rPr>
          <w:rFonts w:ascii="Calibri" w:hAnsi="Calibri" w:cs="Calibri"/>
          <w:sz w:val="22"/>
          <w:szCs w:val="22"/>
        </w:rPr>
        <w:t xml:space="preserve">ustainable </w:t>
      </w:r>
      <w:r w:rsidR="001545C8" w:rsidRPr="007565B0">
        <w:rPr>
          <w:rFonts w:ascii="Calibri" w:hAnsi="Calibri" w:cs="Calibri"/>
          <w:sz w:val="22"/>
          <w:szCs w:val="22"/>
        </w:rPr>
        <w:t>D</w:t>
      </w:r>
      <w:r w:rsidR="00B5241D" w:rsidRPr="007565B0">
        <w:rPr>
          <w:rFonts w:ascii="Calibri" w:hAnsi="Calibri" w:cs="Calibri"/>
          <w:sz w:val="22"/>
          <w:szCs w:val="22"/>
        </w:rPr>
        <w:t xml:space="preserve">evelopment </w:t>
      </w:r>
      <w:r w:rsidR="001545C8" w:rsidRPr="007565B0">
        <w:rPr>
          <w:rFonts w:ascii="Calibri" w:hAnsi="Calibri" w:cs="Calibri"/>
          <w:sz w:val="22"/>
          <w:szCs w:val="22"/>
        </w:rPr>
        <w:t>G</w:t>
      </w:r>
      <w:r w:rsidR="00B5241D" w:rsidRPr="007565B0">
        <w:rPr>
          <w:rFonts w:ascii="Calibri" w:hAnsi="Calibri" w:cs="Calibri"/>
          <w:sz w:val="22"/>
          <w:szCs w:val="22"/>
        </w:rPr>
        <w:t>oals (SDG</w:t>
      </w:r>
      <w:r w:rsidR="001545C8" w:rsidRPr="007565B0">
        <w:rPr>
          <w:rFonts w:ascii="Calibri" w:hAnsi="Calibri" w:cs="Calibri"/>
          <w:sz w:val="22"/>
          <w:szCs w:val="22"/>
        </w:rPr>
        <w:t>s</w:t>
      </w:r>
      <w:r w:rsidR="002F0D7B" w:rsidRPr="007565B0">
        <w:rPr>
          <w:rFonts w:ascii="Calibri" w:hAnsi="Calibri" w:cs="Calibri"/>
          <w:sz w:val="22"/>
          <w:szCs w:val="22"/>
        </w:rPr>
        <w:t>)</w:t>
      </w:r>
      <w:r w:rsidR="001545C8" w:rsidRPr="007565B0">
        <w:rPr>
          <w:rFonts w:ascii="Calibri" w:hAnsi="Calibri" w:cs="Calibri"/>
          <w:sz w:val="22"/>
          <w:szCs w:val="22"/>
        </w:rPr>
        <w:t xml:space="preserve">, the ITU strategic plan and the </w:t>
      </w:r>
      <w:r w:rsidR="00155F3D" w:rsidRPr="007565B0">
        <w:rPr>
          <w:rFonts w:ascii="Calibri" w:hAnsi="Calibri" w:cs="Calibri"/>
          <w:sz w:val="22"/>
          <w:szCs w:val="22"/>
        </w:rPr>
        <w:t>World Summit on the Information Society (</w:t>
      </w:r>
      <w:r w:rsidR="001545C8" w:rsidRPr="007565B0">
        <w:rPr>
          <w:rFonts w:ascii="Calibri" w:hAnsi="Calibri" w:cs="Calibri"/>
          <w:sz w:val="22"/>
          <w:szCs w:val="22"/>
        </w:rPr>
        <w:t>WSIS</w:t>
      </w:r>
      <w:r w:rsidR="00155F3D" w:rsidRPr="007565B0">
        <w:rPr>
          <w:rFonts w:ascii="Calibri" w:hAnsi="Calibri" w:cs="Calibri"/>
          <w:sz w:val="22"/>
          <w:szCs w:val="22"/>
        </w:rPr>
        <w:t>)</w:t>
      </w:r>
      <w:r w:rsidR="001545C8" w:rsidRPr="007565B0">
        <w:rPr>
          <w:rFonts w:ascii="Calibri" w:hAnsi="Calibri" w:cs="Calibri"/>
          <w:sz w:val="22"/>
          <w:szCs w:val="22"/>
        </w:rPr>
        <w:t xml:space="preserve"> </w:t>
      </w:r>
      <w:r w:rsidR="00610978" w:rsidRPr="007565B0">
        <w:rPr>
          <w:rFonts w:ascii="Calibri" w:hAnsi="Calibri" w:cs="Calibri"/>
          <w:sz w:val="22"/>
          <w:szCs w:val="22"/>
        </w:rPr>
        <w:t>action plan</w:t>
      </w:r>
      <w:r w:rsidR="001545C8" w:rsidRPr="007565B0">
        <w:rPr>
          <w:rFonts w:ascii="Calibri" w:hAnsi="Calibri" w:cs="Calibri"/>
          <w:sz w:val="22"/>
          <w:szCs w:val="22"/>
        </w:rPr>
        <w:t xml:space="preserve">. </w:t>
      </w:r>
      <w:r w:rsidR="57DB52E7" w:rsidRPr="007565B0">
        <w:rPr>
          <w:rFonts w:ascii="Calibri" w:hAnsi="Calibri" w:cs="Calibri"/>
          <w:sz w:val="22"/>
          <w:szCs w:val="22"/>
        </w:rPr>
        <w:t>The priorities</w:t>
      </w:r>
      <w:r w:rsidR="001545C8" w:rsidRPr="007565B0">
        <w:rPr>
          <w:rFonts w:ascii="Calibri" w:hAnsi="Calibri" w:cs="Calibri"/>
          <w:sz w:val="22"/>
          <w:szCs w:val="22"/>
        </w:rPr>
        <w:t xml:space="preserve"> share a common vision of achieving sustainable development by leveraging the opportunities of digital tools and ICT</w:t>
      </w:r>
      <w:r w:rsidR="682212E8" w:rsidRPr="007565B0">
        <w:rPr>
          <w:rFonts w:ascii="Calibri" w:hAnsi="Calibri" w:cs="Calibri"/>
          <w:sz w:val="22"/>
          <w:szCs w:val="22"/>
        </w:rPr>
        <w:t>s</w:t>
      </w:r>
      <w:r w:rsidR="00610978" w:rsidRPr="007565B0">
        <w:rPr>
          <w:rFonts w:ascii="Calibri" w:hAnsi="Calibri" w:cs="Calibri"/>
          <w:sz w:val="22"/>
          <w:szCs w:val="22"/>
        </w:rPr>
        <w:t>.</w:t>
      </w:r>
    </w:p>
    <w:p w14:paraId="28AD4E87" w14:textId="59255D49" w:rsidR="000912C4" w:rsidRPr="007565B0" w:rsidRDefault="00F920EF" w:rsidP="00BE3433">
      <w:pPr>
        <w:spacing w:after="120"/>
        <w:jc w:val="left"/>
        <w:rPr>
          <w:rFonts w:ascii="Calibri" w:hAnsi="Calibri" w:cs="Calibri"/>
          <w:sz w:val="22"/>
          <w:szCs w:val="22"/>
        </w:rPr>
      </w:pPr>
      <w:r w:rsidRPr="007565B0">
        <w:rPr>
          <w:rFonts w:ascii="Calibri" w:hAnsi="Calibri" w:cs="Calibri"/>
          <w:sz w:val="22"/>
          <w:szCs w:val="22"/>
        </w:rPr>
        <w:t>This document reports the implementation of the KAP from January 2023 until August 2025</w:t>
      </w:r>
      <w:r w:rsidR="29269FCE" w:rsidRPr="007565B0">
        <w:rPr>
          <w:rFonts w:ascii="Calibri" w:hAnsi="Calibri" w:cs="Calibri"/>
          <w:sz w:val="22"/>
          <w:szCs w:val="22"/>
        </w:rPr>
        <w:t xml:space="preserve">. </w:t>
      </w:r>
    </w:p>
    <w:p w14:paraId="5C44DF93" w14:textId="2AAEFF70" w:rsidR="00FA4E7C" w:rsidRPr="00795E89" w:rsidRDefault="00FA4E7C" w:rsidP="00F6637B">
      <w:pPr>
        <w:pStyle w:val="Title"/>
        <w:spacing w:before="120" w:after="120"/>
        <w:jc w:val="left"/>
        <w:rPr>
          <w:rFonts w:ascii="Calibri" w:hAnsi="Calibri" w:cs="Calibri"/>
          <w:sz w:val="24"/>
          <w:szCs w:val="24"/>
        </w:rPr>
      </w:pPr>
      <w:bookmarkStart w:id="4" w:name="_Toc213788944"/>
      <w:r w:rsidRPr="00795E89">
        <w:rPr>
          <w:rFonts w:ascii="Calibri" w:hAnsi="Calibri" w:cs="Calibri"/>
          <w:sz w:val="24"/>
          <w:szCs w:val="24"/>
        </w:rPr>
        <w:t xml:space="preserve">Impact of </w:t>
      </w:r>
      <w:r w:rsidR="006842AE" w:rsidRPr="00795E89">
        <w:rPr>
          <w:rFonts w:ascii="Calibri" w:hAnsi="Calibri" w:cs="Calibri"/>
          <w:sz w:val="24"/>
          <w:szCs w:val="24"/>
        </w:rPr>
        <w:t xml:space="preserve">the work of </w:t>
      </w:r>
      <w:r w:rsidRPr="00795E89">
        <w:rPr>
          <w:rFonts w:ascii="Calibri" w:hAnsi="Calibri" w:cs="Calibri"/>
          <w:sz w:val="24"/>
          <w:szCs w:val="24"/>
        </w:rPr>
        <w:t>ITU-D</w:t>
      </w:r>
      <w:bookmarkEnd w:id="4"/>
    </w:p>
    <w:p w14:paraId="5A663A00" w14:textId="568BF436" w:rsidR="006963AD" w:rsidRPr="007565B0" w:rsidRDefault="006963AD" w:rsidP="00BE3433">
      <w:pPr>
        <w:spacing w:after="120"/>
        <w:jc w:val="left"/>
        <w:rPr>
          <w:rFonts w:ascii="Calibri" w:hAnsi="Calibri" w:cs="Calibri"/>
          <w:sz w:val="22"/>
          <w:szCs w:val="22"/>
        </w:rPr>
      </w:pPr>
      <w:r w:rsidRPr="007565B0">
        <w:rPr>
          <w:rFonts w:ascii="Calibri" w:hAnsi="Calibri" w:cs="Calibri"/>
          <w:sz w:val="22"/>
          <w:szCs w:val="22"/>
        </w:rPr>
        <w:t xml:space="preserve">To ensure efficient and effective implementation of </w:t>
      </w:r>
      <w:r w:rsidR="00F424D5" w:rsidRPr="007565B0">
        <w:rPr>
          <w:rFonts w:ascii="Calibri" w:hAnsi="Calibri" w:cs="Calibri"/>
          <w:sz w:val="22"/>
          <w:szCs w:val="22"/>
        </w:rPr>
        <w:t xml:space="preserve">work by </w:t>
      </w:r>
      <w:r w:rsidRPr="007565B0">
        <w:rPr>
          <w:rFonts w:ascii="Calibri" w:hAnsi="Calibri" w:cs="Calibri"/>
          <w:sz w:val="22"/>
          <w:szCs w:val="22"/>
        </w:rPr>
        <w:t xml:space="preserve">BDT, the Bureau has further expanded its </w:t>
      </w:r>
      <w:bookmarkStart w:id="5" w:name="_Hlk58606146"/>
      <w:r w:rsidRPr="007565B0">
        <w:rPr>
          <w:rFonts w:ascii="Calibri" w:hAnsi="Calibri" w:cs="Calibri"/>
          <w:sz w:val="22"/>
          <w:szCs w:val="22"/>
        </w:rPr>
        <w:t xml:space="preserve">results-based management (RBM) </w:t>
      </w:r>
      <w:bookmarkEnd w:id="5"/>
      <w:r w:rsidRPr="007565B0">
        <w:rPr>
          <w:rFonts w:ascii="Calibri" w:hAnsi="Calibri" w:cs="Calibri"/>
          <w:sz w:val="22"/>
          <w:szCs w:val="22"/>
        </w:rPr>
        <w:t>approach beyond the initial efforts, refining KAP implementation through more effective planning, monitoring and evaluation practices.</w:t>
      </w:r>
    </w:p>
    <w:p w14:paraId="4F28F2C4" w14:textId="60B13705" w:rsidR="000A7D07" w:rsidRPr="007565B0" w:rsidRDefault="006963AD" w:rsidP="00BE3433">
      <w:pPr>
        <w:spacing w:after="120"/>
        <w:jc w:val="left"/>
        <w:rPr>
          <w:rFonts w:ascii="Calibri" w:hAnsi="Calibri" w:cs="Calibri"/>
          <w:sz w:val="22"/>
          <w:szCs w:val="22"/>
        </w:rPr>
      </w:pPr>
      <w:r w:rsidRPr="007565B0">
        <w:rPr>
          <w:rFonts w:ascii="Calibri" w:hAnsi="Calibri" w:cs="Calibri"/>
          <w:sz w:val="22"/>
          <w:szCs w:val="22"/>
        </w:rPr>
        <w:t xml:space="preserve">Key </w:t>
      </w:r>
      <w:r w:rsidR="00F424D5" w:rsidRPr="007565B0">
        <w:rPr>
          <w:rFonts w:ascii="Calibri" w:hAnsi="Calibri" w:cs="Calibri"/>
          <w:sz w:val="22"/>
          <w:szCs w:val="22"/>
        </w:rPr>
        <w:t xml:space="preserve">performance indicators </w:t>
      </w:r>
      <w:r w:rsidRPr="007565B0">
        <w:rPr>
          <w:rFonts w:ascii="Calibri" w:hAnsi="Calibri" w:cs="Calibri"/>
          <w:sz w:val="22"/>
          <w:szCs w:val="22"/>
        </w:rPr>
        <w:t xml:space="preserve">(KPIs) to track the outcomes of the KAP key priority areas, and the outputs delivered to Members States were developed </w:t>
      </w:r>
      <w:r w:rsidR="00FD0EF8" w:rsidRPr="007565B0">
        <w:rPr>
          <w:rFonts w:ascii="Calibri" w:hAnsi="Calibri" w:cs="Calibri"/>
          <w:sz w:val="22"/>
          <w:szCs w:val="22"/>
        </w:rPr>
        <w:t>by t</w:t>
      </w:r>
      <w:r w:rsidR="00314C09" w:rsidRPr="007565B0">
        <w:rPr>
          <w:rFonts w:ascii="Calibri" w:hAnsi="Calibri" w:cs="Calibri"/>
          <w:sz w:val="22"/>
          <w:szCs w:val="22"/>
        </w:rPr>
        <w:t xml:space="preserve">he Secretariat </w:t>
      </w:r>
      <w:r w:rsidR="00CE6535" w:rsidRPr="007565B0">
        <w:rPr>
          <w:rFonts w:ascii="Calibri" w:hAnsi="Calibri" w:cs="Calibri"/>
          <w:sz w:val="22"/>
          <w:szCs w:val="22"/>
        </w:rPr>
        <w:t xml:space="preserve">and </w:t>
      </w:r>
      <w:r w:rsidRPr="007565B0">
        <w:rPr>
          <w:rFonts w:ascii="Calibri" w:hAnsi="Calibri" w:cs="Calibri"/>
          <w:sz w:val="22"/>
          <w:szCs w:val="22"/>
        </w:rPr>
        <w:t>reviewed by the 30</w:t>
      </w:r>
      <w:r w:rsidRPr="007565B0">
        <w:rPr>
          <w:rFonts w:ascii="Calibri" w:hAnsi="Calibri" w:cs="Calibri"/>
          <w:sz w:val="22"/>
          <w:szCs w:val="22"/>
          <w:vertAlign w:val="superscript"/>
        </w:rPr>
        <w:t>th</w:t>
      </w:r>
      <w:r w:rsidRPr="007565B0">
        <w:rPr>
          <w:rFonts w:ascii="Calibri" w:hAnsi="Calibri" w:cs="Calibri"/>
          <w:sz w:val="22"/>
          <w:szCs w:val="22"/>
        </w:rPr>
        <w:t xml:space="preserve"> meeting of Telecommunication Development Advisory Group (TDAG) in 2023. The KPIs were further aggregated and refined</w:t>
      </w:r>
      <w:r w:rsidR="00BF2174" w:rsidRPr="007565B0">
        <w:rPr>
          <w:rFonts w:ascii="Calibri" w:hAnsi="Calibri" w:cs="Calibri"/>
          <w:sz w:val="22"/>
          <w:szCs w:val="22"/>
        </w:rPr>
        <w:t>,</w:t>
      </w:r>
      <w:r w:rsidRPr="007565B0">
        <w:rPr>
          <w:rFonts w:ascii="Calibri" w:hAnsi="Calibri" w:cs="Calibri"/>
          <w:sz w:val="22"/>
          <w:szCs w:val="22"/>
        </w:rPr>
        <w:t xml:space="preserve"> resulting in </w:t>
      </w:r>
      <w:r w:rsidR="000E2EC8" w:rsidRPr="007565B0">
        <w:rPr>
          <w:rFonts w:ascii="Calibri" w:hAnsi="Calibri" w:cs="Calibri"/>
          <w:sz w:val="22"/>
          <w:szCs w:val="22"/>
        </w:rPr>
        <w:t xml:space="preserve">18 </w:t>
      </w:r>
      <w:r w:rsidRPr="007565B0">
        <w:rPr>
          <w:rFonts w:ascii="Calibri" w:hAnsi="Calibri" w:cs="Calibri"/>
          <w:sz w:val="22"/>
          <w:szCs w:val="22"/>
        </w:rPr>
        <w:t xml:space="preserve">outcome KPIs and </w:t>
      </w:r>
      <w:r w:rsidR="000E2EC8" w:rsidRPr="007565B0">
        <w:rPr>
          <w:rFonts w:ascii="Calibri" w:hAnsi="Calibri" w:cs="Calibri"/>
          <w:sz w:val="22"/>
          <w:szCs w:val="22"/>
        </w:rPr>
        <w:t>25</w:t>
      </w:r>
      <w:r w:rsidRPr="007565B0">
        <w:rPr>
          <w:rFonts w:ascii="Calibri" w:hAnsi="Calibri" w:cs="Calibri"/>
          <w:sz w:val="22"/>
          <w:szCs w:val="22"/>
        </w:rPr>
        <w:t xml:space="preserve"> output KPIs</w:t>
      </w:r>
      <w:r w:rsidR="00586920" w:rsidRPr="007565B0">
        <w:rPr>
          <w:rFonts w:ascii="Calibri" w:hAnsi="Calibri" w:cs="Calibri"/>
          <w:sz w:val="22"/>
          <w:szCs w:val="22"/>
        </w:rPr>
        <w:t>,</w:t>
      </w:r>
      <w:r w:rsidRPr="007565B0">
        <w:rPr>
          <w:rFonts w:ascii="Calibri" w:hAnsi="Calibri" w:cs="Calibri"/>
          <w:sz w:val="22"/>
          <w:szCs w:val="22"/>
        </w:rPr>
        <w:t xml:space="preserve"> which were adopted by the 31</w:t>
      </w:r>
      <w:r w:rsidRPr="007565B0">
        <w:rPr>
          <w:rFonts w:ascii="Calibri" w:hAnsi="Calibri" w:cs="Calibri"/>
          <w:sz w:val="22"/>
          <w:szCs w:val="22"/>
          <w:vertAlign w:val="superscript"/>
        </w:rPr>
        <w:t>st</w:t>
      </w:r>
      <w:r w:rsidRPr="007565B0">
        <w:rPr>
          <w:rFonts w:ascii="Calibri" w:hAnsi="Calibri" w:cs="Calibri"/>
          <w:sz w:val="22"/>
          <w:szCs w:val="22"/>
        </w:rPr>
        <w:t xml:space="preserve"> meeting of TDAG in 2024. These </w:t>
      </w:r>
      <w:r w:rsidR="003B7326" w:rsidRPr="007565B0">
        <w:rPr>
          <w:rFonts w:ascii="Calibri" w:hAnsi="Calibri" w:cs="Calibri"/>
          <w:sz w:val="22"/>
          <w:szCs w:val="22"/>
        </w:rPr>
        <w:t xml:space="preserve">KPIs </w:t>
      </w:r>
      <w:r w:rsidRPr="007565B0">
        <w:rPr>
          <w:rFonts w:ascii="Calibri" w:hAnsi="Calibri" w:cs="Calibri"/>
          <w:sz w:val="22"/>
          <w:szCs w:val="22"/>
        </w:rPr>
        <w:t>continue</w:t>
      </w:r>
      <w:r w:rsidR="001C0EF9" w:rsidRPr="007565B0">
        <w:rPr>
          <w:rFonts w:ascii="Calibri" w:hAnsi="Calibri" w:cs="Calibri"/>
          <w:sz w:val="22"/>
          <w:szCs w:val="22"/>
        </w:rPr>
        <w:t xml:space="preserve"> to</w:t>
      </w:r>
      <w:r w:rsidRPr="007565B0">
        <w:rPr>
          <w:rFonts w:ascii="Calibri" w:hAnsi="Calibri" w:cs="Calibri"/>
          <w:sz w:val="22"/>
          <w:szCs w:val="22"/>
        </w:rPr>
        <w:t xml:space="preserve"> guide planning and implementation phases and serve as tools for monitoring progress towards meaningful and affordable connectivity and sustainable digital transformation.</w:t>
      </w:r>
    </w:p>
    <w:p w14:paraId="36C38DD4" w14:textId="1BAA5D2C" w:rsidR="00B26976" w:rsidRPr="007565B0" w:rsidRDefault="006963AD" w:rsidP="00BE3433">
      <w:pPr>
        <w:spacing w:after="120"/>
        <w:jc w:val="left"/>
        <w:rPr>
          <w:rFonts w:ascii="Calibri" w:hAnsi="Calibri" w:cs="Calibri"/>
          <w:sz w:val="22"/>
          <w:szCs w:val="22"/>
        </w:rPr>
      </w:pPr>
      <w:r w:rsidRPr="007565B0">
        <w:rPr>
          <w:rFonts w:ascii="Calibri" w:hAnsi="Calibri" w:cs="Calibri"/>
          <w:sz w:val="22"/>
          <w:szCs w:val="22"/>
        </w:rPr>
        <w:t xml:space="preserve">This document </w:t>
      </w:r>
      <w:r w:rsidR="00EB2C68" w:rsidRPr="007565B0">
        <w:rPr>
          <w:rFonts w:ascii="Calibri" w:hAnsi="Calibri" w:cs="Calibri"/>
          <w:sz w:val="22"/>
          <w:szCs w:val="22"/>
        </w:rPr>
        <w:t xml:space="preserve">and its annexes </w:t>
      </w:r>
      <w:r w:rsidR="008153B3" w:rsidRPr="007565B0">
        <w:rPr>
          <w:rFonts w:ascii="Calibri" w:hAnsi="Calibri" w:cs="Calibri"/>
          <w:sz w:val="22"/>
          <w:szCs w:val="22"/>
        </w:rPr>
        <w:t>provide</w:t>
      </w:r>
      <w:r w:rsidRPr="007565B0">
        <w:rPr>
          <w:rFonts w:ascii="Calibri" w:hAnsi="Calibri" w:cs="Calibri"/>
          <w:sz w:val="22"/>
          <w:szCs w:val="22"/>
        </w:rPr>
        <w:t xml:space="preserve"> </w:t>
      </w:r>
      <w:r w:rsidR="005B596C" w:rsidRPr="007565B0">
        <w:rPr>
          <w:rFonts w:ascii="Calibri" w:hAnsi="Calibri" w:cs="Calibri"/>
          <w:sz w:val="22"/>
          <w:szCs w:val="22"/>
        </w:rPr>
        <w:t xml:space="preserve">the status of </w:t>
      </w:r>
      <w:r w:rsidR="00624E47" w:rsidRPr="007565B0">
        <w:rPr>
          <w:rFonts w:ascii="Calibri" w:hAnsi="Calibri" w:cs="Calibri"/>
          <w:sz w:val="22"/>
          <w:szCs w:val="22"/>
        </w:rPr>
        <w:t xml:space="preserve">the </w:t>
      </w:r>
      <w:r w:rsidR="00586920" w:rsidRPr="007565B0">
        <w:rPr>
          <w:rFonts w:ascii="Calibri" w:hAnsi="Calibri" w:cs="Calibri"/>
          <w:sz w:val="22"/>
          <w:szCs w:val="22"/>
        </w:rPr>
        <w:t xml:space="preserve">KAP </w:t>
      </w:r>
      <w:r w:rsidR="00F5575E" w:rsidRPr="007565B0">
        <w:rPr>
          <w:rFonts w:ascii="Calibri" w:hAnsi="Calibri" w:cs="Calibri"/>
          <w:sz w:val="22"/>
          <w:szCs w:val="22"/>
        </w:rPr>
        <w:t>implem</w:t>
      </w:r>
      <w:r w:rsidR="00677ED4" w:rsidRPr="007565B0">
        <w:rPr>
          <w:rFonts w:ascii="Calibri" w:hAnsi="Calibri" w:cs="Calibri"/>
          <w:sz w:val="22"/>
          <w:szCs w:val="22"/>
        </w:rPr>
        <w:t>entation</w:t>
      </w:r>
      <w:r w:rsidRPr="007565B0">
        <w:rPr>
          <w:rFonts w:ascii="Calibri" w:hAnsi="Calibri" w:cs="Calibri"/>
          <w:sz w:val="22"/>
          <w:szCs w:val="22"/>
        </w:rPr>
        <w:t xml:space="preserve"> from 2023</w:t>
      </w:r>
      <w:r w:rsidR="00242CB5" w:rsidRPr="007565B0">
        <w:rPr>
          <w:rFonts w:ascii="Calibri" w:hAnsi="Calibri" w:cs="Calibri"/>
          <w:sz w:val="22"/>
          <w:szCs w:val="22"/>
        </w:rPr>
        <w:t xml:space="preserve"> to </w:t>
      </w:r>
      <w:r w:rsidRPr="007565B0">
        <w:rPr>
          <w:rFonts w:ascii="Calibri" w:hAnsi="Calibri" w:cs="Calibri"/>
          <w:sz w:val="22"/>
          <w:szCs w:val="22"/>
        </w:rPr>
        <w:t xml:space="preserve">2025 for each ITU-D priority </w:t>
      </w:r>
      <w:r w:rsidR="00BC71A8" w:rsidRPr="007565B0">
        <w:rPr>
          <w:rFonts w:ascii="Calibri" w:hAnsi="Calibri" w:cs="Calibri"/>
          <w:sz w:val="22"/>
          <w:szCs w:val="22"/>
        </w:rPr>
        <w:t>area</w:t>
      </w:r>
      <w:r w:rsidRPr="007565B0">
        <w:rPr>
          <w:rFonts w:ascii="Calibri" w:hAnsi="Calibri" w:cs="Calibri"/>
          <w:sz w:val="22"/>
          <w:szCs w:val="22"/>
        </w:rPr>
        <w:t xml:space="preserve">, </w:t>
      </w:r>
      <w:r w:rsidR="00677ED4" w:rsidRPr="007565B0">
        <w:rPr>
          <w:rFonts w:ascii="Calibri" w:hAnsi="Calibri" w:cs="Calibri"/>
          <w:sz w:val="22"/>
          <w:szCs w:val="22"/>
        </w:rPr>
        <w:t xml:space="preserve">including </w:t>
      </w:r>
      <w:r w:rsidR="006A462F" w:rsidRPr="007565B0">
        <w:rPr>
          <w:rFonts w:ascii="Calibri" w:hAnsi="Calibri" w:cs="Calibri"/>
          <w:sz w:val="22"/>
          <w:szCs w:val="22"/>
        </w:rPr>
        <w:t>t</w:t>
      </w:r>
      <w:r w:rsidR="00C149D9" w:rsidRPr="007565B0">
        <w:rPr>
          <w:rFonts w:ascii="Calibri" w:hAnsi="Calibri" w:cs="Calibri"/>
          <w:sz w:val="22"/>
          <w:szCs w:val="22"/>
        </w:rPr>
        <w:t>he</w:t>
      </w:r>
      <w:r w:rsidRPr="007565B0">
        <w:rPr>
          <w:rFonts w:ascii="Calibri" w:hAnsi="Calibri" w:cs="Calibri"/>
          <w:sz w:val="22"/>
          <w:szCs w:val="22"/>
        </w:rPr>
        <w:t xml:space="preserve"> </w:t>
      </w:r>
      <w:r w:rsidR="003726EC" w:rsidRPr="007565B0">
        <w:rPr>
          <w:rFonts w:ascii="Calibri" w:hAnsi="Calibri" w:cs="Calibri"/>
          <w:sz w:val="22"/>
          <w:szCs w:val="22"/>
        </w:rPr>
        <w:t>activities</w:t>
      </w:r>
      <w:r w:rsidRPr="007565B0">
        <w:rPr>
          <w:rFonts w:ascii="Calibri" w:hAnsi="Calibri" w:cs="Calibri"/>
          <w:sz w:val="22"/>
          <w:szCs w:val="22"/>
        </w:rPr>
        <w:t xml:space="preserve"> </w:t>
      </w:r>
      <w:r w:rsidR="00C149D9" w:rsidRPr="007565B0">
        <w:rPr>
          <w:rFonts w:ascii="Calibri" w:hAnsi="Calibri" w:cs="Calibri"/>
          <w:sz w:val="22"/>
          <w:szCs w:val="22"/>
        </w:rPr>
        <w:t>undertaken</w:t>
      </w:r>
      <w:r w:rsidR="00677ED4" w:rsidRPr="007565B0">
        <w:rPr>
          <w:rFonts w:ascii="Calibri" w:hAnsi="Calibri" w:cs="Calibri"/>
          <w:sz w:val="22"/>
          <w:szCs w:val="22"/>
        </w:rPr>
        <w:t xml:space="preserve"> and outputs delivered</w:t>
      </w:r>
      <w:r w:rsidR="00222EAE" w:rsidRPr="007565B0">
        <w:rPr>
          <w:rFonts w:ascii="Calibri" w:hAnsi="Calibri" w:cs="Calibri"/>
          <w:sz w:val="22"/>
          <w:szCs w:val="22"/>
        </w:rPr>
        <w:t xml:space="preserve"> in fulfilment of </w:t>
      </w:r>
      <w:r w:rsidRPr="007565B0">
        <w:rPr>
          <w:rFonts w:ascii="Calibri" w:hAnsi="Calibri" w:cs="Calibri"/>
          <w:sz w:val="22"/>
          <w:szCs w:val="22"/>
        </w:rPr>
        <w:t xml:space="preserve">the </w:t>
      </w:r>
      <w:r w:rsidR="00C149D9" w:rsidRPr="007565B0">
        <w:rPr>
          <w:rFonts w:ascii="Calibri" w:hAnsi="Calibri" w:cs="Calibri"/>
          <w:sz w:val="22"/>
          <w:szCs w:val="22"/>
        </w:rPr>
        <w:t>implementation</w:t>
      </w:r>
      <w:r w:rsidRPr="007565B0">
        <w:rPr>
          <w:rFonts w:ascii="Calibri" w:hAnsi="Calibri" w:cs="Calibri"/>
          <w:sz w:val="22"/>
          <w:szCs w:val="22"/>
        </w:rPr>
        <w:t xml:space="preserve"> of the</w:t>
      </w:r>
      <w:r w:rsidR="00F02DAF" w:rsidRPr="007565B0">
        <w:rPr>
          <w:rFonts w:ascii="Calibri" w:hAnsi="Calibri" w:cs="Calibri"/>
          <w:sz w:val="22"/>
          <w:szCs w:val="22"/>
        </w:rPr>
        <w:t xml:space="preserve"> WTDC</w:t>
      </w:r>
      <w:r w:rsidR="004E4E4C" w:rsidRPr="007565B0">
        <w:rPr>
          <w:rFonts w:ascii="Calibri" w:hAnsi="Calibri" w:cs="Calibri"/>
          <w:sz w:val="22"/>
          <w:szCs w:val="22"/>
        </w:rPr>
        <w:t>-</w:t>
      </w:r>
      <w:r w:rsidR="00F02DAF" w:rsidRPr="007565B0">
        <w:rPr>
          <w:rFonts w:ascii="Calibri" w:hAnsi="Calibri" w:cs="Calibri"/>
          <w:sz w:val="22"/>
          <w:szCs w:val="22"/>
        </w:rPr>
        <w:t>22</w:t>
      </w:r>
      <w:r w:rsidRPr="007565B0">
        <w:rPr>
          <w:rFonts w:ascii="Calibri" w:hAnsi="Calibri" w:cs="Calibri"/>
          <w:sz w:val="22"/>
          <w:szCs w:val="22"/>
        </w:rPr>
        <w:t xml:space="preserve"> </w:t>
      </w:r>
      <w:r w:rsidR="003038D2" w:rsidRPr="007565B0">
        <w:rPr>
          <w:rFonts w:ascii="Calibri" w:hAnsi="Calibri" w:cs="Calibri"/>
          <w:sz w:val="22"/>
          <w:szCs w:val="22"/>
        </w:rPr>
        <w:t>r</w:t>
      </w:r>
      <w:r w:rsidRPr="007565B0">
        <w:rPr>
          <w:rFonts w:ascii="Calibri" w:hAnsi="Calibri" w:cs="Calibri"/>
          <w:sz w:val="22"/>
          <w:szCs w:val="22"/>
        </w:rPr>
        <w:t xml:space="preserve">egional </w:t>
      </w:r>
      <w:r w:rsidR="003038D2" w:rsidRPr="007565B0">
        <w:rPr>
          <w:rFonts w:ascii="Calibri" w:hAnsi="Calibri" w:cs="Calibri"/>
          <w:sz w:val="22"/>
          <w:szCs w:val="22"/>
        </w:rPr>
        <w:t>i</w:t>
      </w:r>
      <w:r w:rsidRPr="007565B0">
        <w:rPr>
          <w:rFonts w:ascii="Calibri" w:hAnsi="Calibri" w:cs="Calibri"/>
          <w:sz w:val="22"/>
          <w:szCs w:val="22"/>
        </w:rPr>
        <w:t>nitiatives</w:t>
      </w:r>
      <w:r w:rsidR="00BC71A8" w:rsidRPr="007565B0">
        <w:rPr>
          <w:rFonts w:ascii="Calibri" w:hAnsi="Calibri" w:cs="Calibri"/>
          <w:sz w:val="22"/>
          <w:szCs w:val="22"/>
        </w:rPr>
        <w:t xml:space="preserve"> and</w:t>
      </w:r>
      <w:r w:rsidRPr="007565B0">
        <w:rPr>
          <w:rFonts w:ascii="Calibri" w:hAnsi="Calibri" w:cs="Calibri"/>
          <w:sz w:val="22"/>
          <w:szCs w:val="22"/>
        </w:rPr>
        <w:t xml:space="preserve"> </w:t>
      </w:r>
      <w:r w:rsidR="002243DD" w:rsidRPr="007565B0">
        <w:rPr>
          <w:rFonts w:ascii="Calibri" w:hAnsi="Calibri" w:cs="Calibri"/>
          <w:sz w:val="22"/>
          <w:szCs w:val="22"/>
        </w:rPr>
        <w:t>resolutions</w:t>
      </w:r>
      <w:r w:rsidR="00BC71A8" w:rsidRPr="007565B0">
        <w:rPr>
          <w:rFonts w:ascii="Calibri" w:hAnsi="Calibri" w:cs="Calibri"/>
          <w:sz w:val="22"/>
          <w:szCs w:val="22"/>
        </w:rPr>
        <w:t>.</w:t>
      </w:r>
      <w:r w:rsidR="00826557" w:rsidRPr="007565B0">
        <w:rPr>
          <w:rFonts w:ascii="Calibri" w:hAnsi="Calibri" w:cs="Calibri"/>
          <w:sz w:val="22"/>
          <w:szCs w:val="22"/>
        </w:rPr>
        <w:t xml:space="preserve"> </w:t>
      </w:r>
    </w:p>
    <w:p w14:paraId="11AD3710" w14:textId="34D8C421" w:rsidR="006963AD" w:rsidRPr="007565B0" w:rsidRDefault="00E2271F" w:rsidP="00BE3433">
      <w:pPr>
        <w:spacing w:after="120"/>
        <w:jc w:val="left"/>
        <w:rPr>
          <w:rFonts w:ascii="Calibri" w:hAnsi="Calibri" w:cs="Calibri"/>
          <w:sz w:val="22"/>
          <w:szCs w:val="22"/>
        </w:rPr>
      </w:pPr>
      <w:r w:rsidRPr="007565B0">
        <w:rPr>
          <w:rFonts w:ascii="Calibri" w:hAnsi="Calibri" w:cs="Calibri"/>
          <w:sz w:val="22"/>
          <w:szCs w:val="22"/>
        </w:rPr>
        <w:t>Th</w:t>
      </w:r>
      <w:r w:rsidR="76761052" w:rsidRPr="007565B0">
        <w:rPr>
          <w:rFonts w:ascii="Calibri" w:hAnsi="Calibri" w:cs="Calibri"/>
          <w:sz w:val="22"/>
          <w:szCs w:val="22"/>
        </w:rPr>
        <w:t>e</w:t>
      </w:r>
      <w:r w:rsidRPr="007565B0">
        <w:rPr>
          <w:rFonts w:ascii="Calibri" w:hAnsi="Calibri" w:cs="Calibri"/>
          <w:sz w:val="22"/>
          <w:szCs w:val="22"/>
        </w:rPr>
        <w:t xml:space="preserve"> </w:t>
      </w:r>
      <w:r w:rsidR="00E12390" w:rsidRPr="007565B0">
        <w:rPr>
          <w:rFonts w:ascii="Calibri" w:hAnsi="Calibri" w:cs="Calibri"/>
          <w:sz w:val="22"/>
          <w:szCs w:val="22"/>
        </w:rPr>
        <w:t>do</w:t>
      </w:r>
      <w:r w:rsidR="002A0DFB" w:rsidRPr="007565B0">
        <w:rPr>
          <w:rFonts w:ascii="Calibri" w:hAnsi="Calibri" w:cs="Calibri"/>
          <w:sz w:val="22"/>
          <w:szCs w:val="22"/>
        </w:rPr>
        <w:t>cument is complemented</w:t>
      </w:r>
      <w:r w:rsidR="005B2153" w:rsidRPr="007565B0">
        <w:rPr>
          <w:rFonts w:ascii="Calibri" w:hAnsi="Calibri" w:cs="Calibri"/>
          <w:sz w:val="22"/>
          <w:szCs w:val="22"/>
        </w:rPr>
        <w:t xml:space="preserve"> by TDAG and R</w:t>
      </w:r>
      <w:r w:rsidR="00FA13EC" w:rsidRPr="007565B0">
        <w:rPr>
          <w:rFonts w:ascii="Calibri" w:hAnsi="Calibri" w:cs="Calibri"/>
          <w:sz w:val="22"/>
          <w:szCs w:val="22"/>
        </w:rPr>
        <w:t xml:space="preserve">egional </w:t>
      </w:r>
      <w:r w:rsidR="005B2153" w:rsidRPr="007565B0">
        <w:rPr>
          <w:rFonts w:ascii="Calibri" w:hAnsi="Calibri" w:cs="Calibri"/>
          <w:sz w:val="22"/>
          <w:szCs w:val="22"/>
        </w:rPr>
        <w:t>P</w:t>
      </w:r>
      <w:r w:rsidR="00FA13EC" w:rsidRPr="007565B0">
        <w:rPr>
          <w:rFonts w:ascii="Calibri" w:hAnsi="Calibri" w:cs="Calibri"/>
          <w:sz w:val="22"/>
          <w:szCs w:val="22"/>
        </w:rPr>
        <w:t xml:space="preserve">reparatory </w:t>
      </w:r>
      <w:r w:rsidR="005B2153" w:rsidRPr="007565B0">
        <w:rPr>
          <w:rFonts w:ascii="Calibri" w:hAnsi="Calibri" w:cs="Calibri"/>
          <w:sz w:val="22"/>
          <w:szCs w:val="22"/>
        </w:rPr>
        <w:t>M</w:t>
      </w:r>
      <w:r w:rsidR="00FA13EC" w:rsidRPr="007565B0">
        <w:rPr>
          <w:rFonts w:ascii="Calibri" w:hAnsi="Calibri" w:cs="Calibri"/>
          <w:sz w:val="22"/>
          <w:szCs w:val="22"/>
        </w:rPr>
        <w:t>eeting</w:t>
      </w:r>
      <w:r w:rsidR="005B2153" w:rsidRPr="007565B0" w:rsidDel="00FA13EC">
        <w:rPr>
          <w:rFonts w:ascii="Calibri" w:hAnsi="Calibri" w:cs="Calibri"/>
          <w:sz w:val="22"/>
          <w:szCs w:val="22"/>
        </w:rPr>
        <w:t xml:space="preserve"> </w:t>
      </w:r>
      <w:r w:rsidR="00FA13EC" w:rsidRPr="007565B0">
        <w:rPr>
          <w:rFonts w:ascii="Calibri" w:hAnsi="Calibri" w:cs="Calibri"/>
          <w:sz w:val="22"/>
          <w:szCs w:val="22"/>
        </w:rPr>
        <w:t>d</w:t>
      </w:r>
      <w:r w:rsidR="005B2153" w:rsidRPr="007565B0">
        <w:rPr>
          <w:rFonts w:ascii="Calibri" w:hAnsi="Calibri" w:cs="Calibri"/>
          <w:sz w:val="22"/>
          <w:szCs w:val="22"/>
        </w:rPr>
        <w:t xml:space="preserve">ocuments </w:t>
      </w:r>
      <w:r w:rsidR="00EC2C64" w:rsidRPr="007565B0">
        <w:rPr>
          <w:rFonts w:ascii="Calibri" w:hAnsi="Calibri" w:cs="Calibri"/>
          <w:sz w:val="22"/>
          <w:szCs w:val="22"/>
        </w:rPr>
        <w:t>(</w:t>
      </w:r>
      <w:hyperlink r:id="rId22">
        <w:r w:rsidR="00FE6054" w:rsidRPr="007565B0">
          <w:rPr>
            <w:rStyle w:val="Hyperlink"/>
            <w:rFonts w:ascii="Calibri" w:hAnsi="Calibri" w:cs="Calibri"/>
            <w:sz w:val="22"/>
            <w:szCs w:val="22"/>
          </w:rPr>
          <w:t>TDAG-30/2</w:t>
        </w:r>
      </w:hyperlink>
      <w:r w:rsidR="005B2153" w:rsidRPr="007565B0">
        <w:rPr>
          <w:rFonts w:ascii="Calibri" w:hAnsi="Calibri" w:cs="Calibri"/>
          <w:sz w:val="22"/>
          <w:szCs w:val="22"/>
        </w:rPr>
        <w:t xml:space="preserve">, </w:t>
      </w:r>
      <w:hyperlink r:id="rId23">
        <w:r w:rsidR="00E7176D" w:rsidRPr="007565B0">
          <w:rPr>
            <w:rStyle w:val="Hyperlink"/>
            <w:rFonts w:ascii="Calibri" w:hAnsi="Calibri" w:cs="Calibri"/>
            <w:sz w:val="22"/>
            <w:szCs w:val="22"/>
          </w:rPr>
          <w:t>TDAG-31/2</w:t>
        </w:r>
      </w:hyperlink>
      <w:r w:rsidR="005B2153" w:rsidRPr="007565B0">
        <w:rPr>
          <w:rFonts w:ascii="Calibri" w:hAnsi="Calibri" w:cs="Calibri"/>
          <w:sz w:val="22"/>
          <w:szCs w:val="22"/>
        </w:rPr>
        <w:t xml:space="preserve">, </w:t>
      </w:r>
      <w:hyperlink r:id="rId24">
        <w:r w:rsidR="00E7176D" w:rsidRPr="007565B0">
          <w:rPr>
            <w:rStyle w:val="Hyperlink"/>
            <w:rFonts w:ascii="Calibri" w:hAnsi="Calibri" w:cs="Calibri"/>
            <w:sz w:val="22"/>
            <w:szCs w:val="22"/>
          </w:rPr>
          <w:t>TDAG-3</w:t>
        </w:r>
        <w:r w:rsidR="00E464F4" w:rsidRPr="007565B0">
          <w:rPr>
            <w:rStyle w:val="Hyperlink"/>
            <w:rFonts w:ascii="Calibri" w:hAnsi="Calibri" w:cs="Calibri"/>
            <w:sz w:val="22"/>
            <w:szCs w:val="22"/>
          </w:rPr>
          <w:t>2/2</w:t>
        </w:r>
      </w:hyperlink>
      <w:r w:rsidR="005B2153" w:rsidRPr="007565B0">
        <w:rPr>
          <w:rFonts w:ascii="Calibri" w:hAnsi="Calibri" w:cs="Calibri"/>
          <w:sz w:val="22"/>
          <w:szCs w:val="22"/>
        </w:rPr>
        <w:t xml:space="preserve">, </w:t>
      </w:r>
      <w:hyperlink r:id="rId25">
        <w:r w:rsidR="003E6361" w:rsidRPr="007565B0">
          <w:rPr>
            <w:rStyle w:val="Hyperlink"/>
            <w:rFonts w:ascii="Calibri" w:hAnsi="Calibri" w:cs="Calibri"/>
            <w:sz w:val="22"/>
            <w:szCs w:val="22"/>
          </w:rPr>
          <w:t>RPM</w:t>
        </w:r>
        <w:r w:rsidR="000B132A" w:rsidRPr="007565B0">
          <w:rPr>
            <w:rStyle w:val="Hyperlink"/>
            <w:rFonts w:ascii="Calibri" w:hAnsi="Calibri" w:cs="Calibri"/>
            <w:sz w:val="22"/>
            <w:szCs w:val="22"/>
          </w:rPr>
          <w:t>s</w:t>
        </w:r>
        <w:r w:rsidR="003E6361" w:rsidRPr="007565B0">
          <w:rPr>
            <w:rStyle w:val="Hyperlink"/>
            <w:rFonts w:ascii="Calibri" w:hAnsi="Calibri" w:cs="Calibri"/>
            <w:sz w:val="22"/>
            <w:szCs w:val="22"/>
          </w:rPr>
          <w:t>-25/2</w:t>
        </w:r>
      </w:hyperlink>
      <w:r w:rsidR="00EC2C64" w:rsidRPr="007565B0">
        <w:rPr>
          <w:rFonts w:ascii="Calibri" w:hAnsi="Calibri" w:cs="Calibri"/>
          <w:sz w:val="22"/>
          <w:szCs w:val="22"/>
        </w:rPr>
        <w:t>)</w:t>
      </w:r>
      <w:r w:rsidR="1E247E7C" w:rsidRPr="007565B0">
        <w:rPr>
          <w:rFonts w:ascii="Calibri" w:hAnsi="Calibri" w:cs="Calibri"/>
          <w:sz w:val="22"/>
          <w:szCs w:val="22"/>
        </w:rPr>
        <w:t xml:space="preserve"> </w:t>
      </w:r>
      <w:r w:rsidR="004A5FD9" w:rsidRPr="007565B0">
        <w:rPr>
          <w:rFonts w:ascii="Calibri" w:hAnsi="Calibri" w:cs="Calibri"/>
          <w:sz w:val="22"/>
          <w:szCs w:val="22"/>
        </w:rPr>
        <w:t>in</w:t>
      </w:r>
      <w:r w:rsidR="11C3505A" w:rsidRPr="007565B0">
        <w:rPr>
          <w:rFonts w:ascii="Calibri" w:hAnsi="Calibri" w:cs="Calibri"/>
          <w:sz w:val="22"/>
          <w:szCs w:val="22"/>
        </w:rPr>
        <w:t xml:space="preserve"> </w:t>
      </w:r>
      <w:r w:rsidR="005B2153" w:rsidRPr="007565B0">
        <w:rPr>
          <w:rFonts w:ascii="Calibri" w:hAnsi="Calibri" w:cs="Calibri"/>
          <w:sz w:val="22"/>
          <w:szCs w:val="22"/>
        </w:rPr>
        <w:t>provid</w:t>
      </w:r>
      <w:r w:rsidR="50AA8EF5" w:rsidRPr="007565B0">
        <w:rPr>
          <w:rFonts w:ascii="Calibri" w:hAnsi="Calibri" w:cs="Calibri"/>
          <w:sz w:val="22"/>
          <w:szCs w:val="22"/>
        </w:rPr>
        <w:t>ing</w:t>
      </w:r>
      <w:r w:rsidR="005B2153" w:rsidRPr="007565B0">
        <w:rPr>
          <w:rFonts w:ascii="Calibri" w:hAnsi="Calibri" w:cs="Calibri"/>
          <w:sz w:val="22"/>
          <w:szCs w:val="22"/>
        </w:rPr>
        <w:t xml:space="preserve"> detailed </w:t>
      </w:r>
      <w:r w:rsidR="00795996" w:rsidRPr="007565B0">
        <w:rPr>
          <w:rFonts w:ascii="Calibri" w:hAnsi="Calibri" w:cs="Calibri"/>
          <w:sz w:val="22"/>
          <w:szCs w:val="22"/>
        </w:rPr>
        <w:t xml:space="preserve">information </w:t>
      </w:r>
      <w:r w:rsidR="218CC348" w:rsidRPr="007565B0">
        <w:rPr>
          <w:rFonts w:ascii="Calibri" w:hAnsi="Calibri" w:cs="Calibri"/>
          <w:sz w:val="22"/>
          <w:szCs w:val="22"/>
        </w:rPr>
        <w:t xml:space="preserve">about </w:t>
      </w:r>
      <w:r w:rsidR="005B2153" w:rsidRPr="007565B0">
        <w:rPr>
          <w:rFonts w:ascii="Calibri" w:hAnsi="Calibri" w:cs="Calibri"/>
          <w:sz w:val="22"/>
          <w:szCs w:val="22"/>
        </w:rPr>
        <w:t>annual implementation</w:t>
      </w:r>
      <w:r w:rsidR="509C4B69" w:rsidRPr="007565B0">
        <w:rPr>
          <w:rFonts w:ascii="Calibri" w:hAnsi="Calibri" w:cs="Calibri"/>
          <w:sz w:val="22"/>
          <w:szCs w:val="22"/>
        </w:rPr>
        <w:t xml:space="preserve"> of the KAP</w:t>
      </w:r>
      <w:r w:rsidR="005B2153" w:rsidRPr="007565B0">
        <w:rPr>
          <w:rFonts w:ascii="Calibri" w:hAnsi="Calibri" w:cs="Calibri"/>
          <w:sz w:val="22"/>
          <w:szCs w:val="22"/>
        </w:rPr>
        <w:t>.</w:t>
      </w:r>
    </w:p>
    <w:p w14:paraId="54584961" w14:textId="77777777" w:rsidR="006963AD" w:rsidRPr="007565B0" w:rsidRDefault="006963AD" w:rsidP="006963AD">
      <w:pPr>
        <w:overflowPunct/>
        <w:autoSpaceDE/>
        <w:autoSpaceDN/>
        <w:adjustRightInd/>
        <w:spacing w:before="0"/>
        <w:jc w:val="left"/>
        <w:textAlignment w:val="auto"/>
        <w:rPr>
          <w:rFonts w:ascii="Calibri" w:hAnsi="Calibri" w:cs="Calibri"/>
          <w:sz w:val="22"/>
          <w:szCs w:val="22"/>
        </w:rPr>
      </w:pPr>
    </w:p>
    <w:p w14:paraId="5A03E2D5" w14:textId="77777777" w:rsidR="006963AD" w:rsidRPr="007565B0" w:rsidRDefault="006963AD" w:rsidP="006963AD">
      <w:pPr>
        <w:overflowPunct/>
        <w:autoSpaceDE/>
        <w:autoSpaceDN/>
        <w:adjustRightInd/>
        <w:spacing w:before="0"/>
        <w:jc w:val="left"/>
        <w:textAlignment w:val="auto"/>
        <w:rPr>
          <w:rFonts w:ascii="Calibri" w:hAnsi="Calibri" w:cs="Calibri"/>
          <w:szCs w:val="24"/>
        </w:rPr>
      </w:pPr>
    </w:p>
    <w:p w14:paraId="7CE68FC9" w14:textId="52A56B62" w:rsidR="009149D0" w:rsidRPr="007565B0" w:rsidRDefault="009149D0" w:rsidP="003C7E97">
      <w:pPr>
        <w:tabs>
          <w:tab w:val="clear" w:pos="794"/>
          <w:tab w:val="clear" w:pos="1191"/>
          <w:tab w:val="clear" w:pos="1588"/>
          <w:tab w:val="clear" w:pos="1985"/>
        </w:tabs>
        <w:overflowPunct/>
        <w:autoSpaceDE/>
        <w:autoSpaceDN/>
        <w:adjustRightInd/>
        <w:spacing w:before="0" w:after="160" w:line="259" w:lineRule="auto"/>
        <w:contextualSpacing/>
        <w:textAlignment w:val="auto"/>
        <w:outlineLvl w:val="0"/>
        <w:rPr>
          <w:rFonts w:ascii="Calibri" w:eastAsia="Calibri" w:hAnsi="Calibri" w:cs="Calibri"/>
          <w:b/>
          <w:bCs/>
          <w:sz w:val="22"/>
          <w:szCs w:val="22"/>
        </w:rPr>
        <w:sectPr w:rsidR="009149D0" w:rsidRPr="007565B0" w:rsidSect="00BB0A93">
          <w:headerReference w:type="default" r:id="rId26"/>
          <w:headerReference w:type="first" r:id="rId27"/>
          <w:pgSz w:w="11906" w:h="16838" w:code="9"/>
          <w:pgMar w:top="1418" w:right="1134" w:bottom="1418" w:left="1134" w:header="720" w:footer="720" w:gutter="0"/>
          <w:cols w:space="708"/>
          <w:docGrid w:linePitch="360"/>
        </w:sectPr>
      </w:pPr>
    </w:p>
    <w:p w14:paraId="54F09CD5" w14:textId="65C7DD23" w:rsidR="00E61058" w:rsidRPr="00795E89" w:rsidRDefault="00E515E0" w:rsidP="000C46BF">
      <w:pPr>
        <w:pStyle w:val="Title"/>
        <w:rPr>
          <w:rFonts w:ascii="Calibri" w:hAnsi="Calibri" w:cs="Calibri"/>
          <w:sz w:val="24"/>
          <w:szCs w:val="24"/>
        </w:rPr>
      </w:pPr>
      <w:bookmarkStart w:id="6" w:name="_Toc213788945"/>
      <w:r w:rsidRPr="00795E89">
        <w:rPr>
          <w:rFonts w:ascii="Calibri" w:hAnsi="Calibri" w:cs="Calibri"/>
          <w:sz w:val="24"/>
          <w:szCs w:val="24"/>
        </w:rPr>
        <w:lastRenderedPageBreak/>
        <w:t>Report</w:t>
      </w:r>
      <w:bookmarkEnd w:id="6"/>
    </w:p>
    <w:p w14:paraId="7F26767C" w14:textId="2AF35AD6" w:rsidR="0048339B" w:rsidRPr="007565B0" w:rsidRDefault="00770EC3" w:rsidP="00770EC3">
      <w:pPr>
        <w:tabs>
          <w:tab w:val="clear" w:pos="794"/>
          <w:tab w:val="clear" w:pos="1191"/>
          <w:tab w:val="clear" w:pos="1588"/>
          <w:tab w:val="clear" w:pos="1985"/>
        </w:tabs>
        <w:spacing w:after="120"/>
        <w:jc w:val="center"/>
        <w:rPr>
          <w:rFonts w:ascii="Calibri" w:hAnsi="Calibri" w:cs="Calibri"/>
        </w:rPr>
      </w:pPr>
      <w:r w:rsidRPr="007565B0">
        <w:rPr>
          <w:rFonts w:ascii="Calibri" w:hAnsi="Calibri" w:cs="Calibri"/>
          <w:b/>
          <w:bCs/>
          <w:szCs w:val="24"/>
        </w:rPr>
        <w:t>January 20</w:t>
      </w:r>
      <w:r w:rsidR="00E61058" w:rsidRPr="007565B0">
        <w:rPr>
          <w:rFonts w:ascii="Calibri" w:hAnsi="Calibri" w:cs="Calibri"/>
          <w:b/>
          <w:bCs/>
          <w:szCs w:val="24"/>
        </w:rPr>
        <w:t>23</w:t>
      </w:r>
      <w:r w:rsidRPr="007565B0">
        <w:rPr>
          <w:rFonts w:ascii="Calibri" w:hAnsi="Calibri" w:cs="Calibri"/>
          <w:b/>
          <w:bCs/>
          <w:szCs w:val="24"/>
        </w:rPr>
        <w:t xml:space="preserve"> - </w:t>
      </w:r>
      <w:r w:rsidR="00E61058" w:rsidRPr="007565B0">
        <w:rPr>
          <w:rFonts w:ascii="Calibri" w:hAnsi="Calibri" w:cs="Calibri"/>
          <w:b/>
          <w:bCs/>
          <w:szCs w:val="24"/>
        </w:rPr>
        <w:t>August</w:t>
      </w:r>
      <w:r w:rsidRPr="007565B0">
        <w:rPr>
          <w:rFonts w:ascii="Calibri" w:hAnsi="Calibri" w:cs="Calibri"/>
          <w:b/>
          <w:bCs/>
          <w:szCs w:val="24"/>
        </w:rPr>
        <w:t xml:space="preserve"> 2025</w:t>
      </w:r>
    </w:p>
    <w:tbl>
      <w:tblPr>
        <w:tblStyle w:val="TableGrid2"/>
        <w:tblW w:w="14868"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969"/>
        <w:gridCol w:w="8866"/>
        <w:gridCol w:w="3033"/>
      </w:tblGrid>
      <w:tr w:rsidR="00371F5F" w:rsidRPr="00795E89" w14:paraId="046CD41B" w14:textId="77777777" w:rsidTr="53B26025">
        <w:trPr>
          <w:trHeight w:val="300"/>
        </w:trPr>
        <w:tc>
          <w:tcPr>
            <w:tcW w:w="14868" w:type="dxa"/>
            <w:gridSpan w:val="3"/>
            <w:tcBorders>
              <w:bottom w:val="dotted" w:sz="4" w:space="0" w:color="0070C0"/>
            </w:tcBorders>
            <w:shd w:val="clear" w:color="auto" w:fill="2F5496"/>
          </w:tcPr>
          <w:p w14:paraId="734AC223" w14:textId="4C9411D2" w:rsidR="00371F5F" w:rsidRPr="00410AD9" w:rsidRDefault="00371F5F" w:rsidP="0093734D">
            <w:pPr>
              <w:pStyle w:val="Heading2"/>
              <w:jc w:val="center"/>
              <w:rPr>
                <w:rFonts w:ascii="Calibri" w:hAnsi="Calibri" w:cs="Calibri"/>
                <w:color w:val="FFFFFF" w:themeColor="background1"/>
              </w:rPr>
            </w:pPr>
            <w:bookmarkStart w:id="7" w:name="_Toc213788946"/>
            <w:r w:rsidRPr="00410AD9">
              <w:rPr>
                <w:rFonts w:ascii="Calibri" w:hAnsi="Calibri" w:cs="Calibri"/>
                <w:color w:val="FFFFFF" w:themeColor="background1"/>
              </w:rPr>
              <w:t>ITU-D Priority 1: Affordable connectivity</w:t>
            </w:r>
            <w:bookmarkEnd w:id="7"/>
          </w:p>
          <w:p w14:paraId="1606BBC4" w14:textId="0732A9AE" w:rsidR="00371F5F" w:rsidRPr="007565B0" w:rsidRDefault="7D68CD3D" w:rsidP="00612F5B">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FFFFFF"/>
                <w:szCs w:val="24"/>
              </w:rPr>
            </w:pPr>
            <w:r w:rsidRPr="007565B0">
              <w:rPr>
                <w:rFonts w:ascii="Calibri" w:hAnsi="Calibri" w:cs="Calibri"/>
                <w:b/>
                <w:bCs/>
                <w:i/>
                <w:iCs/>
                <w:color w:val="FFFFFF" w:themeColor="background1"/>
                <w:szCs w:val="24"/>
              </w:rPr>
              <w:t>Fostering the development of secure, modern and affordable infrastructure and services through telecommunication</w:t>
            </w:r>
            <w:r w:rsidR="580AFB38" w:rsidRPr="007565B0">
              <w:rPr>
                <w:rFonts w:ascii="Calibri" w:hAnsi="Calibri" w:cs="Calibri"/>
                <w:b/>
                <w:bCs/>
                <w:i/>
                <w:iCs/>
                <w:color w:val="FFFFFF" w:themeColor="background1"/>
                <w:szCs w:val="24"/>
              </w:rPr>
              <w:t>s</w:t>
            </w:r>
            <w:r w:rsidRPr="007565B0">
              <w:rPr>
                <w:rFonts w:ascii="Calibri" w:hAnsi="Calibri" w:cs="Calibri"/>
                <w:b/>
                <w:bCs/>
                <w:i/>
                <w:iCs/>
                <w:color w:val="FFFFFF" w:themeColor="background1"/>
                <w:szCs w:val="24"/>
              </w:rPr>
              <w:t>/ICTs</w:t>
            </w:r>
          </w:p>
          <w:p w14:paraId="1B5E1C35" w14:textId="77777777" w:rsidR="00371F5F" w:rsidRPr="007565B0" w:rsidRDefault="00371F5F" w:rsidP="00612F5B">
            <w:pPr>
              <w:keepNext/>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FFFFFF"/>
                <w:szCs w:val="24"/>
              </w:rPr>
            </w:pPr>
          </w:p>
        </w:tc>
      </w:tr>
      <w:tr w:rsidR="00371F5F" w:rsidRPr="00795E89" w14:paraId="6A441BC7" w14:textId="77777777" w:rsidTr="53B26025">
        <w:trPr>
          <w:trHeight w:val="300"/>
        </w:trPr>
        <w:tc>
          <w:tcPr>
            <w:tcW w:w="14868" w:type="dxa"/>
            <w:gridSpan w:val="3"/>
            <w:shd w:val="clear" w:color="auto" w:fill="E5DFEC" w:themeFill="accent4" w:themeFillTint="33"/>
          </w:tcPr>
          <w:p w14:paraId="157F6F42" w14:textId="7046EA45" w:rsidR="00F44454" w:rsidRPr="007565B0" w:rsidRDefault="7F89BB25" w:rsidP="000C46BF">
            <w:pPr>
              <w:pStyle w:val="Heading3"/>
              <w:rPr>
                <w:rFonts w:ascii="Calibri" w:hAnsi="Calibri" w:cs="Calibri"/>
                <w:color w:val="0070C0"/>
              </w:rPr>
            </w:pPr>
            <w:bookmarkStart w:id="8" w:name="_Toc213788947"/>
            <w:r w:rsidRPr="007565B0">
              <w:rPr>
                <w:rFonts w:ascii="Calibri" w:hAnsi="Calibri" w:cs="Calibri"/>
                <w:color w:val="0070C0"/>
              </w:rPr>
              <w:t xml:space="preserve">Emergency </w:t>
            </w:r>
            <w:r w:rsidR="002A7857" w:rsidRPr="007565B0">
              <w:rPr>
                <w:rFonts w:ascii="Calibri" w:hAnsi="Calibri" w:cs="Calibri"/>
                <w:color w:val="0070C0"/>
              </w:rPr>
              <w:t>telecommunications</w:t>
            </w:r>
            <w:bookmarkEnd w:id="8"/>
          </w:p>
          <w:p w14:paraId="5E11C1C9" w14:textId="48237266" w:rsidR="00371F5F" w:rsidRPr="007565B0" w:rsidRDefault="00CC7F87" w:rsidP="00612F5B">
            <w:pPr>
              <w:keepNext/>
              <w:tabs>
                <w:tab w:val="clear" w:pos="794"/>
                <w:tab w:val="clear" w:pos="1191"/>
                <w:tab w:val="clear" w:pos="1588"/>
                <w:tab w:val="clear" w:pos="1985"/>
              </w:tabs>
              <w:overflowPunct/>
              <w:autoSpaceDE/>
              <w:autoSpaceDN/>
              <w:adjustRightInd/>
              <w:spacing w:before="0"/>
              <w:textAlignment w:val="auto"/>
              <w:rPr>
                <w:rFonts w:ascii="Calibri" w:hAnsi="Calibri" w:cs="Calibri"/>
                <w:b/>
                <w:color w:val="FFFFFF"/>
              </w:rPr>
            </w:pPr>
            <w:r w:rsidRPr="007565B0">
              <w:rPr>
                <w:rFonts w:ascii="Calibri" w:eastAsia="Times New Roman" w:hAnsi="Calibri" w:cs="Calibri"/>
                <w:b/>
                <w:i/>
              </w:rPr>
              <w:t xml:space="preserve">Outcome: </w:t>
            </w:r>
            <w:r w:rsidR="00371F5F" w:rsidRPr="007565B0">
              <w:rPr>
                <w:rFonts w:ascii="Calibri" w:eastAsia="Times New Roman" w:hAnsi="Calibri" w:cs="Calibri"/>
                <w:i/>
              </w:rPr>
              <w:t xml:space="preserve">Strengthened capacity of Member States to use telecommunications/ICTs for disaster risk reduction and management, to ensure availability of emergency </w:t>
            </w:r>
            <w:r w:rsidR="36F4DD67" w:rsidRPr="007565B0">
              <w:rPr>
                <w:rFonts w:ascii="Calibri" w:eastAsia="Times New Roman" w:hAnsi="Calibri" w:cs="Calibri"/>
                <w:i/>
                <w:iCs/>
              </w:rPr>
              <w:t>telecommunication</w:t>
            </w:r>
            <w:r w:rsidR="39A1D057" w:rsidRPr="007565B0">
              <w:rPr>
                <w:rFonts w:ascii="Calibri" w:eastAsia="Times New Roman" w:hAnsi="Calibri" w:cs="Calibri"/>
                <w:i/>
                <w:iCs/>
              </w:rPr>
              <w:t>s</w:t>
            </w:r>
            <w:r w:rsidR="00371F5F" w:rsidRPr="007565B0">
              <w:rPr>
                <w:rFonts w:ascii="Calibri" w:eastAsia="Times New Roman" w:hAnsi="Calibri" w:cs="Calibri"/>
                <w:i/>
              </w:rPr>
              <w:t>, and support cooperation in this area</w:t>
            </w:r>
          </w:p>
        </w:tc>
      </w:tr>
      <w:tr w:rsidR="004953FF" w:rsidRPr="00795E89" w14:paraId="737648EA" w14:textId="77777777" w:rsidTr="53B26025">
        <w:trPr>
          <w:trHeight w:val="300"/>
        </w:trPr>
        <w:tc>
          <w:tcPr>
            <w:tcW w:w="11867" w:type="dxa"/>
            <w:gridSpan w:val="2"/>
          </w:tcPr>
          <w:p w14:paraId="51EA8060" w14:textId="77777777" w:rsidR="00371F5F" w:rsidRPr="007565B0" w:rsidRDefault="00371F5F" w:rsidP="00612F5B">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70C0"/>
                <w:szCs w:val="24"/>
              </w:rPr>
            </w:pPr>
            <w:r w:rsidRPr="007565B0">
              <w:rPr>
                <w:rFonts w:ascii="Calibri" w:hAnsi="Calibri" w:cs="Calibri"/>
                <w:b/>
                <w:bCs/>
                <w:color w:val="0070C0"/>
                <w:szCs w:val="24"/>
              </w:rPr>
              <w:t>Outputs</w:t>
            </w:r>
          </w:p>
        </w:tc>
        <w:tc>
          <w:tcPr>
            <w:tcW w:w="3001" w:type="dxa"/>
          </w:tcPr>
          <w:p w14:paraId="2C4BCFF9" w14:textId="4BAB7C33" w:rsidR="00371F5F" w:rsidRPr="007565B0" w:rsidRDefault="00371F5F" w:rsidP="00612F5B">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70C0"/>
                <w:szCs w:val="24"/>
              </w:rPr>
            </w:pPr>
            <w:r w:rsidRPr="007565B0">
              <w:rPr>
                <w:rFonts w:ascii="Calibri" w:hAnsi="Calibri" w:cs="Calibri"/>
                <w:b/>
                <w:bCs/>
                <w:color w:val="0070C0"/>
                <w:szCs w:val="24"/>
              </w:rPr>
              <w:t>Highlights</w:t>
            </w:r>
          </w:p>
        </w:tc>
      </w:tr>
      <w:tr w:rsidR="004953FF" w:rsidRPr="00795E89" w14:paraId="1694E32F" w14:textId="77777777" w:rsidTr="53B26025">
        <w:trPr>
          <w:trHeight w:val="300"/>
        </w:trPr>
        <w:tc>
          <w:tcPr>
            <w:tcW w:w="11867" w:type="dxa"/>
            <w:gridSpan w:val="2"/>
          </w:tcPr>
          <w:p w14:paraId="1CB5F06F" w14:textId="3BFAB7BD" w:rsidR="00CA2124" w:rsidRPr="00795E89" w:rsidRDefault="00D471D9" w:rsidP="00965801">
            <w:pPr>
              <w:overflowPunct/>
              <w:autoSpaceDE/>
              <w:autoSpaceDN/>
              <w:adjustRightInd/>
              <w:spacing w:before="0" w:line="276" w:lineRule="auto"/>
              <w:textAlignment w:val="auto"/>
              <w:rPr>
                <w:rFonts w:ascii="Calibri" w:hAnsi="Calibri" w:cs="Calibri"/>
                <w:i/>
                <w:iCs/>
                <w:sz w:val="22"/>
                <w:highlight w:val="green"/>
              </w:rPr>
            </w:pPr>
            <w:r w:rsidRPr="00795E89">
              <w:rPr>
                <w:rFonts w:ascii="Calibri" w:hAnsi="Calibri" w:cs="Calibri"/>
                <w:sz w:val="22"/>
              </w:rPr>
              <w:t xml:space="preserve">Between 2023 and 2025, BDT led global efforts to strengthen emergency telecommunications in line with the </w:t>
            </w:r>
            <w:hyperlink r:id="rId28" w:anchor=":~:text=Early%20Warnings%20for%20All%20is,by%20the%20end%20of%202027" w:history="1">
              <w:r w:rsidRPr="00795E89">
                <w:rPr>
                  <w:rStyle w:val="Hyperlink"/>
                  <w:rFonts w:ascii="Calibri" w:hAnsi="Calibri" w:cs="Calibri"/>
                  <w:sz w:val="22"/>
                </w:rPr>
                <w:t>UN Secretary-General’s Early Warnings for All (EW4All)</w:t>
              </w:r>
            </w:hyperlink>
            <w:r w:rsidRPr="00795E89">
              <w:rPr>
                <w:rFonts w:ascii="Calibri" w:hAnsi="Calibri" w:cs="Calibri"/>
                <w:sz w:val="22"/>
              </w:rPr>
              <w:t xml:space="preserve"> initiative, which aims to ensure universal early warning coverage by 2027. </w:t>
            </w:r>
            <w:r w:rsidR="00806C0A" w:rsidRPr="00795E89">
              <w:rPr>
                <w:rFonts w:ascii="Calibri" w:hAnsi="Calibri" w:cs="Calibri"/>
                <w:sz w:val="22"/>
              </w:rPr>
              <w:t>Guided</w:t>
            </w:r>
            <w:r w:rsidRPr="00795E89">
              <w:rPr>
                <w:rFonts w:ascii="Calibri" w:hAnsi="Calibri" w:cs="Calibri"/>
                <w:sz w:val="22"/>
              </w:rPr>
              <w:t xml:space="preserve"> by </w:t>
            </w:r>
            <w:r w:rsidR="004A273C" w:rsidRPr="00795E89">
              <w:rPr>
                <w:rFonts w:ascii="Calibri" w:hAnsi="Calibri" w:cs="Calibri"/>
                <w:sz w:val="22"/>
              </w:rPr>
              <w:t>four</w:t>
            </w:r>
            <w:r w:rsidRPr="00795E89">
              <w:rPr>
                <w:rFonts w:ascii="Calibri" w:hAnsi="Calibri" w:cs="Calibri"/>
                <w:sz w:val="22"/>
              </w:rPr>
              <w:t xml:space="preserve"> priorities including real</w:t>
            </w:r>
            <w:r w:rsidR="00A65328" w:rsidRPr="00795E89">
              <w:rPr>
                <w:rFonts w:ascii="Calibri" w:hAnsi="Calibri" w:cs="Calibri"/>
                <w:sz w:val="22"/>
              </w:rPr>
              <w:t xml:space="preserve"> </w:t>
            </w:r>
            <w:r w:rsidRPr="00795E89">
              <w:rPr>
                <w:rFonts w:ascii="Calibri" w:hAnsi="Calibri" w:cs="Calibri"/>
                <w:sz w:val="22"/>
              </w:rPr>
              <w:t>time connectivity monitoring, enhancement of early warning systems</w:t>
            </w:r>
            <w:r w:rsidR="00E00C69" w:rsidRPr="00795E89">
              <w:rPr>
                <w:rFonts w:ascii="Calibri" w:hAnsi="Calibri" w:cs="Calibri"/>
                <w:sz w:val="22"/>
              </w:rPr>
              <w:t xml:space="preserve"> (EWS)</w:t>
            </w:r>
            <w:r w:rsidRPr="00795E89">
              <w:rPr>
                <w:rFonts w:ascii="Calibri" w:hAnsi="Calibri" w:cs="Calibri"/>
                <w:sz w:val="22"/>
              </w:rPr>
              <w:t xml:space="preserve">, development of </w:t>
            </w:r>
            <w:r w:rsidR="00554D94" w:rsidRPr="00795E89">
              <w:rPr>
                <w:rFonts w:ascii="Calibri" w:hAnsi="Calibri" w:cs="Calibri"/>
                <w:sz w:val="22"/>
              </w:rPr>
              <w:t>n</w:t>
            </w:r>
            <w:r w:rsidRPr="00795E89">
              <w:rPr>
                <w:rFonts w:ascii="Calibri" w:hAnsi="Calibri" w:cs="Calibri"/>
                <w:sz w:val="22"/>
              </w:rPr>
              <w:t xml:space="preserve">ational </w:t>
            </w:r>
            <w:r w:rsidR="00554D94" w:rsidRPr="00795E89">
              <w:rPr>
                <w:rFonts w:ascii="Calibri" w:hAnsi="Calibri" w:cs="Calibri"/>
                <w:sz w:val="22"/>
              </w:rPr>
              <w:t>e</w:t>
            </w:r>
            <w:r w:rsidRPr="00795E89">
              <w:rPr>
                <w:rFonts w:ascii="Calibri" w:hAnsi="Calibri" w:cs="Calibri"/>
                <w:sz w:val="22"/>
              </w:rPr>
              <w:t xml:space="preserve">mergency </w:t>
            </w:r>
            <w:r w:rsidR="00554D94" w:rsidRPr="00795E89">
              <w:rPr>
                <w:rFonts w:ascii="Calibri" w:hAnsi="Calibri" w:cs="Calibri"/>
                <w:sz w:val="22"/>
              </w:rPr>
              <w:t>t</w:t>
            </w:r>
            <w:r w:rsidRPr="00795E89">
              <w:rPr>
                <w:rFonts w:ascii="Calibri" w:hAnsi="Calibri" w:cs="Calibri"/>
                <w:sz w:val="22"/>
              </w:rPr>
              <w:t xml:space="preserve">elecommunication </w:t>
            </w:r>
            <w:r w:rsidR="00554D94" w:rsidRPr="00795E89">
              <w:rPr>
                <w:rFonts w:ascii="Calibri" w:hAnsi="Calibri" w:cs="Calibri"/>
                <w:sz w:val="22"/>
              </w:rPr>
              <w:t>p</w:t>
            </w:r>
            <w:r w:rsidRPr="00795E89">
              <w:rPr>
                <w:rFonts w:ascii="Calibri" w:hAnsi="Calibri" w:cs="Calibri"/>
                <w:sz w:val="22"/>
              </w:rPr>
              <w:t xml:space="preserve">lans (NETPs) and </w:t>
            </w:r>
            <w:r w:rsidR="4D959B23" w:rsidRPr="00795E89">
              <w:rPr>
                <w:rFonts w:ascii="Calibri" w:hAnsi="Calibri" w:cs="Calibri"/>
                <w:sz w:val="22"/>
              </w:rPr>
              <w:t xml:space="preserve">boosting </w:t>
            </w:r>
            <w:r w:rsidRPr="00795E89">
              <w:rPr>
                <w:rFonts w:ascii="Calibri" w:hAnsi="Calibri" w:cs="Calibri"/>
                <w:sz w:val="22"/>
              </w:rPr>
              <w:t>regional resilience</w:t>
            </w:r>
            <w:r w:rsidR="00CF3F4C" w:rsidRPr="00795E89">
              <w:rPr>
                <w:rFonts w:ascii="Calibri" w:hAnsi="Calibri" w:cs="Calibri"/>
                <w:sz w:val="22"/>
              </w:rPr>
              <w:t xml:space="preserve">, </w:t>
            </w:r>
            <w:r w:rsidRPr="00795E89">
              <w:rPr>
                <w:rFonts w:ascii="Calibri" w:hAnsi="Calibri" w:cs="Calibri"/>
                <w:sz w:val="22"/>
              </w:rPr>
              <w:t xml:space="preserve">BDT worked across </w:t>
            </w:r>
            <w:r w:rsidR="00646FE1" w:rsidRPr="00795E89">
              <w:rPr>
                <w:rFonts w:ascii="Calibri" w:hAnsi="Calibri" w:cs="Calibri"/>
                <w:sz w:val="22"/>
              </w:rPr>
              <w:t>t</w:t>
            </w:r>
            <w:r w:rsidR="00646FE1" w:rsidRPr="007565B0">
              <w:rPr>
                <w:rFonts w:ascii="Calibri" w:hAnsi="Calibri" w:cs="Calibri"/>
                <w:sz w:val="22"/>
              </w:rPr>
              <w:t xml:space="preserve">he </w:t>
            </w:r>
            <w:r w:rsidRPr="00795E89">
              <w:rPr>
                <w:rFonts w:ascii="Calibri" w:hAnsi="Calibri" w:cs="Calibri"/>
                <w:sz w:val="22"/>
              </w:rPr>
              <w:t>Africa, Americas, Arab States</w:t>
            </w:r>
            <w:r w:rsidR="00646FE1" w:rsidRPr="00795E89">
              <w:rPr>
                <w:rFonts w:ascii="Calibri" w:hAnsi="Calibri" w:cs="Calibri"/>
                <w:sz w:val="22"/>
              </w:rPr>
              <w:t>,</w:t>
            </w:r>
            <w:r w:rsidR="005B574E" w:rsidRPr="00795E89">
              <w:rPr>
                <w:rFonts w:ascii="Calibri" w:hAnsi="Calibri" w:cs="Calibri"/>
                <w:sz w:val="22"/>
              </w:rPr>
              <w:t xml:space="preserve"> Asia-Pacific, </w:t>
            </w:r>
            <w:r w:rsidR="004A3CFA" w:rsidRPr="00795E89">
              <w:rPr>
                <w:rFonts w:ascii="Calibri" w:hAnsi="Calibri" w:cs="Calibri"/>
                <w:bCs/>
                <w:sz w:val="22"/>
                <w:lang w:val="en-US"/>
              </w:rPr>
              <w:t>Commonwealth of Independent States</w:t>
            </w:r>
            <w:r w:rsidR="00646FE1" w:rsidRPr="00795E89">
              <w:rPr>
                <w:rFonts w:ascii="Calibri" w:hAnsi="Calibri" w:cs="Calibri"/>
                <w:sz w:val="22"/>
              </w:rPr>
              <w:t>,</w:t>
            </w:r>
            <w:r w:rsidRPr="00795E89">
              <w:rPr>
                <w:rFonts w:ascii="Calibri" w:hAnsi="Calibri" w:cs="Calibri"/>
                <w:sz w:val="22"/>
              </w:rPr>
              <w:t xml:space="preserve"> and Europe</w:t>
            </w:r>
            <w:r w:rsidR="00625794" w:rsidRPr="00795E89">
              <w:rPr>
                <w:rFonts w:ascii="Calibri" w:hAnsi="Calibri" w:cs="Calibri"/>
                <w:sz w:val="22"/>
              </w:rPr>
              <w:t xml:space="preserve"> </w:t>
            </w:r>
            <w:r w:rsidR="00646FE1" w:rsidRPr="00795E89">
              <w:rPr>
                <w:rFonts w:ascii="Calibri" w:hAnsi="Calibri" w:cs="Calibri"/>
                <w:sz w:val="22"/>
              </w:rPr>
              <w:t>r</w:t>
            </w:r>
            <w:r w:rsidR="00646FE1" w:rsidRPr="007565B0">
              <w:rPr>
                <w:rFonts w:ascii="Calibri" w:hAnsi="Calibri" w:cs="Calibri"/>
                <w:sz w:val="22"/>
              </w:rPr>
              <w:t xml:space="preserve">egions </w:t>
            </w:r>
            <w:r w:rsidR="00625794" w:rsidRPr="00795E89">
              <w:rPr>
                <w:rFonts w:ascii="Calibri" w:hAnsi="Calibri" w:cs="Calibri"/>
                <w:sz w:val="22"/>
              </w:rPr>
              <w:t>to build a more reliable and inclusive foundation for disaster preparedness.</w:t>
            </w:r>
            <w:r w:rsidR="003D2826" w:rsidRPr="00795E89">
              <w:rPr>
                <w:rFonts w:ascii="Calibri" w:hAnsi="Calibri" w:cs="Calibri"/>
                <w:sz w:val="22"/>
              </w:rPr>
              <w:t xml:space="preserve"> </w:t>
            </w:r>
            <w:r w:rsidR="007F510D" w:rsidRPr="00795E89">
              <w:rPr>
                <w:rFonts w:ascii="Calibri" w:hAnsi="Calibri" w:cs="Calibri"/>
                <w:sz w:val="22"/>
              </w:rPr>
              <w:t xml:space="preserve">The products and services deployed </w:t>
            </w:r>
            <w:r w:rsidR="00096136" w:rsidRPr="00795E89">
              <w:rPr>
                <w:rFonts w:ascii="Calibri" w:hAnsi="Calibri" w:cs="Calibri"/>
                <w:sz w:val="22"/>
              </w:rPr>
              <w:t xml:space="preserve">across regions </w:t>
            </w:r>
            <w:r w:rsidR="0073275D" w:rsidRPr="00795E89">
              <w:rPr>
                <w:rFonts w:ascii="Calibri" w:hAnsi="Calibri" w:cs="Calibri"/>
                <w:sz w:val="22"/>
              </w:rPr>
              <w:t>have contributed</w:t>
            </w:r>
            <w:r w:rsidR="003D2826" w:rsidRPr="00795E89">
              <w:rPr>
                <w:rFonts w:ascii="Calibri" w:hAnsi="Calibri" w:cs="Calibri"/>
                <w:sz w:val="22"/>
              </w:rPr>
              <w:t xml:space="preserve"> to the implementation of </w:t>
            </w:r>
            <w:hyperlink r:id="rId29" w:history="1">
              <w:r w:rsidR="003D2826" w:rsidRPr="00795E89">
                <w:rPr>
                  <w:rStyle w:val="Hyperlink"/>
                  <w:rFonts w:ascii="Calibri" w:hAnsi="Calibri" w:cs="Calibri"/>
                  <w:sz w:val="22"/>
                </w:rPr>
                <w:t>WTDC-22 Resolution 34 (Rev. Kigali, 2022)</w:t>
              </w:r>
            </w:hyperlink>
            <w:r w:rsidR="003D2826" w:rsidRPr="00795E89">
              <w:rPr>
                <w:rFonts w:ascii="Calibri" w:hAnsi="Calibri" w:cs="Calibri"/>
                <w:sz w:val="22"/>
              </w:rPr>
              <w:t xml:space="preserve"> on </w:t>
            </w:r>
            <w:r w:rsidR="00B776A6" w:rsidRPr="00795E89">
              <w:rPr>
                <w:rFonts w:ascii="Calibri" w:hAnsi="Calibri" w:cs="Calibri"/>
                <w:i/>
                <w:iCs/>
                <w:sz w:val="22"/>
              </w:rPr>
              <w:t>the</w:t>
            </w:r>
            <w:r w:rsidR="003D2826" w:rsidRPr="00795E89">
              <w:rPr>
                <w:rFonts w:ascii="Calibri" w:hAnsi="Calibri" w:cs="Calibri"/>
                <w:i/>
                <w:iCs/>
                <w:sz w:val="22"/>
              </w:rPr>
              <w:t xml:space="preserve"> role of telecommunications/information and communication technology in disaster preparedness, early warning, rescue, mitigation, relief and response</w:t>
            </w:r>
            <w:r w:rsidR="000E6648" w:rsidRPr="00795E89">
              <w:rPr>
                <w:rFonts w:ascii="Calibri" w:hAnsi="Calibri" w:cs="Calibri"/>
                <w:i/>
                <w:iCs/>
                <w:sz w:val="22"/>
              </w:rPr>
              <w:t>.</w:t>
            </w:r>
          </w:p>
          <w:p w14:paraId="430CDD46" w14:textId="1E8F89BF" w:rsidR="495879A3" w:rsidRPr="00795E89" w:rsidRDefault="495879A3" w:rsidP="495879A3">
            <w:pPr>
              <w:spacing w:before="0" w:line="276" w:lineRule="auto"/>
              <w:rPr>
                <w:rFonts w:ascii="Calibri" w:hAnsi="Calibri" w:cs="Calibri"/>
                <w:sz w:val="22"/>
                <w:lang w:val="en-US"/>
              </w:rPr>
            </w:pPr>
          </w:p>
          <w:p w14:paraId="2EF47919" w14:textId="1C679226" w:rsidR="009575F5" w:rsidRPr="00795E89" w:rsidRDefault="003264A3" w:rsidP="009D4127">
            <w:pPr>
              <w:spacing w:before="0" w:line="276" w:lineRule="auto"/>
              <w:rPr>
                <w:rFonts w:ascii="Calibri" w:hAnsi="Calibri" w:cs="Calibri"/>
                <w:sz w:val="22"/>
              </w:rPr>
            </w:pPr>
            <w:r w:rsidRPr="00795E89">
              <w:rPr>
                <w:rFonts w:ascii="Calibri" w:hAnsi="Calibri" w:cs="Calibri"/>
                <w:sz w:val="22"/>
                <w:lang w:val="en-US"/>
              </w:rPr>
              <w:t>From</w:t>
            </w:r>
            <w:r w:rsidR="00426B58" w:rsidRPr="00795E89">
              <w:rPr>
                <w:rFonts w:ascii="Calibri" w:hAnsi="Calibri" w:cs="Calibri"/>
                <w:sz w:val="22"/>
              </w:rPr>
              <w:t xml:space="preserve"> 2023, the </w:t>
            </w:r>
            <w:hyperlink r:id="rId30">
              <w:r w:rsidR="00CA2124" w:rsidRPr="007565B0">
                <w:rPr>
                  <w:rStyle w:val="Hyperlink"/>
                  <w:rFonts w:ascii="Calibri" w:hAnsi="Calibri" w:cs="Calibri"/>
                  <w:sz w:val="22"/>
                </w:rPr>
                <w:t>Disaster Connectivity Map (DCM),</w:t>
              </w:r>
            </w:hyperlink>
            <w:r w:rsidR="00CA2124" w:rsidRPr="00795E89">
              <w:rPr>
                <w:rFonts w:ascii="Calibri" w:hAnsi="Calibri" w:cs="Calibri"/>
                <w:b/>
                <w:sz w:val="22"/>
              </w:rPr>
              <w:t xml:space="preserve"> </w:t>
            </w:r>
            <w:r w:rsidR="00CA2124" w:rsidRPr="00795E89">
              <w:rPr>
                <w:rFonts w:ascii="Calibri" w:hAnsi="Calibri" w:cs="Calibri"/>
                <w:sz w:val="22"/>
              </w:rPr>
              <w:t>which provide</w:t>
            </w:r>
            <w:r w:rsidR="00AA02EB" w:rsidRPr="00795E89">
              <w:rPr>
                <w:rFonts w:ascii="Calibri" w:hAnsi="Calibri" w:cs="Calibri"/>
                <w:sz w:val="22"/>
              </w:rPr>
              <w:t>s</w:t>
            </w:r>
            <w:r w:rsidR="00CA2124" w:rsidRPr="00795E89">
              <w:rPr>
                <w:rFonts w:ascii="Calibri" w:hAnsi="Calibri" w:cs="Calibri"/>
                <w:sz w:val="22"/>
              </w:rPr>
              <w:t xml:space="preserve"> real-time insights into network resilience during emergencies,</w:t>
            </w:r>
            <w:r w:rsidR="00426B58" w:rsidRPr="00795E89">
              <w:rPr>
                <w:rFonts w:ascii="Calibri" w:hAnsi="Calibri" w:cs="Calibri"/>
                <w:sz w:val="22"/>
              </w:rPr>
              <w:t xml:space="preserve"> supported recovery during the </w:t>
            </w:r>
            <w:r w:rsidR="001C0D83" w:rsidRPr="00795E89">
              <w:rPr>
                <w:rFonts w:ascii="Calibri" w:hAnsi="Calibri" w:cs="Calibri"/>
                <w:b/>
                <w:sz w:val="22"/>
              </w:rPr>
              <w:t>Türkiye</w:t>
            </w:r>
            <w:r w:rsidR="00426B58" w:rsidRPr="00795E89">
              <w:rPr>
                <w:rFonts w:ascii="Calibri" w:hAnsi="Calibri" w:cs="Calibri"/>
                <w:b/>
                <w:sz w:val="22"/>
              </w:rPr>
              <w:t>-Syria</w:t>
            </w:r>
            <w:r w:rsidR="00426B58" w:rsidRPr="00795E89">
              <w:rPr>
                <w:rFonts w:ascii="Calibri" w:hAnsi="Calibri" w:cs="Calibri"/>
                <w:sz w:val="22"/>
              </w:rPr>
              <w:t xml:space="preserve"> earthquake, tracking </w:t>
            </w:r>
            <w:r w:rsidR="198CB072" w:rsidRPr="00795E89">
              <w:rPr>
                <w:rFonts w:ascii="Calibri" w:hAnsi="Calibri" w:cs="Calibri"/>
                <w:sz w:val="22"/>
              </w:rPr>
              <w:t xml:space="preserve">network </w:t>
            </w:r>
            <w:r w:rsidR="00426B58" w:rsidRPr="00795E89">
              <w:rPr>
                <w:rFonts w:ascii="Calibri" w:hAnsi="Calibri" w:cs="Calibri"/>
                <w:sz w:val="22"/>
              </w:rPr>
              <w:t xml:space="preserve">coverage improvements from 79 </w:t>
            </w:r>
            <w:r w:rsidR="5B475154" w:rsidRPr="00795E89">
              <w:rPr>
                <w:rFonts w:ascii="Calibri" w:hAnsi="Calibri" w:cs="Calibri"/>
                <w:sz w:val="22"/>
              </w:rPr>
              <w:t xml:space="preserve">per cent </w:t>
            </w:r>
            <w:r w:rsidR="00426B58" w:rsidRPr="00795E89">
              <w:rPr>
                <w:rFonts w:ascii="Calibri" w:hAnsi="Calibri" w:cs="Calibri"/>
                <w:sz w:val="22"/>
              </w:rPr>
              <w:t>to over 90 per</w:t>
            </w:r>
            <w:r w:rsidR="00C4778C" w:rsidRPr="00795E89">
              <w:rPr>
                <w:rFonts w:ascii="Calibri" w:hAnsi="Calibri" w:cs="Calibri"/>
                <w:sz w:val="22"/>
              </w:rPr>
              <w:t xml:space="preserve"> </w:t>
            </w:r>
            <w:r w:rsidR="00426B58" w:rsidRPr="00795E89">
              <w:rPr>
                <w:rFonts w:ascii="Calibri" w:hAnsi="Calibri" w:cs="Calibri"/>
                <w:sz w:val="22"/>
              </w:rPr>
              <w:t>cent</w:t>
            </w:r>
            <w:r w:rsidR="00A47641" w:rsidRPr="00795E89">
              <w:rPr>
                <w:rFonts w:ascii="Calibri" w:hAnsi="Calibri" w:cs="Calibri"/>
                <w:sz w:val="22"/>
              </w:rPr>
              <w:t xml:space="preserve"> </w:t>
            </w:r>
            <w:r w:rsidR="00A47641" w:rsidRPr="007565B0">
              <w:rPr>
                <w:rFonts w:ascii="Calibri" w:hAnsi="Calibri" w:cs="Calibri"/>
                <w:sz w:val="22"/>
              </w:rPr>
              <w:t>during the disaster recovery period</w:t>
            </w:r>
            <w:r w:rsidR="00BF595C" w:rsidRPr="00795E89">
              <w:rPr>
                <w:rFonts w:ascii="Calibri" w:hAnsi="Calibri" w:cs="Calibri"/>
                <w:sz w:val="22"/>
              </w:rPr>
              <w:t xml:space="preserve">, </w:t>
            </w:r>
            <w:r w:rsidR="00DF05F6" w:rsidRPr="00795E89">
              <w:rPr>
                <w:rFonts w:ascii="Calibri" w:hAnsi="Calibri" w:cs="Calibri"/>
                <w:sz w:val="22"/>
              </w:rPr>
              <w:t xml:space="preserve">providing decision-making support for </w:t>
            </w:r>
            <w:r w:rsidR="620ACA71" w:rsidRPr="00795E89">
              <w:rPr>
                <w:rFonts w:ascii="Calibri" w:hAnsi="Calibri" w:cs="Calibri"/>
                <w:sz w:val="22"/>
              </w:rPr>
              <w:t xml:space="preserve">stakeholder </w:t>
            </w:r>
            <w:r w:rsidR="001662B3" w:rsidRPr="00795E89">
              <w:rPr>
                <w:rFonts w:ascii="Calibri" w:hAnsi="Calibri" w:cs="Calibri"/>
                <w:sz w:val="22"/>
              </w:rPr>
              <w:t>d</w:t>
            </w:r>
            <w:r w:rsidR="001662B3" w:rsidRPr="007565B0">
              <w:rPr>
                <w:rFonts w:ascii="Calibri" w:hAnsi="Calibri" w:cs="Calibri"/>
                <w:sz w:val="22"/>
              </w:rPr>
              <w:t xml:space="preserve">isaster </w:t>
            </w:r>
            <w:r w:rsidR="002F5559" w:rsidRPr="007565B0">
              <w:rPr>
                <w:rFonts w:ascii="Calibri" w:hAnsi="Calibri" w:cs="Calibri"/>
                <w:sz w:val="22"/>
              </w:rPr>
              <w:t>recovery agencies</w:t>
            </w:r>
            <w:r w:rsidR="1C055119" w:rsidRPr="00795E89">
              <w:rPr>
                <w:rFonts w:ascii="Calibri" w:hAnsi="Calibri" w:cs="Calibri"/>
                <w:sz w:val="22"/>
              </w:rPr>
              <w:t>.</w:t>
            </w:r>
            <w:r w:rsidR="00426B58" w:rsidRPr="00795E89">
              <w:rPr>
                <w:rFonts w:ascii="Calibri" w:hAnsi="Calibri" w:cs="Calibri"/>
                <w:sz w:val="22"/>
              </w:rPr>
              <w:t xml:space="preserve"> </w:t>
            </w:r>
            <w:r w:rsidR="0F43A14E" w:rsidRPr="00795E89">
              <w:rPr>
                <w:rFonts w:ascii="Calibri" w:hAnsi="Calibri" w:cs="Calibri"/>
                <w:sz w:val="22"/>
              </w:rPr>
              <w:t xml:space="preserve">In </w:t>
            </w:r>
            <w:r w:rsidR="7328EF8F" w:rsidRPr="00795E89">
              <w:rPr>
                <w:rFonts w:ascii="Calibri" w:hAnsi="Calibri" w:cs="Calibri"/>
                <w:sz w:val="22"/>
              </w:rPr>
              <w:t>t</w:t>
            </w:r>
            <w:r w:rsidR="00426B58" w:rsidRPr="00795E89">
              <w:rPr>
                <w:rFonts w:ascii="Calibri" w:hAnsi="Calibri" w:cs="Calibri"/>
                <w:sz w:val="22"/>
              </w:rPr>
              <w:t xml:space="preserve">he same year, </w:t>
            </w:r>
            <w:r w:rsidR="68B0A8A4" w:rsidRPr="00795E89">
              <w:rPr>
                <w:rFonts w:ascii="Calibri" w:hAnsi="Calibri" w:cs="Calibri"/>
                <w:sz w:val="22"/>
              </w:rPr>
              <w:t>the</w:t>
            </w:r>
            <w:r w:rsidR="00426B58" w:rsidRPr="00795E89">
              <w:rPr>
                <w:rFonts w:ascii="Calibri" w:hAnsi="Calibri" w:cs="Calibri"/>
                <w:sz w:val="22"/>
              </w:rPr>
              <w:t xml:space="preserve"> </w:t>
            </w:r>
            <w:r w:rsidR="00B27E1D" w:rsidRPr="00795E89">
              <w:rPr>
                <w:rFonts w:ascii="Calibri" w:hAnsi="Calibri" w:cs="Calibri"/>
                <w:sz w:val="22"/>
              </w:rPr>
              <w:t xml:space="preserve">DCM was used to </w:t>
            </w:r>
            <w:r w:rsidR="00426B58" w:rsidRPr="00795E89">
              <w:rPr>
                <w:rFonts w:ascii="Calibri" w:hAnsi="Calibri" w:cs="Calibri"/>
                <w:sz w:val="22"/>
              </w:rPr>
              <w:t xml:space="preserve">monitor the sharp fall in cellular service </w:t>
            </w:r>
            <w:r w:rsidR="00182433" w:rsidRPr="00795E89">
              <w:rPr>
                <w:rFonts w:ascii="Calibri" w:hAnsi="Calibri" w:cs="Calibri"/>
                <w:sz w:val="22"/>
              </w:rPr>
              <w:t>a</w:t>
            </w:r>
            <w:r w:rsidR="00182433" w:rsidRPr="007565B0">
              <w:rPr>
                <w:rFonts w:ascii="Calibri" w:hAnsi="Calibri" w:cs="Calibri"/>
                <w:sz w:val="22"/>
              </w:rPr>
              <w:t xml:space="preserve">s </w:t>
            </w:r>
            <w:r w:rsidR="00CD6D00" w:rsidRPr="00795E89">
              <w:rPr>
                <w:rFonts w:ascii="Calibri" w:hAnsi="Calibri" w:cs="Calibri"/>
                <w:sz w:val="22"/>
              </w:rPr>
              <w:t xml:space="preserve">Cyclones Judy and Kevin struck </w:t>
            </w:r>
            <w:r w:rsidR="00426B58" w:rsidRPr="00795E89">
              <w:rPr>
                <w:rFonts w:ascii="Calibri" w:hAnsi="Calibri" w:cs="Calibri"/>
                <w:b/>
                <w:sz w:val="22"/>
              </w:rPr>
              <w:t>Vanuatu</w:t>
            </w:r>
            <w:r w:rsidR="00426B58" w:rsidRPr="00795E89">
              <w:rPr>
                <w:rFonts w:ascii="Calibri" w:hAnsi="Calibri" w:cs="Calibri"/>
                <w:sz w:val="22"/>
              </w:rPr>
              <w:t xml:space="preserve"> when coverage dropped to 36 per</w:t>
            </w:r>
            <w:r w:rsidR="1517E57B" w:rsidRPr="00795E89">
              <w:rPr>
                <w:rFonts w:ascii="Calibri" w:hAnsi="Calibri" w:cs="Calibri"/>
                <w:sz w:val="22"/>
              </w:rPr>
              <w:t xml:space="preserve"> </w:t>
            </w:r>
            <w:r w:rsidR="00426B58" w:rsidRPr="00795E89">
              <w:rPr>
                <w:rFonts w:ascii="Calibri" w:hAnsi="Calibri" w:cs="Calibri"/>
                <w:sz w:val="22"/>
              </w:rPr>
              <w:t>cent before recovery began in March. In 2024 and 2025, the DCM was again activated for Cyclone</w:t>
            </w:r>
            <w:r w:rsidR="00DB0748" w:rsidRPr="00795E89">
              <w:rPr>
                <w:rFonts w:ascii="Calibri" w:hAnsi="Calibri" w:cs="Calibri"/>
                <w:sz w:val="22"/>
              </w:rPr>
              <w:t>s</w:t>
            </w:r>
            <w:r w:rsidR="00426B58" w:rsidRPr="00795E89">
              <w:rPr>
                <w:rFonts w:ascii="Calibri" w:hAnsi="Calibri" w:cs="Calibri"/>
                <w:sz w:val="22"/>
              </w:rPr>
              <w:t xml:space="preserve"> </w:t>
            </w:r>
            <w:r w:rsidR="24316038" w:rsidRPr="00795E89">
              <w:rPr>
                <w:rFonts w:ascii="Calibri" w:hAnsi="Calibri" w:cs="Calibri"/>
                <w:sz w:val="22"/>
              </w:rPr>
              <w:t>Filipo</w:t>
            </w:r>
            <w:r w:rsidR="56F9CD57" w:rsidRPr="00795E89">
              <w:rPr>
                <w:rFonts w:ascii="Calibri" w:hAnsi="Calibri" w:cs="Calibri"/>
                <w:sz w:val="22"/>
              </w:rPr>
              <w:t xml:space="preserve"> and</w:t>
            </w:r>
            <w:r w:rsidR="24316038" w:rsidRPr="00795E89">
              <w:rPr>
                <w:rFonts w:ascii="Calibri" w:hAnsi="Calibri" w:cs="Calibri"/>
                <w:sz w:val="22"/>
              </w:rPr>
              <w:t xml:space="preserve"> </w:t>
            </w:r>
            <w:r w:rsidR="00426B58" w:rsidRPr="00795E89">
              <w:rPr>
                <w:rFonts w:ascii="Calibri" w:hAnsi="Calibri" w:cs="Calibri"/>
                <w:sz w:val="22"/>
              </w:rPr>
              <w:t xml:space="preserve">Chido in </w:t>
            </w:r>
            <w:r w:rsidR="00426B58" w:rsidRPr="00795E89">
              <w:rPr>
                <w:rFonts w:ascii="Calibri" w:hAnsi="Calibri" w:cs="Calibri"/>
                <w:b/>
                <w:sz w:val="22"/>
              </w:rPr>
              <w:t>Mozambique</w:t>
            </w:r>
            <w:r w:rsidR="00426B58" w:rsidRPr="00795E89">
              <w:rPr>
                <w:rFonts w:ascii="Calibri" w:hAnsi="Calibri" w:cs="Calibri"/>
                <w:sz w:val="22"/>
              </w:rPr>
              <w:t xml:space="preserve">, Cyclone </w:t>
            </w:r>
            <w:proofErr w:type="spellStart"/>
            <w:r w:rsidR="00426B58" w:rsidRPr="00795E89">
              <w:rPr>
                <w:rFonts w:ascii="Calibri" w:hAnsi="Calibri" w:cs="Calibri"/>
                <w:sz w:val="22"/>
              </w:rPr>
              <w:t>Gamane</w:t>
            </w:r>
            <w:proofErr w:type="spellEnd"/>
            <w:r w:rsidR="00426B58" w:rsidRPr="00795E89">
              <w:rPr>
                <w:rFonts w:ascii="Calibri" w:hAnsi="Calibri" w:cs="Calibri"/>
                <w:sz w:val="22"/>
              </w:rPr>
              <w:t xml:space="preserve"> in </w:t>
            </w:r>
            <w:r w:rsidR="00426B58" w:rsidRPr="00795E89">
              <w:rPr>
                <w:rFonts w:ascii="Calibri" w:hAnsi="Calibri" w:cs="Calibri"/>
                <w:b/>
                <w:sz w:val="22"/>
              </w:rPr>
              <w:t>Madagascar</w:t>
            </w:r>
            <w:r w:rsidR="00426B58" w:rsidRPr="00795E89">
              <w:rPr>
                <w:rFonts w:ascii="Calibri" w:hAnsi="Calibri" w:cs="Calibri"/>
                <w:sz w:val="22"/>
              </w:rPr>
              <w:t xml:space="preserve">, </w:t>
            </w:r>
            <w:r w:rsidR="7CC7417D" w:rsidRPr="00795E89">
              <w:rPr>
                <w:rFonts w:ascii="Calibri" w:hAnsi="Calibri" w:cs="Calibri"/>
                <w:sz w:val="22"/>
              </w:rPr>
              <w:t xml:space="preserve">Cyclone Hidaya in </w:t>
            </w:r>
            <w:r w:rsidR="7CC7417D" w:rsidRPr="00795E89">
              <w:rPr>
                <w:rFonts w:ascii="Calibri" w:hAnsi="Calibri" w:cs="Calibri"/>
                <w:b/>
                <w:sz w:val="22"/>
              </w:rPr>
              <w:t>East Africa</w:t>
            </w:r>
            <w:r w:rsidR="7CC7417D" w:rsidRPr="00795E89">
              <w:rPr>
                <w:rFonts w:ascii="Calibri" w:hAnsi="Calibri" w:cs="Calibri"/>
                <w:sz w:val="22"/>
              </w:rPr>
              <w:t xml:space="preserve">, </w:t>
            </w:r>
            <w:r w:rsidR="00426B58" w:rsidRPr="00795E89">
              <w:rPr>
                <w:rFonts w:ascii="Calibri" w:hAnsi="Calibri" w:cs="Calibri"/>
                <w:sz w:val="22"/>
              </w:rPr>
              <w:t xml:space="preserve">and </w:t>
            </w:r>
            <w:r w:rsidR="5E78D03E" w:rsidRPr="00795E89">
              <w:rPr>
                <w:rFonts w:ascii="Calibri" w:hAnsi="Calibri" w:cs="Calibri"/>
                <w:sz w:val="22"/>
              </w:rPr>
              <w:t xml:space="preserve">Cyclone Beryl in the </w:t>
            </w:r>
            <w:r w:rsidR="5E78D03E" w:rsidRPr="00795E89">
              <w:rPr>
                <w:rFonts w:ascii="Calibri" w:hAnsi="Calibri" w:cs="Calibri"/>
                <w:b/>
                <w:sz w:val="22"/>
              </w:rPr>
              <w:t>Caribbean</w:t>
            </w:r>
            <w:r w:rsidR="029275D2" w:rsidRPr="00795E89">
              <w:rPr>
                <w:rFonts w:ascii="Calibri" w:hAnsi="Calibri" w:cs="Calibri"/>
                <w:sz w:val="22"/>
              </w:rPr>
              <w:t>. The DCM was also activated</w:t>
            </w:r>
            <w:r w:rsidR="5E78D03E" w:rsidRPr="00795E89">
              <w:rPr>
                <w:rFonts w:ascii="Calibri" w:hAnsi="Calibri" w:cs="Calibri"/>
                <w:sz w:val="22"/>
              </w:rPr>
              <w:t xml:space="preserve"> for </w:t>
            </w:r>
            <w:r w:rsidR="00482911" w:rsidRPr="00795E89">
              <w:rPr>
                <w:rFonts w:ascii="Calibri" w:hAnsi="Calibri" w:cs="Calibri"/>
                <w:sz w:val="22"/>
              </w:rPr>
              <w:t>f</w:t>
            </w:r>
            <w:r w:rsidR="5E78D03E" w:rsidRPr="00795E89">
              <w:rPr>
                <w:rFonts w:ascii="Calibri" w:hAnsi="Calibri" w:cs="Calibri"/>
                <w:sz w:val="22"/>
              </w:rPr>
              <w:t>loods in</w:t>
            </w:r>
            <w:r w:rsidR="006D7742" w:rsidRPr="00795E89">
              <w:rPr>
                <w:rFonts w:ascii="Calibri" w:hAnsi="Calibri" w:cs="Calibri"/>
                <w:sz w:val="22"/>
              </w:rPr>
              <w:t xml:space="preserve"> </w:t>
            </w:r>
            <w:r w:rsidR="5E78D03E" w:rsidRPr="00795E89">
              <w:rPr>
                <w:rFonts w:ascii="Calibri" w:hAnsi="Calibri" w:cs="Calibri"/>
                <w:b/>
                <w:sz w:val="22"/>
              </w:rPr>
              <w:t>Pakistan</w:t>
            </w:r>
            <w:r w:rsidR="5E78D03E" w:rsidRPr="00795E89">
              <w:rPr>
                <w:rFonts w:ascii="Calibri" w:hAnsi="Calibri" w:cs="Calibri"/>
                <w:sz w:val="22"/>
              </w:rPr>
              <w:t xml:space="preserve">, </w:t>
            </w:r>
            <w:r w:rsidR="006C2169" w:rsidRPr="00795E89">
              <w:rPr>
                <w:rFonts w:ascii="Calibri" w:hAnsi="Calibri" w:cs="Calibri"/>
                <w:sz w:val="22"/>
              </w:rPr>
              <w:t xml:space="preserve">and </w:t>
            </w:r>
            <w:r w:rsidR="482FFE33" w:rsidRPr="00795E89">
              <w:rPr>
                <w:rFonts w:ascii="Calibri" w:hAnsi="Calibri" w:cs="Calibri"/>
                <w:sz w:val="22"/>
              </w:rPr>
              <w:t xml:space="preserve">for </w:t>
            </w:r>
            <w:r w:rsidR="133C4B97" w:rsidRPr="00795E89">
              <w:rPr>
                <w:rFonts w:ascii="Calibri" w:hAnsi="Calibri" w:cs="Calibri"/>
                <w:sz w:val="22"/>
              </w:rPr>
              <w:t>the</w:t>
            </w:r>
            <w:r w:rsidR="00426B58" w:rsidRPr="00795E89">
              <w:rPr>
                <w:rFonts w:ascii="Calibri" w:hAnsi="Calibri" w:cs="Calibri"/>
                <w:sz w:val="22"/>
              </w:rPr>
              <w:t xml:space="preserve"> 7.7</w:t>
            </w:r>
            <w:r w:rsidR="449B73CF" w:rsidRPr="00795E89">
              <w:rPr>
                <w:rFonts w:ascii="Calibri" w:hAnsi="Calibri" w:cs="Calibri"/>
                <w:sz w:val="22"/>
              </w:rPr>
              <w:t xml:space="preserve"> and 7.3 </w:t>
            </w:r>
            <w:r w:rsidR="00426B58" w:rsidRPr="00795E89">
              <w:rPr>
                <w:rFonts w:ascii="Calibri" w:hAnsi="Calibri" w:cs="Calibri"/>
                <w:sz w:val="22"/>
              </w:rPr>
              <w:t>-magnitude earthquake</w:t>
            </w:r>
            <w:r w:rsidR="790180A8" w:rsidRPr="00795E89">
              <w:rPr>
                <w:rFonts w:ascii="Calibri" w:hAnsi="Calibri" w:cs="Calibri"/>
                <w:sz w:val="22"/>
              </w:rPr>
              <w:t>s</w:t>
            </w:r>
            <w:r w:rsidR="00426B58" w:rsidRPr="00795E89">
              <w:rPr>
                <w:rFonts w:ascii="Calibri" w:hAnsi="Calibri" w:cs="Calibri"/>
                <w:sz w:val="22"/>
              </w:rPr>
              <w:t xml:space="preserve"> </w:t>
            </w:r>
            <w:r w:rsidR="785B7D60" w:rsidRPr="00795E89">
              <w:rPr>
                <w:rFonts w:ascii="Calibri" w:hAnsi="Calibri" w:cs="Calibri"/>
                <w:sz w:val="22"/>
              </w:rPr>
              <w:t xml:space="preserve">in </w:t>
            </w:r>
            <w:r w:rsidR="00426B58" w:rsidRPr="00795E89">
              <w:rPr>
                <w:rFonts w:ascii="Calibri" w:hAnsi="Calibri" w:cs="Calibri"/>
                <w:b/>
                <w:sz w:val="22"/>
              </w:rPr>
              <w:t>Myanmar</w:t>
            </w:r>
            <w:r w:rsidR="00426B58" w:rsidRPr="00795E89">
              <w:rPr>
                <w:rFonts w:ascii="Calibri" w:hAnsi="Calibri" w:cs="Calibri"/>
                <w:sz w:val="22"/>
              </w:rPr>
              <w:t xml:space="preserve"> and </w:t>
            </w:r>
            <w:r w:rsidR="006E00C6" w:rsidRPr="00795E89">
              <w:rPr>
                <w:rFonts w:ascii="Calibri" w:hAnsi="Calibri" w:cs="Calibri"/>
                <w:sz w:val="22"/>
              </w:rPr>
              <w:t xml:space="preserve">in </w:t>
            </w:r>
            <w:r w:rsidR="00426B58" w:rsidRPr="00795E89">
              <w:rPr>
                <w:rFonts w:ascii="Calibri" w:hAnsi="Calibri" w:cs="Calibri"/>
                <w:b/>
                <w:sz w:val="22"/>
              </w:rPr>
              <w:t>Thailand</w:t>
            </w:r>
            <w:r w:rsidR="00426B58" w:rsidRPr="00795E89">
              <w:rPr>
                <w:rFonts w:ascii="Calibri" w:hAnsi="Calibri" w:cs="Calibri"/>
                <w:sz w:val="22"/>
              </w:rPr>
              <w:t xml:space="preserve">. </w:t>
            </w:r>
            <w:r w:rsidR="6B3A3C0D" w:rsidRPr="00795E89">
              <w:rPr>
                <w:rFonts w:ascii="Calibri" w:hAnsi="Calibri" w:cs="Calibri"/>
                <w:sz w:val="22"/>
              </w:rPr>
              <w:t xml:space="preserve">Building on these experiences, the </w:t>
            </w:r>
            <w:r w:rsidR="7D18D4C4" w:rsidRPr="00795E89">
              <w:rPr>
                <w:rFonts w:ascii="Calibri" w:hAnsi="Calibri" w:cs="Calibri"/>
                <w:sz w:val="22"/>
              </w:rPr>
              <w:t xml:space="preserve">DCM </w:t>
            </w:r>
            <w:r w:rsidR="66B3CF4B" w:rsidRPr="00795E89">
              <w:rPr>
                <w:rFonts w:ascii="Calibri" w:hAnsi="Calibri" w:cs="Calibri"/>
                <w:sz w:val="22"/>
              </w:rPr>
              <w:t xml:space="preserve">has </w:t>
            </w:r>
            <w:r w:rsidR="6B3A3C0D" w:rsidRPr="00795E89">
              <w:rPr>
                <w:rFonts w:ascii="Calibri" w:hAnsi="Calibri" w:cs="Calibri"/>
                <w:sz w:val="22"/>
              </w:rPr>
              <w:t>evolved into the</w:t>
            </w:r>
            <w:r w:rsidR="48ABB5BC" w:rsidRPr="00795E89">
              <w:rPr>
                <w:rFonts w:ascii="Calibri" w:hAnsi="Calibri" w:cs="Calibri"/>
                <w:sz w:val="22"/>
              </w:rPr>
              <w:t xml:space="preserve"> </w:t>
            </w:r>
            <w:hyperlink r:id="rId31">
              <w:r w:rsidR="35946A73" w:rsidRPr="00795E89">
                <w:rPr>
                  <w:rStyle w:val="Hyperlink"/>
                  <w:rFonts w:ascii="Calibri" w:hAnsi="Calibri" w:cs="Calibri"/>
                  <w:sz w:val="22"/>
                </w:rPr>
                <w:t>Early Warning Connectivity Map (EWCM)</w:t>
              </w:r>
            </w:hyperlink>
            <w:r w:rsidR="00426B58" w:rsidRPr="00795E89">
              <w:rPr>
                <w:rFonts w:ascii="Calibri" w:hAnsi="Calibri" w:cs="Calibri"/>
                <w:sz w:val="22"/>
              </w:rPr>
              <w:t xml:space="preserve"> an </w:t>
            </w:r>
            <w:r w:rsidR="2BC954D3" w:rsidRPr="00795E89">
              <w:rPr>
                <w:rFonts w:ascii="Calibri" w:hAnsi="Calibri" w:cs="Calibri"/>
                <w:sz w:val="22"/>
              </w:rPr>
              <w:t>artificial intelligence (AI)</w:t>
            </w:r>
            <w:r w:rsidR="00426B58" w:rsidRPr="00795E89">
              <w:rPr>
                <w:rFonts w:ascii="Calibri" w:hAnsi="Calibri" w:cs="Calibri"/>
                <w:sz w:val="22"/>
              </w:rPr>
              <w:t xml:space="preserve">-powered </w:t>
            </w:r>
            <w:r w:rsidR="32FFFCE2" w:rsidRPr="00795E89">
              <w:rPr>
                <w:rFonts w:ascii="Calibri" w:hAnsi="Calibri" w:cs="Calibri"/>
                <w:sz w:val="22"/>
              </w:rPr>
              <w:t>tool</w:t>
            </w:r>
            <w:r w:rsidR="00426B58" w:rsidRPr="00795E89">
              <w:rPr>
                <w:rFonts w:ascii="Calibri" w:hAnsi="Calibri" w:cs="Calibri"/>
                <w:sz w:val="22"/>
              </w:rPr>
              <w:t xml:space="preserve"> developed </w:t>
            </w:r>
            <w:r w:rsidR="009603A7" w:rsidRPr="00795E89">
              <w:rPr>
                <w:rFonts w:ascii="Calibri" w:hAnsi="Calibri" w:cs="Calibri"/>
                <w:sz w:val="22"/>
              </w:rPr>
              <w:t>in</w:t>
            </w:r>
            <w:r w:rsidR="00701464" w:rsidRPr="00795E89">
              <w:rPr>
                <w:rFonts w:ascii="Calibri" w:hAnsi="Calibri" w:cs="Calibri"/>
                <w:sz w:val="22"/>
              </w:rPr>
              <w:t xml:space="preserve"> </w:t>
            </w:r>
            <w:r w:rsidR="009603A7" w:rsidRPr="00795E89">
              <w:rPr>
                <w:rFonts w:ascii="Calibri" w:hAnsi="Calibri" w:cs="Calibri"/>
                <w:sz w:val="22"/>
              </w:rPr>
              <w:t>collaboration with</w:t>
            </w:r>
            <w:r w:rsidR="00426B58" w:rsidRPr="00795E89">
              <w:rPr>
                <w:rFonts w:ascii="Calibri" w:hAnsi="Calibri" w:cs="Calibri"/>
                <w:sz w:val="22"/>
              </w:rPr>
              <w:t xml:space="preserve"> Microsoft</w:t>
            </w:r>
            <w:r w:rsidR="33780EBD" w:rsidRPr="00795E89">
              <w:rPr>
                <w:rFonts w:ascii="Calibri" w:hAnsi="Calibri" w:cs="Calibri"/>
                <w:sz w:val="22"/>
              </w:rPr>
              <w:t xml:space="preserve"> AI for Good Lab</w:t>
            </w:r>
            <w:r w:rsidR="00426B58" w:rsidRPr="00795E89">
              <w:rPr>
                <w:rFonts w:ascii="Calibri" w:hAnsi="Calibri" w:cs="Calibri"/>
                <w:sz w:val="22"/>
              </w:rPr>
              <w:t xml:space="preserve">, Planet, and </w:t>
            </w:r>
            <w:r w:rsidR="00701464" w:rsidRPr="00795E89">
              <w:rPr>
                <w:rFonts w:ascii="Calibri" w:hAnsi="Calibri" w:cs="Calibri"/>
                <w:sz w:val="22"/>
              </w:rPr>
              <w:t xml:space="preserve">the </w:t>
            </w:r>
            <w:r w:rsidR="00C42987" w:rsidRPr="00795E89">
              <w:rPr>
                <w:rFonts w:ascii="Calibri" w:hAnsi="Calibri" w:cs="Calibri"/>
                <w:sz w:val="22"/>
              </w:rPr>
              <w:t>Institute for Health Metrics and Evaluation</w:t>
            </w:r>
            <w:r w:rsidR="4FEB51C0" w:rsidRPr="00795E89">
              <w:rPr>
                <w:rFonts w:ascii="Calibri" w:hAnsi="Calibri" w:cs="Calibri"/>
                <w:sz w:val="22"/>
              </w:rPr>
              <w:t xml:space="preserve"> at the University of Washington, </w:t>
            </w:r>
            <w:r w:rsidR="00426B58" w:rsidRPr="00795E89">
              <w:rPr>
                <w:rFonts w:ascii="Calibri" w:hAnsi="Calibri" w:cs="Calibri"/>
                <w:sz w:val="22"/>
              </w:rPr>
              <w:t xml:space="preserve">to </w:t>
            </w:r>
            <w:r w:rsidR="00437AA9" w:rsidRPr="00795E89">
              <w:rPr>
                <w:rFonts w:ascii="Calibri" w:hAnsi="Calibri" w:cs="Calibri"/>
                <w:sz w:val="22"/>
              </w:rPr>
              <w:t xml:space="preserve">visualize </w:t>
            </w:r>
            <w:r w:rsidR="7204D41D" w:rsidRPr="00795E89">
              <w:rPr>
                <w:rFonts w:ascii="Calibri" w:hAnsi="Calibri" w:cs="Calibri"/>
                <w:sz w:val="22"/>
              </w:rPr>
              <w:t>where</w:t>
            </w:r>
            <w:r w:rsidR="0A11897A" w:rsidRPr="00795E89">
              <w:rPr>
                <w:rFonts w:ascii="Calibri" w:hAnsi="Calibri" w:cs="Calibri"/>
                <w:sz w:val="22"/>
              </w:rPr>
              <w:t xml:space="preserve"> and how many people are within coverage, and where connectivity </w:t>
            </w:r>
            <w:proofErr w:type="spellStart"/>
            <w:r w:rsidR="0A11897A" w:rsidRPr="00795E89">
              <w:rPr>
                <w:rFonts w:ascii="Calibri" w:hAnsi="Calibri" w:cs="Calibri"/>
                <w:sz w:val="22"/>
              </w:rPr>
              <w:t>coldspots</w:t>
            </w:r>
            <w:proofErr w:type="spellEnd"/>
            <w:r w:rsidR="003F62A4" w:rsidRPr="00795E89">
              <w:rPr>
                <w:rFonts w:ascii="Calibri" w:hAnsi="Calibri" w:cs="Calibri"/>
                <w:sz w:val="22"/>
              </w:rPr>
              <w:t xml:space="preserve"> </w:t>
            </w:r>
            <w:r w:rsidR="0A11897A" w:rsidRPr="00795E89">
              <w:rPr>
                <w:rFonts w:ascii="Calibri" w:hAnsi="Calibri" w:cs="Calibri"/>
                <w:sz w:val="22"/>
              </w:rPr>
              <w:t>leave populations unreachable by mobi</w:t>
            </w:r>
            <w:r w:rsidR="0F24A103" w:rsidRPr="00795E89">
              <w:rPr>
                <w:rFonts w:ascii="Calibri" w:hAnsi="Calibri" w:cs="Calibri"/>
                <w:sz w:val="22"/>
              </w:rPr>
              <w:t xml:space="preserve">le alerts. </w:t>
            </w:r>
            <w:r w:rsidR="00CD0AB4" w:rsidRPr="00795E89">
              <w:rPr>
                <w:rFonts w:ascii="Calibri" w:hAnsi="Calibri" w:cs="Calibri"/>
                <w:sz w:val="22"/>
              </w:rPr>
              <w:t>Over the last three years</w:t>
            </w:r>
            <w:r w:rsidR="006E4ED9" w:rsidRPr="00795E89">
              <w:rPr>
                <w:rFonts w:ascii="Calibri" w:hAnsi="Calibri" w:cs="Calibri"/>
                <w:sz w:val="22"/>
              </w:rPr>
              <w:t>,</w:t>
            </w:r>
            <w:r w:rsidR="00CD0AB4" w:rsidRPr="00795E89">
              <w:rPr>
                <w:rFonts w:ascii="Calibri" w:hAnsi="Calibri" w:cs="Calibri"/>
                <w:sz w:val="22"/>
              </w:rPr>
              <w:t xml:space="preserve"> </w:t>
            </w:r>
            <w:r w:rsidR="004D0333" w:rsidRPr="00795E89">
              <w:rPr>
                <w:rFonts w:ascii="Calibri" w:hAnsi="Calibri" w:cs="Calibri"/>
                <w:sz w:val="22"/>
              </w:rPr>
              <w:t>33</w:t>
            </w:r>
            <w:r w:rsidR="00CD0AB4" w:rsidRPr="00795E89">
              <w:rPr>
                <w:rFonts w:ascii="Calibri" w:hAnsi="Calibri" w:cs="Calibri"/>
                <w:sz w:val="22"/>
              </w:rPr>
              <w:t xml:space="preserve"> </w:t>
            </w:r>
            <w:r w:rsidR="1751BE90" w:rsidRPr="00795E89">
              <w:rPr>
                <w:rFonts w:ascii="Calibri" w:hAnsi="Calibri" w:cs="Calibri"/>
                <w:sz w:val="22"/>
              </w:rPr>
              <w:t xml:space="preserve">countries have been </w:t>
            </w:r>
            <w:r w:rsidR="6D38F2A7" w:rsidRPr="00795E89">
              <w:rPr>
                <w:rFonts w:ascii="Calibri" w:hAnsi="Calibri" w:cs="Calibri"/>
                <w:sz w:val="22"/>
              </w:rPr>
              <w:t>mapped</w:t>
            </w:r>
            <w:r w:rsidR="1751BE90" w:rsidRPr="00795E89">
              <w:rPr>
                <w:rFonts w:ascii="Calibri" w:hAnsi="Calibri" w:cs="Calibri"/>
                <w:sz w:val="22"/>
              </w:rPr>
              <w:t xml:space="preserve"> using this tool.</w:t>
            </w:r>
          </w:p>
          <w:p w14:paraId="673E6ADB" w14:textId="7F91F367" w:rsidR="00832454" w:rsidRPr="007565B0" w:rsidRDefault="1751BE90" w:rsidP="32230ED5">
            <w:pPr>
              <w:overflowPunct/>
              <w:autoSpaceDE/>
              <w:autoSpaceDN/>
              <w:adjustRightInd/>
              <w:spacing w:before="0" w:line="276" w:lineRule="auto"/>
              <w:textAlignment w:val="auto"/>
              <w:rPr>
                <w:rFonts w:ascii="Calibri" w:hAnsi="Calibri" w:cs="Calibri"/>
                <w:sz w:val="22"/>
              </w:rPr>
            </w:pPr>
            <w:r w:rsidRPr="00795E89">
              <w:rPr>
                <w:rFonts w:ascii="Calibri" w:hAnsi="Calibri" w:cs="Calibri"/>
                <w:sz w:val="22"/>
              </w:rPr>
              <w:lastRenderedPageBreak/>
              <w:t xml:space="preserve"> </w:t>
            </w:r>
          </w:p>
          <w:p w14:paraId="237F4343" w14:textId="53F54B4E" w:rsidR="009235E0" w:rsidRPr="00795E89" w:rsidRDefault="00F537C9" w:rsidP="32230ED5">
            <w:pPr>
              <w:overflowPunct/>
              <w:autoSpaceDE/>
              <w:autoSpaceDN/>
              <w:adjustRightInd/>
              <w:spacing w:before="0" w:line="276" w:lineRule="auto"/>
              <w:textAlignment w:val="auto"/>
              <w:rPr>
                <w:rFonts w:ascii="Calibri" w:hAnsi="Calibri" w:cs="Calibri"/>
                <w:sz w:val="22"/>
                <w:lang w:val="en-US"/>
              </w:rPr>
            </w:pPr>
            <w:r w:rsidRPr="00795E89">
              <w:rPr>
                <w:rFonts w:ascii="Calibri" w:hAnsi="Calibri" w:cs="Calibri"/>
                <w:sz w:val="22"/>
                <w:lang w:val="en-US"/>
              </w:rPr>
              <w:t xml:space="preserve">As the global lead for </w:t>
            </w:r>
            <w:hyperlink r:id="rId32">
              <w:r w:rsidRPr="00795E89">
                <w:rPr>
                  <w:rStyle w:val="Hyperlink"/>
                  <w:rFonts w:ascii="Calibri" w:hAnsi="Calibri" w:cs="Calibri"/>
                  <w:sz w:val="22"/>
                  <w:lang w:val="en-US"/>
                </w:rPr>
                <w:t>EW4All Pillar 3</w:t>
              </w:r>
            </w:hyperlink>
            <w:r w:rsidR="009E4EE8" w:rsidRPr="00795E89">
              <w:rPr>
                <w:rFonts w:ascii="Calibri" w:hAnsi="Calibri" w:cs="Calibri"/>
                <w:sz w:val="22"/>
                <w:lang w:val="en-US"/>
              </w:rPr>
              <w:t xml:space="preserve">, </w:t>
            </w:r>
            <w:r w:rsidR="000C07C5" w:rsidRPr="00795E89">
              <w:rPr>
                <w:rFonts w:ascii="Calibri" w:hAnsi="Calibri" w:cs="Calibri"/>
                <w:sz w:val="22"/>
                <w:lang w:val="en-US"/>
              </w:rPr>
              <w:t>"</w:t>
            </w:r>
            <w:r w:rsidR="00957157" w:rsidRPr="00795E89">
              <w:rPr>
                <w:rFonts w:ascii="Calibri" w:hAnsi="Calibri" w:cs="Calibri"/>
                <w:sz w:val="22"/>
                <w:lang w:val="en-US"/>
              </w:rPr>
              <w:t xml:space="preserve">Emergency warning </w:t>
            </w:r>
            <w:r w:rsidR="000C07C5" w:rsidRPr="00795E89">
              <w:rPr>
                <w:rFonts w:ascii="Calibri" w:hAnsi="Calibri" w:cs="Calibri"/>
                <w:sz w:val="22"/>
                <w:lang w:val="en-US"/>
              </w:rPr>
              <w:t xml:space="preserve">dissemination </w:t>
            </w:r>
            <w:r w:rsidRPr="00795E89">
              <w:rPr>
                <w:rFonts w:ascii="Calibri" w:hAnsi="Calibri" w:cs="Calibri"/>
                <w:sz w:val="22"/>
                <w:lang w:val="en-US"/>
              </w:rPr>
              <w:t xml:space="preserve">and </w:t>
            </w:r>
            <w:r w:rsidR="000C07C5" w:rsidRPr="00795E89">
              <w:rPr>
                <w:rFonts w:ascii="Calibri" w:hAnsi="Calibri" w:cs="Calibri"/>
                <w:sz w:val="22"/>
                <w:lang w:val="en-US"/>
              </w:rPr>
              <w:t>communication"</w:t>
            </w:r>
            <w:r w:rsidRPr="00795E89">
              <w:rPr>
                <w:rFonts w:ascii="Calibri" w:hAnsi="Calibri" w:cs="Calibri"/>
                <w:sz w:val="22"/>
                <w:lang w:val="en-US"/>
              </w:rPr>
              <w:t>, BDT scaled</w:t>
            </w:r>
            <w:r w:rsidR="00BE4580" w:rsidRPr="00795E89">
              <w:rPr>
                <w:rFonts w:ascii="Calibri" w:hAnsi="Calibri" w:cs="Calibri"/>
                <w:sz w:val="22"/>
                <w:lang w:val="en-US"/>
              </w:rPr>
              <w:t>-up</w:t>
            </w:r>
            <w:r w:rsidRPr="00795E89">
              <w:rPr>
                <w:rFonts w:ascii="Calibri" w:hAnsi="Calibri" w:cs="Calibri"/>
                <w:sz w:val="22"/>
                <w:lang w:val="en-US"/>
              </w:rPr>
              <w:t xml:space="preserve"> capacity-building efforts, convening more than </w:t>
            </w:r>
            <w:r w:rsidR="12DF9582" w:rsidRPr="00795E89">
              <w:rPr>
                <w:rFonts w:ascii="Calibri" w:hAnsi="Calibri" w:cs="Calibri"/>
                <w:sz w:val="22"/>
                <w:lang w:val="en-US"/>
              </w:rPr>
              <w:t>30</w:t>
            </w:r>
            <w:r w:rsidRPr="00795E89">
              <w:rPr>
                <w:rFonts w:ascii="Calibri" w:hAnsi="Calibri" w:cs="Calibri"/>
                <w:sz w:val="22"/>
                <w:lang w:val="en-US"/>
              </w:rPr>
              <w:t xml:space="preserve"> national and regional workshops </w:t>
            </w:r>
            <w:r w:rsidR="65AB44AE" w:rsidRPr="00795E89">
              <w:rPr>
                <w:rFonts w:ascii="Calibri" w:hAnsi="Calibri" w:cs="Calibri"/>
                <w:sz w:val="22"/>
                <w:lang w:val="en-US"/>
              </w:rPr>
              <w:t xml:space="preserve">including </w:t>
            </w:r>
            <w:r w:rsidR="00826BF1" w:rsidRPr="00795E89">
              <w:rPr>
                <w:rFonts w:ascii="Calibri" w:hAnsi="Calibri" w:cs="Calibri"/>
                <w:sz w:val="22"/>
                <w:lang w:val="en-US"/>
              </w:rPr>
              <w:t xml:space="preserve">sessions </w:t>
            </w:r>
            <w:r w:rsidRPr="00795E89">
              <w:rPr>
                <w:rFonts w:ascii="Calibri" w:hAnsi="Calibri" w:cs="Calibri"/>
                <w:sz w:val="22"/>
                <w:lang w:val="en-US"/>
              </w:rPr>
              <w:t xml:space="preserve">in </w:t>
            </w:r>
            <w:r w:rsidR="000E1DE5" w:rsidRPr="00795E89">
              <w:rPr>
                <w:rFonts w:ascii="Calibri" w:hAnsi="Calibri" w:cs="Calibri"/>
                <w:b/>
                <w:sz w:val="22"/>
                <w:lang w:val="en-US"/>
              </w:rPr>
              <w:t>Tanzania, Seychelles, South Africa, Kenya, Bangladesh, Nepal, Ghana, Haiti, Lao</w:t>
            </w:r>
            <w:r w:rsidR="00CB6EBA" w:rsidRPr="00795E89">
              <w:rPr>
                <w:rFonts w:ascii="Calibri" w:hAnsi="Calibri" w:cs="Calibri"/>
                <w:b/>
                <w:sz w:val="22"/>
                <w:lang w:val="en-US"/>
              </w:rPr>
              <w:t xml:space="preserve"> P.D.R.</w:t>
            </w:r>
            <w:r w:rsidR="000E1DE5" w:rsidRPr="00795E89">
              <w:rPr>
                <w:rFonts w:ascii="Calibri" w:hAnsi="Calibri" w:cs="Calibri"/>
                <w:b/>
                <w:sz w:val="22"/>
                <w:lang w:val="en-US"/>
              </w:rPr>
              <w:t xml:space="preserve">, and Kiribati. </w:t>
            </w:r>
            <w:r w:rsidRPr="00795E89">
              <w:rPr>
                <w:rFonts w:ascii="Calibri" w:hAnsi="Calibri" w:cs="Calibri"/>
                <w:sz w:val="22"/>
                <w:lang w:val="en-US"/>
              </w:rPr>
              <w:t xml:space="preserve">These sessions promoted </w:t>
            </w:r>
            <w:r w:rsidR="00394D01" w:rsidRPr="00795E89">
              <w:rPr>
                <w:rFonts w:ascii="Calibri" w:hAnsi="Calibri" w:cs="Calibri"/>
                <w:sz w:val="22"/>
                <w:lang w:val="en-US"/>
              </w:rPr>
              <w:t>the</w:t>
            </w:r>
            <w:r w:rsidRPr="00795E89">
              <w:rPr>
                <w:rFonts w:ascii="Calibri" w:hAnsi="Calibri" w:cs="Calibri"/>
                <w:sz w:val="22"/>
                <w:lang w:val="en-US"/>
              </w:rPr>
              <w:t xml:space="preserve"> adoption of the </w:t>
            </w:r>
            <w:hyperlink r:id="rId33">
              <w:r w:rsidR="00900B62" w:rsidRPr="00795E89">
                <w:rPr>
                  <w:rStyle w:val="Hyperlink"/>
                  <w:rFonts w:ascii="Calibri" w:hAnsi="Calibri" w:cs="Calibri"/>
                  <w:sz w:val="22"/>
                  <w:lang w:val="en-US"/>
                </w:rPr>
                <w:t>c</w:t>
              </w:r>
              <w:r w:rsidRPr="00795E89">
                <w:rPr>
                  <w:rStyle w:val="Hyperlink"/>
                  <w:rFonts w:ascii="Calibri" w:hAnsi="Calibri" w:cs="Calibri"/>
                  <w:sz w:val="22"/>
                  <w:lang w:val="en-US"/>
                </w:rPr>
                <w:t xml:space="preserve">ommon </w:t>
              </w:r>
              <w:r w:rsidR="00694267" w:rsidRPr="00795E89">
                <w:rPr>
                  <w:rStyle w:val="Hyperlink"/>
                  <w:rFonts w:ascii="Calibri" w:hAnsi="Calibri" w:cs="Calibri"/>
                  <w:sz w:val="22"/>
                  <w:lang w:val="en-US"/>
                </w:rPr>
                <w:t>a</w:t>
              </w:r>
              <w:r w:rsidRPr="00795E89">
                <w:rPr>
                  <w:rStyle w:val="Hyperlink"/>
                  <w:rFonts w:ascii="Calibri" w:hAnsi="Calibri" w:cs="Calibri"/>
                  <w:sz w:val="22"/>
                  <w:lang w:val="en-US"/>
                </w:rPr>
                <w:t xml:space="preserve">lerting </w:t>
              </w:r>
              <w:r w:rsidR="00694267" w:rsidRPr="00795E89">
                <w:rPr>
                  <w:rStyle w:val="Hyperlink"/>
                  <w:rFonts w:ascii="Calibri" w:hAnsi="Calibri" w:cs="Calibri"/>
                  <w:sz w:val="22"/>
                  <w:lang w:val="en-US"/>
                </w:rPr>
                <w:t>p</w:t>
              </w:r>
              <w:r w:rsidRPr="00795E89">
                <w:rPr>
                  <w:rStyle w:val="Hyperlink"/>
                  <w:rFonts w:ascii="Calibri" w:hAnsi="Calibri" w:cs="Calibri"/>
                  <w:sz w:val="22"/>
                  <w:lang w:val="en-US"/>
                </w:rPr>
                <w:t>rotocol (CAP)</w:t>
              </w:r>
            </w:hyperlink>
            <w:r w:rsidRPr="00795E89">
              <w:rPr>
                <w:rFonts w:ascii="Calibri" w:hAnsi="Calibri" w:cs="Calibri"/>
                <w:sz w:val="22"/>
                <w:lang w:val="en-US"/>
              </w:rPr>
              <w:t xml:space="preserve"> and </w:t>
            </w:r>
            <w:r w:rsidR="00857E89" w:rsidRPr="00795E89">
              <w:rPr>
                <w:rFonts w:ascii="Calibri" w:hAnsi="Calibri" w:cs="Calibri"/>
                <w:sz w:val="22"/>
                <w:lang w:val="en-US"/>
              </w:rPr>
              <w:t>c</w:t>
            </w:r>
            <w:r w:rsidRPr="00795E89">
              <w:rPr>
                <w:rFonts w:ascii="Calibri" w:hAnsi="Calibri" w:cs="Calibri"/>
                <w:sz w:val="22"/>
                <w:lang w:val="en-US"/>
              </w:rPr>
              <w:t xml:space="preserve">ell </w:t>
            </w:r>
            <w:r w:rsidR="00857E89" w:rsidRPr="00795E89">
              <w:rPr>
                <w:rFonts w:ascii="Calibri" w:hAnsi="Calibri" w:cs="Calibri"/>
                <w:sz w:val="22"/>
                <w:lang w:val="en-US"/>
              </w:rPr>
              <w:t>b</w:t>
            </w:r>
            <w:r w:rsidRPr="00795E89">
              <w:rPr>
                <w:rFonts w:ascii="Calibri" w:hAnsi="Calibri" w:cs="Calibri"/>
                <w:sz w:val="22"/>
                <w:lang w:val="en-US"/>
              </w:rPr>
              <w:t xml:space="preserve">roadcast (CB) </w:t>
            </w:r>
            <w:r w:rsidR="00857E89" w:rsidRPr="00795E89">
              <w:rPr>
                <w:rFonts w:ascii="Calibri" w:hAnsi="Calibri" w:cs="Calibri"/>
                <w:sz w:val="22"/>
                <w:lang w:val="en-US"/>
              </w:rPr>
              <w:t xml:space="preserve">technology </w:t>
            </w:r>
            <w:r w:rsidRPr="00795E89">
              <w:rPr>
                <w:rFonts w:ascii="Calibri" w:hAnsi="Calibri" w:cs="Calibri"/>
                <w:sz w:val="22"/>
                <w:lang w:val="en-US"/>
              </w:rPr>
              <w:t xml:space="preserve">and guided national EWS roadmaps. The </w:t>
            </w:r>
            <w:r w:rsidR="00797CAF" w:rsidRPr="00795E89">
              <w:rPr>
                <w:rFonts w:ascii="Calibri" w:hAnsi="Calibri" w:cs="Calibri"/>
                <w:sz w:val="22"/>
                <w:lang w:val="en-US"/>
              </w:rPr>
              <w:t xml:space="preserve">capacity-building </w:t>
            </w:r>
            <w:r w:rsidRPr="00795E89">
              <w:rPr>
                <w:rFonts w:ascii="Calibri" w:hAnsi="Calibri" w:cs="Calibri"/>
                <w:sz w:val="22"/>
                <w:lang w:val="en-US"/>
              </w:rPr>
              <w:t xml:space="preserve">efforts unlocked </w:t>
            </w:r>
            <w:r w:rsidR="00F82FE0" w:rsidRPr="00795E89">
              <w:rPr>
                <w:rFonts w:ascii="Calibri" w:hAnsi="Calibri" w:cs="Calibri"/>
                <w:sz w:val="22"/>
                <w:lang w:val="en-US"/>
              </w:rPr>
              <w:t xml:space="preserve">USD </w:t>
            </w:r>
            <w:r w:rsidRPr="00795E89">
              <w:rPr>
                <w:rFonts w:ascii="Calibri" w:hAnsi="Calibri" w:cs="Calibri"/>
                <w:sz w:val="22"/>
                <w:lang w:val="en-US"/>
              </w:rPr>
              <w:t xml:space="preserve">15 million in funding from </w:t>
            </w:r>
            <w:r w:rsidR="00271C00" w:rsidRPr="00795E89">
              <w:rPr>
                <w:rFonts w:ascii="Calibri" w:hAnsi="Calibri" w:cs="Calibri"/>
                <w:sz w:val="22"/>
                <w:lang w:val="en-US"/>
              </w:rPr>
              <w:t xml:space="preserve">the </w:t>
            </w:r>
            <w:r w:rsidRPr="00795E89">
              <w:rPr>
                <w:rFonts w:ascii="Calibri" w:hAnsi="Calibri" w:cs="Calibri"/>
                <w:sz w:val="22"/>
                <w:lang w:val="en-US"/>
              </w:rPr>
              <w:t>U</w:t>
            </w:r>
            <w:r w:rsidR="00420E9C" w:rsidRPr="00795E89">
              <w:rPr>
                <w:rFonts w:ascii="Calibri" w:hAnsi="Calibri" w:cs="Calibri"/>
                <w:sz w:val="22"/>
                <w:lang w:val="en-US"/>
              </w:rPr>
              <w:t xml:space="preserve">nited </w:t>
            </w:r>
            <w:r w:rsidRPr="00795E89">
              <w:rPr>
                <w:rFonts w:ascii="Calibri" w:hAnsi="Calibri" w:cs="Calibri"/>
                <w:sz w:val="22"/>
                <w:lang w:val="en-US"/>
              </w:rPr>
              <w:t>N</w:t>
            </w:r>
            <w:r w:rsidR="00285693" w:rsidRPr="00795E89">
              <w:rPr>
                <w:rFonts w:ascii="Calibri" w:hAnsi="Calibri" w:cs="Calibri"/>
                <w:sz w:val="22"/>
                <w:lang w:val="en-US"/>
              </w:rPr>
              <w:t xml:space="preserve">ations </w:t>
            </w:r>
            <w:r w:rsidRPr="00795E89">
              <w:rPr>
                <w:rFonts w:ascii="Calibri" w:hAnsi="Calibri" w:cs="Calibri"/>
                <w:sz w:val="22"/>
                <w:lang w:val="en-US"/>
              </w:rPr>
              <w:t>D</w:t>
            </w:r>
            <w:r w:rsidR="00285693" w:rsidRPr="00795E89">
              <w:rPr>
                <w:rFonts w:ascii="Calibri" w:hAnsi="Calibri" w:cs="Calibri"/>
                <w:sz w:val="22"/>
                <w:lang w:val="en-US"/>
              </w:rPr>
              <w:t xml:space="preserve">evelopment </w:t>
            </w:r>
            <w:r w:rsidRPr="00795E89">
              <w:rPr>
                <w:rFonts w:ascii="Calibri" w:hAnsi="Calibri" w:cs="Calibri"/>
                <w:sz w:val="22"/>
                <w:lang w:val="en-US"/>
              </w:rPr>
              <w:t>P</w:t>
            </w:r>
            <w:r w:rsidR="00285693" w:rsidRPr="00795E89">
              <w:rPr>
                <w:rFonts w:ascii="Calibri" w:hAnsi="Calibri" w:cs="Calibri"/>
                <w:sz w:val="22"/>
                <w:lang w:val="en-US"/>
              </w:rPr>
              <w:t>rogramme</w:t>
            </w:r>
            <w:r w:rsidR="000129EF" w:rsidRPr="00795E89">
              <w:rPr>
                <w:rFonts w:ascii="Calibri" w:hAnsi="Calibri" w:cs="Calibri"/>
                <w:sz w:val="22"/>
                <w:lang w:val="en-US"/>
              </w:rPr>
              <w:t xml:space="preserve"> (</w:t>
            </w:r>
            <w:r w:rsidRPr="00795E89">
              <w:rPr>
                <w:rFonts w:ascii="Calibri" w:hAnsi="Calibri" w:cs="Calibri"/>
                <w:sz w:val="22"/>
                <w:lang w:val="en-US"/>
              </w:rPr>
              <w:t>UNDP</w:t>
            </w:r>
            <w:r w:rsidR="000129EF" w:rsidRPr="00795E89">
              <w:rPr>
                <w:rFonts w:ascii="Calibri" w:hAnsi="Calibri" w:cs="Calibri"/>
                <w:sz w:val="22"/>
                <w:lang w:val="en-US"/>
              </w:rPr>
              <w:t>)</w:t>
            </w:r>
            <w:r w:rsidRPr="00795E89">
              <w:rPr>
                <w:rFonts w:ascii="Calibri" w:hAnsi="Calibri" w:cs="Calibri"/>
                <w:sz w:val="22"/>
                <w:lang w:val="en-US"/>
              </w:rPr>
              <w:t xml:space="preserve">, </w:t>
            </w:r>
            <w:r w:rsidR="00271C00" w:rsidRPr="00795E89">
              <w:rPr>
                <w:rFonts w:ascii="Calibri" w:hAnsi="Calibri" w:cs="Calibri"/>
                <w:sz w:val="22"/>
                <w:lang w:val="en-US"/>
              </w:rPr>
              <w:t xml:space="preserve">the </w:t>
            </w:r>
            <w:r w:rsidR="00087C3F" w:rsidRPr="00795E89">
              <w:rPr>
                <w:rFonts w:ascii="Calibri" w:hAnsi="Calibri" w:cs="Calibri"/>
                <w:sz w:val="22"/>
                <w:lang w:val="en-US"/>
              </w:rPr>
              <w:t>United Nations Office for Disaster Risk Reduction (</w:t>
            </w:r>
            <w:r w:rsidRPr="00795E89">
              <w:rPr>
                <w:rFonts w:ascii="Calibri" w:hAnsi="Calibri" w:cs="Calibri"/>
                <w:sz w:val="22"/>
                <w:lang w:val="en-US"/>
              </w:rPr>
              <w:t>UNDRR</w:t>
            </w:r>
            <w:r w:rsidR="00087C3F" w:rsidRPr="00795E89">
              <w:rPr>
                <w:rFonts w:ascii="Calibri" w:hAnsi="Calibri" w:cs="Calibri"/>
                <w:sz w:val="22"/>
                <w:lang w:val="en-US"/>
              </w:rPr>
              <w:t>)</w:t>
            </w:r>
            <w:r w:rsidRPr="00795E89">
              <w:rPr>
                <w:rFonts w:ascii="Calibri" w:hAnsi="Calibri" w:cs="Calibri"/>
                <w:sz w:val="22"/>
                <w:lang w:val="en-US"/>
              </w:rPr>
              <w:t xml:space="preserve">, </w:t>
            </w:r>
            <w:r w:rsidR="00271C00" w:rsidRPr="00795E89">
              <w:rPr>
                <w:rFonts w:ascii="Calibri" w:hAnsi="Calibri" w:cs="Calibri"/>
                <w:sz w:val="22"/>
                <w:lang w:val="en-US"/>
              </w:rPr>
              <w:t xml:space="preserve">the </w:t>
            </w:r>
            <w:r w:rsidRPr="00795E89">
              <w:rPr>
                <w:rFonts w:ascii="Calibri" w:hAnsi="Calibri" w:cs="Calibri"/>
                <w:sz w:val="22"/>
                <w:lang w:val="en-US"/>
              </w:rPr>
              <w:t xml:space="preserve">World </w:t>
            </w:r>
            <w:r w:rsidR="0096667E" w:rsidRPr="00795E89">
              <w:rPr>
                <w:rFonts w:ascii="Calibri" w:hAnsi="Calibri" w:cs="Calibri"/>
                <w:sz w:val="22"/>
                <w:lang w:val="en-US"/>
              </w:rPr>
              <w:t>Meteorological Organization (</w:t>
            </w:r>
            <w:r w:rsidRPr="00795E89">
              <w:rPr>
                <w:rFonts w:ascii="Calibri" w:hAnsi="Calibri" w:cs="Calibri"/>
                <w:sz w:val="22"/>
                <w:lang w:val="en-US"/>
              </w:rPr>
              <w:t>WMO</w:t>
            </w:r>
            <w:r w:rsidR="0096667E" w:rsidRPr="00795E89">
              <w:rPr>
                <w:rFonts w:ascii="Calibri" w:hAnsi="Calibri" w:cs="Calibri"/>
                <w:sz w:val="22"/>
                <w:lang w:val="en-US"/>
              </w:rPr>
              <w:t>)</w:t>
            </w:r>
            <w:r w:rsidRPr="00795E89">
              <w:rPr>
                <w:rFonts w:ascii="Calibri" w:hAnsi="Calibri" w:cs="Calibri"/>
                <w:sz w:val="22"/>
                <w:lang w:val="en-US"/>
              </w:rPr>
              <w:t xml:space="preserve">, and the World Bank at COP28 </w:t>
            </w:r>
            <w:r w:rsidR="004253A7" w:rsidRPr="00795E89">
              <w:rPr>
                <w:rFonts w:ascii="Calibri" w:hAnsi="Calibri" w:cs="Calibri"/>
                <w:sz w:val="22"/>
                <w:lang w:val="en-US"/>
              </w:rPr>
              <w:t xml:space="preserve">in </w:t>
            </w:r>
            <w:r w:rsidRPr="00795E89">
              <w:rPr>
                <w:rFonts w:ascii="Calibri" w:hAnsi="Calibri" w:cs="Calibri"/>
                <w:sz w:val="22"/>
                <w:lang w:val="en-US"/>
              </w:rPr>
              <w:t>2024. By</w:t>
            </w:r>
            <w:r w:rsidR="004253A7" w:rsidRPr="00795E89">
              <w:rPr>
                <w:rFonts w:ascii="Calibri" w:hAnsi="Calibri" w:cs="Calibri"/>
                <w:sz w:val="22"/>
                <w:lang w:val="en-US"/>
              </w:rPr>
              <w:t xml:space="preserve"> </w:t>
            </w:r>
            <w:r w:rsidRPr="00795E89">
              <w:rPr>
                <w:rFonts w:ascii="Calibri" w:hAnsi="Calibri" w:cs="Calibri"/>
                <w:sz w:val="22"/>
                <w:lang w:val="en-US"/>
              </w:rPr>
              <w:t xml:space="preserve">2025, BDT was advancing innovation through the AI for EW4All Innovation Challenge and the AI Solutions Catalogue, developed </w:t>
            </w:r>
            <w:r w:rsidR="007D68C0" w:rsidRPr="00795E89">
              <w:rPr>
                <w:rFonts w:ascii="Calibri" w:hAnsi="Calibri" w:cs="Calibri"/>
                <w:sz w:val="22"/>
                <w:lang w:val="en-US"/>
              </w:rPr>
              <w:t>in collaboration with</w:t>
            </w:r>
            <w:r w:rsidRPr="00795E89">
              <w:rPr>
                <w:rFonts w:ascii="Calibri" w:hAnsi="Calibri" w:cs="Calibri"/>
                <w:sz w:val="22"/>
                <w:lang w:val="en-US"/>
              </w:rPr>
              <w:t xml:space="preserve"> Google, </w:t>
            </w:r>
            <w:r w:rsidR="006304FE" w:rsidRPr="00795E89">
              <w:rPr>
                <w:rFonts w:ascii="Calibri" w:hAnsi="Calibri" w:cs="Calibri"/>
                <w:sz w:val="22"/>
                <w:lang w:val="en-US"/>
              </w:rPr>
              <w:t xml:space="preserve">the </w:t>
            </w:r>
            <w:r w:rsidRPr="00795E89">
              <w:rPr>
                <w:rFonts w:ascii="Calibri" w:hAnsi="Calibri" w:cs="Calibri"/>
                <w:sz w:val="22"/>
                <w:lang w:val="en-US"/>
              </w:rPr>
              <w:t>Microsoft AI for Good Lab, and the Group on Earth Observations</w:t>
            </w:r>
            <w:r w:rsidR="001112A2" w:rsidRPr="00795E89">
              <w:rPr>
                <w:rFonts w:ascii="Calibri" w:hAnsi="Calibri" w:cs="Calibri"/>
                <w:sz w:val="22"/>
                <w:lang w:val="en-US"/>
              </w:rPr>
              <w:t xml:space="preserve"> (GEO</w:t>
            </w:r>
            <w:r w:rsidR="00583D32" w:rsidRPr="00795E89">
              <w:rPr>
                <w:rFonts w:ascii="Calibri" w:hAnsi="Calibri" w:cs="Calibri"/>
                <w:sz w:val="22"/>
                <w:lang w:val="en-US"/>
              </w:rPr>
              <w:t>)</w:t>
            </w:r>
            <w:r w:rsidRPr="00795E89">
              <w:rPr>
                <w:rFonts w:ascii="Calibri" w:hAnsi="Calibri" w:cs="Calibri"/>
                <w:sz w:val="22"/>
                <w:lang w:val="en-US"/>
              </w:rPr>
              <w:t>.</w:t>
            </w:r>
            <w:r w:rsidR="678855EC" w:rsidRPr="00795E89">
              <w:rPr>
                <w:rFonts w:ascii="Calibri" w:hAnsi="Calibri" w:cs="Calibri"/>
                <w:sz w:val="22"/>
                <w:lang w:val="en-US"/>
              </w:rPr>
              <w:t xml:space="preserve"> </w:t>
            </w:r>
            <w:r w:rsidR="01959969" w:rsidRPr="00795E89">
              <w:rPr>
                <w:rFonts w:ascii="Calibri" w:hAnsi="Calibri" w:cs="Calibri"/>
                <w:sz w:val="22"/>
                <w:lang w:val="en-US"/>
              </w:rPr>
              <w:t xml:space="preserve">BDT </w:t>
            </w:r>
            <w:r w:rsidR="00BE4F9F" w:rsidRPr="00795E89">
              <w:rPr>
                <w:rFonts w:ascii="Calibri" w:hAnsi="Calibri" w:cs="Calibri"/>
                <w:sz w:val="22"/>
                <w:lang w:val="en-US"/>
              </w:rPr>
              <w:t xml:space="preserve">also </w:t>
            </w:r>
            <w:r w:rsidR="01959969" w:rsidRPr="00795E89">
              <w:rPr>
                <w:rFonts w:ascii="Calibri" w:hAnsi="Calibri" w:cs="Calibri"/>
                <w:sz w:val="22"/>
                <w:lang w:val="en-US"/>
              </w:rPr>
              <w:t xml:space="preserve">coordinates the </w:t>
            </w:r>
            <w:hyperlink r:id="rId34">
              <w:r w:rsidR="01959969" w:rsidRPr="00795E89">
                <w:rPr>
                  <w:rStyle w:val="Hyperlink"/>
                  <w:rFonts w:ascii="Calibri" w:hAnsi="Calibri" w:cs="Calibri"/>
                  <w:sz w:val="22"/>
                  <w:lang w:val="en-US"/>
                </w:rPr>
                <w:t>AI subgroup of EW4A</w:t>
              </w:r>
              <w:r w:rsidR="00186477" w:rsidRPr="00795E89">
                <w:rPr>
                  <w:rStyle w:val="Hyperlink"/>
                  <w:rFonts w:ascii="Calibri" w:hAnsi="Calibri" w:cs="Calibri"/>
                  <w:sz w:val="22"/>
                  <w:lang w:val="en-US"/>
                </w:rPr>
                <w:t>l</w:t>
              </w:r>
              <w:r w:rsidR="01959969" w:rsidRPr="00795E89">
                <w:rPr>
                  <w:rStyle w:val="Hyperlink"/>
                  <w:rFonts w:ascii="Calibri" w:hAnsi="Calibri" w:cs="Calibri"/>
                  <w:sz w:val="22"/>
                  <w:lang w:val="en-US"/>
                </w:rPr>
                <w:t>l</w:t>
              </w:r>
            </w:hyperlink>
            <w:r w:rsidR="01959969" w:rsidRPr="00795E89">
              <w:rPr>
                <w:rFonts w:ascii="Calibri" w:hAnsi="Calibri" w:cs="Calibri"/>
                <w:sz w:val="22"/>
                <w:lang w:val="en-US"/>
              </w:rPr>
              <w:t xml:space="preserve"> </w:t>
            </w:r>
            <w:r w:rsidR="00553B15" w:rsidRPr="00795E89">
              <w:rPr>
                <w:rFonts w:ascii="Calibri" w:hAnsi="Calibri" w:cs="Calibri"/>
                <w:sz w:val="22"/>
                <w:lang w:val="en-US"/>
              </w:rPr>
              <w:t xml:space="preserve">that </w:t>
            </w:r>
            <w:r w:rsidR="01959969" w:rsidRPr="00795E89">
              <w:rPr>
                <w:rFonts w:ascii="Calibri" w:hAnsi="Calibri" w:cs="Calibri"/>
                <w:sz w:val="22"/>
                <w:lang w:val="en-US"/>
              </w:rPr>
              <w:t xml:space="preserve">has over  130 members from </w:t>
            </w:r>
            <w:r w:rsidR="003F7EF5" w:rsidRPr="00795E89">
              <w:rPr>
                <w:rFonts w:ascii="Calibri" w:hAnsi="Calibri" w:cs="Calibri"/>
                <w:sz w:val="22"/>
                <w:lang w:val="en-US"/>
              </w:rPr>
              <w:t xml:space="preserve">the </w:t>
            </w:r>
            <w:r w:rsidR="01959969" w:rsidRPr="00795E89">
              <w:rPr>
                <w:rFonts w:ascii="Calibri" w:hAnsi="Calibri" w:cs="Calibri"/>
                <w:sz w:val="22"/>
                <w:lang w:val="en-US"/>
              </w:rPr>
              <w:t>public and private sector</w:t>
            </w:r>
            <w:r w:rsidR="003F7EF5" w:rsidRPr="00795E89">
              <w:rPr>
                <w:rFonts w:ascii="Calibri" w:hAnsi="Calibri" w:cs="Calibri"/>
                <w:sz w:val="22"/>
                <w:lang w:val="en-US"/>
              </w:rPr>
              <w:t>s</w:t>
            </w:r>
            <w:r w:rsidR="01959969" w:rsidRPr="00795E89">
              <w:rPr>
                <w:rFonts w:ascii="Calibri" w:hAnsi="Calibri" w:cs="Calibri"/>
                <w:sz w:val="22"/>
                <w:lang w:val="en-US"/>
              </w:rPr>
              <w:t xml:space="preserve"> and hosts monthly </w:t>
            </w:r>
            <w:hyperlink r:id="rId35">
              <w:r w:rsidR="01959969" w:rsidRPr="00795E89">
                <w:rPr>
                  <w:rStyle w:val="Hyperlink"/>
                  <w:rFonts w:ascii="Calibri" w:hAnsi="Calibri" w:cs="Calibri"/>
                  <w:sz w:val="22"/>
                  <w:lang w:val="en-US"/>
                </w:rPr>
                <w:t>AI solutions Spotlights</w:t>
              </w:r>
            </w:hyperlink>
            <w:r w:rsidR="01959969" w:rsidRPr="00795E89">
              <w:rPr>
                <w:rFonts w:ascii="Calibri" w:hAnsi="Calibri" w:cs="Calibri"/>
                <w:sz w:val="22"/>
                <w:lang w:val="en-US"/>
              </w:rPr>
              <w:t xml:space="preserve">, which aim to scale solutions through country pilots. </w:t>
            </w:r>
          </w:p>
          <w:p w14:paraId="31B7C8B2" w14:textId="77777777" w:rsidR="00F537C9" w:rsidRPr="007565B0" w:rsidRDefault="00F537C9" w:rsidP="32230ED5">
            <w:pPr>
              <w:overflowPunct/>
              <w:autoSpaceDE/>
              <w:autoSpaceDN/>
              <w:adjustRightInd/>
              <w:spacing w:before="0" w:line="276" w:lineRule="auto"/>
              <w:textAlignment w:val="auto"/>
              <w:rPr>
                <w:rFonts w:ascii="Calibri" w:hAnsi="Calibri" w:cs="Calibri"/>
                <w:sz w:val="22"/>
              </w:rPr>
            </w:pPr>
          </w:p>
          <w:p w14:paraId="069910C4" w14:textId="1CD3277F" w:rsidR="009D324B" w:rsidRPr="00795E89" w:rsidRDefault="60768FFD" w:rsidP="32230ED5">
            <w:pPr>
              <w:overflowPunct/>
              <w:autoSpaceDE/>
              <w:autoSpaceDN/>
              <w:adjustRightInd/>
              <w:spacing w:before="0" w:line="276" w:lineRule="auto"/>
              <w:textAlignment w:val="auto"/>
              <w:rPr>
                <w:rFonts w:ascii="Calibri" w:hAnsi="Calibri" w:cs="Calibri"/>
                <w:sz w:val="22"/>
                <w:lang w:val="en-US"/>
              </w:rPr>
            </w:pPr>
            <w:r w:rsidRPr="00795E89">
              <w:rPr>
                <w:rFonts w:ascii="Calibri" w:hAnsi="Calibri" w:cs="Calibri"/>
                <w:sz w:val="22"/>
                <w:lang w:val="en-US"/>
              </w:rPr>
              <w:t xml:space="preserve">Progress on </w:t>
            </w:r>
            <w:hyperlink r:id="rId36">
              <w:r w:rsidRPr="00795E89">
                <w:rPr>
                  <w:rStyle w:val="Hyperlink"/>
                  <w:rFonts w:ascii="Calibri" w:hAnsi="Calibri" w:cs="Calibri"/>
                  <w:sz w:val="22"/>
                  <w:lang w:val="en-US"/>
                </w:rPr>
                <w:t>NETPs</w:t>
              </w:r>
            </w:hyperlink>
            <w:r w:rsidRPr="00795E89">
              <w:rPr>
                <w:rFonts w:ascii="Calibri" w:hAnsi="Calibri" w:cs="Calibri"/>
                <w:sz w:val="22"/>
                <w:lang w:val="en-US"/>
              </w:rPr>
              <w:t xml:space="preserve"> </w:t>
            </w:r>
            <w:r w:rsidR="273A1B45" w:rsidRPr="00795E89">
              <w:rPr>
                <w:rFonts w:ascii="Calibri" w:hAnsi="Calibri" w:cs="Calibri"/>
                <w:sz w:val="22"/>
                <w:lang w:val="en-US"/>
              </w:rPr>
              <w:t xml:space="preserve">has </w:t>
            </w:r>
            <w:r w:rsidRPr="00795E89">
              <w:rPr>
                <w:rFonts w:ascii="Calibri" w:hAnsi="Calibri" w:cs="Calibri"/>
                <w:sz w:val="22"/>
                <w:lang w:val="en-US"/>
              </w:rPr>
              <w:t>further strengthened national resilience</w:t>
            </w:r>
            <w:r w:rsidR="2758B8E2" w:rsidRPr="00795E89">
              <w:rPr>
                <w:rFonts w:ascii="Calibri" w:hAnsi="Calibri" w:cs="Calibri"/>
                <w:sz w:val="22"/>
                <w:lang w:val="en-US"/>
              </w:rPr>
              <w:t xml:space="preserve"> across the globe</w:t>
            </w:r>
            <w:r w:rsidRPr="00795E89">
              <w:rPr>
                <w:rFonts w:ascii="Calibri" w:hAnsi="Calibri" w:cs="Calibri"/>
                <w:sz w:val="22"/>
                <w:lang w:val="en-US"/>
              </w:rPr>
              <w:t xml:space="preserve">. </w:t>
            </w:r>
            <w:r w:rsidR="306F5B70" w:rsidRPr="00795E89">
              <w:rPr>
                <w:rFonts w:ascii="Calibri" w:hAnsi="Calibri" w:cs="Calibri"/>
                <w:sz w:val="22"/>
                <w:lang w:val="en-US"/>
              </w:rPr>
              <w:t>From 2023 to</w:t>
            </w:r>
            <w:r w:rsidRPr="00795E89">
              <w:rPr>
                <w:rFonts w:ascii="Calibri" w:hAnsi="Calibri" w:cs="Calibri"/>
                <w:sz w:val="22"/>
                <w:lang w:val="en-US"/>
              </w:rPr>
              <w:t xml:space="preserve"> 2025, BDT </w:t>
            </w:r>
            <w:r w:rsidR="3B4D0F66" w:rsidRPr="00795E89">
              <w:rPr>
                <w:rFonts w:ascii="Calibri" w:hAnsi="Calibri" w:cs="Calibri"/>
                <w:sz w:val="22"/>
                <w:lang w:val="en-US"/>
              </w:rPr>
              <w:t xml:space="preserve">provided </w:t>
            </w:r>
            <w:r w:rsidRPr="00795E89">
              <w:rPr>
                <w:rFonts w:ascii="Calibri" w:hAnsi="Calibri" w:cs="Calibri"/>
                <w:sz w:val="22"/>
                <w:lang w:val="en-US"/>
              </w:rPr>
              <w:t>support</w:t>
            </w:r>
            <w:r w:rsidR="3B4D0F66" w:rsidRPr="00795E89">
              <w:rPr>
                <w:rFonts w:ascii="Calibri" w:hAnsi="Calibri" w:cs="Calibri"/>
                <w:sz w:val="22"/>
                <w:lang w:val="en-US"/>
              </w:rPr>
              <w:t xml:space="preserve"> to</w:t>
            </w:r>
            <w:r w:rsidRPr="00795E89">
              <w:rPr>
                <w:rFonts w:ascii="Calibri" w:hAnsi="Calibri" w:cs="Calibri"/>
                <w:sz w:val="22"/>
                <w:lang w:val="en-US"/>
              </w:rPr>
              <w:t xml:space="preserve"> </w:t>
            </w:r>
            <w:r w:rsidR="2AA702CA" w:rsidRPr="00795E89">
              <w:rPr>
                <w:rFonts w:ascii="Calibri" w:hAnsi="Calibri" w:cs="Calibri"/>
                <w:sz w:val="22"/>
                <w:lang w:val="en-US"/>
              </w:rPr>
              <w:t>25</w:t>
            </w:r>
            <w:r w:rsidRPr="00795E89">
              <w:rPr>
                <w:rFonts w:ascii="Calibri" w:hAnsi="Calibri" w:cs="Calibri"/>
                <w:sz w:val="22"/>
                <w:lang w:val="en-US"/>
              </w:rPr>
              <w:t xml:space="preserve"> countries in developing </w:t>
            </w:r>
            <w:r w:rsidR="42B373D8" w:rsidRPr="00795E89">
              <w:rPr>
                <w:rFonts w:ascii="Calibri" w:hAnsi="Calibri" w:cs="Calibri"/>
                <w:sz w:val="22"/>
                <w:lang w:val="en-US"/>
              </w:rPr>
              <w:t>and implementing NETPs</w:t>
            </w:r>
            <w:r w:rsidRPr="00795E89">
              <w:rPr>
                <w:rFonts w:ascii="Calibri" w:hAnsi="Calibri" w:cs="Calibri"/>
                <w:sz w:val="22"/>
                <w:lang w:val="en-US"/>
              </w:rPr>
              <w:t xml:space="preserve">. A major milestone was the </w:t>
            </w:r>
            <w:r w:rsidR="74146C6C" w:rsidRPr="00795E89">
              <w:rPr>
                <w:rFonts w:ascii="Calibri" w:hAnsi="Calibri" w:cs="Calibri"/>
                <w:sz w:val="22"/>
                <w:lang w:val="en-US"/>
              </w:rPr>
              <w:t>Southern African Development Community (</w:t>
            </w:r>
            <w:r w:rsidRPr="00795E89">
              <w:rPr>
                <w:rFonts w:ascii="Calibri" w:hAnsi="Calibri" w:cs="Calibri"/>
                <w:sz w:val="22"/>
                <w:lang w:val="en-US"/>
              </w:rPr>
              <w:t>SADC</w:t>
            </w:r>
            <w:r w:rsidR="74146C6C" w:rsidRPr="00795E89">
              <w:rPr>
                <w:rFonts w:ascii="Calibri" w:hAnsi="Calibri" w:cs="Calibri"/>
                <w:sz w:val="22"/>
                <w:lang w:val="en-US"/>
              </w:rPr>
              <w:t>)</w:t>
            </w:r>
            <w:r w:rsidRPr="00795E89">
              <w:rPr>
                <w:rFonts w:ascii="Calibri" w:hAnsi="Calibri" w:cs="Calibri"/>
                <w:sz w:val="22"/>
                <w:lang w:val="en-US"/>
              </w:rPr>
              <w:t xml:space="preserve"> Model NETP, covering 16 Southern African nations including</w:t>
            </w:r>
            <w:r w:rsidR="614930E1" w:rsidRPr="00795E89">
              <w:rPr>
                <w:rFonts w:ascii="Calibri" w:hAnsi="Calibri" w:cs="Calibri"/>
                <w:sz w:val="22"/>
                <w:lang w:val="en-US"/>
              </w:rPr>
              <w:t xml:space="preserve"> </w:t>
            </w:r>
            <w:r w:rsidR="2F63C6A6" w:rsidRPr="00795E89">
              <w:rPr>
                <w:rFonts w:ascii="Calibri" w:hAnsi="Calibri" w:cs="Calibri"/>
                <w:b/>
                <w:bCs/>
                <w:sz w:val="22"/>
                <w:lang w:val="en-US"/>
              </w:rPr>
              <w:t>Malawi</w:t>
            </w:r>
            <w:r w:rsidR="72E74F3D" w:rsidRPr="00795E89">
              <w:rPr>
                <w:rFonts w:ascii="Calibri" w:hAnsi="Calibri" w:cs="Calibri"/>
                <w:b/>
                <w:bCs/>
                <w:sz w:val="22"/>
                <w:lang w:val="en-US"/>
              </w:rPr>
              <w:t xml:space="preserve">, </w:t>
            </w:r>
            <w:r w:rsidR="399B24F6" w:rsidRPr="00795E89">
              <w:rPr>
                <w:rFonts w:ascii="Calibri" w:hAnsi="Calibri" w:cs="Calibri"/>
                <w:b/>
                <w:bCs/>
                <w:sz w:val="22"/>
                <w:lang w:val="en-US"/>
              </w:rPr>
              <w:t>Zambia</w:t>
            </w:r>
            <w:r w:rsidRPr="00795E89">
              <w:rPr>
                <w:rFonts w:ascii="Calibri" w:hAnsi="Calibri" w:cs="Calibri"/>
                <w:b/>
                <w:bCs/>
                <w:sz w:val="22"/>
                <w:lang w:val="en-US"/>
              </w:rPr>
              <w:t xml:space="preserve">, Botswana, </w:t>
            </w:r>
            <w:r w:rsidR="0B8EF11D" w:rsidRPr="00795E89">
              <w:rPr>
                <w:rFonts w:ascii="Calibri" w:hAnsi="Calibri" w:cs="Calibri"/>
                <w:b/>
                <w:bCs/>
                <w:sz w:val="22"/>
                <w:lang w:val="en-US"/>
              </w:rPr>
              <w:t xml:space="preserve">Rwanda, </w:t>
            </w:r>
            <w:r w:rsidRPr="00795E89">
              <w:rPr>
                <w:rFonts w:ascii="Calibri" w:hAnsi="Calibri" w:cs="Calibri"/>
                <w:b/>
                <w:bCs/>
                <w:sz w:val="22"/>
                <w:lang w:val="en-US"/>
              </w:rPr>
              <w:t xml:space="preserve">Madagascar, </w:t>
            </w:r>
            <w:r w:rsidR="3CF3EA1C" w:rsidRPr="00795E89">
              <w:rPr>
                <w:rFonts w:ascii="Calibri" w:hAnsi="Calibri" w:cs="Calibri"/>
                <w:b/>
                <w:bCs/>
                <w:sz w:val="22"/>
                <w:lang w:val="en-US"/>
              </w:rPr>
              <w:t xml:space="preserve">Tanzania, </w:t>
            </w:r>
            <w:r w:rsidR="1C504F5C" w:rsidRPr="00795E89">
              <w:rPr>
                <w:rFonts w:ascii="Calibri" w:hAnsi="Calibri" w:cs="Calibri"/>
                <w:b/>
                <w:bCs/>
                <w:sz w:val="22"/>
                <w:lang w:val="en-US"/>
              </w:rPr>
              <w:t xml:space="preserve">Namibia, </w:t>
            </w:r>
            <w:r w:rsidR="7D075296" w:rsidRPr="00795E89">
              <w:rPr>
                <w:rFonts w:ascii="Calibri" w:hAnsi="Calibri" w:cs="Calibri"/>
                <w:sz w:val="22"/>
                <w:lang w:val="en-US"/>
              </w:rPr>
              <w:t>and</w:t>
            </w:r>
            <w:r w:rsidR="7D075296" w:rsidRPr="00795E89">
              <w:rPr>
                <w:rFonts w:ascii="Calibri" w:hAnsi="Calibri" w:cs="Calibri"/>
                <w:b/>
                <w:bCs/>
                <w:sz w:val="22"/>
                <w:lang w:val="en-US"/>
              </w:rPr>
              <w:t xml:space="preserve"> </w:t>
            </w:r>
            <w:r w:rsidR="00CB3765" w:rsidRPr="00795E89">
              <w:rPr>
                <w:rFonts w:ascii="Calibri" w:hAnsi="Calibri" w:cs="Calibri"/>
                <w:b/>
                <w:bCs/>
                <w:sz w:val="22"/>
                <w:lang w:val="en-US"/>
              </w:rPr>
              <w:t xml:space="preserve">the </w:t>
            </w:r>
            <w:r w:rsidR="004A10A0" w:rsidRPr="00795E89">
              <w:rPr>
                <w:rFonts w:ascii="Calibri" w:hAnsi="Calibri" w:cs="Calibri"/>
                <w:b/>
                <w:bCs/>
                <w:sz w:val="22"/>
                <w:lang w:val="en-US"/>
              </w:rPr>
              <w:t>Seychelles,</w:t>
            </w:r>
            <w:r w:rsidR="3CF3EA1C" w:rsidRPr="00795E89">
              <w:rPr>
                <w:rFonts w:ascii="Calibri" w:hAnsi="Calibri" w:cs="Calibri"/>
                <w:sz w:val="22"/>
                <w:lang w:val="en-US"/>
              </w:rPr>
              <w:t xml:space="preserve"> </w:t>
            </w:r>
            <w:r w:rsidR="7F5B5C26" w:rsidRPr="00795E89">
              <w:rPr>
                <w:rFonts w:ascii="Calibri" w:hAnsi="Calibri" w:cs="Calibri"/>
                <w:sz w:val="22"/>
                <w:lang w:val="en-US"/>
              </w:rPr>
              <w:t xml:space="preserve">where tailored </w:t>
            </w:r>
            <w:r w:rsidR="7D075296" w:rsidRPr="00795E89">
              <w:rPr>
                <w:rFonts w:ascii="Calibri" w:hAnsi="Calibri" w:cs="Calibri"/>
                <w:sz w:val="22"/>
                <w:lang w:val="en-US"/>
              </w:rPr>
              <w:t xml:space="preserve">NETPs </w:t>
            </w:r>
            <w:r w:rsidR="7F5B5C26" w:rsidRPr="00795E89">
              <w:rPr>
                <w:rFonts w:ascii="Calibri" w:hAnsi="Calibri" w:cs="Calibri"/>
                <w:sz w:val="22"/>
                <w:lang w:val="en-US"/>
              </w:rPr>
              <w:t xml:space="preserve">have been </w:t>
            </w:r>
            <w:r w:rsidR="6301B8AA" w:rsidRPr="00795E89">
              <w:rPr>
                <w:rFonts w:ascii="Calibri" w:hAnsi="Calibri" w:cs="Calibri"/>
                <w:sz w:val="22"/>
                <w:lang w:val="en-US"/>
              </w:rPr>
              <w:t>developed</w:t>
            </w:r>
            <w:r w:rsidR="7F5B5C26" w:rsidRPr="00795E89">
              <w:rPr>
                <w:rFonts w:ascii="Calibri" w:hAnsi="Calibri" w:cs="Calibri"/>
                <w:sz w:val="22"/>
                <w:lang w:val="en-US"/>
              </w:rPr>
              <w:t>.</w:t>
            </w:r>
            <w:r w:rsidR="3CF3EA1C" w:rsidRPr="00795E89">
              <w:rPr>
                <w:rFonts w:ascii="Calibri" w:hAnsi="Calibri" w:cs="Calibri"/>
                <w:sz w:val="22"/>
                <w:lang w:val="en-US"/>
              </w:rPr>
              <w:t xml:space="preserve"> </w:t>
            </w:r>
            <w:r w:rsidR="0F3B9FA7" w:rsidRPr="00795E89">
              <w:rPr>
                <w:rFonts w:ascii="Calibri" w:hAnsi="Calibri" w:cs="Calibri"/>
                <w:sz w:val="22"/>
                <w:lang w:val="en-US"/>
              </w:rPr>
              <w:t xml:space="preserve">Other </w:t>
            </w:r>
            <w:r w:rsidR="0D8E3AEE" w:rsidRPr="00795E89">
              <w:rPr>
                <w:rFonts w:ascii="Calibri" w:hAnsi="Calibri" w:cs="Calibri"/>
                <w:sz w:val="22"/>
                <w:lang w:val="en-US"/>
              </w:rPr>
              <w:t xml:space="preserve">tailored </w:t>
            </w:r>
            <w:r w:rsidRPr="00795E89">
              <w:rPr>
                <w:rFonts w:ascii="Calibri" w:hAnsi="Calibri" w:cs="Calibri"/>
                <w:sz w:val="22"/>
                <w:lang w:val="en-US"/>
              </w:rPr>
              <w:t xml:space="preserve">plans were finalized in </w:t>
            </w:r>
            <w:r w:rsidRPr="00795E89">
              <w:rPr>
                <w:rFonts w:ascii="Calibri" w:hAnsi="Calibri" w:cs="Calibri"/>
                <w:b/>
                <w:bCs/>
                <w:sz w:val="22"/>
                <w:lang w:val="en-US"/>
              </w:rPr>
              <w:t xml:space="preserve">Djibouti, </w:t>
            </w:r>
            <w:r w:rsidR="514F0FE0" w:rsidRPr="00795E89">
              <w:rPr>
                <w:rFonts w:ascii="Calibri" w:hAnsi="Calibri" w:cs="Calibri"/>
                <w:b/>
                <w:bCs/>
                <w:sz w:val="22"/>
                <w:lang w:val="en-US"/>
              </w:rPr>
              <w:t xml:space="preserve">Comoros, </w:t>
            </w:r>
            <w:r w:rsidRPr="00795E89">
              <w:rPr>
                <w:rFonts w:ascii="Calibri" w:hAnsi="Calibri" w:cs="Calibri"/>
                <w:b/>
                <w:bCs/>
                <w:sz w:val="22"/>
                <w:lang w:val="en-US"/>
              </w:rPr>
              <w:t>Mauritania,</w:t>
            </w:r>
            <w:r w:rsidRPr="00795E89">
              <w:rPr>
                <w:rFonts w:ascii="Calibri" w:hAnsi="Calibri" w:cs="Calibri"/>
                <w:sz w:val="22"/>
                <w:lang w:val="en-US"/>
              </w:rPr>
              <w:t xml:space="preserve"> </w:t>
            </w:r>
            <w:r w:rsidR="6DD76EF0" w:rsidRPr="00795E89">
              <w:rPr>
                <w:rFonts w:ascii="Calibri" w:hAnsi="Calibri" w:cs="Calibri"/>
                <w:sz w:val="22"/>
                <w:lang w:val="en-US"/>
              </w:rPr>
              <w:t xml:space="preserve">and </w:t>
            </w:r>
            <w:r w:rsidR="6DD76EF0" w:rsidRPr="00795E89">
              <w:rPr>
                <w:rFonts w:ascii="Calibri" w:hAnsi="Calibri" w:cs="Calibri"/>
                <w:b/>
                <w:bCs/>
                <w:sz w:val="22"/>
                <w:lang w:val="en-US"/>
              </w:rPr>
              <w:t>Libya</w:t>
            </w:r>
            <w:r w:rsidR="6DD76EF0" w:rsidRPr="00795E89">
              <w:rPr>
                <w:rFonts w:ascii="Calibri" w:hAnsi="Calibri" w:cs="Calibri"/>
                <w:sz w:val="22"/>
                <w:lang w:val="en-US"/>
              </w:rPr>
              <w:t xml:space="preserve"> </w:t>
            </w:r>
            <w:r w:rsidR="7C443317" w:rsidRPr="00795E89">
              <w:rPr>
                <w:rFonts w:ascii="Calibri" w:hAnsi="Calibri" w:cs="Calibri"/>
                <w:sz w:val="22"/>
                <w:lang w:val="en-US"/>
              </w:rPr>
              <w:t xml:space="preserve">as well as </w:t>
            </w:r>
            <w:r w:rsidR="098271BB" w:rsidRPr="00795E89">
              <w:rPr>
                <w:rFonts w:ascii="Calibri" w:hAnsi="Calibri" w:cs="Calibri"/>
                <w:sz w:val="22"/>
                <w:lang w:val="en-US"/>
              </w:rPr>
              <w:t>in</w:t>
            </w:r>
            <w:r w:rsidR="098271BB" w:rsidRPr="00795E89">
              <w:rPr>
                <w:rFonts w:ascii="Calibri" w:hAnsi="Calibri" w:cs="Calibri"/>
                <w:b/>
                <w:bCs/>
                <w:sz w:val="22"/>
                <w:lang w:val="en-US"/>
              </w:rPr>
              <w:t xml:space="preserve"> Fiji</w:t>
            </w:r>
            <w:r w:rsidRPr="00795E89">
              <w:rPr>
                <w:rFonts w:ascii="Calibri" w:hAnsi="Calibri" w:cs="Calibri"/>
                <w:sz w:val="22"/>
                <w:lang w:val="en-US"/>
              </w:rPr>
              <w:t xml:space="preserve">. Work continued in </w:t>
            </w:r>
            <w:r w:rsidRPr="00795E89">
              <w:rPr>
                <w:rFonts w:ascii="Calibri" w:hAnsi="Calibri" w:cs="Calibri"/>
                <w:b/>
                <w:bCs/>
                <w:sz w:val="22"/>
                <w:lang w:val="en-US"/>
              </w:rPr>
              <w:t xml:space="preserve">Haiti, Jamaica, Liberia, </w:t>
            </w:r>
            <w:r w:rsidR="0228DD8B" w:rsidRPr="00795E89">
              <w:rPr>
                <w:rFonts w:ascii="Calibri" w:hAnsi="Calibri" w:cs="Calibri"/>
                <w:b/>
                <w:bCs/>
                <w:sz w:val="22"/>
                <w:lang w:val="en-US"/>
              </w:rPr>
              <w:t>Guinea-</w:t>
            </w:r>
            <w:r w:rsidR="76A27192" w:rsidRPr="00795E89">
              <w:rPr>
                <w:rFonts w:ascii="Calibri" w:hAnsi="Calibri" w:cs="Calibri"/>
                <w:b/>
                <w:bCs/>
                <w:sz w:val="22"/>
                <w:lang w:val="en-US"/>
              </w:rPr>
              <w:t>Bis</w:t>
            </w:r>
            <w:r w:rsidR="231A5079" w:rsidRPr="00795E89">
              <w:rPr>
                <w:rFonts w:ascii="Calibri" w:hAnsi="Calibri" w:cs="Calibri"/>
                <w:b/>
                <w:bCs/>
                <w:sz w:val="22"/>
                <w:lang w:val="en-US"/>
              </w:rPr>
              <w:t>s</w:t>
            </w:r>
            <w:r w:rsidR="76A27192" w:rsidRPr="00795E89">
              <w:rPr>
                <w:rFonts w:ascii="Calibri" w:hAnsi="Calibri" w:cs="Calibri"/>
                <w:b/>
                <w:bCs/>
                <w:sz w:val="22"/>
                <w:lang w:val="en-US"/>
              </w:rPr>
              <w:t>au</w:t>
            </w:r>
            <w:r w:rsidRPr="00795E89">
              <w:rPr>
                <w:rFonts w:ascii="Calibri" w:hAnsi="Calibri" w:cs="Calibri"/>
                <w:b/>
                <w:bCs/>
                <w:sz w:val="22"/>
                <w:lang w:val="en-US"/>
              </w:rPr>
              <w:t xml:space="preserve">, </w:t>
            </w:r>
            <w:r w:rsidR="0AD1C810" w:rsidRPr="00795E89">
              <w:rPr>
                <w:rFonts w:ascii="Calibri" w:hAnsi="Calibri" w:cs="Calibri"/>
                <w:b/>
                <w:bCs/>
                <w:sz w:val="22"/>
                <w:lang w:val="en-US"/>
              </w:rPr>
              <w:t>Senegal</w:t>
            </w:r>
            <w:r w:rsidRPr="00795E89">
              <w:rPr>
                <w:rFonts w:ascii="Calibri" w:hAnsi="Calibri" w:cs="Calibri"/>
                <w:b/>
                <w:bCs/>
                <w:sz w:val="22"/>
                <w:lang w:val="en-US"/>
              </w:rPr>
              <w:t xml:space="preserve">, </w:t>
            </w:r>
            <w:r w:rsidR="6DD1F14A" w:rsidRPr="00795E89">
              <w:rPr>
                <w:rFonts w:ascii="Calibri" w:hAnsi="Calibri" w:cs="Calibri"/>
                <w:b/>
                <w:bCs/>
                <w:sz w:val="22"/>
                <w:lang w:val="en-US"/>
              </w:rPr>
              <w:t>Guinea, Gambia</w:t>
            </w:r>
            <w:r w:rsidR="002447EF" w:rsidRPr="00795E89">
              <w:rPr>
                <w:rFonts w:ascii="Calibri" w:hAnsi="Calibri" w:cs="Calibri"/>
                <w:b/>
                <w:bCs/>
                <w:sz w:val="22"/>
                <w:lang w:val="en-US"/>
              </w:rPr>
              <w:t>,</w:t>
            </w:r>
            <w:r w:rsidR="6DD1F14A" w:rsidRPr="00795E89">
              <w:rPr>
                <w:rFonts w:ascii="Calibri" w:hAnsi="Calibri" w:cs="Calibri"/>
                <w:sz w:val="22"/>
                <w:lang w:val="en-US"/>
              </w:rPr>
              <w:t xml:space="preserve"> and</w:t>
            </w:r>
            <w:r w:rsidRPr="00795E89">
              <w:rPr>
                <w:rFonts w:ascii="Calibri" w:hAnsi="Calibri" w:cs="Calibri"/>
                <w:sz w:val="22"/>
                <w:lang w:val="en-US"/>
              </w:rPr>
              <w:t xml:space="preserve"> </w:t>
            </w:r>
            <w:r w:rsidR="1CBD1435" w:rsidRPr="00795E89">
              <w:rPr>
                <w:rFonts w:ascii="Calibri" w:hAnsi="Calibri" w:cs="Calibri"/>
                <w:b/>
                <w:bCs/>
                <w:sz w:val="22"/>
                <w:lang w:val="en-US"/>
              </w:rPr>
              <w:t xml:space="preserve">Cabo </w:t>
            </w:r>
            <w:r w:rsidRPr="00795E89">
              <w:rPr>
                <w:rFonts w:ascii="Calibri" w:hAnsi="Calibri" w:cs="Calibri"/>
                <w:b/>
                <w:bCs/>
                <w:sz w:val="22"/>
                <w:lang w:val="en-US"/>
              </w:rPr>
              <w:t>Verde</w:t>
            </w:r>
            <w:r w:rsidRPr="00795E89">
              <w:rPr>
                <w:rFonts w:ascii="Calibri" w:hAnsi="Calibri" w:cs="Calibri"/>
                <w:sz w:val="22"/>
                <w:lang w:val="en-US"/>
              </w:rPr>
              <w:t xml:space="preserve">, complemented by regional workshops in </w:t>
            </w:r>
            <w:r w:rsidR="1CBD1435" w:rsidRPr="00795E89">
              <w:rPr>
                <w:rFonts w:ascii="Calibri" w:hAnsi="Calibri" w:cs="Calibri"/>
                <w:sz w:val="22"/>
                <w:lang w:val="en-US"/>
              </w:rPr>
              <w:t xml:space="preserve">the </w:t>
            </w:r>
            <w:r w:rsidRPr="00795E89">
              <w:rPr>
                <w:rFonts w:ascii="Calibri" w:hAnsi="Calibri" w:cs="Calibri"/>
                <w:b/>
                <w:bCs/>
                <w:sz w:val="22"/>
                <w:lang w:val="en-US"/>
              </w:rPr>
              <w:t>West Africa</w:t>
            </w:r>
            <w:r w:rsidRPr="00795E89">
              <w:rPr>
                <w:rFonts w:ascii="Calibri" w:hAnsi="Calibri" w:cs="Calibri"/>
                <w:sz w:val="22"/>
                <w:lang w:val="en-US"/>
              </w:rPr>
              <w:t xml:space="preserve"> and </w:t>
            </w:r>
            <w:r w:rsidR="001238F4" w:rsidRPr="00795E89">
              <w:rPr>
                <w:rFonts w:ascii="Calibri" w:hAnsi="Calibri" w:cs="Calibri"/>
                <w:sz w:val="22"/>
                <w:lang w:val="en-US"/>
              </w:rPr>
              <w:t xml:space="preserve">the </w:t>
            </w:r>
            <w:r w:rsidRPr="00795E89">
              <w:rPr>
                <w:rFonts w:ascii="Calibri" w:hAnsi="Calibri" w:cs="Calibri"/>
                <w:b/>
                <w:bCs/>
                <w:sz w:val="22"/>
                <w:lang w:val="en-US"/>
              </w:rPr>
              <w:t>Caribbean</w:t>
            </w:r>
            <w:r w:rsidR="2758B8E2" w:rsidRPr="00795E89">
              <w:rPr>
                <w:rFonts w:ascii="Calibri" w:hAnsi="Calibri" w:cs="Calibri"/>
                <w:sz w:val="22"/>
                <w:lang w:val="en-US"/>
              </w:rPr>
              <w:t>.</w:t>
            </w:r>
          </w:p>
          <w:p w14:paraId="39C3080A" w14:textId="77777777" w:rsidR="00715C41" w:rsidRPr="007565B0" w:rsidRDefault="00715C41" w:rsidP="32230ED5">
            <w:pPr>
              <w:overflowPunct/>
              <w:autoSpaceDE/>
              <w:autoSpaceDN/>
              <w:adjustRightInd/>
              <w:spacing w:before="0" w:line="276" w:lineRule="auto"/>
              <w:textAlignment w:val="auto"/>
              <w:rPr>
                <w:rFonts w:ascii="Calibri" w:hAnsi="Calibri" w:cs="Calibri"/>
                <w:sz w:val="22"/>
              </w:rPr>
            </w:pPr>
          </w:p>
          <w:p w14:paraId="749E20A3" w14:textId="289040EA" w:rsidR="009D324B" w:rsidRPr="007565B0" w:rsidRDefault="00B939A5" w:rsidP="32230ED5">
            <w:pPr>
              <w:overflowPunct/>
              <w:autoSpaceDE/>
              <w:autoSpaceDN/>
              <w:adjustRightInd/>
              <w:spacing w:before="0" w:line="276" w:lineRule="auto"/>
              <w:textAlignment w:val="auto"/>
              <w:rPr>
                <w:rFonts w:ascii="Calibri" w:eastAsia="Times New Roman" w:hAnsi="Calibri" w:cs="Calibri"/>
                <w:b/>
                <w:sz w:val="22"/>
              </w:rPr>
            </w:pPr>
            <w:r w:rsidRPr="007565B0">
              <w:rPr>
                <w:rFonts w:ascii="Calibri" w:hAnsi="Calibri" w:cs="Calibri"/>
                <w:sz w:val="22"/>
              </w:rPr>
              <w:t>To support Memb</w:t>
            </w:r>
            <w:r w:rsidR="004E67EE" w:rsidRPr="007565B0">
              <w:rPr>
                <w:rFonts w:ascii="Calibri" w:hAnsi="Calibri" w:cs="Calibri"/>
                <w:sz w:val="22"/>
              </w:rPr>
              <w:t>e</w:t>
            </w:r>
            <w:r w:rsidRPr="007565B0">
              <w:rPr>
                <w:rFonts w:ascii="Calibri" w:hAnsi="Calibri" w:cs="Calibri"/>
                <w:sz w:val="22"/>
              </w:rPr>
              <w:t>r States</w:t>
            </w:r>
            <w:r w:rsidR="005E71F6" w:rsidRPr="007565B0">
              <w:rPr>
                <w:rFonts w:ascii="Calibri" w:hAnsi="Calibri" w:cs="Calibri"/>
                <w:sz w:val="22"/>
              </w:rPr>
              <w:t xml:space="preserve"> </w:t>
            </w:r>
            <w:r w:rsidR="00715C41" w:rsidRPr="007565B0">
              <w:rPr>
                <w:rFonts w:ascii="Calibri" w:hAnsi="Calibri" w:cs="Calibri"/>
                <w:sz w:val="22"/>
              </w:rPr>
              <w:t xml:space="preserve">in emergency </w:t>
            </w:r>
            <w:r w:rsidR="005E71F6" w:rsidRPr="007565B0">
              <w:rPr>
                <w:rFonts w:ascii="Calibri" w:hAnsi="Calibri" w:cs="Calibri"/>
                <w:sz w:val="22"/>
              </w:rPr>
              <w:t>tele</w:t>
            </w:r>
            <w:r w:rsidR="00715C41" w:rsidRPr="007565B0">
              <w:rPr>
                <w:rFonts w:ascii="Calibri" w:hAnsi="Calibri" w:cs="Calibri"/>
                <w:sz w:val="22"/>
              </w:rPr>
              <w:t>communication</w:t>
            </w:r>
            <w:r w:rsidR="005E71F6" w:rsidRPr="007565B0">
              <w:rPr>
                <w:rFonts w:ascii="Calibri" w:hAnsi="Calibri" w:cs="Calibri"/>
                <w:sz w:val="22"/>
              </w:rPr>
              <w:t xml:space="preserve"> </w:t>
            </w:r>
            <w:r w:rsidRPr="007565B0">
              <w:rPr>
                <w:rFonts w:ascii="Calibri" w:hAnsi="Calibri" w:cs="Calibri"/>
                <w:sz w:val="22"/>
              </w:rPr>
              <w:t>initiatives</w:t>
            </w:r>
            <w:r w:rsidR="005E71F6" w:rsidRPr="007565B0">
              <w:rPr>
                <w:rFonts w:ascii="Calibri" w:hAnsi="Calibri" w:cs="Calibri"/>
                <w:sz w:val="22"/>
              </w:rPr>
              <w:t xml:space="preserve">, BDT </w:t>
            </w:r>
            <w:r w:rsidR="00802EA8" w:rsidRPr="007565B0">
              <w:rPr>
                <w:rFonts w:ascii="Calibri" w:hAnsi="Calibri" w:cs="Calibri"/>
                <w:sz w:val="22"/>
              </w:rPr>
              <w:t>implemented</w:t>
            </w:r>
            <w:r w:rsidR="007D3927" w:rsidRPr="007565B0">
              <w:rPr>
                <w:rFonts w:ascii="Calibri" w:hAnsi="Calibri" w:cs="Calibri"/>
                <w:sz w:val="22"/>
              </w:rPr>
              <w:t xml:space="preserve"> </w:t>
            </w:r>
            <w:r w:rsidR="004E67EE" w:rsidRPr="007565B0">
              <w:rPr>
                <w:rFonts w:ascii="Calibri" w:hAnsi="Calibri" w:cs="Calibri"/>
                <w:sz w:val="22"/>
              </w:rPr>
              <w:t>activities</w:t>
            </w:r>
            <w:r w:rsidR="00877BE4" w:rsidRPr="007565B0">
              <w:rPr>
                <w:rFonts w:ascii="Calibri" w:hAnsi="Calibri" w:cs="Calibri"/>
                <w:sz w:val="22"/>
              </w:rPr>
              <w:t>,</w:t>
            </w:r>
            <w:r w:rsidR="004E67EE" w:rsidRPr="007565B0">
              <w:rPr>
                <w:rFonts w:ascii="Calibri" w:hAnsi="Calibri" w:cs="Calibri"/>
                <w:sz w:val="22"/>
              </w:rPr>
              <w:t xml:space="preserve"> and </w:t>
            </w:r>
            <w:r w:rsidR="00802EA8" w:rsidRPr="007565B0">
              <w:rPr>
                <w:rFonts w:ascii="Calibri" w:hAnsi="Calibri" w:cs="Calibri"/>
                <w:sz w:val="22"/>
              </w:rPr>
              <w:t>delivered</w:t>
            </w:r>
            <w:r w:rsidR="007D3927" w:rsidRPr="007565B0">
              <w:rPr>
                <w:rFonts w:ascii="Calibri" w:hAnsi="Calibri" w:cs="Calibri"/>
                <w:sz w:val="22"/>
              </w:rPr>
              <w:t xml:space="preserve"> </w:t>
            </w:r>
            <w:r w:rsidR="00FA7364" w:rsidRPr="007565B0">
              <w:rPr>
                <w:rFonts w:ascii="Calibri" w:hAnsi="Calibri" w:cs="Calibri"/>
                <w:sz w:val="22"/>
              </w:rPr>
              <w:t>products and services across regions</w:t>
            </w:r>
            <w:r w:rsidR="00855D89" w:rsidRPr="007565B0">
              <w:rPr>
                <w:rFonts w:ascii="Calibri" w:hAnsi="Calibri" w:cs="Calibri"/>
                <w:sz w:val="22"/>
              </w:rPr>
              <w:t xml:space="preserve">, </w:t>
            </w:r>
            <w:r w:rsidR="00855D89" w:rsidRPr="007565B0">
              <w:rPr>
                <w:rFonts w:ascii="Calibri" w:hAnsi="Calibri" w:cs="Calibri"/>
                <w:b/>
                <w:bCs/>
                <w:sz w:val="22"/>
              </w:rPr>
              <w:t xml:space="preserve">strengthening national </w:t>
            </w:r>
            <w:r w:rsidR="00855D89" w:rsidRPr="007565B0">
              <w:rPr>
                <w:rFonts w:ascii="Calibri" w:eastAsia="Times New Roman" w:hAnsi="Calibri" w:cs="Calibri"/>
                <w:b/>
                <w:bCs/>
                <w:sz w:val="22"/>
              </w:rPr>
              <w:t>capacities</w:t>
            </w:r>
            <w:r w:rsidR="00FA7364" w:rsidRPr="007565B0">
              <w:rPr>
                <w:rFonts w:ascii="Calibri" w:eastAsia="Times New Roman" w:hAnsi="Calibri" w:cs="Calibri"/>
                <w:b/>
                <w:sz w:val="22"/>
              </w:rPr>
              <w:t xml:space="preserve"> for disaster </w:t>
            </w:r>
            <w:r w:rsidR="009E4EE8" w:rsidRPr="007565B0">
              <w:rPr>
                <w:rFonts w:ascii="Calibri" w:eastAsia="Times New Roman" w:hAnsi="Calibri" w:cs="Calibri"/>
                <w:b/>
                <w:sz w:val="22"/>
              </w:rPr>
              <w:t xml:space="preserve">preparedness </w:t>
            </w:r>
            <w:r w:rsidR="00FA7364" w:rsidRPr="007565B0">
              <w:rPr>
                <w:rFonts w:ascii="Calibri" w:eastAsia="Times New Roman" w:hAnsi="Calibri" w:cs="Calibri"/>
                <w:b/>
                <w:sz w:val="22"/>
              </w:rPr>
              <w:t>and management</w:t>
            </w:r>
            <w:r w:rsidR="009E4EE8" w:rsidRPr="007565B0">
              <w:rPr>
                <w:rFonts w:ascii="Calibri" w:eastAsia="Times New Roman" w:hAnsi="Calibri" w:cs="Calibri"/>
                <w:b/>
                <w:sz w:val="22"/>
              </w:rPr>
              <w:t xml:space="preserve">. </w:t>
            </w:r>
          </w:p>
          <w:p w14:paraId="17B002BE" w14:textId="359A9139" w:rsidR="003D330B" w:rsidRPr="007565B0" w:rsidRDefault="19B80A69" w:rsidP="00BF0660">
            <w:pPr>
              <w:spacing w:after="120"/>
              <w:rPr>
                <w:rFonts w:ascii="Calibri" w:hAnsi="Calibri" w:cs="Calibri"/>
                <w:color w:val="000000" w:themeColor="text1"/>
                <w:sz w:val="22"/>
                <w:lang w:val="en-US"/>
              </w:rPr>
            </w:pPr>
            <w:r w:rsidRPr="00795E89">
              <w:rPr>
                <w:rFonts w:ascii="Calibri" w:hAnsi="Calibri" w:cs="Calibri"/>
                <w:sz w:val="22"/>
                <w:szCs w:val="20"/>
                <w:lang w:val="en-US"/>
              </w:rPr>
              <w:t xml:space="preserve">In </w:t>
            </w:r>
            <w:r w:rsidRPr="00795E89">
              <w:rPr>
                <w:rFonts w:ascii="Calibri" w:hAnsi="Calibri" w:cs="Calibri"/>
                <w:b/>
                <w:sz w:val="22"/>
                <w:szCs w:val="20"/>
                <w:lang w:val="en-US"/>
              </w:rPr>
              <w:t>Africa</w:t>
            </w:r>
            <w:r w:rsidRPr="00795E89">
              <w:rPr>
                <w:rFonts w:ascii="Calibri" w:hAnsi="Calibri" w:cs="Calibri"/>
                <w:sz w:val="22"/>
                <w:szCs w:val="20"/>
                <w:lang w:val="en-US"/>
              </w:rPr>
              <w:t xml:space="preserve">, </w:t>
            </w:r>
            <w:r w:rsidR="003D330B" w:rsidRPr="007565B0">
              <w:rPr>
                <w:rFonts w:ascii="Calibri" w:hAnsi="Calibri" w:cs="Calibri"/>
                <w:sz w:val="22"/>
                <w:lang w:val="en-US"/>
              </w:rPr>
              <w:t xml:space="preserve">BDT supported national consultation workshops to build national roadmaps for the implementation of the EW4All initiative, </w:t>
            </w:r>
            <w:r w:rsidR="00636C7A" w:rsidRPr="007565B0">
              <w:rPr>
                <w:rFonts w:ascii="Calibri" w:hAnsi="Calibri" w:cs="Calibri"/>
                <w:sz w:val="22"/>
                <w:lang w:val="en-US"/>
              </w:rPr>
              <w:t xml:space="preserve">and </w:t>
            </w:r>
            <w:r w:rsidR="003D330B" w:rsidRPr="007565B0">
              <w:rPr>
                <w:rFonts w:ascii="Calibri" w:hAnsi="Calibri" w:cs="Calibri"/>
                <w:sz w:val="22"/>
                <w:lang w:val="en-US"/>
              </w:rPr>
              <w:t xml:space="preserve">in particular for Pillar 3 on </w:t>
            </w:r>
            <w:r w:rsidR="00957157" w:rsidRPr="007565B0">
              <w:rPr>
                <w:rFonts w:ascii="Calibri" w:hAnsi="Calibri" w:cs="Calibri"/>
                <w:sz w:val="22"/>
                <w:lang w:val="en-US"/>
              </w:rPr>
              <w:t xml:space="preserve">emergency warning </w:t>
            </w:r>
            <w:r w:rsidR="00636C7A" w:rsidRPr="007565B0">
              <w:rPr>
                <w:rFonts w:ascii="Calibri" w:hAnsi="Calibri" w:cs="Calibri"/>
                <w:sz w:val="22"/>
                <w:lang w:val="en-US"/>
              </w:rPr>
              <w:t xml:space="preserve">dissemination </w:t>
            </w:r>
            <w:r w:rsidR="003D330B" w:rsidRPr="007565B0">
              <w:rPr>
                <w:rFonts w:ascii="Calibri" w:hAnsi="Calibri" w:cs="Calibri"/>
                <w:sz w:val="22"/>
                <w:lang w:val="en-US"/>
              </w:rPr>
              <w:t xml:space="preserve">and </w:t>
            </w:r>
            <w:r w:rsidR="00636C7A" w:rsidRPr="007565B0">
              <w:rPr>
                <w:rFonts w:ascii="Calibri" w:hAnsi="Calibri" w:cs="Calibri"/>
                <w:sz w:val="22"/>
                <w:lang w:val="en-US"/>
              </w:rPr>
              <w:t>communication</w:t>
            </w:r>
            <w:r w:rsidR="003D330B" w:rsidRPr="007565B0">
              <w:rPr>
                <w:rFonts w:ascii="Calibri" w:hAnsi="Calibri" w:cs="Calibri"/>
                <w:sz w:val="22"/>
                <w:lang w:val="en-US"/>
              </w:rPr>
              <w:t xml:space="preserve">, in </w:t>
            </w:r>
            <w:r w:rsidR="003D330B" w:rsidRPr="007565B0">
              <w:rPr>
                <w:rFonts w:ascii="Calibri" w:hAnsi="Calibri" w:cs="Calibri"/>
                <w:b/>
                <w:sz w:val="22"/>
                <w:lang w:val="en-US"/>
              </w:rPr>
              <w:t>Ghana, Liberia, Madagascar, Mozambique</w:t>
            </w:r>
            <w:r w:rsidR="00236DA6">
              <w:rPr>
                <w:rFonts w:ascii="Calibri" w:hAnsi="Calibri" w:cs="Calibri"/>
                <w:b/>
                <w:sz w:val="22"/>
                <w:lang w:val="en-US"/>
              </w:rPr>
              <w:t>,</w:t>
            </w:r>
            <w:r w:rsidR="00103C7D" w:rsidRPr="007565B0">
              <w:rPr>
                <w:rFonts w:ascii="Calibri" w:hAnsi="Calibri" w:cs="Calibri"/>
                <w:b/>
                <w:sz w:val="22"/>
                <w:lang w:val="en-US"/>
              </w:rPr>
              <w:t xml:space="preserve"> </w:t>
            </w:r>
            <w:r w:rsidR="003D330B" w:rsidRPr="007565B0">
              <w:rPr>
                <w:rFonts w:ascii="Calibri" w:hAnsi="Calibri" w:cs="Calibri"/>
                <w:b/>
                <w:sz w:val="22"/>
                <w:lang w:val="en-US"/>
              </w:rPr>
              <w:t xml:space="preserve">Niger, Uganda, Seychelles, </w:t>
            </w:r>
            <w:r w:rsidR="003D330B" w:rsidRPr="007565B0">
              <w:rPr>
                <w:rFonts w:ascii="Calibri" w:hAnsi="Calibri" w:cs="Calibri"/>
                <w:b/>
                <w:color w:val="000000" w:themeColor="text1"/>
                <w:sz w:val="22"/>
                <w:lang w:val="en-US"/>
              </w:rPr>
              <w:t>São Tomé and Príncipe, Rwanda, Tanzania, Gambia</w:t>
            </w:r>
            <w:r w:rsidR="003D330B" w:rsidRPr="007565B0">
              <w:rPr>
                <w:rFonts w:ascii="Calibri" w:hAnsi="Calibri" w:cs="Calibri"/>
                <w:color w:val="000000" w:themeColor="text1"/>
                <w:sz w:val="22"/>
                <w:lang w:val="en-US"/>
              </w:rPr>
              <w:t xml:space="preserve">, and </w:t>
            </w:r>
            <w:r w:rsidR="003D330B" w:rsidRPr="007565B0">
              <w:rPr>
                <w:rFonts w:ascii="Calibri" w:hAnsi="Calibri" w:cs="Calibri"/>
                <w:b/>
                <w:color w:val="000000" w:themeColor="text1"/>
                <w:sz w:val="22"/>
                <w:lang w:val="en-US"/>
              </w:rPr>
              <w:t>Kenya</w:t>
            </w:r>
            <w:r w:rsidR="003D330B" w:rsidRPr="007565B0">
              <w:rPr>
                <w:rFonts w:ascii="Calibri" w:hAnsi="Calibri" w:cs="Calibri"/>
                <w:color w:val="000000" w:themeColor="text1"/>
                <w:sz w:val="22"/>
                <w:lang w:val="en-US"/>
              </w:rPr>
              <w:t xml:space="preserve">. </w:t>
            </w:r>
            <w:r w:rsidR="00BF0660" w:rsidRPr="007565B0">
              <w:rPr>
                <w:rFonts w:ascii="Calibri" w:hAnsi="Calibri" w:cs="Calibri"/>
                <w:color w:val="000000" w:themeColor="text1"/>
                <w:sz w:val="22"/>
                <w:lang w:val="en-US"/>
              </w:rPr>
              <w:t>The BDT EW4All Pillar 3 workshop</w:t>
            </w:r>
            <w:r w:rsidR="003D330B" w:rsidRPr="007565B0">
              <w:rPr>
                <w:rFonts w:ascii="Calibri" w:hAnsi="Calibri" w:cs="Calibri"/>
                <w:color w:val="000000" w:themeColor="text1"/>
                <w:sz w:val="22"/>
                <w:lang w:val="en-US"/>
              </w:rPr>
              <w:t xml:space="preserve"> </w:t>
            </w:r>
            <w:r w:rsidR="00BE5C99" w:rsidRPr="007565B0">
              <w:rPr>
                <w:rFonts w:ascii="Calibri" w:hAnsi="Calibri" w:cs="Calibri"/>
                <w:color w:val="000000" w:themeColor="text1"/>
                <w:sz w:val="22"/>
                <w:lang w:val="en-US"/>
              </w:rPr>
              <w:t>developed</w:t>
            </w:r>
            <w:r w:rsidR="008C634D" w:rsidRPr="007565B0">
              <w:rPr>
                <w:rFonts w:ascii="Calibri" w:hAnsi="Calibri" w:cs="Calibri"/>
                <w:color w:val="000000" w:themeColor="text1"/>
                <w:sz w:val="22"/>
                <w:lang w:val="en-US"/>
              </w:rPr>
              <w:t xml:space="preserve"> the capacity of</w:t>
            </w:r>
            <w:r w:rsidR="00BE5C99" w:rsidRPr="007565B0">
              <w:rPr>
                <w:rFonts w:ascii="Calibri" w:hAnsi="Calibri" w:cs="Calibri"/>
                <w:color w:val="000000" w:themeColor="text1"/>
                <w:sz w:val="22"/>
                <w:lang w:val="en-US"/>
              </w:rPr>
              <w:t xml:space="preserve"> </w:t>
            </w:r>
            <w:r w:rsidR="003D330B" w:rsidRPr="007565B0">
              <w:rPr>
                <w:rFonts w:ascii="Calibri" w:hAnsi="Calibri" w:cs="Calibri"/>
                <w:b/>
                <w:color w:val="000000" w:themeColor="text1"/>
                <w:sz w:val="22"/>
                <w:lang w:val="en-US"/>
              </w:rPr>
              <w:t>Madagascar</w:t>
            </w:r>
            <w:r w:rsidR="003D330B" w:rsidRPr="007565B0">
              <w:rPr>
                <w:rFonts w:ascii="Calibri" w:hAnsi="Calibri" w:cs="Calibri"/>
                <w:color w:val="000000" w:themeColor="text1"/>
                <w:sz w:val="22"/>
                <w:lang w:val="en-US"/>
              </w:rPr>
              <w:t xml:space="preserve"> to</w:t>
            </w:r>
            <w:r w:rsidR="00345004" w:rsidRPr="007565B0">
              <w:rPr>
                <w:rFonts w:ascii="Calibri" w:hAnsi="Calibri" w:cs="Calibri"/>
                <w:color w:val="000000" w:themeColor="text1"/>
                <w:sz w:val="22"/>
                <w:lang w:val="en-US"/>
              </w:rPr>
              <w:t xml:space="preserve"> </w:t>
            </w:r>
            <w:r w:rsidR="003D330B" w:rsidRPr="007565B0">
              <w:rPr>
                <w:rFonts w:ascii="Calibri" w:hAnsi="Calibri" w:cs="Calibri"/>
                <w:color w:val="000000" w:themeColor="text1"/>
                <w:sz w:val="22"/>
                <w:lang w:val="en-US"/>
              </w:rPr>
              <w:t xml:space="preserve">introduce </w:t>
            </w:r>
            <w:r w:rsidR="00FD6BD0" w:rsidRPr="007565B0">
              <w:rPr>
                <w:rFonts w:ascii="Calibri" w:hAnsi="Calibri" w:cs="Calibri"/>
                <w:color w:val="000000" w:themeColor="text1"/>
                <w:sz w:val="22"/>
                <w:lang w:val="en-US"/>
              </w:rPr>
              <w:t>cell broadcast</w:t>
            </w:r>
            <w:r w:rsidR="00913B8C" w:rsidRPr="007565B0">
              <w:rPr>
                <w:rFonts w:ascii="Calibri" w:hAnsi="Calibri" w:cs="Calibri"/>
                <w:color w:val="000000" w:themeColor="text1"/>
                <w:sz w:val="22"/>
                <w:lang w:val="en-US"/>
              </w:rPr>
              <w:t xml:space="preserve"> </w:t>
            </w:r>
            <w:r w:rsidR="003D330B" w:rsidRPr="007565B0">
              <w:rPr>
                <w:rFonts w:ascii="Calibri" w:hAnsi="Calibri" w:cs="Calibri"/>
                <w:color w:val="000000" w:themeColor="text1"/>
                <w:sz w:val="22"/>
                <w:lang w:val="en-US"/>
              </w:rPr>
              <w:t xml:space="preserve">as a means of communication for emergency alerts. </w:t>
            </w:r>
          </w:p>
          <w:p w14:paraId="5665EC45" w14:textId="3C9BD8C8" w:rsidR="003D330B" w:rsidRPr="007565B0" w:rsidRDefault="003D330B" w:rsidP="00BF0660">
            <w:pPr>
              <w:spacing w:after="120"/>
              <w:rPr>
                <w:rFonts w:ascii="Calibri" w:hAnsi="Calibri" w:cs="Calibri"/>
                <w:sz w:val="22"/>
              </w:rPr>
            </w:pPr>
            <w:r w:rsidRPr="007565B0">
              <w:rPr>
                <w:rFonts w:ascii="Calibri" w:hAnsi="Calibri" w:cs="Calibri"/>
                <w:color w:val="000000" w:themeColor="text1"/>
                <w:sz w:val="22"/>
                <w:lang w:val="en-US"/>
              </w:rPr>
              <w:t>Technical assistance for the implementation of the national roadmap and early warning systems w</w:t>
            </w:r>
            <w:r w:rsidR="00BF0660" w:rsidRPr="007565B0">
              <w:rPr>
                <w:rFonts w:ascii="Calibri" w:hAnsi="Calibri" w:cs="Calibri"/>
                <w:color w:val="000000" w:themeColor="text1"/>
                <w:sz w:val="22"/>
                <w:lang w:val="en-US"/>
              </w:rPr>
              <w:t>as</w:t>
            </w:r>
            <w:r w:rsidRPr="007565B0">
              <w:rPr>
                <w:rFonts w:ascii="Calibri" w:hAnsi="Calibri" w:cs="Calibri"/>
                <w:color w:val="000000" w:themeColor="text1"/>
                <w:sz w:val="22"/>
                <w:lang w:val="en-US"/>
              </w:rPr>
              <w:t xml:space="preserve"> provided by BDT to </w:t>
            </w:r>
            <w:r w:rsidRPr="007565B0">
              <w:rPr>
                <w:rFonts w:ascii="Calibri" w:hAnsi="Calibri" w:cs="Calibri"/>
                <w:b/>
                <w:color w:val="000000" w:themeColor="text1"/>
                <w:sz w:val="22"/>
                <w:lang w:val="en-US"/>
              </w:rPr>
              <w:t>Mozambique, Liberia,</w:t>
            </w:r>
            <w:r w:rsidRPr="007565B0">
              <w:rPr>
                <w:rFonts w:ascii="Calibri" w:hAnsi="Calibri" w:cs="Calibri"/>
                <w:color w:val="000000" w:themeColor="text1"/>
                <w:sz w:val="22"/>
                <w:lang w:val="en-US"/>
              </w:rPr>
              <w:t xml:space="preserve"> and </w:t>
            </w:r>
            <w:r w:rsidRPr="007565B0">
              <w:rPr>
                <w:rFonts w:ascii="Calibri" w:hAnsi="Calibri" w:cs="Calibri"/>
                <w:b/>
                <w:color w:val="000000" w:themeColor="text1"/>
                <w:sz w:val="22"/>
                <w:lang w:val="en-US"/>
              </w:rPr>
              <w:t>Tanzania</w:t>
            </w:r>
            <w:r w:rsidRPr="007565B0">
              <w:rPr>
                <w:rFonts w:ascii="Calibri" w:hAnsi="Calibri" w:cs="Calibri"/>
                <w:color w:val="000000" w:themeColor="text1"/>
                <w:sz w:val="22"/>
                <w:lang w:val="en-US"/>
              </w:rPr>
              <w:t xml:space="preserve">. </w:t>
            </w:r>
            <w:r w:rsidR="002D760B" w:rsidRPr="007565B0">
              <w:rPr>
                <w:rFonts w:ascii="Calibri" w:hAnsi="Calibri" w:cs="Calibri"/>
                <w:b/>
                <w:color w:val="000000" w:themeColor="text1"/>
                <w:sz w:val="22"/>
                <w:lang w:val="en-US"/>
              </w:rPr>
              <w:t>Botswana,</w:t>
            </w:r>
            <w:r w:rsidR="002D760B" w:rsidRPr="007565B0">
              <w:rPr>
                <w:rFonts w:ascii="Calibri" w:hAnsi="Calibri" w:cs="Calibri"/>
                <w:color w:val="000000" w:themeColor="text1"/>
                <w:sz w:val="22"/>
                <w:lang w:val="en-US"/>
              </w:rPr>
              <w:t xml:space="preserve"> </w:t>
            </w:r>
            <w:r w:rsidRPr="007565B0">
              <w:rPr>
                <w:rFonts w:ascii="Calibri" w:hAnsi="Calibri" w:cs="Calibri"/>
                <w:b/>
                <w:color w:val="000000" w:themeColor="text1"/>
                <w:sz w:val="22"/>
                <w:lang w:val="en-US"/>
              </w:rPr>
              <w:t xml:space="preserve">Malawi, Seychelles, </w:t>
            </w:r>
            <w:r w:rsidR="00E71EA1" w:rsidRPr="007565B0">
              <w:rPr>
                <w:rFonts w:ascii="Calibri" w:hAnsi="Calibri" w:cs="Calibri"/>
                <w:b/>
                <w:color w:val="000000" w:themeColor="text1"/>
                <w:sz w:val="22"/>
                <w:lang w:val="en-US"/>
              </w:rPr>
              <w:t xml:space="preserve">and </w:t>
            </w:r>
            <w:r w:rsidRPr="007565B0">
              <w:rPr>
                <w:rFonts w:ascii="Calibri" w:hAnsi="Calibri" w:cs="Calibri"/>
                <w:b/>
                <w:color w:val="000000" w:themeColor="text1"/>
                <w:sz w:val="22"/>
                <w:lang w:val="en-US"/>
              </w:rPr>
              <w:t>Zambia</w:t>
            </w:r>
            <w:r w:rsidRPr="007565B0">
              <w:rPr>
                <w:rFonts w:ascii="Calibri" w:hAnsi="Calibri" w:cs="Calibri"/>
                <w:color w:val="000000" w:themeColor="text1"/>
                <w:sz w:val="22"/>
                <w:lang w:val="en-US"/>
              </w:rPr>
              <w:t xml:space="preserve"> benefited from technical assistance for the implementation of </w:t>
            </w:r>
            <w:r w:rsidR="0017043E" w:rsidRPr="007565B0">
              <w:rPr>
                <w:rFonts w:ascii="Calibri" w:hAnsi="Calibri" w:cs="Calibri"/>
                <w:color w:val="000000" w:themeColor="text1"/>
                <w:sz w:val="22"/>
                <w:lang w:val="en-US"/>
              </w:rPr>
              <w:t xml:space="preserve">cell broadcast </w:t>
            </w:r>
            <w:r w:rsidR="00A8051B" w:rsidRPr="007565B0">
              <w:rPr>
                <w:rFonts w:ascii="Calibri" w:hAnsi="Calibri" w:cs="Calibri"/>
                <w:color w:val="000000" w:themeColor="text1"/>
                <w:sz w:val="22"/>
                <w:lang w:val="en-US"/>
              </w:rPr>
              <w:t xml:space="preserve">technology </w:t>
            </w:r>
            <w:r w:rsidRPr="007565B0">
              <w:rPr>
                <w:rFonts w:ascii="Calibri" w:hAnsi="Calibri" w:cs="Calibri"/>
                <w:color w:val="000000" w:themeColor="text1"/>
                <w:sz w:val="22"/>
                <w:lang w:val="en-US"/>
              </w:rPr>
              <w:t xml:space="preserve">including a technical, economic and regulatory assessment for each country. </w:t>
            </w:r>
          </w:p>
          <w:p w14:paraId="11BBF897" w14:textId="0EBC96E0" w:rsidR="00CA3E01" w:rsidRPr="007565B0" w:rsidRDefault="003D330B" w:rsidP="15E7E679">
            <w:pPr>
              <w:overflowPunct/>
              <w:autoSpaceDE/>
              <w:autoSpaceDN/>
              <w:adjustRightInd/>
              <w:spacing w:before="0" w:line="276" w:lineRule="auto"/>
              <w:textAlignment w:val="auto"/>
              <w:rPr>
                <w:rFonts w:ascii="Calibri" w:hAnsi="Calibri" w:cs="Calibri"/>
                <w:sz w:val="22"/>
                <w:lang w:val="en-US"/>
              </w:rPr>
            </w:pPr>
            <w:r w:rsidRPr="007565B0">
              <w:rPr>
                <w:rFonts w:ascii="Calibri" w:hAnsi="Calibri" w:cs="Calibri"/>
                <w:sz w:val="22"/>
                <w:lang w:val="en-US"/>
              </w:rPr>
              <w:t xml:space="preserve">In collaboration with the </w:t>
            </w:r>
            <w:r w:rsidRPr="007565B0">
              <w:rPr>
                <w:rFonts w:ascii="Calibri" w:hAnsi="Calibri" w:cs="Calibri"/>
                <w:b/>
                <w:sz w:val="22"/>
                <w:lang w:val="en-US"/>
              </w:rPr>
              <w:t>African Telecommunications Union (ATU)</w:t>
            </w:r>
            <w:r w:rsidRPr="007565B0">
              <w:rPr>
                <w:rFonts w:ascii="Calibri" w:hAnsi="Calibri" w:cs="Calibri"/>
                <w:sz w:val="22"/>
                <w:lang w:val="en-US"/>
              </w:rPr>
              <w:t>, BDT delivered a webinar on the Early Warning for All initiative (EW4ALL) which raised awareness on the EW4All initiative, provided an in-depth understanding of Pillar 3 of the initiative led by ITU</w:t>
            </w:r>
            <w:r w:rsidR="008E6038" w:rsidRPr="007565B0">
              <w:rPr>
                <w:rFonts w:ascii="Calibri" w:hAnsi="Calibri" w:cs="Calibri"/>
                <w:sz w:val="22"/>
                <w:lang w:val="en-US"/>
              </w:rPr>
              <w:t>,</w:t>
            </w:r>
            <w:r w:rsidRPr="007565B0">
              <w:rPr>
                <w:rFonts w:ascii="Calibri" w:hAnsi="Calibri" w:cs="Calibri"/>
                <w:sz w:val="22"/>
                <w:lang w:val="en-US"/>
              </w:rPr>
              <w:t xml:space="preserve"> and equipped participants with the knowledge and tools necessary to implement effective early warning systems</w:t>
            </w:r>
            <w:r w:rsidR="00BF0660" w:rsidRPr="007565B0">
              <w:rPr>
                <w:rFonts w:ascii="Calibri" w:hAnsi="Calibri" w:cs="Calibri"/>
                <w:sz w:val="22"/>
                <w:lang w:val="en-US"/>
              </w:rPr>
              <w:t>.</w:t>
            </w:r>
          </w:p>
          <w:p w14:paraId="14B215B0" w14:textId="77777777" w:rsidR="0024740F" w:rsidRPr="00795E89" w:rsidRDefault="0024740F" w:rsidP="15E7E679">
            <w:pPr>
              <w:overflowPunct/>
              <w:autoSpaceDE/>
              <w:autoSpaceDN/>
              <w:adjustRightInd/>
              <w:spacing w:before="0" w:line="276" w:lineRule="auto"/>
              <w:textAlignment w:val="auto"/>
              <w:rPr>
                <w:rFonts w:ascii="Calibri" w:hAnsi="Calibri" w:cs="Calibri"/>
                <w:sz w:val="22"/>
                <w:lang w:val="en-US"/>
              </w:rPr>
            </w:pPr>
          </w:p>
          <w:p w14:paraId="46F96E0F" w14:textId="11AE36B2" w:rsidR="004D2460" w:rsidRPr="00795E89" w:rsidRDefault="4D7FB7A0" w:rsidP="53B26025">
            <w:pPr>
              <w:overflowPunct/>
              <w:autoSpaceDE/>
              <w:autoSpaceDN/>
              <w:adjustRightInd/>
              <w:spacing w:before="0" w:line="276" w:lineRule="auto"/>
              <w:textAlignment w:val="auto"/>
              <w:rPr>
                <w:rFonts w:ascii="Calibri" w:hAnsi="Calibri" w:cs="Calibri"/>
                <w:sz w:val="22"/>
                <w:lang w:val="en-ID"/>
              </w:rPr>
            </w:pPr>
            <w:r w:rsidRPr="00795E89">
              <w:rPr>
                <w:rFonts w:ascii="Calibri" w:hAnsi="Calibri" w:cs="Calibri"/>
                <w:sz w:val="22"/>
                <w:lang w:val="en-ID"/>
              </w:rPr>
              <w:t xml:space="preserve">In the </w:t>
            </w:r>
            <w:r w:rsidRPr="00795E89">
              <w:rPr>
                <w:rFonts w:ascii="Calibri" w:hAnsi="Calibri" w:cs="Calibri"/>
                <w:b/>
                <w:bCs/>
                <w:sz w:val="22"/>
                <w:lang w:val="en-ID"/>
              </w:rPr>
              <w:t xml:space="preserve">Asia-Pacific </w:t>
            </w:r>
            <w:r w:rsidRPr="00795E89">
              <w:rPr>
                <w:rFonts w:ascii="Calibri" w:hAnsi="Calibri" w:cs="Calibri"/>
                <w:sz w:val="22"/>
                <w:lang w:val="en-ID"/>
              </w:rPr>
              <w:t>region, enhancing resilience of ICT has</w:t>
            </w:r>
            <w:r w:rsidRPr="00795E89">
              <w:rPr>
                <w:rFonts w:ascii="Calibri" w:hAnsi="Calibri" w:cs="Calibri"/>
                <w:sz w:val="22"/>
                <w:u w:val="single"/>
                <w:lang w:val="en-ID"/>
              </w:rPr>
              <w:t xml:space="preserve"> </w:t>
            </w:r>
            <w:r w:rsidRPr="00795E89">
              <w:rPr>
                <w:rFonts w:ascii="Calibri" w:hAnsi="Calibri" w:cs="Calibri"/>
                <w:sz w:val="22"/>
                <w:lang w:val="en-ID"/>
              </w:rPr>
              <w:t xml:space="preserve">continued to be a priority. </w:t>
            </w:r>
            <w:r w:rsidRPr="00795E89">
              <w:rPr>
                <w:rFonts w:ascii="Calibri" w:hAnsi="Calibri" w:cs="Calibri"/>
                <w:b/>
                <w:bCs/>
                <w:sz w:val="22"/>
                <w:lang w:val="en-ID"/>
              </w:rPr>
              <w:t>National ICT infrastructure resilience assessments</w:t>
            </w:r>
            <w:r w:rsidRPr="00795E89">
              <w:rPr>
                <w:rFonts w:ascii="Calibri" w:hAnsi="Calibri" w:cs="Calibri"/>
                <w:sz w:val="22"/>
                <w:lang w:val="en-ID"/>
              </w:rPr>
              <w:t xml:space="preserve"> were </w:t>
            </w:r>
            <w:r w:rsidR="213C7AAB" w:rsidRPr="00795E89">
              <w:rPr>
                <w:rFonts w:ascii="Calibri" w:hAnsi="Calibri" w:cs="Calibri"/>
                <w:sz w:val="22"/>
                <w:lang w:val="en-ID"/>
              </w:rPr>
              <w:t>conducted</w:t>
            </w:r>
            <w:r w:rsidRPr="00795E89">
              <w:rPr>
                <w:rFonts w:ascii="Calibri" w:hAnsi="Calibri" w:cs="Calibri"/>
                <w:sz w:val="22"/>
                <w:lang w:val="en-ID"/>
              </w:rPr>
              <w:t xml:space="preserve"> by BDT in </w:t>
            </w:r>
            <w:r w:rsidRPr="00795E89">
              <w:rPr>
                <w:rFonts w:ascii="Calibri" w:hAnsi="Calibri" w:cs="Calibri"/>
                <w:b/>
                <w:bCs/>
                <w:sz w:val="22"/>
                <w:lang w:val="en-ID"/>
              </w:rPr>
              <w:t xml:space="preserve">Bhutan, Lao P.D.R., Nepal, and </w:t>
            </w:r>
            <w:r w:rsidR="199D45A0" w:rsidRPr="00795E89">
              <w:rPr>
                <w:rFonts w:ascii="Calibri" w:hAnsi="Calibri" w:cs="Calibri"/>
                <w:b/>
                <w:bCs/>
                <w:sz w:val="22"/>
                <w:lang w:val="en-ID"/>
              </w:rPr>
              <w:t xml:space="preserve">the </w:t>
            </w:r>
            <w:r w:rsidRPr="00795E89">
              <w:rPr>
                <w:rFonts w:ascii="Calibri" w:hAnsi="Calibri" w:cs="Calibri"/>
                <w:b/>
                <w:bCs/>
                <w:sz w:val="22"/>
                <w:lang w:val="en-ID"/>
              </w:rPr>
              <w:t>Philippines</w:t>
            </w:r>
            <w:r w:rsidR="788DB26E" w:rsidRPr="00795E89">
              <w:rPr>
                <w:rFonts w:ascii="Calibri" w:hAnsi="Calibri" w:cs="Calibri"/>
                <w:b/>
                <w:bCs/>
                <w:sz w:val="22"/>
                <w:lang w:val="en-ID"/>
              </w:rPr>
              <w:t xml:space="preserve">. </w:t>
            </w:r>
            <w:r w:rsidR="788DB26E" w:rsidRPr="00795E89">
              <w:rPr>
                <w:rFonts w:ascii="Calibri" w:hAnsi="Calibri" w:cs="Calibri"/>
                <w:sz w:val="22"/>
                <w:lang w:val="en-ID"/>
              </w:rPr>
              <w:t>The assessments</w:t>
            </w:r>
            <w:r w:rsidRPr="00795E89">
              <w:rPr>
                <w:rFonts w:ascii="Calibri" w:hAnsi="Calibri" w:cs="Calibri"/>
                <w:b/>
                <w:bCs/>
                <w:sz w:val="22"/>
                <w:lang w:val="en-ID"/>
              </w:rPr>
              <w:t xml:space="preserve"> </w:t>
            </w:r>
            <w:r w:rsidRPr="00795E89">
              <w:rPr>
                <w:rFonts w:ascii="Calibri" w:hAnsi="Calibri" w:cs="Calibri"/>
                <w:sz w:val="22"/>
                <w:lang w:val="en-ID"/>
              </w:rPr>
              <w:t xml:space="preserve">looked into </w:t>
            </w:r>
            <w:r w:rsidR="73899E6A" w:rsidRPr="00795E89">
              <w:rPr>
                <w:rFonts w:ascii="Calibri" w:hAnsi="Calibri" w:cs="Calibri"/>
                <w:sz w:val="22"/>
                <w:lang w:val="en-ID"/>
              </w:rPr>
              <w:t xml:space="preserve">the </w:t>
            </w:r>
            <w:r w:rsidRPr="00795E89">
              <w:rPr>
                <w:rFonts w:ascii="Calibri" w:hAnsi="Calibri" w:cs="Calibri"/>
                <w:sz w:val="22"/>
                <w:lang w:val="en-ID"/>
              </w:rPr>
              <w:t xml:space="preserve">technical resilience of deployed national ICT infrastructure, </w:t>
            </w:r>
            <w:r w:rsidR="056ACDC5" w:rsidRPr="00795E89">
              <w:rPr>
                <w:rFonts w:ascii="Calibri" w:hAnsi="Calibri" w:cs="Calibri"/>
                <w:sz w:val="22"/>
                <w:lang w:val="en-ID"/>
              </w:rPr>
              <w:t>p</w:t>
            </w:r>
            <w:r w:rsidRPr="00795E89">
              <w:rPr>
                <w:rFonts w:ascii="Calibri" w:hAnsi="Calibri" w:cs="Calibri"/>
                <w:sz w:val="22"/>
                <w:lang w:val="en-ID"/>
              </w:rPr>
              <w:t>olicy and regulatory readiness, affordability of services</w:t>
            </w:r>
            <w:r w:rsidR="78E2D619" w:rsidRPr="00795E89">
              <w:rPr>
                <w:rFonts w:ascii="Calibri" w:hAnsi="Calibri" w:cs="Calibri"/>
                <w:sz w:val="22"/>
                <w:lang w:val="en-ID"/>
              </w:rPr>
              <w:t>,</w:t>
            </w:r>
            <w:r w:rsidRPr="00795E89">
              <w:rPr>
                <w:rFonts w:ascii="Calibri" w:hAnsi="Calibri" w:cs="Calibri"/>
                <w:sz w:val="22"/>
                <w:lang w:val="en-ID"/>
              </w:rPr>
              <w:t xml:space="preserve"> and </w:t>
            </w:r>
            <w:r w:rsidR="78E2D619" w:rsidRPr="00795E89">
              <w:rPr>
                <w:rFonts w:ascii="Calibri" w:hAnsi="Calibri" w:cs="Calibri"/>
                <w:sz w:val="22"/>
                <w:lang w:val="en-ID"/>
              </w:rPr>
              <w:t xml:space="preserve">early </w:t>
            </w:r>
            <w:r w:rsidRPr="00795E89">
              <w:rPr>
                <w:rFonts w:ascii="Calibri" w:hAnsi="Calibri" w:cs="Calibri"/>
                <w:sz w:val="22"/>
                <w:lang w:val="en-ID"/>
              </w:rPr>
              <w:t xml:space="preserve">warning dissemination capacities. </w:t>
            </w:r>
            <w:r w:rsidR="008324B0" w:rsidRPr="00795E89">
              <w:rPr>
                <w:rFonts w:ascii="Calibri" w:hAnsi="Calibri" w:cs="Calibri"/>
                <w:sz w:val="22"/>
                <w:lang w:val="en-ID"/>
              </w:rPr>
              <w:t>BDT</w:t>
            </w:r>
            <w:r w:rsidRPr="00795E89">
              <w:rPr>
                <w:rFonts w:ascii="Calibri" w:hAnsi="Calibri" w:cs="Calibri"/>
                <w:sz w:val="22"/>
                <w:lang w:val="en-ID"/>
              </w:rPr>
              <w:t xml:space="preserve"> </w:t>
            </w:r>
            <w:r w:rsidR="3BD9EF8E" w:rsidRPr="00795E89">
              <w:rPr>
                <w:rFonts w:ascii="Calibri" w:hAnsi="Calibri" w:cs="Calibri"/>
                <w:sz w:val="22"/>
                <w:lang w:val="en-ID"/>
              </w:rPr>
              <w:t xml:space="preserve">prepared to </w:t>
            </w:r>
            <w:r w:rsidR="1825295C" w:rsidRPr="00795E89">
              <w:rPr>
                <w:rFonts w:ascii="Calibri" w:hAnsi="Calibri" w:cs="Calibri"/>
                <w:sz w:val="22"/>
                <w:lang w:val="en-ID"/>
              </w:rPr>
              <w:t>organize</w:t>
            </w:r>
            <w:r w:rsidRPr="00795E89">
              <w:rPr>
                <w:rFonts w:ascii="Calibri" w:hAnsi="Calibri" w:cs="Calibri"/>
                <w:sz w:val="22"/>
                <w:lang w:val="en-ID"/>
              </w:rPr>
              <w:t xml:space="preserve"> the </w:t>
            </w:r>
            <w:hyperlink r:id="rId37">
              <w:r w:rsidRPr="00795E89">
                <w:rPr>
                  <w:rStyle w:val="Hyperlink"/>
                  <w:rFonts w:ascii="Calibri" w:hAnsi="Calibri" w:cs="Calibri"/>
                  <w:sz w:val="22"/>
                  <w:lang w:val="en-ID"/>
                </w:rPr>
                <w:t>Workshop on Resilient Infrastructure for Effective Early Warning Dissemination in 2025</w:t>
              </w:r>
              <w:r w:rsidR="3029A499" w:rsidRPr="00795E89">
                <w:rPr>
                  <w:rStyle w:val="Hyperlink"/>
                  <w:rFonts w:ascii="Calibri" w:hAnsi="Calibri" w:cs="Calibri"/>
                  <w:sz w:val="22"/>
                  <w:lang w:val="en-ID"/>
                </w:rPr>
                <w:t>,</w:t>
              </w:r>
              <w:r w:rsidRPr="00795E89">
                <w:rPr>
                  <w:rStyle w:val="Hyperlink"/>
                  <w:rFonts w:ascii="Calibri" w:hAnsi="Calibri" w:cs="Calibri"/>
                  <w:sz w:val="22"/>
                  <w:lang w:val="en-ID"/>
                </w:rPr>
                <w:t xml:space="preserve"> in</w:t>
              </w:r>
              <w:r w:rsidR="4FC72BFE" w:rsidRPr="00795E89">
                <w:rPr>
                  <w:rStyle w:val="Hyperlink"/>
                  <w:rFonts w:ascii="Calibri" w:hAnsi="Calibri" w:cs="Calibri"/>
                  <w:sz w:val="22"/>
                  <w:lang w:val="en-ID"/>
                </w:rPr>
                <w:t xml:space="preserve"> </w:t>
              </w:r>
              <w:r w:rsidRPr="00795E89">
                <w:rPr>
                  <w:rStyle w:val="Hyperlink"/>
                  <w:rFonts w:ascii="Calibri" w:hAnsi="Calibri" w:cs="Calibri"/>
                  <w:sz w:val="22"/>
                  <w:lang w:val="en-ID"/>
                </w:rPr>
                <w:t>Sendai-Japan</w:t>
              </w:r>
            </w:hyperlink>
            <w:r w:rsidR="3029A499" w:rsidRPr="007565B0">
              <w:rPr>
                <w:rFonts w:ascii="Calibri" w:hAnsi="Calibri" w:cs="Calibri"/>
                <w:sz w:val="22"/>
              </w:rPr>
              <w:t>,</w:t>
            </w:r>
            <w:r w:rsidRPr="00795E89">
              <w:rPr>
                <w:rFonts w:ascii="Calibri" w:hAnsi="Calibri" w:cs="Calibri"/>
                <w:sz w:val="22"/>
                <w:lang w:val="en-US"/>
              </w:rPr>
              <w:t xml:space="preserve"> which</w:t>
            </w:r>
            <w:r w:rsidRPr="00795E89">
              <w:rPr>
                <w:rFonts w:ascii="Calibri" w:hAnsi="Calibri" w:cs="Calibri"/>
                <w:sz w:val="22"/>
                <w:lang w:val="en-ID"/>
              </w:rPr>
              <w:t xml:space="preserve"> provided a unique opportunity to </w:t>
            </w:r>
            <w:r w:rsidR="098CDB3E" w:rsidRPr="00795E89">
              <w:rPr>
                <w:rFonts w:ascii="Calibri" w:hAnsi="Calibri" w:cs="Calibri"/>
                <w:sz w:val="22"/>
                <w:lang w:val="en-ID"/>
              </w:rPr>
              <w:t xml:space="preserve">consider </w:t>
            </w:r>
            <w:r w:rsidRPr="00795E89">
              <w:rPr>
                <w:rFonts w:ascii="Calibri" w:hAnsi="Calibri" w:cs="Calibri"/>
                <w:sz w:val="22"/>
                <w:lang w:val="en-ID"/>
              </w:rPr>
              <w:t xml:space="preserve">innovative ways of enhancing disaster risk resilience, while Bhutan was assisted </w:t>
            </w:r>
            <w:r w:rsidR="5A9D0350" w:rsidRPr="00795E89">
              <w:rPr>
                <w:rFonts w:ascii="Calibri" w:hAnsi="Calibri" w:cs="Calibri"/>
                <w:sz w:val="22"/>
                <w:lang w:val="en-ID"/>
              </w:rPr>
              <w:t xml:space="preserve">in an evaluation of </w:t>
            </w:r>
            <w:r w:rsidRPr="00795E89">
              <w:rPr>
                <w:rFonts w:ascii="Calibri" w:hAnsi="Calibri" w:cs="Calibri"/>
                <w:sz w:val="22"/>
                <w:lang w:val="en-ID"/>
              </w:rPr>
              <w:t>the gaps in resilience of their government data centre. Work</w:t>
            </w:r>
            <w:r w:rsidR="10970C82" w:rsidRPr="00795E89">
              <w:rPr>
                <w:rFonts w:ascii="Calibri" w:hAnsi="Calibri" w:cs="Calibri"/>
                <w:sz w:val="22"/>
                <w:lang w:val="en-ID"/>
              </w:rPr>
              <w:t xml:space="preserve"> </w:t>
            </w:r>
            <w:r w:rsidR="70ED5B5E" w:rsidRPr="00795E89">
              <w:rPr>
                <w:rFonts w:ascii="Calibri" w:hAnsi="Calibri" w:cs="Calibri"/>
                <w:sz w:val="22"/>
                <w:lang w:val="en-ID"/>
              </w:rPr>
              <w:t xml:space="preserve">undertaken </w:t>
            </w:r>
            <w:r w:rsidR="3A4FBF8F" w:rsidRPr="00795E89">
              <w:rPr>
                <w:rFonts w:ascii="Calibri" w:hAnsi="Calibri" w:cs="Calibri"/>
                <w:sz w:val="22"/>
                <w:lang w:val="en-ID"/>
              </w:rPr>
              <w:t xml:space="preserve">in </w:t>
            </w:r>
            <w:r w:rsidRPr="00795E89">
              <w:rPr>
                <w:rFonts w:ascii="Calibri" w:hAnsi="Calibri" w:cs="Calibri"/>
                <w:sz w:val="22"/>
                <w:lang w:val="en-ID"/>
              </w:rPr>
              <w:t xml:space="preserve">partnership with MIC Japan included building skills to develop </w:t>
            </w:r>
            <w:r w:rsidR="2D3869A6" w:rsidRPr="00795E89">
              <w:rPr>
                <w:rFonts w:ascii="Calibri" w:hAnsi="Calibri" w:cs="Calibri"/>
                <w:sz w:val="22"/>
                <w:lang w:val="en-ID"/>
              </w:rPr>
              <w:t xml:space="preserve">extensive </w:t>
            </w:r>
            <w:r w:rsidR="3BDD9183" w:rsidRPr="00795E89">
              <w:rPr>
                <w:rFonts w:ascii="Calibri" w:hAnsi="Calibri" w:cs="Calibri"/>
                <w:sz w:val="22"/>
              </w:rPr>
              <w:t>f</w:t>
            </w:r>
            <w:r w:rsidR="30864A10" w:rsidRPr="00795E89">
              <w:rPr>
                <w:rFonts w:ascii="Calibri" w:hAnsi="Calibri" w:cs="Calibri"/>
                <w:sz w:val="22"/>
              </w:rPr>
              <w:t>ib</w:t>
            </w:r>
            <w:r w:rsidR="3BDD9183" w:rsidRPr="00795E89">
              <w:rPr>
                <w:rFonts w:ascii="Calibri" w:hAnsi="Calibri" w:cs="Calibri"/>
                <w:sz w:val="22"/>
              </w:rPr>
              <w:t>re</w:t>
            </w:r>
            <w:r w:rsidR="30864A10" w:rsidRPr="00795E89">
              <w:rPr>
                <w:rFonts w:ascii="Calibri" w:hAnsi="Calibri" w:cs="Calibri"/>
                <w:sz w:val="22"/>
              </w:rPr>
              <w:t xml:space="preserve"> to the </w:t>
            </w:r>
            <w:r w:rsidR="3BDD9183" w:rsidRPr="00795E89">
              <w:rPr>
                <w:rFonts w:ascii="Calibri" w:hAnsi="Calibri" w:cs="Calibri"/>
                <w:sz w:val="22"/>
              </w:rPr>
              <w:t>h</w:t>
            </w:r>
            <w:r w:rsidR="30864A10" w:rsidRPr="00795E89">
              <w:rPr>
                <w:rFonts w:ascii="Calibri" w:hAnsi="Calibri" w:cs="Calibri"/>
                <w:sz w:val="22"/>
              </w:rPr>
              <w:t>ome</w:t>
            </w:r>
            <w:r w:rsidR="30864A10" w:rsidRPr="00795E89">
              <w:rPr>
                <w:rFonts w:ascii="Calibri" w:hAnsi="Calibri" w:cs="Calibri"/>
                <w:sz w:val="22"/>
                <w:lang w:val="en-ID"/>
              </w:rPr>
              <w:t xml:space="preserve"> </w:t>
            </w:r>
            <w:r w:rsidR="0C18CC60" w:rsidRPr="00795E89">
              <w:rPr>
                <w:rFonts w:ascii="Calibri" w:hAnsi="Calibri" w:cs="Calibri"/>
                <w:sz w:val="22"/>
                <w:lang w:val="en-ID"/>
              </w:rPr>
              <w:t>(</w:t>
            </w:r>
            <w:r w:rsidRPr="00795E89">
              <w:rPr>
                <w:rFonts w:ascii="Calibri" w:hAnsi="Calibri" w:cs="Calibri"/>
                <w:sz w:val="22"/>
                <w:lang w:val="en-ID"/>
              </w:rPr>
              <w:t>FTTH</w:t>
            </w:r>
            <w:r w:rsidR="0C18CC60" w:rsidRPr="00795E89">
              <w:rPr>
                <w:rFonts w:ascii="Calibri" w:hAnsi="Calibri" w:cs="Calibri"/>
                <w:sz w:val="22"/>
                <w:lang w:val="en-ID"/>
              </w:rPr>
              <w:t>)</w:t>
            </w:r>
            <w:r w:rsidRPr="00795E89">
              <w:rPr>
                <w:rFonts w:ascii="Calibri" w:hAnsi="Calibri" w:cs="Calibri"/>
                <w:sz w:val="22"/>
                <w:lang w:val="en-ID"/>
              </w:rPr>
              <w:t xml:space="preserve"> regulations</w:t>
            </w:r>
            <w:r w:rsidR="5762A6AF" w:rsidRPr="007565B0">
              <w:rPr>
                <w:rFonts w:ascii="Calibri" w:hAnsi="Calibri" w:cs="Calibri"/>
                <w:sz w:val="22"/>
              </w:rPr>
              <w:t xml:space="preserve"> </w:t>
            </w:r>
            <w:r w:rsidR="5762A6AF" w:rsidRPr="00795E89">
              <w:rPr>
                <w:rFonts w:ascii="Calibri" w:hAnsi="Calibri" w:cs="Calibri"/>
                <w:sz w:val="22"/>
                <w:lang w:val="en-ID"/>
              </w:rPr>
              <w:t>in Iran</w:t>
            </w:r>
            <w:r w:rsidR="1845D812" w:rsidRPr="00795E89">
              <w:rPr>
                <w:rFonts w:ascii="Calibri" w:hAnsi="Calibri" w:cs="Calibri"/>
                <w:sz w:val="22"/>
                <w:lang w:val="en-ID"/>
              </w:rPr>
              <w:t xml:space="preserve">, </w:t>
            </w:r>
            <w:r w:rsidR="79DBC72D" w:rsidRPr="00795E89">
              <w:rPr>
                <w:rFonts w:ascii="Calibri" w:hAnsi="Calibri" w:cs="Calibri"/>
                <w:sz w:val="22"/>
                <w:lang w:val="en-ID"/>
              </w:rPr>
              <w:t xml:space="preserve">as well as </w:t>
            </w:r>
            <w:r w:rsidR="056ACDC5" w:rsidRPr="00795E89">
              <w:rPr>
                <w:rFonts w:ascii="Calibri" w:hAnsi="Calibri" w:cs="Calibri"/>
                <w:sz w:val="22"/>
                <w:lang w:val="en-ID"/>
              </w:rPr>
              <w:t>i</w:t>
            </w:r>
            <w:r w:rsidRPr="00795E89">
              <w:rPr>
                <w:rFonts w:ascii="Calibri" w:hAnsi="Calibri" w:cs="Calibri"/>
                <w:sz w:val="22"/>
                <w:lang w:val="en-ID"/>
              </w:rPr>
              <w:t>nfrastructure sharing regulations in Sri Lanka</w:t>
            </w:r>
            <w:r w:rsidR="1845D812" w:rsidRPr="00795E89">
              <w:rPr>
                <w:rFonts w:ascii="Calibri" w:hAnsi="Calibri" w:cs="Calibri"/>
                <w:sz w:val="22"/>
                <w:lang w:val="en-ID"/>
              </w:rPr>
              <w:t xml:space="preserve">, </w:t>
            </w:r>
            <w:r w:rsidR="3E4CAC08" w:rsidRPr="00795E89">
              <w:rPr>
                <w:rFonts w:ascii="Calibri" w:hAnsi="Calibri" w:cs="Calibri"/>
                <w:sz w:val="22"/>
                <w:lang w:val="en-ID"/>
              </w:rPr>
              <w:t>all</w:t>
            </w:r>
            <w:r w:rsidR="6CD69FF9" w:rsidRPr="00795E89">
              <w:rPr>
                <w:rFonts w:ascii="Calibri" w:hAnsi="Calibri" w:cs="Calibri"/>
                <w:sz w:val="22"/>
                <w:lang w:val="en-ID"/>
              </w:rPr>
              <w:t xml:space="preserve"> </w:t>
            </w:r>
            <w:r w:rsidR="3257E0DE" w:rsidRPr="00795E89">
              <w:rPr>
                <w:rFonts w:ascii="Calibri" w:hAnsi="Calibri" w:cs="Calibri"/>
                <w:sz w:val="22"/>
                <w:lang w:val="en-ID"/>
              </w:rPr>
              <w:t xml:space="preserve">of </w:t>
            </w:r>
            <w:r w:rsidRPr="00795E89">
              <w:rPr>
                <w:rFonts w:ascii="Calibri" w:hAnsi="Calibri" w:cs="Calibri"/>
                <w:sz w:val="22"/>
                <w:lang w:val="en-ID"/>
              </w:rPr>
              <w:t xml:space="preserve">which aimed at increasing affordability of services through policy interventions. </w:t>
            </w:r>
          </w:p>
          <w:p w14:paraId="431CB008" w14:textId="2A381870" w:rsidR="53B26025" w:rsidRPr="00795E89" w:rsidRDefault="53B26025" w:rsidP="53B26025">
            <w:pPr>
              <w:spacing w:before="0" w:line="276" w:lineRule="auto"/>
              <w:rPr>
                <w:rFonts w:ascii="Calibri" w:hAnsi="Calibri" w:cs="Calibri"/>
                <w:sz w:val="22"/>
                <w:lang w:val="en-ID"/>
              </w:rPr>
            </w:pPr>
          </w:p>
          <w:p w14:paraId="6D0605AE" w14:textId="20A1CC06" w:rsidR="004D2460" w:rsidRPr="00795E89" w:rsidRDefault="004D2460" w:rsidP="004D2460">
            <w:pPr>
              <w:overflowPunct/>
              <w:autoSpaceDE/>
              <w:autoSpaceDN/>
              <w:adjustRightInd/>
              <w:spacing w:before="0" w:line="276" w:lineRule="auto"/>
              <w:textAlignment w:val="auto"/>
              <w:rPr>
                <w:rFonts w:ascii="Calibri" w:hAnsi="Calibri" w:cs="Calibri"/>
                <w:sz w:val="22"/>
                <w:lang w:val="en-ID"/>
              </w:rPr>
            </w:pPr>
            <w:r w:rsidRPr="00795E89">
              <w:rPr>
                <w:rFonts w:ascii="Calibri" w:hAnsi="Calibri" w:cs="Calibri"/>
                <w:sz w:val="22"/>
                <w:lang w:val="en-ID"/>
              </w:rPr>
              <w:t xml:space="preserve">Together with UNDRR, WMO and </w:t>
            </w:r>
            <w:r w:rsidR="00E63FD6" w:rsidRPr="00795E89">
              <w:rPr>
                <w:rFonts w:ascii="Calibri" w:hAnsi="Calibri" w:cs="Calibri"/>
                <w:sz w:val="22"/>
                <w:lang w:val="en-ID"/>
              </w:rPr>
              <w:t xml:space="preserve">the </w:t>
            </w:r>
            <w:r w:rsidR="00801595" w:rsidRPr="00795E89">
              <w:rPr>
                <w:rFonts w:ascii="Calibri" w:hAnsi="Calibri" w:cs="Calibri"/>
                <w:sz w:val="22"/>
                <w:lang w:val="en-ID"/>
              </w:rPr>
              <w:t xml:space="preserve">International Federation of Red Cross and Red Crescent Societies </w:t>
            </w:r>
            <w:r w:rsidR="00E63FD6" w:rsidRPr="00795E89">
              <w:rPr>
                <w:rFonts w:ascii="Calibri" w:hAnsi="Calibri" w:cs="Calibri"/>
                <w:sz w:val="22"/>
                <w:lang w:val="en-ID"/>
              </w:rPr>
              <w:t>(</w:t>
            </w:r>
            <w:r w:rsidRPr="00795E89">
              <w:rPr>
                <w:rFonts w:ascii="Calibri" w:hAnsi="Calibri" w:cs="Calibri"/>
                <w:sz w:val="22"/>
                <w:lang w:val="en-ID"/>
              </w:rPr>
              <w:t>IFRC</w:t>
            </w:r>
            <w:r w:rsidR="00E63FD6" w:rsidRPr="00795E89">
              <w:rPr>
                <w:rFonts w:ascii="Calibri" w:hAnsi="Calibri" w:cs="Calibri"/>
                <w:sz w:val="22"/>
                <w:lang w:val="en-ID"/>
              </w:rPr>
              <w:t>)</w:t>
            </w:r>
            <w:r w:rsidRPr="00795E89">
              <w:rPr>
                <w:rFonts w:ascii="Calibri" w:hAnsi="Calibri" w:cs="Calibri"/>
                <w:sz w:val="22"/>
                <w:lang w:val="en-ID"/>
              </w:rPr>
              <w:t>, ITU</w:t>
            </w:r>
            <w:r w:rsidR="00E07A94" w:rsidRPr="00795E89">
              <w:rPr>
                <w:rFonts w:ascii="Calibri" w:hAnsi="Calibri" w:cs="Calibri"/>
                <w:sz w:val="22"/>
                <w:lang w:val="en-ID"/>
              </w:rPr>
              <w:t xml:space="preserve">, </w:t>
            </w:r>
            <w:r w:rsidRPr="00795E89">
              <w:rPr>
                <w:rFonts w:ascii="Calibri" w:hAnsi="Calibri" w:cs="Calibri"/>
                <w:sz w:val="22"/>
                <w:lang w:val="en-ID"/>
              </w:rPr>
              <w:t>as a pillar 3 lead on</w:t>
            </w:r>
            <w:r w:rsidR="00AB2941" w:rsidRPr="00795E89">
              <w:rPr>
                <w:rFonts w:ascii="Calibri" w:hAnsi="Calibri" w:cs="Calibri"/>
                <w:sz w:val="22"/>
                <w:lang w:val="en-ID"/>
              </w:rPr>
              <w:t xml:space="preserve"> </w:t>
            </w:r>
            <w:r w:rsidR="00957157" w:rsidRPr="00795E89">
              <w:rPr>
                <w:rFonts w:ascii="Calibri" w:hAnsi="Calibri" w:cs="Calibri"/>
                <w:sz w:val="22"/>
                <w:lang w:val="en-ID"/>
              </w:rPr>
              <w:t>'emergency warning (</w:t>
            </w:r>
            <w:r w:rsidRPr="00795E89">
              <w:rPr>
                <w:rFonts w:ascii="Calibri" w:hAnsi="Calibri" w:cs="Calibri"/>
                <w:sz w:val="22"/>
                <w:lang w:val="en-ID"/>
              </w:rPr>
              <w:t>EW</w:t>
            </w:r>
            <w:r w:rsidR="00957157" w:rsidRPr="00795E89">
              <w:rPr>
                <w:rFonts w:ascii="Calibri" w:hAnsi="Calibri" w:cs="Calibri"/>
                <w:sz w:val="22"/>
                <w:lang w:val="en-ID"/>
              </w:rPr>
              <w:t>)</w:t>
            </w:r>
            <w:r w:rsidRPr="00795E89">
              <w:rPr>
                <w:rFonts w:ascii="Calibri" w:hAnsi="Calibri" w:cs="Calibri"/>
                <w:sz w:val="22"/>
                <w:lang w:val="en-ID"/>
              </w:rPr>
              <w:t xml:space="preserve"> dissemination and </w:t>
            </w:r>
            <w:r w:rsidR="00957157" w:rsidRPr="00795E89">
              <w:rPr>
                <w:rFonts w:ascii="Calibri" w:hAnsi="Calibri" w:cs="Calibri"/>
                <w:sz w:val="22"/>
                <w:lang w:val="en-ID"/>
              </w:rPr>
              <w:t>communication'</w:t>
            </w:r>
            <w:r w:rsidRPr="00795E89">
              <w:rPr>
                <w:rFonts w:ascii="Calibri" w:hAnsi="Calibri" w:cs="Calibri"/>
                <w:sz w:val="22"/>
                <w:lang w:val="en-ID"/>
              </w:rPr>
              <w:t xml:space="preserve">, worked </w:t>
            </w:r>
            <w:r w:rsidR="00E07A94" w:rsidRPr="00795E89">
              <w:rPr>
                <w:rFonts w:ascii="Calibri" w:hAnsi="Calibri" w:cs="Calibri"/>
                <w:sz w:val="22"/>
                <w:lang w:val="en-ID"/>
              </w:rPr>
              <w:t xml:space="preserve">with 10 countries </w:t>
            </w:r>
            <w:r w:rsidRPr="00795E89">
              <w:rPr>
                <w:rFonts w:ascii="Calibri" w:hAnsi="Calibri" w:cs="Calibri"/>
                <w:sz w:val="22"/>
                <w:lang w:val="en-ID"/>
              </w:rPr>
              <w:t xml:space="preserve">in </w:t>
            </w:r>
            <w:r w:rsidR="00E07A94" w:rsidRPr="00795E89">
              <w:rPr>
                <w:rFonts w:ascii="Calibri" w:hAnsi="Calibri" w:cs="Calibri"/>
                <w:sz w:val="22"/>
                <w:lang w:val="en-ID"/>
              </w:rPr>
              <w:t xml:space="preserve">the </w:t>
            </w:r>
            <w:r w:rsidR="00132480" w:rsidRPr="00795E89">
              <w:rPr>
                <w:rFonts w:ascii="Calibri" w:hAnsi="Calibri" w:cs="Calibri"/>
                <w:sz w:val="22"/>
                <w:lang w:val="en-ID"/>
              </w:rPr>
              <w:t>Asia</w:t>
            </w:r>
            <w:r w:rsidR="00F37CC6" w:rsidRPr="00795E89">
              <w:rPr>
                <w:rFonts w:ascii="Calibri" w:hAnsi="Calibri" w:cs="Calibri"/>
                <w:sz w:val="22"/>
                <w:lang w:val="en-ID"/>
              </w:rPr>
              <w:t>-</w:t>
            </w:r>
            <w:r w:rsidR="00132480" w:rsidRPr="00795E89">
              <w:rPr>
                <w:rFonts w:ascii="Calibri" w:hAnsi="Calibri" w:cs="Calibri"/>
                <w:sz w:val="22"/>
                <w:lang w:val="en-ID"/>
              </w:rPr>
              <w:t xml:space="preserve">Pacific </w:t>
            </w:r>
            <w:r w:rsidRPr="00795E89">
              <w:rPr>
                <w:rFonts w:ascii="Calibri" w:hAnsi="Calibri" w:cs="Calibri"/>
                <w:sz w:val="22"/>
                <w:lang w:val="en-ID"/>
              </w:rPr>
              <w:t>region (</w:t>
            </w:r>
            <w:r w:rsidR="00304B30" w:rsidRPr="00795E89">
              <w:rPr>
                <w:rFonts w:ascii="Calibri" w:hAnsi="Calibri" w:cs="Calibri"/>
                <w:b/>
                <w:bCs/>
                <w:sz w:val="22"/>
                <w:lang w:val="en-ID"/>
              </w:rPr>
              <w:t>Bangladesh,</w:t>
            </w:r>
            <w:r w:rsidR="00304B30" w:rsidRPr="00795E89">
              <w:rPr>
                <w:rFonts w:ascii="Calibri" w:hAnsi="Calibri" w:cs="Calibri"/>
                <w:sz w:val="22"/>
                <w:lang w:val="en-ID"/>
              </w:rPr>
              <w:t xml:space="preserve"> </w:t>
            </w:r>
            <w:r w:rsidR="00D86AD9" w:rsidRPr="00795E89">
              <w:rPr>
                <w:rFonts w:ascii="Calibri" w:hAnsi="Calibri" w:cs="Calibri"/>
                <w:b/>
                <w:bCs/>
                <w:sz w:val="22"/>
                <w:lang w:val="en-ID"/>
              </w:rPr>
              <w:t>Cambodia,</w:t>
            </w:r>
            <w:r w:rsidR="00D86AD9" w:rsidRPr="00795E89">
              <w:rPr>
                <w:rFonts w:ascii="Calibri" w:hAnsi="Calibri" w:cs="Calibri"/>
                <w:sz w:val="22"/>
                <w:lang w:val="en-ID"/>
              </w:rPr>
              <w:t xml:space="preserve"> </w:t>
            </w:r>
            <w:r w:rsidR="00887888" w:rsidRPr="00795E89">
              <w:rPr>
                <w:rFonts w:ascii="Calibri" w:hAnsi="Calibri" w:cs="Calibri"/>
                <w:b/>
                <w:bCs/>
                <w:sz w:val="22"/>
                <w:lang w:val="en-ID"/>
              </w:rPr>
              <w:t>Fiji,</w:t>
            </w:r>
            <w:r w:rsidR="00887888" w:rsidRPr="00795E89">
              <w:rPr>
                <w:rFonts w:ascii="Calibri" w:hAnsi="Calibri" w:cs="Calibri"/>
                <w:sz w:val="22"/>
                <w:lang w:val="en-ID"/>
              </w:rPr>
              <w:t xml:space="preserve"> </w:t>
            </w:r>
            <w:r w:rsidR="00A04207" w:rsidRPr="00795E89">
              <w:rPr>
                <w:rFonts w:ascii="Calibri" w:hAnsi="Calibri" w:cs="Calibri"/>
                <w:b/>
                <w:bCs/>
                <w:sz w:val="22"/>
                <w:lang w:val="en-ID"/>
              </w:rPr>
              <w:t>Kiribati</w:t>
            </w:r>
            <w:r w:rsidR="00A04207" w:rsidRPr="00795E89">
              <w:rPr>
                <w:rFonts w:ascii="Calibri" w:hAnsi="Calibri" w:cs="Calibri"/>
                <w:sz w:val="22"/>
                <w:lang w:val="en-ID"/>
              </w:rPr>
              <w:t xml:space="preserve">, </w:t>
            </w:r>
            <w:r w:rsidR="00A00349" w:rsidRPr="00795E89">
              <w:rPr>
                <w:rFonts w:ascii="Calibri" w:hAnsi="Calibri" w:cs="Calibri"/>
                <w:b/>
                <w:bCs/>
                <w:sz w:val="22"/>
                <w:lang w:val="en-ID"/>
              </w:rPr>
              <w:t>Lao P.D.R.,</w:t>
            </w:r>
            <w:r w:rsidR="00A00349" w:rsidRPr="00795E89">
              <w:rPr>
                <w:rFonts w:ascii="Calibri" w:hAnsi="Calibri" w:cs="Calibri"/>
                <w:sz w:val="22"/>
                <w:lang w:val="en-ID"/>
              </w:rPr>
              <w:t xml:space="preserve"> </w:t>
            </w:r>
            <w:r w:rsidRPr="00795E89">
              <w:rPr>
                <w:rFonts w:ascii="Calibri" w:hAnsi="Calibri" w:cs="Calibri"/>
                <w:b/>
                <w:bCs/>
                <w:sz w:val="22"/>
                <w:lang w:val="en-ID"/>
              </w:rPr>
              <w:t xml:space="preserve">Maldives, Nepal, Samoa, </w:t>
            </w:r>
            <w:r w:rsidR="00A04207" w:rsidRPr="00795E89">
              <w:rPr>
                <w:rFonts w:ascii="Calibri" w:hAnsi="Calibri" w:cs="Calibri"/>
                <w:b/>
                <w:bCs/>
                <w:sz w:val="22"/>
                <w:lang w:val="en-ID"/>
              </w:rPr>
              <w:t xml:space="preserve">Solomon Islands, </w:t>
            </w:r>
            <w:r w:rsidR="001B793A" w:rsidRPr="00795E89">
              <w:rPr>
                <w:rFonts w:ascii="Calibri" w:hAnsi="Calibri" w:cs="Calibri"/>
                <w:sz w:val="22"/>
                <w:lang w:val="en-ID"/>
              </w:rPr>
              <w:t xml:space="preserve">and </w:t>
            </w:r>
            <w:r w:rsidRPr="00795E89">
              <w:rPr>
                <w:rFonts w:ascii="Calibri" w:hAnsi="Calibri" w:cs="Calibri"/>
                <w:b/>
                <w:bCs/>
                <w:sz w:val="22"/>
                <w:lang w:val="en-ID"/>
              </w:rPr>
              <w:t>Tonga</w:t>
            </w:r>
            <w:r w:rsidR="005668A4" w:rsidRPr="00795E89">
              <w:rPr>
                <w:rFonts w:ascii="Calibri" w:hAnsi="Calibri" w:cs="Calibri"/>
                <w:sz w:val="22"/>
                <w:lang w:val="en-ID"/>
              </w:rPr>
              <w:t>)</w:t>
            </w:r>
            <w:r w:rsidRPr="00795E89">
              <w:rPr>
                <w:rFonts w:ascii="Calibri" w:hAnsi="Calibri" w:cs="Calibri"/>
                <w:sz w:val="22"/>
                <w:lang w:val="en-ID"/>
              </w:rPr>
              <w:t xml:space="preserve"> to develop national roadmaps to ensure that effective </w:t>
            </w:r>
            <w:r w:rsidR="004A22C5" w:rsidRPr="00795E89">
              <w:rPr>
                <w:rFonts w:ascii="Calibri" w:hAnsi="Calibri" w:cs="Calibri"/>
                <w:sz w:val="22"/>
              </w:rPr>
              <w:t xml:space="preserve">early warning </w:t>
            </w:r>
            <w:r w:rsidRPr="00795E89">
              <w:rPr>
                <w:rFonts w:ascii="Calibri" w:hAnsi="Calibri" w:cs="Calibri"/>
                <w:sz w:val="22"/>
                <w:lang w:val="en-ID"/>
              </w:rPr>
              <w:t xml:space="preserve">systems are in place. Following adoption of these roadmaps, countries are actively working towards adopting </w:t>
            </w:r>
            <w:r w:rsidR="00427BEE" w:rsidRPr="00795E89">
              <w:rPr>
                <w:rFonts w:ascii="Calibri" w:hAnsi="Calibri" w:cs="Calibri"/>
                <w:sz w:val="22"/>
                <w:lang w:val="en-ID"/>
              </w:rPr>
              <w:t xml:space="preserve">the </w:t>
            </w:r>
            <w:r w:rsidR="00A6649D" w:rsidRPr="00795E89">
              <w:rPr>
                <w:rFonts w:ascii="Calibri" w:hAnsi="Calibri" w:cs="Calibri"/>
                <w:sz w:val="22"/>
                <w:lang w:val="en-ID"/>
              </w:rPr>
              <w:t xml:space="preserve">common alerting protocol </w:t>
            </w:r>
            <w:r w:rsidRPr="00795E89">
              <w:rPr>
                <w:rFonts w:ascii="Calibri" w:hAnsi="Calibri" w:cs="Calibri"/>
                <w:sz w:val="22"/>
                <w:lang w:val="en-ID"/>
              </w:rPr>
              <w:t>(CAP) (ITU-T X1303) standard and developing CB capabilities</w:t>
            </w:r>
            <w:r w:rsidR="007D28B2" w:rsidRPr="00795E89">
              <w:rPr>
                <w:rFonts w:ascii="Calibri" w:hAnsi="Calibri" w:cs="Calibri"/>
                <w:sz w:val="22"/>
                <w:lang w:val="en-ID"/>
              </w:rPr>
              <w:t>,</w:t>
            </w:r>
            <w:r w:rsidRPr="00795E89">
              <w:rPr>
                <w:rFonts w:ascii="Calibri" w:hAnsi="Calibri" w:cs="Calibri"/>
                <w:sz w:val="22"/>
                <w:lang w:val="en-ID"/>
              </w:rPr>
              <w:t xml:space="preserve"> </w:t>
            </w:r>
            <w:r w:rsidR="0021011B" w:rsidRPr="00795E89">
              <w:rPr>
                <w:rFonts w:ascii="Calibri" w:hAnsi="Calibri" w:cs="Calibri"/>
                <w:sz w:val="22"/>
                <w:lang w:val="en-ID"/>
              </w:rPr>
              <w:t>as we</w:t>
            </w:r>
            <w:r w:rsidR="003D5FB9" w:rsidRPr="00795E89">
              <w:rPr>
                <w:rFonts w:ascii="Calibri" w:hAnsi="Calibri" w:cs="Calibri"/>
                <w:sz w:val="22"/>
                <w:lang w:val="en-ID"/>
              </w:rPr>
              <w:t>ll as</w:t>
            </w:r>
            <w:r w:rsidR="00C16E56" w:rsidRPr="00795E89">
              <w:rPr>
                <w:rFonts w:ascii="Calibri" w:hAnsi="Calibri" w:cs="Calibri"/>
                <w:sz w:val="22"/>
                <w:lang w:val="en-ID"/>
              </w:rPr>
              <w:t xml:space="preserve"> ot</w:t>
            </w:r>
            <w:r w:rsidR="00F307B7" w:rsidRPr="00795E89">
              <w:rPr>
                <w:rFonts w:ascii="Calibri" w:hAnsi="Calibri" w:cs="Calibri"/>
                <w:sz w:val="22"/>
                <w:lang w:val="en-ID"/>
              </w:rPr>
              <w:t>her</w:t>
            </w:r>
            <w:r w:rsidR="003D5FB9" w:rsidRPr="00795E89">
              <w:rPr>
                <w:rFonts w:ascii="Calibri" w:hAnsi="Calibri" w:cs="Calibri"/>
                <w:sz w:val="22"/>
                <w:lang w:val="en-ID"/>
              </w:rPr>
              <w:t xml:space="preserve"> ICTs</w:t>
            </w:r>
            <w:r w:rsidRPr="00795E89">
              <w:rPr>
                <w:rFonts w:ascii="Calibri" w:hAnsi="Calibri" w:cs="Calibri"/>
                <w:sz w:val="22"/>
                <w:lang w:val="en-ID"/>
              </w:rPr>
              <w:t xml:space="preserve">. BDT is also assisting countries determine </w:t>
            </w:r>
            <w:r w:rsidR="00F63414" w:rsidRPr="00795E89">
              <w:rPr>
                <w:rFonts w:ascii="Calibri" w:hAnsi="Calibri" w:cs="Calibri"/>
                <w:sz w:val="22"/>
                <w:lang w:val="en-ID"/>
              </w:rPr>
              <w:t xml:space="preserve">areas where </w:t>
            </w:r>
            <w:r w:rsidRPr="00795E89">
              <w:rPr>
                <w:rFonts w:ascii="Calibri" w:hAnsi="Calibri" w:cs="Calibri"/>
                <w:sz w:val="22"/>
                <w:lang w:val="en-ID"/>
              </w:rPr>
              <w:t xml:space="preserve">the population </w:t>
            </w:r>
            <w:r w:rsidR="004D4988" w:rsidRPr="00795E89">
              <w:rPr>
                <w:rFonts w:ascii="Calibri" w:hAnsi="Calibri" w:cs="Calibri"/>
                <w:sz w:val="22"/>
                <w:lang w:val="en-ID"/>
              </w:rPr>
              <w:t xml:space="preserve">remain outside of </w:t>
            </w:r>
            <w:r w:rsidR="002B7EDF" w:rsidRPr="00795E89">
              <w:rPr>
                <w:rFonts w:ascii="Calibri" w:hAnsi="Calibri" w:cs="Calibri"/>
                <w:sz w:val="22"/>
                <w:lang w:val="en-ID"/>
              </w:rPr>
              <w:t xml:space="preserve">communication </w:t>
            </w:r>
            <w:r w:rsidR="004D4988" w:rsidRPr="00795E89">
              <w:rPr>
                <w:rFonts w:ascii="Calibri" w:hAnsi="Calibri" w:cs="Calibri"/>
                <w:sz w:val="22"/>
                <w:lang w:val="en-ID"/>
              </w:rPr>
              <w:t>coverage zones</w:t>
            </w:r>
            <w:r w:rsidR="008F391F" w:rsidRPr="00795E89">
              <w:rPr>
                <w:rFonts w:ascii="Calibri" w:hAnsi="Calibri" w:cs="Calibri"/>
                <w:sz w:val="22"/>
                <w:lang w:val="en-ID"/>
              </w:rPr>
              <w:t xml:space="preserve"> and </w:t>
            </w:r>
            <w:r w:rsidR="00203385" w:rsidRPr="00795E89">
              <w:rPr>
                <w:rFonts w:ascii="Calibri" w:hAnsi="Calibri" w:cs="Calibri"/>
                <w:sz w:val="22"/>
                <w:lang w:val="en-ID"/>
              </w:rPr>
              <w:t xml:space="preserve">that are </w:t>
            </w:r>
            <w:r w:rsidR="00094843" w:rsidRPr="00795E89">
              <w:rPr>
                <w:rFonts w:ascii="Calibri" w:hAnsi="Calibri" w:cs="Calibri"/>
                <w:sz w:val="22"/>
                <w:lang w:val="en-ID"/>
              </w:rPr>
              <w:t xml:space="preserve">therefore </w:t>
            </w:r>
            <w:r w:rsidRPr="00795E89">
              <w:rPr>
                <w:rFonts w:ascii="Calibri" w:hAnsi="Calibri" w:cs="Calibri"/>
                <w:sz w:val="22"/>
                <w:lang w:val="en-ID"/>
              </w:rPr>
              <w:t>not covered by EW systems</w:t>
            </w:r>
            <w:r w:rsidR="002B7EDF" w:rsidRPr="00795E89">
              <w:rPr>
                <w:rFonts w:ascii="Calibri" w:hAnsi="Calibri" w:cs="Calibri"/>
                <w:sz w:val="22"/>
                <w:lang w:val="en-ID"/>
              </w:rPr>
              <w:t>,</w:t>
            </w:r>
            <w:r w:rsidRPr="00795E89">
              <w:rPr>
                <w:rFonts w:ascii="Calibri" w:hAnsi="Calibri" w:cs="Calibri"/>
                <w:sz w:val="22"/>
                <w:lang w:val="en-ID"/>
              </w:rPr>
              <w:t xml:space="preserve"> </w:t>
            </w:r>
            <w:r w:rsidR="00B32353" w:rsidRPr="00795E89">
              <w:rPr>
                <w:rFonts w:ascii="Calibri" w:hAnsi="Calibri" w:cs="Calibri"/>
                <w:sz w:val="22"/>
                <w:lang w:val="en-ID"/>
              </w:rPr>
              <w:t>us</w:t>
            </w:r>
            <w:r w:rsidR="002B7EDF" w:rsidRPr="00795E89">
              <w:rPr>
                <w:rFonts w:ascii="Calibri" w:hAnsi="Calibri" w:cs="Calibri"/>
                <w:sz w:val="22"/>
                <w:lang w:val="en-ID"/>
              </w:rPr>
              <w:t>ing</w:t>
            </w:r>
            <w:r w:rsidR="00B32353" w:rsidRPr="00795E89">
              <w:rPr>
                <w:rFonts w:ascii="Calibri" w:hAnsi="Calibri" w:cs="Calibri"/>
                <w:sz w:val="22"/>
                <w:lang w:val="en-ID"/>
              </w:rPr>
              <w:t xml:space="preserve"> </w:t>
            </w:r>
            <w:r w:rsidRPr="00795E89">
              <w:rPr>
                <w:rFonts w:ascii="Calibri" w:hAnsi="Calibri" w:cs="Calibri"/>
                <w:sz w:val="22"/>
                <w:lang w:val="en-ID"/>
              </w:rPr>
              <w:t xml:space="preserve">EW4ALL </w:t>
            </w:r>
            <w:r w:rsidR="00F63414" w:rsidRPr="00795E89">
              <w:rPr>
                <w:rFonts w:ascii="Calibri" w:hAnsi="Calibri" w:cs="Calibri"/>
                <w:sz w:val="22"/>
                <w:lang w:val="en-ID"/>
              </w:rPr>
              <w:t xml:space="preserve">maps </w:t>
            </w:r>
            <w:r w:rsidRPr="00795E89">
              <w:rPr>
                <w:rFonts w:ascii="Calibri" w:hAnsi="Calibri" w:cs="Calibri"/>
                <w:sz w:val="22"/>
                <w:lang w:val="en-ID"/>
              </w:rPr>
              <w:t>that rely on AI, coverage maps</w:t>
            </w:r>
            <w:r w:rsidR="00F63414" w:rsidRPr="00795E89">
              <w:rPr>
                <w:rFonts w:ascii="Calibri" w:hAnsi="Calibri" w:cs="Calibri"/>
                <w:sz w:val="22"/>
                <w:lang w:val="en-ID"/>
              </w:rPr>
              <w:t>,</w:t>
            </w:r>
            <w:r w:rsidRPr="00795E89">
              <w:rPr>
                <w:rFonts w:ascii="Calibri" w:hAnsi="Calibri" w:cs="Calibri"/>
                <w:sz w:val="22"/>
                <w:lang w:val="en-ID"/>
              </w:rPr>
              <w:t xml:space="preserve"> and satellite images.</w:t>
            </w:r>
          </w:p>
          <w:p w14:paraId="4DE9BA05" w14:textId="77777777" w:rsidR="006D2D28" w:rsidRPr="00795E89" w:rsidRDefault="006D2D28" w:rsidP="004D2460">
            <w:pPr>
              <w:overflowPunct/>
              <w:autoSpaceDE/>
              <w:autoSpaceDN/>
              <w:adjustRightInd/>
              <w:spacing w:before="0" w:line="276" w:lineRule="auto"/>
              <w:textAlignment w:val="auto"/>
              <w:rPr>
                <w:rFonts w:ascii="Calibri" w:hAnsi="Calibri" w:cs="Calibri"/>
                <w:sz w:val="22"/>
                <w:lang w:val="en-ID"/>
              </w:rPr>
            </w:pPr>
          </w:p>
          <w:p w14:paraId="1F9BE780" w14:textId="25EE9C2A" w:rsidR="00784745" w:rsidRPr="00795E89" w:rsidRDefault="00800895" w:rsidP="004D2460">
            <w:pPr>
              <w:overflowPunct/>
              <w:autoSpaceDE/>
              <w:autoSpaceDN/>
              <w:adjustRightInd/>
              <w:spacing w:before="0" w:line="276" w:lineRule="auto"/>
              <w:textAlignment w:val="auto"/>
              <w:rPr>
                <w:rFonts w:ascii="Calibri" w:hAnsi="Calibri" w:cs="Calibri"/>
                <w:sz w:val="22"/>
                <w:lang w:val="en-ID"/>
              </w:rPr>
            </w:pPr>
            <w:r w:rsidRPr="00795E89">
              <w:rPr>
                <w:rFonts w:ascii="Calibri" w:hAnsi="Calibri" w:cs="Calibri"/>
                <w:sz w:val="22"/>
                <w:lang w:val="en-ID"/>
              </w:rPr>
              <w:t xml:space="preserve">BDT </w:t>
            </w:r>
            <w:r w:rsidR="00DB1839" w:rsidRPr="00795E89">
              <w:rPr>
                <w:rFonts w:ascii="Calibri" w:hAnsi="Calibri" w:cs="Calibri"/>
                <w:sz w:val="22"/>
                <w:lang w:val="en-ID"/>
              </w:rPr>
              <w:t>collabora</w:t>
            </w:r>
            <w:r w:rsidR="00B342C8" w:rsidRPr="00795E89">
              <w:rPr>
                <w:rFonts w:ascii="Calibri" w:hAnsi="Calibri" w:cs="Calibri"/>
                <w:sz w:val="22"/>
                <w:lang w:val="en-ID"/>
              </w:rPr>
              <w:t xml:space="preserve">ted </w:t>
            </w:r>
            <w:r w:rsidR="005F26D1" w:rsidRPr="00795E89">
              <w:rPr>
                <w:rFonts w:ascii="Calibri" w:hAnsi="Calibri" w:cs="Calibri"/>
                <w:sz w:val="22"/>
                <w:lang w:val="en-ID"/>
              </w:rPr>
              <w:t xml:space="preserve">with AHA Centre (ASEAN </w:t>
            </w:r>
            <w:r w:rsidR="00BD4A21" w:rsidRPr="00795E89">
              <w:rPr>
                <w:rFonts w:ascii="Calibri" w:hAnsi="Calibri" w:cs="Calibri"/>
                <w:sz w:val="22"/>
                <w:lang w:val="en-ID"/>
              </w:rPr>
              <w:t>Coordinating Centre for Humanitarian Assistance on disaster management)</w:t>
            </w:r>
            <w:r w:rsidR="00FA4D7C" w:rsidRPr="00795E89">
              <w:rPr>
                <w:rFonts w:ascii="Calibri" w:hAnsi="Calibri" w:cs="Calibri"/>
                <w:sz w:val="22"/>
                <w:lang w:val="en-ID"/>
              </w:rPr>
              <w:t>, Jakarta</w:t>
            </w:r>
            <w:r w:rsidR="00BD4A21" w:rsidRPr="00795E89">
              <w:rPr>
                <w:rFonts w:ascii="Calibri" w:hAnsi="Calibri" w:cs="Calibri"/>
                <w:sz w:val="22"/>
                <w:lang w:val="en-ID"/>
              </w:rPr>
              <w:t xml:space="preserve"> </w:t>
            </w:r>
            <w:r w:rsidR="00D7657C" w:rsidRPr="00795E89">
              <w:rPr>
                <w:rFonts w:ascii="Calibri" w:hAnsi="Calibri" w:cs="Calibri"/>
                <w:sz w:val="22"/>
                <w:lang w:val="en-ID"/>
              </w:rPr>
              <w:t>and</w:t>
            </w:r>
            <w:r w:rsidR="003C5C9E" w:rsidRPr="00795E89">
              <w:rPr>
                <w:rFonts w:ascii="Calibri" w:hAnsi="Calibri" w:cs="Calibri"/>
                <w:sz w:val="22"/>
                <w:lang w:val="en-ID"/>
              </w:rPr>
              <w:t xml:space="preserve"> formalized </w:t>
            </w:r>
            <w:r w:rsidR="008A6E2F" w:rsidRPr="00795E89">
              <w:rPr>
                <w:rFonts w:ascii="Calibri" w:hAnsi="Calibri" w:cs="Calibri"/>
                <w:sz w:val="22"/>
                <w:lang w:val="en-ID"/>
              </w:rPr>
              <w:t xml:space="preserve">a Cooperation Agreement enabling a structured engagement to </w:t>
            </w:r>
            <w:r w:rsidR="00970C9B" w:rsidRPr="00795E89">
              <w:rPr>
                <w:rFonts w:ascii="Calibri" w:hAnsi="Calibri" w:cs="Calibri"/>
                <w:sz w:val="22"/>
                <w:lang w:val="en-ID"/>
              </w:rPr>
              <w:t xml:space="preserve">promote </w:t>
            </w:r>
            <w:r w:rsidR="00C018BF" w:rsidRPr="00795E89">
              <w:rPr>
                <w:rFonts w:ascii="Calibri" w:hAnsi="Calibri" w:cs="Calibri"/>
                <w:sz w:val="22"/>
                <w:lang w:val="en-ID"/>
              </w:rPr>
              <w:t xml:space="preserve">regional collaboration </w:t>
            </w:r>
            <w:r w:rsidR="00483D3D" w:rsidRPr="00795E89">
              <w:rPr>
                <w:rFonts w:ascii="Calibri" w:hAnsi="Calibri" w:cs="Calibri"/>
                <w:sz w:val="22"/>
                <w:lang w:val="en-ID"/>
              </w:rPr>
              <w:t>in disaster pre</w:t>
            </w:r>
            <w:r w:rsidR="0078461A" w:rsidRPr="00795E89">
              <w:rPr>
                <w:rFonts w:ascii="Calibri" w:hAnsi="Calibri" w:cs="Calibri"/>
                <w:sz w:val="22"/>
                <w:lang w:val="en-ID"/>
              </w:rPr>
              <w:t xml:space="preserve">paredness and also </w:t>
            </w:r>
            <w:r w:rsidR="00F67BCC" w:rsidRPr="00795E89">
              <w:rPr>
                <w:rFonts w:ascii="Calibri" w:hAnsi="Calibri" w:cs="Calibri"/>
                <w:sz w:val="22"/>
                <w:lang w:val="en-ID"/>
              </w:rPr>
              <w:t>to explore pre-positioning of telecommunication equipment for ASEAN countries</w:t>
            </w:r>
            <w:r w:rsidR="0050258C" w:rsidRPr="00795E89">
              <w:rPr>
                <w:rFonts w:ascii="Calibri" w:hAnsi="Calibri" w:cs="Calibri"/>
                <w:sz w:val="22"/>
                <w:lang w:val="en-ID"/>
              </w:rPr>
              <w:t>.</w:t>
            </w:r>
          </w:p>
          <w:p w14:paraId="73F28AFB" w14:textId="4247764F" w:rsidR="00BD047F" w:rsidRPr="007565B0" w:rsidRDefault="00BD047F" w:rsidP="15E7E679">
            <w:pPr>
              <w:overflowPunct/>
              <w:autoSpaceDE/>
              <w:autoSpaceDN/>
              <w:adjustRightInd/>
              <w:spacing w:before="0" w:line="276" w:lineRule="auto"/>
              <w:textAlignment w:val="auto"/>
              <w:rPr>
                <w:rFonts w:ascii="Calibri" w:hAnsi="Calibri" w:cs="Calibri"/>
                <w:sz w:val="22"/>
                <w:lang w:val="en-ID"/>
              </w:rPr>
            </w:pPr>
          </w:p>
          <w:p w14:paraId="09BAFB4F" w14:textId="55ED892D" w:rsidR="00CA3E01" w:rsidRPr="00795E89" w:rsidRDefault="19B80A69" w:rsidP="15E7E679">
            <w:pPr>
              <w:overflowPunct/>
              <w:autoSpaceDE/>
              <w:autoSpaceDN/>
              <w:adjustRightInd/>
              <w:spacing w:before="0" w:line="276" w:lineRule="auto"/>
              <w:textAlignment w:val="auto"/>
              <w:rPr>
                <w:rFonts w:ascii="Calibri" w:hAnsi="Calibri" w:cs="Calibri"/>
                <w:sz w:val="22"/>
                <w:lang w:val="en-US"/>
              </w:rPr>
            </w:pPr>
            <w:r w:rsidRPr="00795E89">
              <w:rPr>
                <w:rFonts w:ascii="Calibri" w:hAnsi="Calibri" w:cs="Calibri"/>
                <w:sz w:val="22"/>
                <w:lang w:val="en-US"/>
              </w:rPr>
              <w:t xml:space="preserve">In the </w:t>
            </w:r>
            <w:r w:rsidRPr="00795E89">
              <w:rPr>
                <w:rFonts w:ascii="Calibri" w:hAnsi="Calibri" w:cs="Calibri"/>
                <w:b/>
                <w:sz w:val="22"/>
                <w:lang w:val="en-US"/>
              </w:rPr>
              <w:t>Americas</w:t>
            </w:r>
            <w:r w:rsidR="004538CA" w:rsidRPr="00795E89">
              <w:rPr>
                <w:rFonts w:ascii="Calibri" w:hAnsi="Calibri" w:cs="Calibri"/>
                <w:b/>
                <w:sz w:val="22"/>
                <w:lang w:val="en-US"/>
              </w:rPr>
              <w:t xml:space="preserve"> region</w:t>
            </w:r>
            <w:r w:rsidRPr="00795E89">
              <w:rPr>
                <w:rFonts w:ascii="Calibri" w:hAnsi="Calibri" w:cs="Calibri"/>
                <w:sz w:val="22"/>
                <w:lang w:val="en-US"/>
              </w:rPr>
              <w:t>, BDT worked with</w:t>
            </w:r>
            <w:r w:rsidR="003E5603" w:rsidRPr="00795E89">
              <w:rPr>
                <w:rFonts w:ascii="Calibri" w:hAnsi="Calibri" w:cs="Calibri"/>
                <w:sz w:val="22"/>
                <w:lang w:val="en-US"/>
              </w:rPr>
              <w:t xml:space="preserve"> the </w:t>
            </w:r>
            <w:r w:rsidR="00716D64" w:rsidRPr="00795E89">
              <w:rPr>
                <w:rFonts w:ascii="Calibri" w:hAnsi="Calibri" w:cs="Calibri"/>
                <w:sz w:val="22"/>
                <w:lang w:val="en-US"/>
              </w:rPr>
              <w:t>Global System for Mobile Communications Association</w:t>
            </w:r>
            <w:r w:rsidRPr="00795E89">
              <w:rPr>
                <w:rFonts w:ascii="Calibri" w:hAnsi="Calibri" w:cs="Calibri"/>
                <w:sz w:val="22"/>
                <w:lang w:val="en-US"/>
              </w:rPr>
              <w:t xml:space="preserve"> </w:t>
            </w:r>
            <w:r w:rsidR="00716D64" w:rsidRPr="00795E89">
              <w:rPr>
                <w:rFonts w:ascii="Calibri" w:hAnsi="Calibri" w:cs="Calibri"/>
                <w:sz w:val="22"/>
                <w:lang w:val="en-US"/>
              </w:rPr>
              <w:t>(</w:t>
            </w:r>
            <w:r w:rsidRPr="00795E89">
              <w:rPr>
                <w:rFonts w:ascii="Calibri" w:hAnsi="Calibri" w:cs="Calibri"/>
                <w:sz w:val="22"/>
                <w:lang w:val="en-US"/>
              </w:rPr>
              <w:t>GSMA</w:t>
            </w:r>
            <w:r w:rsidR="00716D64" w:rsidRPr="00795E89">
              <w:rPr>
                <w:rFonts w:ascii="Calibri" w:hAnsi="Calibri" w:cs="Calibri"/>
                <w:sz w:val="22"/>
                <w:lang w:val="en-US"/>
              </w:rPr>
              <w:t>)</w:t>
            </w:r>
            <w:r w:rsidR="009D5FBF" w:rsidRPr="00795E89">
              <w:rPr>
                <w:rFonts w:ascii="Calibri" w:hAnsi="Calibri" w:cs="Calibri"/>
                <w:sz w:val="22"/>
                <w:lang w:val="en-US"/>
              </w:rPr>
              <w:t xml:space="preserve"> </w:t>
            </w:r>
            <w:r w:rsidRPr="00795E89">
              <w:rPr>
                <w:rFonts w:ascii="Calibri" w:hAnsi="Calibri" w:cs="Calibri"/>
                <w:sz w:val="22"/>
                <w:lang w:val="en-US"/>
              </w:rPr>
              <w:t xml:space="preserve">and the World Food Programme Emergency Telecommunications Cluster (ETC) to strengthen disaster preparedness in the </w:t>
            </w:r>
            <w:r w:rsidRPr="00795E89">
              <w:rPr>
                <w:rFonts w:ascii="Calibri" w:hAnsi="Calibri" w:cs="Calibri"/>
                <w:b/>
                <w:sz w:val="22"/>
                <w:lang w:val="en-US"/>
              </w:rPr>
              <w:t>Caribbean</w:t>
            </w:r>
            <w:r w:rsidRPr="00795E89">
              <w:rPr>
                <w:rFonts w:ascii="Calibri" w:hAnsi="Calibri" w:cs="Calibri"/>
                <w:sz w:val="22"/>
                <w:lang w:val="en-US"/>
              </w:rPr>
              <w:t xml:space="preserve">, including </w:t>
            </w:r>
            <w:r w:rsidRPr="00795E89">
              <w:rPr>
                <w:rFonts w:ascii="Calibri" w:hAnsi="Calibri" w:cs="Calibri"/>
                <w:b/>
                <w:sz w:val="22"/>
                <w:lang w:val="en-US"/>
              </w:rPr>
              <w:t>Barbados, Grenada, Guyana, Haiti, Jamaica</w:t>
            </w:r>
            <w:r w:rsidRPr="00795E89">
              <w:rPr>
                <w:rFonts w:ascii="Calibri" w:hAnsi="Calibri" w:cs="Calibri"/>
                <w:sz w:val="22"/>
                <w:lang w:val="en-US"/>
              </w:rPr>
              <w:t xml:space="preserve">, and </w:t>
            </w:r>
            <w:r w:rsidRPr="00795E89">
              <w:rPr>
                <w:rFonts w:ascii="Calibri" w:hAnsi="Calibri" w:cs="Calibri"/>
                <w:b/>
                <w:sz w:val="22"/>
                <w:lang w:val="en-US"/>
              </w:rPr>
              <w:t>Saint Kitts and Nevis</w:t>
            </w:r>
            <w:r w:rsidRPr="00795E89">
              <w:rPr>
                <w:rFonts w:ascii="Calibri" w:hAnsi="Calibri" w:cs="Calibri"/>
                <w:sz w:val="22"/>
                <w:lang w:val="en-US"/>
              </w:rPr>
              <w:t xml:space="preserve">. Pre-positioned satellite equipment was deployed </w:t>
            </w:r>
            <w:r w:rsidR="00C91C3C" w:rsidRPr="00795E89">
              <w:rPr>
                <w:rFonts w:ascii="Calibri" w:hAnsi="Calibri" w:cs="Calibri"/>
                <w:sz w:val="22"/>
                <w:lang w:val="en-US"/>
              </w:rPr>
              <w:t xml:space="preserve">in the region </w:t>
            </w:r>
            <w:r w:rsidR="00401483" w:rsidRPr="00795E89">
              <w:rPr>
                <w:rFonts w:ascii="Calibri" w:hAnsi="Calibri" w:cs="Calibri"/>
                <w:sz w:val="22"/>
                <w:lang w:val="en-US"/>
              </w:rPr>
              <w:t xml:space="preserve">ahead of </w:t>
            </w:r>
            <w:r w:rsidRPr="00795E89">
              <w:rPr>
                <w:rFonts w:ascii="Calibri" w:hAnsi="Calibri" w:cs="Calibri"/>
                <w:sz w:val="22"/>
                <w:lang w:val="en-US"/>
              </w:rPr>
              <w:t xml:space="preserve">the 2024 hurricane season, while EW4All gap </w:t>
            </w:r>
            <w:r w:rsidR="00401483" w:rsidRPr="00795E89">
              <w:rPr>
                <w:rFonts w:ascii="Calibri" w:hAnsi="Calibri" w:cs="Calibri"/>
                <w:sz w:val="22"/>
                <w:lang w:val="en-US"/>
              </w:rPr>
              <w:t xml:space="preserve">analysis </w:t>
            </w:r>
            <w:r w:rsidR="004163D7" w:rsidRPr="00795E89">
              <w:rPr>
                <w:rFonts w:ascii="Calibri" w:hAnsi="Calibri" w:cs="Calibri"/>
                <w:sz w:val="22"/>
                <w:lang w:val="en-US"/>
              </w:rPr>
              <w:t xml:space="preserve">work has progressed </w:t>
            </w:r>
            <w:r w:rsidRPr="00795E89">
              <w:rPr>
                <w:rFonts w:ascii="Calibri" w:hAnsi="Calibri" w:cs="Calibri"/>
                <w:sz w:val="22"/>
                <w:lang w:val="en-US"/>
              </w:rPr>
              <w:t xml:space="preserve">in </w:t>
            </w:r>
            <w:r w:rsidRPr="00795E89">
              <w:rPr>
                <w:rFonts w:ascii="Calibri" w:hAnsi="Calibri" w:cs="Calibri"/>
                <w:b/>
                <w:sz w:val="22"/>
                <w:lang w:val="en-US"/>
              </w:rPr>
              <w:t>Belize</w:t>
            </w:r>
            <w:r w:rsidRPr="00795E89">
              <w:rPr>
                <w:rFonts w:ascii="Calibri" w:hAnsi="Calibri" w:cs="Calibri"/>
                <w:sz w:val="22"/>
                <w:lang w:val="en-US"/>
              </w:rPr>
              <w:t xml:space="preserve"> and </w:t>
            </w:r>
            <w:r w:rsidRPr="00795E89">
              <w:rPr>
                <w:rFonts w:ascii="Calibri" w:hAnsi="Calibri" w:cs="Calibri"/>
                <w:b/>
                <w:sz w:val="22"/>
                <w:lang w:val="en-US"/>
              </w:rPr>
              <w:t>Guyana</w:t>
            </w:r>
            <w:r w:rsidRPr="00795E89">
              <w:rPr>
                <w:rFonts w:ascii="Calibri" w:hAnsi="Calibri" w:cs="Calibri"/>
                <w:sz w:val="22"/>
                <w:lang w:val="en-US"/>
              </w:rPr>
              <w:t>.</w:t>
            </w:r>
            <w:r w:rsidR="00B6176F" w:rsidRPr="00795E89">
              <w:rPr>
                <w:rFonts w:ascii="Calibri" w:hAnsi="Calibri" w:cs="Calibri"/>
                <w:sz w:val="22"/>
                <w:lang w:val="en-US"/>
              </w:rPr>
              <w:t xml:space="preserve"> In collaboration with the </w:t>
            </w:r>
            <w:r w:rsidR="00EC587F" w:rsidRPr="00795E89">
              <w:rPr>
                <w:rFonts w:ascii="Calibri" w:hAnsi="Calibri" w:cs="Calibri"/>
                <w:sz w:val="22"/>
                <w:lang w:val="en-US"/>
              </w:rPr>
              <w:t>Telecommunications</w:t>
            </w:r>
            <w:r w:rsidR="00DA202D" w:rsidRPr="00795E89">
              <w:rPr>
                <w:rFonts w:ascii="Calibri" w:hAnsi="Calibri" w:cs="Calibri"/>
                <w:sz w:val="22"/>
                <w:lang w:val="en-US"/>
              </w:rPr>
              <w:t xml:space="preserve"> Authority of </w:t>
            </w:r>
            <w:r w:rsidR="00DA202D" w:rsidRPr="00795E89">
              <w:rPr>
                <w:rFonts w:ascii="Calibri" w:hAnsi="Calibri" w:cs="Calibri"/>
                <w:b/>
                <w:bCs/>
                <w:sz w:val="22"/>
                <w:lang w:val="en-US"/>
              </w:rPr>
              <w:t>Trinidad and Tobago</w:t>
            </w:r>
            <w:r w:rsidR="003630BF" w:rsidRPr="00795E89">
              <w:rPr>
                <w:rFonts w:ascii="Calibri" w:hAnsi="Calibri" w:cs="Calibri"/>
                <w:sz w:val="22"/>
                <w:lang w:val="en-US"/>
              </w:rPr>
              <w:t xml:space="preserve"> and </w:t>
            </w:r>
            <w:r w:rsidR="00C40D5C" w:rsidRPr="00795E89">
              <w:rPr>
                <w:rFonts w:ascii="Calibri" w:hAnsi="Calibri" w:cs="Calibri"/>
                <w:sz w:val="22"/>
                <w:lang w:val="en-US"/>
              </w:rPr>
              <w:t xml:space="preserve">the </w:t>
            </w:r>
            <w:r w:rsidR="00093136" w:rsidRPr="00795E89">
              <w:rPr>
                <w:rFonts w:ascii="Calibri" w:hAnsi="Calibri" w:cs="Calibri"/>
                <w:sz w:val="22"/>
                <w:lang w:val="en-US"/>
              </w:rPr>
              <w:t>Caribbean Telecommunications Union (</w:t>
            </w:r>
            <w:r w:rsidR="003630BF" w:rsidRPr="00795E89">
              <w:rPr>
                <w:rFonts w:ascii="Calibri" w:hAnsi="Calibri" w:cs="Calibri"/>
                <w:sz w:val="22"/>
                <w:lang w:val="en-US"/>
              </w:rPr>
              <w:t>CTU</w:t>
            </w:r>
            <w:r w:rsidR="00093136" w:rsidRPr="00795E89">
              <w:rPr>
                <w:rFonts w:ascii="Calibri" w:hAnsi="Calibri" w:cs="Calibri"/>
                <w:sz w:val="22"/>
                <w:lang w:val="en-US"/>
              </w:rPr>
              <w:t>)</w:t>
            </w:r>
            <w:r w:rsidR="00BB275F" w:rsidRPr="00795E89">
              <w:rPr>
                <w:rFonts w:ascii="Calibri" w:hAnsi="Calibri" w:cs="Calibri"/>
                <w:sz w:val="22"/>
                <w:lang w:val="en-US"/>
              </w:rPr>
              <w:t>, BDT supported the</w:t>
            </w:r>
            <w:r w:rsidR="003630BF" w:rsidRPr="00795E89">
              <w:rPr>
                <w:rFonts w:ascii="Calibri" w:hAnsi="Calibri" w:cs="Calibri"/>
                <w:sz w:val="22"/>
                <w:lang w:val="en-US"/>
              </w:rPr>
              <w:t xml:space="preserve"> formulat</w:t>
            </w:r>
            <w:r w:rsidR="00BB275F" w:rsidRPr="00795E89">
              <w:rPr>
                <w:rFonts w:ascii="Calibri" w:hAnsi="Calibri" w:cs="Calibri"/>
                <w:sz w:val="22"/>
                <w:lang w:val="en-US"/>
              </w:rPr>
              <w:t>ion of</w:t>
            </w:r>
            <w:r w:rsidR="003630BF" w:rsidRPr="00795E89">
              <w:rPr>
                <w:rFonts w:ascii="Calibri" w:hAnsi="Calibri" w:cs="Calibri"/>
                <w:sz w:val="22"/>
                <w:lang w:val="en-US"/>
              </w:rPr>
              <w:t xml:space="preserve"> the Smart Seas Project</w:t>
            </w:r>
            <w:r w:rsidR="003A5828" w:rsidRPr="00795E89">
              <w:rPr>
                <w:rFonts w:ascii="Calibri" w:hAnsi="Calibri" w:cs="Calibri"/>
                <w:sz w:val="22"/>
                <w:lang w:val="en-US"/>
              </w:rPr>
              <w:t>.</w:t>
            </w:r>
            <w:r w:rsidR="00174E14" w:rsidRPr="00795E89">
              <w:rPr>
                <w:rFonts w:ascii="Calibri" w:hAnsi="Calibri" w:cs="Calibri"/>
                <w:sz w:val="22"/>
                <w:lang w:val="en-US"/>
              </w:rPr>
              <w:t xml:space="preserve"> </w:t>
            </w:r>
            <w:r w:rsidR="003A5828" w:rsidRPr="00795E89">
              <w:rPr>
                <w:rFonts w:ascii="Calibri" w:hAnsi="Calibri" w:cs="Calibri"/>
                <w:sz w:val="22"/>
                <w:lang w:val="en-US"/>
              </w:rPr>
              <w:t>The</w:t>
            </w:r>
            <w:r w:rsidR="00837679" w:rsidRPr="00795E89">
              <w:rPr>
                <w:rFonts w:ascii="Calibri" w:hAnsi="Calibri" w:cs="Calibri"/>
                <w:sz w:val="22"/>
                <w:lang w:val="en-US"/>
              </w:rPr>
              <w:t xml:space="preserve"> project</w:t>
            </w:r>
            <w:r w:rsidR="003A5828" w:rsidRPr="00795E89">
              <w:rPr>
                <w:rFonts w:ascii="Calibri" w:hAnsi="Calibri" w:cs="Calibri"/>
                <w:sz w:val="22"/>
                <w:lang w:val="en-US"/>
              </w:rPr>
              <w:t xml:space="preserve"> </w:t>
            </w:r>
            <w:r w:rsidR="006D52C0" w:rsidRPr="00795E89">
              <w:rPr>
                <w:rFonts w:ascii="Calibri" w:hAnsi="Calibri" w:cs="Calibri"/>
                <w:sz w:val="22"/>
                <w:lang w:val="en-US"/>
              </w:rPr>
              <w:t>helps</w:t>
            </w:r>
            <w:r w:rsidR="003630BF" w:rsidRPr="00795E89">
              <w:rPr>
                <w:rFonts w:ascii="Calibri" w:hAnsi="Calibri" w:cs="Calibri"/>
                <w:sz w:val="22"/>
                <w:lang w:val="en-US"/>
              </w:rPr>
              <w:t xml:space="preserve"> </w:t>
            </w:r>
            <w:r w:rsidR="00837679" w:rsidRPr="00795E89">
              <w:rPr>
                <w:rFonts w:ascii="Calibri" w:hAnsi="Calibri" w:cs="Calibri"/>
                <w:sz w:val="22"/>
                <w:lang w:val="en-US"/>
              </w:rPr>
              <w:t xml:space="preserve">to </w:t>
            </w:r>
            <w:r w:rsidR="003630BF" w:rsidRPr="00795E89">
              <w:rPr>
                <w:rFonts w:ascii="Calibri" w:hAnsi="Calibri" w:cs="Calibri"/>
                <w:sz w:val="22"/>
                <w:lang w:val="en-US"/>
              </w:rPr>
              <w:t xml:space="preserve">increase resilience and ultimately preserve the lives of </w:t>
            </w:r>
            <w:r w:rsidR="00035936" w:rsidRPr="00795E89">
              <w:rPr>
                <w:rFonts w:ascii="Calibri" w:hAnsi="Calibri" w:cs="Calibri"/>
                <w:sz w:val="22"/>
                <w:lang w:val="en-US"/>
              </w:rPr>
              <w:t>people</w:t>
            </w:r>
            <w:r w:rsidR="00474297" w:rsidRPr="00795E89">
              <w:rPr>
                <w:rFonts w:ascii="Calibri" w:hAnsi="Calibri" w:cs="Calibri"/>
                <w:sz w:val="22"/>
                <w:lang w:val="en-US"/>
              </w:rPr>
              <w:t xml:space="preserve"> in </w:t>
            </w:r>
            <w:r w:rsidR="000B191F" w:rsidRPr="00795E89">
              <w:rPr>
                <w:rFonts w:ascii="Calibri" w:hAnsi="Calibri" w:cs="Calibri"/>
                <w:sz w:val="22"/>
                <w:lang w:val="en-US"/>
              </w:rPr>
              <w:t>small</w:t>
            </w:r>
            <w:r w:rsidR="009D5FBF" w:rsidRPr="00795E89">
              <w:rPr>
                <w:rFonts w:ascii="Calibri" w:hAnsi="Calibri" w:cs="Calibri"/>
                <w:sz w:val="22"/>
                <w:lang w:val="en-US"/>
              </w:rPr>
              <w:t>-</w:t>
            </w:r>
            <w:r w:rsidR="000B191F" w:rsidRPr="00795E89">
              <w:rPr>
                <w:rFonts w:ascii="Calibri" w:hAnsi="Calibri" w:cs="Calibri"/>
                <w:sz w:val="22"/>
                <w:lang w:val="en-US"/>
              </w:rPr>
              <w:t>scale fisher</w:t>
            </w:r>
            <w:r w:rsidR="00D80BB3" w:rsidRPr="00795E89">
              <w:rPr>
                <w:rFonts w:ascii="Calibri" w:hAnsi="Calibri" w:cs="Calibri"/>
                <w:sz w:val="22"/>
                <w:lang w:val="en-US"/>
              </w:rPr>
              <w:t>ie</w:t>
            </w:r>
            <w:r w:rsidR="000B191F" w:rsidRPr="00795E89">
              <w:rPr>
                <w:rFonts w:ascii="Calibri" w:hAnsi="Calibri" w:cs="Calibri"/>
                <w:sz w:val="22"/>
                <w:lang w:val="en-US"/>
              </w:rPr>
              <w:t>s (</w:t>
            </w:r>
            <w:r w:rsidR="003630BF" w:rsidRPr="00795E89">
              <w:rPr>
                <w:rFonts w:ascii="Calibri" w:hAnsi="Calibri" w:cs="Calibri"/>
                <w:sz w:val="22"/>
                <w:lang w:val="en-US"/>
              </w:rPr>
              <w:t>SSF</w:t>
            </w:r>
            <w:r w:rsidR="000B191F" w:rsidRPr="00795E89">
              <w:rPr>
                <w:rFonts w:ascii="Calibri" w:hAnsi="Calibri" w:cs="Calibri"/>
                <w:sz w:val="22"/>
                <w:lang w:val="en-US"/>
              </w:rPr>
              <w:t>)</w:t>
            </w:r>
            <w:r w:rsidR="003630BF" w:rsidRPr="00795E89">
              <w:rPr>
                <w:rFonts w:ascii="Calibri" w:hAnsi="Calibri" w:cs="Calibri"/>
                <w:sz w:val="22"/>
                <w:lang w:val="en-US"/>
              </w:rPr>
              <w:t xml:space="preserve"> through </w:t>
            </w:r>
            <w:r w:rsidR="0075483B" w:rsidRPr="00795E89">
              <w:rPr>
                <w:rFonts w:ascii="Calibri" w:hAnsi="Calibri" w:cs="Calibri"/>
                <w:sz w:val="22"/>
                <w:lang w:val="en-US"/>
              </w:rPr>
              <w:t>improved mar</w:t>
            </w:r>
            <w:r w:rsidR="00BE69E8" w:rsidRPr="00795E89">
              <w:rPr>
                <w:rFonts w:ascii="Calibri" w:hAnsi="Calibri" w:cs="Calibri"/>
                <w:sz w:val="22"/>
                <w:lang w:val="en-US"/>
              </w:rPr>
              <w:t>i</w:t>
            </w:r>
            <w:r w:rsidR="0075483B" w:rsidRPr="00795E89">
              <w:rPr>
                <w:rFonts w:ascii="Calibri" w:hAnsi="Calibri" w:cs="Calibri"/>
                <w:sz w:val="22"/>
                <w:lang w:val="en-US"/>
              </w:rPr>
              <w:t>ti</w:t>
            </w:r>
            <w:r w:rsidR="00BE69E8" w:rsidRPr="00795E89">
              <w:rPr>
                <w:rFonts w:ascii="Calibri" w:hAnsi="Calibri" w:cs="Calibri"/>
                <w:sz w:val="22"/>
                <w:lang w:val="en-US"/>
              </w:rPr>
              <w:t>me communication at sea</w:t>
            </w:r>
            <w:r w:rsidR="00654589" w:rsidRPr="00795E89">
              <w:rPr>
                <w:rFonts w:ascii="Calibri" w:hAnsi="Calibri" w:cs="Calibri"/>
                <w:sz w:val="22"/>
                <w:lang w:val="en-US"/>
              </w:rPr>
              <w:t>,</w:t>
            </w:r>
            <w:r w:rsidR="003630BF" w:rsidRPr="00795E89">
              <w:rPr>
                <w:rFonts w:ascii="Calibri" w:hAnsi="Calibri" w:cs="Calibri"/>
                <w:sz w:val="22"/>
                <w:lang w:val="en-US"/>
              </w:rPr>
              <w:t xml:space="preserve"> with </w:t>
            </w:r>
            <w:r w:rsidR="00F32E98" w:rsidRPr="00795E89">
              <w:rPr>
                <w:rFonts w:ascii="Calibri" w:hAnsi="Calibri" w:cs="Calibri"/>
                <w:sz w:val="22"/>
                <w:lang w:val="en-US"/>
              </w:rPr>
              <w:t xml:space="preserve">an </w:t>
            </w:r>
            <w:r w:rsidR="003630BF" w:rsidRPr="00795E89">
              <w:rPr>
                <w:rFonts w:ascii="Calibri" w:hAnsi="Calibri" w:cs="Calibri"/>
                <w:sz w:val="22"/>
                <w:lang w:val="en-US"/>
              </w:rPr>
              <w:t xml:space="preserve">emphasis on </w:t>
            </w:r>
            <w:r w:rsidR="00F255CF" w:rsidRPr="00795E89">
              <w:rPr>
                <w:rFonts w:ascii="Calibri" w:hAnsi="Calibri" w:cs="Calibri"/>
                <w:sz w:val="22"/>
                <w:lang w:val="en-US"/>
              </w:rPr>
              <w:t xml:space="preserve">creating </w:t>
            </w:r>
            <w:r w:rsidR="00654589" w:rsidRPr="00795E89">
              <w:rPr>
                <w:rFonts w:ascii="Calibri" w:hAnsi="Calibri" w:cs="Calibri"/>
                <w:sz w:val="22"/>
                <w:lang w:val="en-US"/>
              </w:rPr>
              <w:t xml:space="preserve">an </w:t>
            </w:r>
            <w:r w:rsidR="003630BF" w:rsidRPr="00795E89">
              <w:rPr>
                <w:rFonts w:ascii="Calibri" w:hAnsi="Calibri" w:cs="Calibri"/>
                <w:sz w:val="22"/>
                <w:lang w:val="en-US"/>
              </w:rPr>
              <w:t>enabling environment</w:t>
            </w:r>
            <w:r w:rsidR="001B2652" w:rsidRPr="00795E89">
              <w:rPr>
                <w:rFonts w:ascii="Calibri" w:hAnsi="Calibri" w:cs="Calibri"/>
                <w:sz w:val="22"/>
                <w:lang w:val="en-US"/>
              </w:rPr>
              <w:t>.</w:t>
            </w:r>
            <w:r w:rsidR="00973C2A" w:rsidRPr="00795E89">
              <w:rPr>
                <w:rFonts w:ascii="Calibri" w:hAnsi="Calibri" w:cs="Calibri"/>
                <w:sz w:val="22"/>
                <w:lang w:val="en-US"/>
              </w:rPr>
              <w:t xml:space="preserve"> </w:t>
            </w:r>
            <w:r w:rsidR="00174E14" w:rsidRPr="00795E89">
              <w:rPr>
                <w:rFonts w:ascii="Calibri" w:hAnsi="Calibri" w:cs="Calibri"/>
                <w:sz w:val="22"/>
                <w:lang w:val="en-US"/>
              </w:rPr>
              <w:t>O</w:t>
            </w:r>
            <w:r w:rsidR="007E2955" w:rsidRPr="00795E89">
              <w:rPr>
                <w:rFonts w:ascii="Calibri" w:hAnsi="Calibri" w:cs="Calibri"/>
                <w:sz w:val="22"/>
                <w:lang w:val="en-US"/>
              </w:rPr>
              <w:t xml:space="preserve">ther </w:t>
            </w:r>
            <w:r w:rsidR="00690157" w:rsidRPr="00795E89">
              <w:rPr>
                <w:rFonts w:ascii="Calibri" w:hAnsi="Calibri" w:cs="Calibri"/>
                <w:sz w:val="22"/>
                <w:lang w:val="en-US"/>
              </w:rPr>
              <w:t>beneficiaries</w:t>
            </w:r>
            <w:r w:rsidR="00973C2A" w:rsidRPr="00795E89">
              <w:rPr>
                <w:rFonts w:ascii="Calibri" w:hAnsi="Calibri" w:cs="Calibri"/>
                <w:sz w:val="22"/>
                <w:lang w:val="en-US"/>
              </w:rPr>
              <w:t xml:space="preserve"> </w:t>
            </w:r>
            <w:r w:rsidR="00174E14" w:rsidRPr="00795E89">
              <w:rPr>
                <w:rFonts w:ascii="Calibri" w:hAnsi="Calibri" w:cs="Calibri"/>
                <w:sz w:val="22"/>
                <w:lang w:val="en-US"/>
              </w:rPr>
              <w:t xml:space="preserve">of the project </w:t>
            </w:r>
            <w:r w:rsidR="004A73FA" w:rsidRPr="00795E89">
              <w:rPr>
                <w:rFonts w:ascii="Calibri" w:hAnsi="Calibri" w:cs="Calibri"/>
                <w:sz w:val="22"/>
                <w:lang w:val="en-US"/>
              </w:rPr>
              <w:t>include</w:t>
            </w:r>
            <w:r w:rsidR="00690157" w:rsidRPr="00795E89">
              <w:rPr>
                <w:rFonts w:ascii="Calibri" w:hAnsi="Calibri" w:cs="Calibri"/>
                <w:sz w:val="22"/>
                <w:lang w:val="en-US"/>
              </w:rPr>
              <w:t xml:space="preserve"> </w:t>
            </w:r>
            <w:r w:rsidR="007E2955" w:rsidRPr="00795E89">
              <w:rPr>
                <w:rFonts w:ascii="Calibri" w:hAnsi="Calibri" w:cs="Calibri"/>
                <w:b/>
                <w:sz w:val="22"/>
                <w:lang w:val="en-US"/>
              </w:rPr>
              <w:t xml:space="preserve">Barbados, </w:t>
            </w:r>
            <w:r w:rsidR="00690157" w:rsidRPr="00795E89">
              <w:rPr>
                <w:rFonts w:ascii="Calibri" w:hAnsi="Calibri" w:cs="Calibri"/>
                <w:b/>
                <w:sz w:val="22"/>
                <w:lang w:val="en-US"/>
              </w:rPr>
              <w:t xml:space="preserve">Grenada, </w:t>
            </w:r>
            <w:r w:rsidR="00925C71" w:rsidRPr="00795E89">
              <w:rPr>
                <w:rFonts w:ascii="Calibri" w:hAnsi="Calibri" w:cs="Calibri"/>
                <w:bCs/>
                <w:sz w:val="22"/>
                <w:lang w:val="en-US"/>
              </w:rPr>
              <w:t>and</w:t>
            </w:r>
            <w:r w:rsidR="00925C71" w:rsidRPr="00795E89">
              <w:rPr>
                <w:rFonts w:ascii="Calibri" w:hAnsi="Calibri" w:cs="Calibri"/>
                <w:b/>
                <w:sz w:val="22"/>
                <w:lang w:val="en-US"/>
              </w:rPr>
              <w:t xml:space="preserve"> </w:t>
            </w:r>
            <w:r w:rsidR="00690157" w:rsidRPr="00795E89">
              <w:rPr>
                <w:rFonts w:ascii="Calibri" w:hAnsi="Calibri" w:cs="Calibri"/>
                <w:b/>
                <w:sz w:val="22"/>
                <w:lang w:val="en-US"/>
              </w:rPr>
              <w:t>S</w:t>
            </w:r>
            <w:r w:rsidR="00925C71" w:rsidRPr="00795E89">
              <w:rPr>
                <w:rFonts w:ascii="Calibri" w:hAnsi="Calibri" w:cs="Calibri"/>
                <w:b/>
                <w:sz w:val="22"/>
                <w:lang w:val="en-US"/>
              </w:rPr>
              <w:t>ain</w:t>
            </w:r>
            <w:r w:rsidR="00690157" w:rsidRPr="00795E89">
              <w:rPr>
                <w:rFonts w:ascii="Calibri" w:hAnsi="Calibri" w:cs="Calibri"/>
                <w:b/>
                <w:sz w:val="22"/>
                <w:lang w:val="en-US"/>
              </w:rPr>
              <w:t>t Vincent</w:t>
            </w:r>
            <w:r w:rsidR="00690157" w:rsidRPr="00795E89">
              <w:rPr>
                <w:rFonts w:ascii="Calibri" w:hAnsi="Calibri" w:cs="Calibri"/>
                <w:sz w:val="22"/>
                <w:lang w:val="en-US"/>
              </w:rPr>
              <w:t xml:space="preserve"> </w:t>
            </w:r>
            <w:r w:rsidR="00690157" w:rsidRPr="00795E89">
              <w:rPr>
                <w:rFonts w:ascii="Calibri" w:hAnsi="Calibri" w:cs="Calibri"/>
                <w:b/>
                <w:bCs/>
                <w:sz w:val="22"/>
                <w:lang w:val="en-US"/>
              </w:rPr>
              <w:t>and the</w:t>
            </w:r>
            <w:r w:rsidR="00690157" w:rsidRPr="00795E89">
              <w:rPr>
                <w:rFonts w:ascii="Calibri" w:hAnsi="Calibri" w:cs="Calibri"/>
                <w:sz w:val="22"/>
                <w:lang w:val="en-US"/>
              </w:rPr>
              <w:t xml:space="preserve"> </w:t>
            </w:r>
            <w:r w:rsidR="00690157" w:rsidRPr="00795E89">
              <w:rPr>
                <w:rFonts w:ascii="Calibri" w:hAnsi="Calibri" w:cs="Calibri"/>
                <w:b/>
                <w:sz w:val="22"/>
                <w:lang w:val="en-US"/>
              </w:rPr>
              <w:t>Grenadines</w:t>
            </w:r>
            <w:r w:rsidR="00830531" w:rsidRPr="00795E89">
              <w:rPr>
                <w:rFonts w:ascii="Calibri" w:hAnsi="Calibri" w:cs="Calibri"/>
                <w:sz w:val="22"/>
                <w:lang w:val="en-US"/>
              </w:rPr>
              <w:t>.</w:t>
            </w:r>
            <w:r w:rsidR="00690157" w:rsidRPr="00795E89">
              <w:rPr>
                <w:rFonts w:ascii="Calibri" w:hAnsi="Calibri" w:cs="Calibri"/>
                <w:sz w:val="22"/>
                <w:lang w:val="en-US"/>
              </w:rPr>
              <w:t xml:space="preserve"> </w:t>
            </w:r>
            <w:r w:rsidR="04B8B188" w:rsidRPr="00795E89">
              <w:rPr>
                <w:rFonts w:ascii="Calibri" w:hAnsi="Calibri" w:cs="Calibri"/>
                <w:b/>
                <w:sz w:val="22"/>
                <w:lang w:val="en-US"/>
              </w:rPr>
              <w:t>Guatemala</w:t>
            </w:r>
            <w:r w:rsidR="04B8B188" w:rsidRPr="00795E89">
              <w:rPr>
                <w:rFonts w:ascii="Calibri" w:hAnsi="Calibri" w:cs="Calibri"/>
                <w:sz w:val="22"/>
                <w:lang w:val="en-US"/>
              </w:rPr>
              <w:t xml:space="preserve"> has received support with the technical specifications for implementing </w:t>
            </w:r>
            <w:r w:rsidR="00763835" w:rsidRPr="00795E89">
              <w:rPr>
                <w:rFonts w:ascii="Calibri" w:hAnsi="Calibri" w:cs="Calibri"/>
                <w:sz w:val="22"/>
                <w:lang w:val="en-US"/>
              </w:rPr>
              <w:t>CB EWS</w:t>
            </w:r>
            <w:r w:rsidR="04B8B188" w:rsidRPr="00795E89">
              <w:rPr>
                <w:rFonts w:ascii="Calibri" w:hAnsi="Calibri" w:cs="Calibri"/>
                <w:sz w:val="22"/>
                <w:lang w:val="en-US"/>
              </w:rPr>
              <w:t>.</w:t>
            </w:r>
            <w:r w:rsidR="50D96345" w:rsidRPr="00795E89">
              <w:rPr>
                <w:rFonts w:ascii="Calibri" w:hAnsi="Calibri" w:cs="Calibri"/>
                <w:sz w:val="22"/>
                <w:lang w:val="en-US"/>
              </w:rPr>
              <w:t xml:space="preserve"> Emergency telecommunication training sessions </w:t>
            </w:r>
            <w:r w:rsidR="1A85A203" w:rsidRPr="00795E89">
              <w:rPr>
                <w:rFonts w:ascii="Calibri" w:hAnsi="Calibri" w:cs="Calibri"/>
                <w:sz w:val="22"/>
                <w:lang w:val="en-US"/>
              </w:rPr>
              <w:t xml:space="preserve">were </w:t>
            </w:r>
            <w:r w:rsidR="1A85A203" w:rsidRPr="00795E89">
              <w:rPr>
                <w:rFonts w:ascii="Calibri" w:hAnsi="Calibri" w:cs="Calibri"/>
                <w:sz w:val="22"/>
                <w:lang w:val="en-US"/>
              </w:rPr>
              <w:lastRenderedPageBreak/>
              <w:t xml:space="preserve">carried out in partnership </w:t>
            </w:r>
            <w:r w:rsidR="50D96345" w:rsidRPr="00795E89">
              <w:rPr>
                <w:rFonts w:ascii="Calibri" w:hAnsi="Calibri" w:cs="Calibri"/>
                <w:sz w:val="22"/>
                <w:lang w:val="en-US"/>
              </w:rPr>
              <w:t xml:space="preserve">with COMTELCA in </w:t>
            </w:r>
            <w:r w:rsidR="50D96345" w:rsidRPr="00795E89">
              <w:rPr>
                <w:rFonts w:ascii="Calibri" w:hAnsi="Calibri" w:cs="Calibri"/>
                <w:b/>
                <w:sz w:val="22"/>
                <w:lang w:val="en-US"/>
              </w:rPr>
              <w:t>Guatemala, El Salvador, Honduras, Nicaragua, Costa Rica, Panama,</w:t>
            </w:r>
            <w:r w:rsidR="50D96345" w:rsidRPr="00795E89">
              <w:rPr>
                <w:rFonts w:ascii="Calibri" w:hAnsi="Calibri" w:cs="Calibri"/>
                <w:sz w:val="22"/>
                <w:lang w:val="en-US"/>
              </w:rPr>
              <w:t xml:space="preserve"> and </w:t>
            </w:r>
            <w:r w:rsidR="50D96345" w:rsidRPr="00795E89">
              <w:rPr>
                <w:rFonts w:ascii="Calibri" w:hAnsi="Calibri" w:cs="Calibri"/>
                <w:b/>
                <w:sz w:val="22"/>
                <w:lang w:val="en-US"/>
              </w:rPr>
              <w:t>Dominican Republic.</w:t>
            </w:r>
            <w:r w:rsidR="50D96345" w:rsidRPr="00795E89">
              <w:rPr>
                <w:rFonts w:ascii="Calibri" w:hAnsi="Calibri" w:cs="Calibri"/>
                <w:sz w:val="22"/>
                <w:lang w:val="en-US"/>
              </w:rPr>
              <w:t xml:space="preserve"> Technical assistance has </w:t>
            </w:r>
            <w:r w:rsidR="005C6CF0" w:rsidRPr="00795E89">
              <w:rPr>
                <w:rFonts w:ascii="Calibri" w:hAnsi="Calibri" w:cs="Calibri"/>
                <w:sz w:val="22"/>
                <w:lang w:val="en-US"/>
              </w:rPr>
              <w:t xml:space="preserve">also </w:t>
            </w:r>
            <w:r w:rsidR="50D96345" w:rsidRPr="00795E89">
              <w:rPr>
                <w:rFonts w:ascii="Calibri" w:hAnsi="Calibri" w:cs="Calibri"/>
                <w:sz w:val="22"/>
                <w:lang w:val="en-US"/>
              </w:rPr>
              <w:t xml:space="preserve">been provided to </w:t>
            </w:r>
            <w:r w:rsidR="50D96345" w:rsidRPr="00795E89">
              <w:rPr>
                <w:rFonts w:ascii="Calibri" w:hAnsi="Calibri" w:cs="Calibri"/>
                <w:b/>
                <w:bCs/>
                <w:sz w:val="22"/>
                <w:lang w:val="en-US"/>
              </w:rPr>
              <w:t>Ecuador</w:t>
            </w:r>
            <w:r w:rsidR="50D96345" w:rsidRPr="00795E89">
              <w:rPr>
                <w:rFonts w:ascii="Calibri" w:hAnsi="Calibri" w:cs="Calibri"/>
                <w:sz w:val="22"/>
                <w:lang w:val="en-US"/>
              </w:rPr>
              <w:t xml:space="preserve"> as part of the EW4ALL initiative.</w:t>
            </w:r>
          </w:p>
          <w:p w14:paraId="3CB9874C" w14:textId="77777777" w:rsidR="00F6459C" w:rsidRPr="007565B0" w:rsidRDefault="00F6459C" w:rsidP="15E7E679">
            <w:pPr>
              <w:overflowPunct/>
              <w:autoSpaceDE/>
              <w:autoSpaceDN/>
              <w:adjustRightInd/>
              <w:spacing w:before="0" w:line="276" w:lineRule="auto"/>
              <w:textAlignment w:val="auto"/>
              <w:rPr>
                <w:rFonts w:ascii="Calibri" w:hAnsi="Calibri" w:cs="Calibri"/>
                <w:sz w:val="22"/>
              </w:rPr>
            </w:pPr>
          </w:p>
          <w:p w14:paraId="35593E3A" w14:textId="6C66134A" w:rsidR="00CA3E01" w:rsidRPr="00795E89" w:rsidRDefault="19B80A69" w:rsidP="15E7E679">
            <w:pPr>
              <w:overflowPunct/>
              <w:autoSpaceDE/>
              <w:autoSpaceDN/>
              <w:adjustRightInd/>
              <w:spacing w:before="0" w:line="276" w:lineRule="auto"/>
              <w:textAlignment w:val="auto"/>
              <w:rPr>
                <w:rFonts w:ascii="Calibri" w:hAnsi="Calibri" w:cs="Calibri"/>
                <w:sz w:val="22"/>
                <w:lang w:val="en-US"/>
              </w:rPr>
            </w:pPr>
            <w:r w:rsidRPr="00795E89">
              <w:rPr>
                <w:rFonts w:ascii="Calibri" w:hAnsi="Calibri" w:cs="Calibri"/>
                <w:sz w:val="22"/>
                <w:lang w:val="en-US"/>
              </w:rPr>
              <w:t xml:space="preserve">In the </w:t>
            </w:r>
            <w:r w:rsidRPr="00795E89">
              <w:rPr>
                <w:rFonts w:ascii="Calibri" w:hAnsi="Calibri" w:cs="Calibri"/>
                <w:b/>
                <w:sz w:val="22"/>
                <w:lang w:val="en-US"/>
              </w:rPr>
              <w:t>Arab States</w:t>
            </w:r>
            <w:r w:rsidR="008656F0" w:rsidRPr="00795E89">
              <w:rPr>
                <w:rFonts w:ascii="Calibri" w:hAnsi="Calibri" w:cs="Calibri"/>
                <w:b/>
                <w:sz w:val="22"/>
                <w:lang w:val="en-US"/>
              </w:rPr>
              <w:t xml:space="preserve"> region</w:t>
            </w:r>
            <w:r w:rsidRPr="00795E89">
              <w:rPr>
                <w:rFonts w:ascii="Calibri" w:hAnsi="Calibri" w:cs="Calibri"/>
                <w:sz w:val="22"/>
                <w:lang w:val="en-US"/>
              </w:rPr>
              <w:t xml:space="preserve">, significant progress included the finalization of NETPs in </w:t>
            </w:r>
            <w:r w:rsidR="765D0ECE" w:rsidRPr="00795E89">
              <w:rPr>
                <w:rFonts w:ascii="Calibri" w:hAnsi="Calibri" w:cs="Calibri"/>
                <w:b/>
                <w:bCs/>
                <w:sz w:val="22"/>
                <w:lang w:val="en-US"/>
              </w:rPr>
              <w:t>Comoros</w:t>
            </w:r>
            <w:r w:rsidR="765D0ECE" w:rsidRPr="00795E89">
              <w:rPr>
                <w:rFonts w:ascii="Calibri" w:hAnsi="Calibri" w:cs="Calibri"/>
                <w:sz w:val="22"/>
                <w:lang w:val="en-US"/>
              </w:rPr>
              <w:t xml:space="preserve">, </w:t>
            </w:r>
            <w:r w:rsidRPr="00795E89">
              <w:rPr>
                <w:rFonts w:ascii="Calibri" w:hAnsi="Calibri" w:cs="Calibri"/>
                <w:b/>
                <w:bCs/>
                <w:sz w:val="22"/>
                <w:lang w:val="en-US"/>
              </w:rPr>
              <w:t>Djibouti</w:t>
            </w:r>
            <w:r w:rsidR="0E39099A" w:rsidRPr="00795E89">
              <w:rPr>
                <w:rFonts w:ascii="Calibri" w:hAnsi="Calibri" w:cs="Calibri"/>
                <w:b/>
                <w:bCs/>
                <w:sz w:val="22"/>
                <w:lang w:val="en-US"/>
              </w:rPr>
              <w:t xml:space="preserve">, Iraq, Libya, </w:t>
            </w:r>
            <w:r w:rsidR="005624CF" w:rsidRPr="00795E89">
              <w:rPr>
                <w:rFonts w:ascii="Calibri" w:hAnsi="Calibri" w:cs="Calibri"/>
                <w:b/>
                <w:bCs/>
                <w:sz w:val="22"/>
                <w:lang w:val="en-US"/>
              </w:rPr>
              <w:t xml:space="preserve">Mauritania, </w:t>
            </w:r>
            <w:r w:rsidR="0E39099A" w:rsidRPr="00795E89">
              <w:rPr>
                <w:rFonts w:ascii="Calibri" w:hAnsi="Calibri" w:cs="Calibri"/>
                <w:b/>
                <w:bCs/>
                <w:sz w:val="22"/>
                <w:lang w:val="en-US"/>
              </w:rPr>
              <w:t xml:space="preserve">Sudan, </w:t>
            </w:r>
            <w:r w:rsidR="7C1646CD" w:rsidRPr="00795E89">
              <w:rPr>
                <w:rFonts w:ascii="Calibri" w:hAnsi="Calibri" w:cs="Calibri"/>
                <w:sz w:val="22"/>
                <w:lang w:val="en-US"/>
              </w:rPr>
              <w:t>and</w:t>
            </w:r>
            <w:r w:rsidR="7C1646CD" w:rsidRPr="00795E89">
              <w:rPr>
                <w:rFonts w:ascii="Calibri" w:hAnsi="Calibri" w:cs="Calibri"/>
                <w:b/>
                <w:bCs/>
                <w:sz w:val="22"/>
                <w:lang w:val="en-US"/>
              </w:rPr>
              <w:t xml:space="preserve"> </w:t>
            </w:r>
            <w:r w:rsidR="2DDA7BF1" w:rsidRPr="00795E89">
              <w:rPr>
                <w:rFonts w:ascii="Calibri" w:hAnsi="Calibri" w:cs="Calibri"/>
                <w:sz w:val="22"/>
                <w:lang w:val="en-US"/>
              </w:rPr>
              <w:t xml:space="preserve">the </w:t>
            </w:r>
            <w:r w:rsidR="7C1646CD" w:rsidRPr="00795E89">
              <w:rPr>
                <w:rFonts w:ascii="Calibri" w:hAnsi="Calibri" w:cs="Calibri"/>
                <w:b/>
                <w:bCs/>
                <w:sz w:val="22"/>
                <w:lang w:val="en-US"/>
              </w:rPr>
              <w:t>State of Palestine</w:t>
            </w:r>
            <w:r w:rsidRPr="007565B0">
              <w:rPr>
                <w:rFonts w:ascii="Calibri" w:hAnsi="Calibri" w:cs="Calibri"/>
                <w:sz w:val="22"/>
                <w:lang w:val="en-US"/>
              </w:rPr>
              <w:t>,</w:t>
            </w:r>
            <w:r w:rsidRPr="00795E89">
              <w:rPr>
                <w:rFonts w:ascii="Calibri" w:hAnsi="Calibri" w:cs="Calibri"/>
                <w:sz w:val="22"/>
                <w:lang w:val="en-US"/>
              </w:rPr>
              <w:t xml:space="preserve"> supported by workshops and training in 2024. </w:t>
            </w:r>
            <w:r w:rsidR="47F68448" w:rsidRPr="00795E89">
              <w:rPr>
                <w:rFonts w:ascii="Calibri" w:hAnsi="Calibri" w:cs="Calibri"/>
                <w:sz w:val="22"/>
                <w:lang w:val="en-US"/>
              </w:rPr>
              <w:t xml:space="preserve">Comoros and </w:t>
            </w:r>
            <w:r w:rsidRPr="00795E89">
              <w:rPr>
                <w:rFonts w:ascii="Calibri" w:hAnsi="Calibri" w:cs="Calibri"/>
                <w:b/>
                <w:bCs/>
                <w:sz w:val="22"/>
                <w:lang w:val="en-US"/>
              </w:rPr>
              <w:t>Somalia</w:t>
            </w:r>
            <w:r w:rsidRPr="00795E89">
              <w:rPr>
                <w:rFonts w:ascii="Calibri" w:hAnsi="Calibri" w:cs="Calibri"/>
                <w:sz w:val="22"/>
                <w:lang w:val="en-US"/>
              </w:rPr>
              <w:t xml:space="preserve"> advanced CAP </w:t>
            </w:r>
            <w:r w:rsidR="34C78087" w:rsidRPr="00795E89">
              <w:rPr>
                <w:rFonts w:ascii="Calibri" w:hAnsi="Calibri" w:cs="Calibri"/>
                <w:sz w:val="22"/>
                <w:lang w:val="en-US"/>
              </w:rPr>
              <w:t xml:space="preserve">and CB EWS </w:t>
            </w:r>
            <w:r w:rsidRPr="00795E89">
              <w:rPr>
                <w:rFonts w:ascii="Calibri" w:hAnsi="Calibri" w:cs="Calibri"/>
                <w:sz w:val="22"/>
                <w:lang w:val="en-US"/>
              </w:rPr>
              <w:t xml:space="preserve">implementation, while </w:t>
            </w:r>
            <w:r w:rsidRPr="00795E89">
              <w:rPr>
                <w:rFonts w:ascii="Calibri" w:hAnsi="Calibri" w:cs="Calibri"/>
                <w:b/>
                <w:bCs/>
                <w:sz w:val="22"/>
                <w:lang w:val="en-US"/>
              </w:rPr>
              <w:t>Libya</w:t>
            </w:r>
            <w:r w:rsidRPr="00795E89">
              <w:rPr>
                <w:rFonts w:ascii="Calibri" w:hAnsi="Calibri" w:cs="Calibri"/>
                <w:sz w:val="22"/>
                <w:lang w:val="en-US"/>
              </w:rPr>
              <w:t xml:space="preserve"> and </w:t>
            </w:r>
            <w:r w:rsidRPr="00795E89">
              <w:rPr>
                <w:rFonts w:ascii="Calibri" w:hAnsi="Calibri" w:cs="Calibri"/>
                <w:b/>
                <w:bCs/>
                <w:sz w:val="22"/>
                <w:lang w:val="en-US"/>
              </w:rPr>
              <w:t>Sudan</w:t>
            </w:r>
            <w:r w:rsidRPr="00795E89">
              <w:rPr>
                <w:rFonts w:ascii="Calibri" w:hAnsi="Calibri" w:cs="Calibri"/>
                <w:sz w:val="22"/>
                <w:lang w:val="en-US"/>
              </w:rPr>
              <w:t xml:space="preserve"> </w:t>
            </w:r>
            <w:r w:rsidR="00278AFB" w:rsidRPr="00795E89">
              <w:rPr>
                <w:rFonts w:ascii="Calibri" w:hAnsi="Calibri" w:cs="Calibri"/>
                <w:sz w:val="22"/>
                <w:lang w:val="en-US"/>
              </w:rPr>
              <w:t xml:space="preserve">have </w:t>
            </w:r>
            <w:r w:rsidRPr="00795E89">
              <w:rPr>
                <w:rFonts w:ascii="Calibri" w:hAnsi="Calibri" w:cs="Calibri"/>
                <w:sz w:val="22"/>
                <w:lang w:val="en-US"/>
              </w:rPr>
              <w:t xml:space="preserve">received technical </w:t>
            </w:r>
            <w:r w:rsidR="05D113FF" w:rsidRPr="00795E89">
              <w:rPr>
                <w:rFonts w:ascii="Calibri" w:hAnsi="Calibri" w:cs="Calibri"/>
                <w:sz w:val="22"/>
                <w:lang w:val="en-US"/>
              </w:rPr>
              <w:t xml:space="preserve">assistance </w:t>
            </w:r>
            <w:r w:rsidRPr="00795E89">
              <w:rPr>
                <w:rFonts w:ascii="Calibri" w:hAnsi="Calibri" w:cs="Calibri"/>
                <w:sz w:val="22"/>
                <w:lang w:val="en-US"/>
              </w:rPr>
              <w:t>to initiate planning processes for stronger EWS frameworks.</w:t>
            </w:r>
            <w:r w:rsidR="5FE08214" w:rsidRPr="00795E89">
              <w:rPr>
                <w:rFonts w:ascii="Calibri" w:hAnsi="Calibri" w:cs="Calibri"/>
                <w:sz w:val="22"/>
                <w:lang w:val="en-US"/>
              </w:rPr>
              <w:t xml:space="preserve"> Furthermore, BDT supported a CB feasibility study and reviewed the policy and regulatory frameworks for emergency telecommunications in</w:t>
            </w:r>
            <w:r w:rsidR="5FE08214" w:rsidRPr="00795E89">
              <w:rPr>
                <w:rFonts w:ascii="Calibri" w:hAnsi="Calibri" w:cs="Calibri"/>
                <w:b/>
                <w:sz w:val="22"/>
                <w:lang w:val="en-US"/>
              </w:rPr>
              <w:t xml:space="preserve"> Somalia</w:t>
            </w:r>
          </w:p>
          <w:p w14:paraId="4BFF8437" w14:textId="77777777" w:rsidR="00B45D96" w:rsidRPr="00795E89" w:rsidRDefault="00B45D96" w:rsidP="15E7E679">
            <w:pPr>
              <w:overflowPunct/>
              <w:autoSpaceDE/>
              <w:autoSpaceDN/>
              <w:adjustRightInd/>
              <w:spacing w:before="0" w:line="276" w:lineRule="auto"/>
              <w:textAlignment w:val="auto"/>
              <w:rPr>
                <w:rFonts w:ascii="Calibri" w:hAnsi="Calibri" w:cs="Calibri"/>
                <w:sz w:val="22"/>
                <w:lang w:val="en-US"/>
              </w:rPr>
            </w:pPr>
          </w:p>
          <w:p w14:paraId="22137569" w14:textId="69B9DE33" w:rsidR="0024740F" w:rsidRPr="00795E89" w:rsidRDefault="0024740F" w:rsidP="0024740F">
            <w:pPr>
              <w:overflowPunct/>
              <w:autoSpaceDE/>
              <w:autoSpaceDN/>
              <w:adjustRightInd/>
              <w:spacing w:before="0" w:line="276" w:lineRule="auto"/>
              <w:textAlignment w:val="auto"/>
              <w:rPr>
                <w:rFonts w:ascii="Calibri" w:hAnsi="Calibri" w:cs="Calibri"/>
                <w:sz w:val="22"/>
                <w:lang w:val="en-US"/>
              </w:rPr>
            </w:pPr>
            <w:r w:rsidRPr="00795E89">
              <w:rPr>
                <w:rFonts w:ascii="Calibri" w:hAnsi="Calibri" w:cs="Calibri"/>
                <w:sz w:val="22"/>
                <w:lang w:val="en-US"/>
              </w:rPr>
              <w:t xml:space="preserve">In 2025, a key milestone was achieved when </w:t>
            </w:r>
            <w:r w:rsidRPr="00795E89">
              <w:rPr>
                <w:rFonts w:ascii="Calibri" w:hAnsi="Calibri" w:cs="Calibri"/>
                <w:b/>
                <w:bCs/>
                <w:sz w:val="22"/>
                <w:lang w:val="en-US"/>
              </w:rPr>
              <w:t>Saudi Arabia</w:t>
            </w:r>
            <w:r w:rsidRPr="00795E89">
              <w:rPr>
                <w:rFonts w:ascii="Calibri" w:hAnsi="Calibri" w:cs="Calibri"/>
                <w:sz w:val="22"/>
                <w:lang w:val="en-US"/>
              </w:rPr>
              <w:t xml:space="preserve"> </w:t>
            </w:r>
            <w:r w:rsidR="00E944D9" w:rsidRPr="00795E89">
              <w:rPr>
                <w:rFonts w:ascii="Calibri" w:hAnsi="Calibri" w:cs="Calibri"/>
                <w:sz w:val="22"/>
                <w:lang w:val="en-US"/>
              </w:rPr>
              <w:t xml:space="preserve">became the </w:t>
            </w:r>
            <w:r w:rsidR="00875AFA" w:rsidRPr="00795E89">
              <w:rPr>
                <w:rFonts w:ascii="Calibri" w:hAnsi="Calibri" w:cs="Calibri"/>
                <w:sz w:val="22"/>
                <w:lang w:val="en-US"/>
              </w:rPr>
              <w:t>50</w:t>
            </w:r>
            <w:r w:rsidR="00875AFA" w:rsidRPr="00795E89">
              <w:rPr>
                <w:rFonts w:ascii="Calibri" w:hAnsi="Calibri" w:cs="Calibri"/>
                <w:sz w:val="22"/>
                <w:vertAlign w:val="superscript"/>
                <w:lang w:val="en-US"/>
              </w:rPr>
              <w:t>th</w:t>
            </w:r>
            <w:r w:rsidR="00875AFA" w:rsidRPr="00795E89">
              <w:rPr>
                <w:rFonts w:ascii="Calibri" w:hAnsi="Calibri" w:cs="Calibri"/>
                <w:sz w:val="22"/>
                <w:lang w:val="en-US"/>
              </w:rPr>
              <w:t xml:space="preserve"> State to ratify </w:t>
            </w:r>
            <w:r w:rsidRPr="00795E89">
              <w:rPr>
                <w:rFonts w:ascii="Calibri" w:hAnsi="Calibri" w:cs="Calibri"/>
                <w:sz w:val="22"/>
                <w:lang w:val="en-US"/>
              </w:rPr>
              <w:t xml:space="preserve">the </w:t>
            </w:r>
            <w:hyperlink r:id="rId38">
              <w:r w:rsidRPr="00795E89">
                <w:rPr>
                  <w:rStyle w:val="Hyperlink"/>
                  <w:rFonts w:ascii="Calibri" w:hAnsi="Calibri" w:cs="Calibri"/>
                  <w:sz w:val="22"/>
                  <w:lang w:val="en-US"/>
                </w:rPr>
                <w:t>Tampere Convention</w:t>
              </w:r>
            </w:hyperlink>
            <w:r w:rsidRPr="00795E89">
              <w:rPr>
                <w:rFonts w:ascii="Calibri" w:hAnsi="Calibri" w:cs="Calibri"/>
                <w:sz w:val="22"/>
                <w:lang w:val="en-US"/>
              </w:rPr>
              <w:t>.</w:t>
            </w:r>
            <w:r w:rsidRPr="007565B0">
              <w:rPr>
                <w:rFonts w:ascii="Calibri" w:hAnsi="Calibri" w:cs="Calibri"/>
                <w:sz w:val="22"/>
              </w:rPr>
              <w:t xml:space="preserve"> </w:t>
            </w:r>
            <w:r w:rsidR="009307FE" w:rsidRPr="007565B0">
              <w:rPr>
                <w:rFonts w:ascii="Calibri" w:hAnsi="Calibri" w:cs="Calibri"/>
                <w:sz w:val="22"/>
              </w:rPr>
              <w:t xml:space="preserve">The </w:t>
            </w:r>
            <w:r w:rsidR="00FB5DB3" w:rsidRPr="007565B0">
              <w:rPr>
                <w:rFonts w:ascii="Calibri" w:hAnsi="Calibri" w:cs="Calibri"/>
                <w:sz w:val="22"/>
              </w:rPr>
              <w:t>ratification by</w:t>
            </w:r>
            <w:r w:rsidR="009307FE" w:rsidRPr="007565B0">
              <w:rPr>
                <w:rFonts w:ascii="Calibri" w:hAnsi="Calibri" w:cs="Calibri"/>
                <w:sz w:val="22"/>
              </w:rPr>
              <w:t xml:space="preserve"> </w:t>
            </w:r>
            <w:r w:rsidRPr="00795E89">
              <w:rPr>
                <w:rFonts w:ascii="Calibri" w:hAnsi="Calibri" w:cs="Calibri"/>
                <w:sz w:val="22"/>
                <w:lang w:val="en-US"/>
              </w:rPr>
              <w:t>Saudi Arabia marked a pivotal step forward in enhancing emergency preparedness, fostering resilience</w:t>
            </w:r>
            <w:r w:rsidR="006525A3" w:rsidRPr="00795E89">
              <w:rPr>
                <w:rFonts w:ascii="Calibri" w:hAnsi="Calibri" w:cs="Calibri"/>
                <w:sz w:val="22"/>
                <w:lang w:val="en-US"/>
              </w:rPr>
              <w:t>,</w:t>
            </w:r>
            <w:r w:rsidRPr="00795E89">
              <w:rPr>
                <w:rFonts w:ascii="Calibri" w:hAnsi="Calibri" w:cs="Calibri"/>
                <w:sz w:val="22"/>
                <w:lang w:val="en-US"/>
              </w:rPr>
              <w:t xml:space="preserve"> and ensuring more effective humanitarian response</w:t>
            </w:r>
            <w:r w:rsidR="006525A3" w:rsidRPr="00795E89">
              <w:rPr>
                <w:rFonts w:ascii="Calibri" w:hAnsi="Calibri" w:cs="Calibri"/>
                <w:sz w:val="22"/>
                <w:lang w:val="en-US"/>
              </w:rPr>
              <w:t>s</w:t>
            </w:r>
            <w:r w:rsidRPr="00795E89">
              <w:rPr>
                <w:rFonts w:ascii="Calibri" w:hAnsi="Calibri" w:cs="Calibri"/>
                <w:sz w:val="22"/>
                <w:lang w:val="en-US"/>
              </w:rPr>
              <w:t xml:space="preserve"> worldwide.</w:t>
            </w:r>
          </w:p>
          <w:p w14:paraId="073C0389" w14:textId="77777777" w:rsidR="00926E4B" w:rsidRPr="00795E89" w:rsidRDefault="00926E4B" w:rsidP="32230ED5">
            <w:pPr>
              <w:overflowPunct/>
              <w:autoSpaceDE/>
              <w:autoSpaceDN/>
              <w:adjustRightInd/>
              <w:spacing w:before="0" w:line="276" w:lineRule="auto"/>
              <w:textAlignment w:val="auto"/>
              <w:rPr>
                <w:rFonts w:ascii="Calibri" w:hAnsi="Calibri" w:cs="Calibri"/>
                <w:sz w:val="22"/>
                <w:lang w:val="en-US"/>
              </w:rPr>
            </w:pPr>
          </w:p>
          <w:p w14:paraId="2D177227" w14:textId="5A9DA507" w:rsidR="00CA3E01" w:rsidRPr="00795E89" w:rsidRDefault="001A16F1" w:rsidP="32230ED5">
            <w:pPr>
              <w:overflowPunct/>
              <w:autoSpaceDE/>
              <w:autoSpaceDN/>
              <w:adjustRightInd/>
              <w:spacing w:before="0" w:line="276" w:lineRule="auto"/>
              <w:textAlignment w:val="auto"/>
              <w:rPr>
                <w:rFonts w:ascii="Calibri" w:hAnsi="Calibri" w:cs="Calibri"/>
                <w:sz w:val="22"/>
                <w:lang w:val="en-US"/>
              </w:rPr>
            </w:pPr>
            <w:r w:rsidRPr="00795E89">
              <w:rPr>
                <w:rFonts w:ascii="Calibri" w:hAnsi="Calibri" w:cs="Calibri"/>
                <w:sz w:val="22"/>
                <w:lang w:val="en-US"/>
              </w:rPr>
              <w:t>In the</w:t>
            </w:r>
            <w:r w:rsidR="7BE22072" w:rsidRPr="00795E89">
              <w:rPr>
                <w:rFonts w:ascii="Calibri" w:hAnsi="Calibri" w:cs="Calibri"/>
                <w:sz w:val="22"/>
                <w:lang w:val="en-US"/>
              </w:rPr>
              <w:t xml:space="preserve"> </w:t>
            </w:r>
            <w:r w:rsidR="7BE22072" w:rsidRPr="00795E89">
              <w:rPr>
                <w:rFonts w:ascii="Calibri" w:hAnsi="Calibri" w:cs="Calibri"/>
                <w:b/>
                <w:bCs/>
                <w:sz w:val="22"/>
                <w:lang w:val="en-US"/>
              </w:rPr>
              <w:t>Europe region</w:t>
            </w:r>
            <w:r w:rsidR="00023848" w:rsidRPr="00795E89">
              <w:rPr>
                <w:rFonts w:ascii="Calibri" w:hAnsi="Calibri" w:cs="Calibri"/>
                <w:sz w:val="22"/>
                <w:lang w:val="en-US"/>
              </w:rPr>
              <w:t xml:space="preserve">, </w:t>
            </w:r>
            <w:r w:rsidR="009A20AD" w:rsidRPr="00795E89">
              <w:rPr>
                <w:rFonts w:ascii="Calibri" w:hAnsi="Calibri" w:cs="Calibri"/>
                <w:sz w:val="22"/>
                <w:lang w:val="en-US"/>
              </w:rPr>
              <w:t xml:space="preserve">BDT </w:t>
            </w:r>
            <w:r w:rsidR="001E0283" w:rsidRPr="00795E89">
              <w:rPr>
                <w:rFonts w:ascii="Calibri" w:hAnsi="Calibri" w:cs="Calibri"/>
                <w:sz w:val="22"/>
                <w:lang w:val="en-US"/>
              </w:rPr>
              <w:t xml:space="preserve">supported </w:t>
            </w:r>
            <w:r w:rsidR="18D62731" w:rsidRPr="00795E89">
              <w:rPr>
                <w:rFonts w:ascii="Calibri" w:hAnsi="Calibri" w:cs="Calibri"/>
                <w:sz w:val="22"/>
                <w:lang w:val="en-US"/>
              </w:rPr>
              <w:t xml:space="preserve">a </w:t>
            </w:r>
            <w:r w:rsidR="00D06179" w:rsidRPr="00795E89">
              <w:rPr>
                <w:rFonts w:ascii="Calibri" w:hAnsi="Calibri" w:cs="Calibri"/>
                <w:sz w:val="22"/>
                <w:lang w:val="en-US"/>
              </w:rPr>
              <w:t xml:space="preserve">CB </w:t>
            </w:r>
            <w:r w:rsidR="18D62731" w:rsidRPr="00795E89">
              <w:rPr>
                <w:rFonts w:ascii="Calibri" w:hAnsi="Calibri" w:cs="Calibri"/>
                <w:sz w:val="22"/>
                <w:lang w:val="en-US"/>
              </w:rPr>
              <w:t xml:space="preserve">feasibility study </w:t>
            </w:r>
            <w:r w:rsidR="00D3545E" w:rsidRPr="00795E89">
              <w:rPr>
                <w:rFonts w:ascii="Calibri" w:hAnsi="Calibri" w:cs="Calibri"/>
                <w:sz w:val="22"/>
                <w:lang w:val="en-US"/>
              </w:rPr>
              <w:t xml:space="preserve">in </w:t>
            </w:r>
            <w:r w:rsidR="00CD49BE" w:rsidRPr="00795E89">
              <w:rPr>
                <w:rFonts w:ascii="Calibri" w:hAnsi="Calibri" w:cs="Calibri"/>
                <w:b/>
                <w:sz w:val="22"/>
                <w:lang w:val="en-US"/>
              </w:rPr>
              <w:t>Moldova</w:t>
            </w:r>
            <w:r w:rsidR="18D62731" w:rsidRPr="00795E89">
              <w:rPr>
                <w:rFonts w:ascii="Calibri" w:hAnsi="Calibri" w:cs="Calibri"/>
                <w:sz w:val="22"/>
                <w:lang w:val="en-US"/>
              </w:rPr>
              <w:t xml:space="preserve">, unlocking funding for </w:t>
            </w:r>
            <w:r w:rsidR="6E6AC347" w:rsidRPr="00795E89">
              <w:rPr>
                <w:rFonts w:ascii="Calibri" w:hAnsi="Calibri" w:cs="Calibri"/>
                <w:sz w:val="22"/>
                <w:lang w:val="en-US"/>
              </w:rPr>
              <w:t>a</w:t>
            </w:r>
            <w:r w:rsidR="18D62731" w:rsidRPr="00795E89">
              <w:rPr>
                <w:rFonts w:ascii="Calibri" w:hAnsi="Calibri" w:cs="Calibri"/>
                <w:sz w:val="22"/>
                <w:lang w:val="en-US"/>
              </w:rPr>
              <w:t xml:space="preserve"> national rollout</w:t>
            </w:r>
            <w:r w:rsidR="103FC011" w:rsidRPr="00795E89">
              <w:rPr>
                <w:rFonts w:ascii="Calibri" w:hAnsi="Calibri" w:cs="Calibri"/>
                <w:sz w:val="22"/>
                <w:lang w:val="en-US"/>
              </w:rPr>
              <w:t>. In</w:t>
            </w:r>
            <w:r w:rsidR="00D3545E" w:rsidRPr="00795E89">
              <w:rPr>
                <w:rFonts w:ascii="Calibri" w:hAnsi="Calibri" w:cs="Calibri"/>
                <w:sz w:val="22"/>
                <w:lang w:val="en-US"/>
              </w:rPr>
              <w:t xml:space="preserve"> </w:t>
            </w:r>
            <w:r w:rsidR="18D62731" w:rsidRPr="00795E89">
              <w:rPr>
                <w:rFonts w:ascii="Calibri" w:hAnsi="Calibri" w:cs="Calibri"/>
                <w:b/>
                <w:sz w:val="22"/>
                <w:lang w:val="en-US"/>
              </w:rPr>
              <w:t>Georgia</w:t>
            </w:r>
            <w:r w:rsidR="00D3545E" w:rsidRPr="00795E89">
              <w:rPr>
                <w:rFonts w:ascii="Calibri" w:hAnsi="Calibri" w:cs="Calibri"/>
                <w:sz w:val="22"/>
                <w:lang w:val="en-US"/>
              </w:rPr>
              <w:t xml:space="preserve">, </w:t>
            </w:r>
            <w:r w:rsidR="00991D3D" w:rsidRPr="00795E89">
              <w:rPr>
                <w:rFonts w:ascii="Calibri" w:hAnsi="Calibri" w:cs="Calibri"/>
                <w:sz w:val="22"/>
                <w:lang w:val="en-US"/>
              </w:rPr>
              <w:t>BDT supported the</w:t>
            </w:r>
            <w:r w:rsidR="18D62731" w:rsidRPr="00795E89">
              <w:rPr>
                <w:rFonts w:ascii="Calibri" w:hAnsi="Calibri" w:cs="Calibri"/>
                <w:sz w:val="22"/>
                <w:lang w:val="en-US"/>
              </w:rPr>
              <w:t xml:space="preserve"> integrat</w:t>
            </w:r>
            <w:r w:rsidR="00991D3D" w:rsidRPr="00795E89">
              <w:rPr>
                <w:rFonts w:ascii="Calibri" w:hAnsi="Calibri" w:cs="Calibri"/>
                <w:sz w:val="22"/>
                <w:lang w:val="en-US"/>
              </w:rPr>
              <w:t xml:space="preserve">ion of </w:t>
            </w:r>
            <w:r w:rsidR="5C0E03B7" w:rsidRPr="00795E89">
              <w:rPr>
                <w:rFonts w:ascii="Calibri" w:hAnsi="Calibri" w:cs="Calibri"/>
                <w:sz w:val="22"/>
                <w:lang w:val="en-US"/>
              </w:rPr>
              <w:t>CB</w:t>
            </w:r>
            <w:r w:rsidR="00991D3D" w:rsidRPr="00795E89">
              <w:rPr>
                <w:rFonts w:ascii="Calibri" w:hAnsi="Calibri" w:cs="Calibri"/>
                <w:b/>
                <w:sz w:val="22"/>
                <w:lang w:val="en-US"/>
              </w:rPr>
              <w:t xml:space="preserve"> </w:t>
            </w:r>
            <w:r w:rsidR="18D62731" w:rsidRPr="00795E89">
              <w:rPr>
                <w:rFonts w:ascii="Calibri" w:hAnsi="Calibri" w:cs="Calibri"/>
                <w:sz w:val="22"/>
                <w:lang w:val="en-US"/>
              </w:rPr>
              <w:t xml:space="preserve">recommendations into </w:t>
            </w:r>
            <w:r w:rsidR="00974C85" w:rsidRPr="00795E89">
              <w:rPr>
                <w:rFonts w:ascii="Calibri" w:hAnsi="Calibri" w:cs="Calibri"/>
                <w:sz w:val="22"/>
                <w:lang w:val="en-US"/>
              </w:rPr>
              <w:t>the countr</w:t>
            </w:r>
            <w:r w:rsidR="00392674" w:rsidRPr="00795E89">
              <w:rPr>
                <w:rFonts w:ascii="Calibri" w:hAnsi="Calibri" w:cs="Calibri"/>
                <w:sz w:val="22"/>
                <w:lang w:val="en-US"/>
              </w:rPr>
              <w:t>y</w:t>
            </w:r>
            <w:r w:rsidR="00D437B8" w:rsidRPr="00795E89">
              <w:rPr>
                <w:rFonts w:ascii="Calibri" w:hAnsi="Calibri" w:cs="Calibri"/>
                <w:sz w:val="22"/>
                <w:lang w:val="en-US"/>
              </w:rPr>
              <w:t>'s</w:t>
            </w:r>
            <w:r w:rsidR="00974C85" w:rsidRPr="00795E89">
              <w:rPr>
                <w:rFonts w:ascii="Calibri" w:hAnsi="Calibri" w:cs="Calibri"/>
                <w:sz w:val="22"/>
                <w:lang w:val="en-US"/>
              </w:rPr>
              <w:t xml:space="preserve"> </w:t>
            </w:r>
            <w:r w:rsidR="18D62731" w:rsidRPr="00795E89">
              <w:rPr>
                <w:rFonts w:ascii="Calibri" w:hAnsi="Calibri" w:cs="Calibri"/>
                <w:sz w:val="22"/>
                <w:lang w:val="en-US"/>
              </w:rPr>
              <w:t xml:space="preserve">NETP framework. In the </w:t>
            </w:r>
            <w:r w:rsidR="18D62731" w:rsidRPr="00795E89">
              <w:rPr>
                <w:rFonts w:ascii="Calibri" w:hAnsi="Calibri" w:cs="Calibri"/>
                <w:b/>
                <w:sz w:val="22"/>
                <w:lang w:val="en-US"/>
              </w:rPr>
              <w:t>Western Balkans</w:t>
            </w:r>
            <w:r w:rsidR="18D62731" w:rsidRPr="00795E89">
              <w:rPr>
                <w:rFonts w:ascii="Calibri" w:hAnsi="Calibri" w:cs="Calibri"/>
                <w:sz w:val="22"/>
                <w:lang w:val="en-US"/>
              </w:rPr>
              <w:t xml:space="preserve">, ITU facilitated a regional accelerator </w:t>
            </w:r>
            <w:r w:rsidR="00057837" w:rsidRPr="00795E89">
              <w:rPr>
                <w:rFonts w:ascii="Calibri" w:hAnsi="Calibri" w:cs="Calibri"/>
                <w:sz w:val="22"/>
                <w:lang w:val="en-US"/>
              </w:rPr>
              <w:t>program</w:t>
            </w:r>
            <w:r w:rsidR="007838F6" w:rsidRPr="00795E89">
              <w:rPr>
                <w:rFonts w:ascii="Calibri" w:hAnsi="Calibri" w:cs="Calibri"/>
                <w:sz w:val="22"/>
                <w:lang w:val="en-US"/>
              </w:rPr>
              <w:t xml:space="preserve"> </w:t>
            </w:r>
            <w:r w:rsidR="18D62731" w:rsidRPr="00795E89">
              <w:rPr>
                <w:rFonts w:ascii="Calibri" w:hAnsi="Calibri" w:cs="Calibri"/>
                <w:sz w:val="22"/>
                <w:lang w:val="en-US"/>
              </w:rPr>
              <w:t>that built subregional capacity</w:t>
            </w:r>
            <w:r w:rsidR="005D4AF1" w:rsidRPr="00795E89">
              <w:rPr>
                <w:rFonts w:ascii="Calibri" w:hAnsi="Calibri" w:cs="Calibri"/>
                <w:sz w:val="22"/>
                <w:lang w:val="en-US"/>
              </w:rPr>
              <w:t xml:space="preserve"> for early warning dissemination</w:t>
            </w:r>
            <w:r w:rsidR="18D62731" w:rsidRPr="00795E89">
              <w:rPr>
                <w:rFonts w:ascii="Calibri" w:hAnsi="Calibri" w:cs="Calibri"/>
                <w:sz w:val="22"/>
                <w:lang w:val="en-US"/>
              </w:rPr>
              <w:t xml:space="preserve"> across </w:t>
            </w:r>
            <w:r w:rsidR="18D62731" w:rsidRPr="00795E89">
              <w:rPr>
                <w:rFonts w:ascii="Calibri" w:hAnsi="Calibri" w:cs="Calibri"/>
                <w:b/>
                <w:sz w:val="22"/>
                <w:lang w:val="en-US"/>
              </w:rPr>
              <w:t>Albania</w:t>
            </w:r>
            <w:r w:rsidR="18D62731" w:rsidRPr="00795E89">
              <w:rPr>
                <w:rFonts w:ascii="Calibri" w:hAnsi="Calibri" w:cs="Calibri"/>
                <w:sz w:val="22"/>
                <w:lang w:val="en-US"/>
              </w:rPr>
              <w:t xml:space="preserve">, </w:t>
            </w:r>
            <w:r w:rsidR="18D62731" w:rsidRPr="00795E89">
              <w:rPr>
                <w:rFonts w:ascii="Calibri" w:hAnsi="Calibri" w:cs="Calibri"/>
                <w:b/>
                <w:sz w:val="22"/>
                <w:lang w:val="en-US"/>
              </w:rPr>
              <w:t xml:space="preserve">Bosnia and Herzegovina, </w:t>
            </w:r>
            <w:r w:rsidR="007B5FDE" w:rsidRPr="00795E89">
              <w:rPr>
                <w:rFonts w:ascii="Calibri" w:hAnsi="Calibri" w:cs="Calibri"/>
                <w:b/>
                <w:sz w:val="22"/>
                <w:lang w:val="en-US"/>
              </w:rPr>
              <w:t xml:space="preserve">Montenegro, </w:t>
            </w:r>
            <w:r w:rsidR="18D62731" w:rsidRPr="00795E89">
              <w:rPr>
                <w:rFonts w:ascii="Calibri" w:hAnsi="Calibri" w:cs="Calibri"/>
                <w:b/>
                <w:sz w:val="22"/>
                <w:lang w:val="en-US"/>
              </w:rPr>
              <w:t>North Macedonia</w:t>
            </w:r>
            <w:r w:rsidR="18D62731" w:rsidRPr="00795E89">
              <w:rPr>
                <w:rFonts w:ascii="Calibri" w:hAnsi="Calibri" w:cs="Calibri"/>
                <w:sz w:val="22"/>
                <w:lang w:val="en-US"/>
              </w:rPr>
              <w:t xml:space="preserve">, and </w:t>
            </w:r>
            <w:r w:rsidR="18D62731" w:rsidRPr="00795E89">
              <w:rPr>
                <w:rFonts w:ascii="Calibri" w:hAnsi="Calibri" w:cs="Calibri"/>
                <w:b/>
                <w:sz w:val="22"/>
                <w:lang w:val="en-US"/>
              </w:rPr>
              <w:t>Serbia</w:t>
            </w:r>
            <w:r w:rsidR="18D62731" w:rsidRPr="00795E89">
              <w:rPr>
                <w:rFonts w:ascii="Calibri" w:hAnsi="Calibri" w:cs="Calibri"/>
                <w:sz w:val="22"/>
                <w:lang w:val="en-US"/>
              </w:rPr>
              <w:t xml:space="preserve">. Workshops provided methodologies for harmonizing policy, regulation, and technical implementation, enabling joint progress in early warning dissemination. </w:t>
            </w:r>
            <w:r w:rsidR="093D9993" w:rsidRPr="00795E89">
              <w:rPr>
                <w:rFonts w:ascii="Calibri" w:hAnsi="Calibri" w:cs="Calibri"/>
                <w:sz w:val="22"/>
                <w:lang w:val="en-US"/>
              </w:rPr>
              <w:t xml:space="preserve">By 2025, </w:t>
            </w:r>
            <w:r w:rsidR="7DB1407D" w:rsidRPr="00795E89">
              <w:rPr>
                <w:rFonts w:ascii="Calibri" w:hAnsi="Calibri" w:cs="Calibri"/>
                <w:b/>
                <w:bCs/>
                <w:sz w:val="22"/>
                <w:lang w:val="en-US"/>
              </w:rPr>
              <w:t>Montenegro</w:t>
            </w:r>
            <w:r w:rsidR="7DB1407D" w:rsidRPr="00795E89">
              <w:rPr>
                <w:rFonts w:ascii="Calibri" w:hAnsi="Calibri" w:cs="Calibri"/>
                <w:sz w:val="22"/>
                <w:lang w:val="en-US"/>
              </w:rPr>
              <w:t xml:space="preserve"> and</w:t>
            </w:r>
            <w:r w:rsidR="18D62731" w:rsidRPr="00795E89">
              <w:rPr>
                <w:rFonts w:ascii="Calibri" w:hAnsi="Calibri" w:cs="Calibri"/>
                <w:sz w:val="22"/>
                <w:lang w:val="en-US"/>
              </w:rPr>
              <w:t xml:space="preserve"> </w:t>
            </w:r>
            <w:r w:rsidR="18D62731" w:rsidRPr="00795E89">
              <w:rPr>
                <w:rFonts w:ascii="Calibri" w:hAnsi="Calibri" w:cs="Calibri"/>
                <w:b/>
                <w:bCs/>
                <w:sz w:val="22"/>
                <w:lang w:val="en-US"/>
              </w:rPr>
              <w:t>North</w:t>
            </w:r>
            <w:r w:rsidR="18D62731" w:rsidRPr="00795E89">
              <w:rPr>
                <w:rFonts w:ascii="Calibri" w:hAnsi="Calibri" w:cs="Calibri"/>
                <w:sz w:val="22"/>
                <w:lang w:val="en-US"/>
              </w:rPr>
              <w:t xml:space="preserve"> </w:t>
            </w:r>
            <w:r w:rsidR="18D62731" w:rsidRPr="00795E89">
              <w:rPr>
                <w:rFonts w:ascii="Calibri" w:hAnsi="Calibri" w:cs="Calibri"/>
                <w:b/>
                <w:sz w:val="22"/>
                <w:lang w:val="en-US"/>
              </w:rPr>
              <w:t>Macedonia</w:t>
            </w:r>
            <w:r w:rsidR="18D62731" w:rsidRPr="00795E89">
              <w:rPr>
                <w:rFonts w:ascii="Calibri" w:hAnsi="Calibri" w:cs="Calibri"/>
                <w:sz w:val="22"/>
                <w:lang w:val="en-US"/>
              </w:rPr>
              <w:t xml:space="preserve"> were advancing feasibility studies for </w:t>
            </w:r>
            <w:r w:rsidR="00C010B3" w:rsidRPr="00795E89">
              <w:rPr>
                <w:rFonts w:ascii="Calibri" w:hAnsi="Calibri" w:cs="Calibri"/>
                <w:sz w:val="22"/>
                <w:lang w:val="en-US"/>
              </w:rPr>
              <w:t>CB</w:t>
            </w:r>
            <w:r w:rsidR="18D62731" w:rsidRPr="00795E89">
              <w:rPr>
                <w:rFonts w:ascii="Calibri" w:hAnsi="Calibri" w:cs="Calibri"/>
                <w:sz w:val="22"/>
                <w:lang w:val="en-US"/>
              </w:rPr>
              <w:t xml:space="preserve"> systems, positioning the subregion as a leader in coordinated resilience.</w:t>
            </w:r>
          </w:p>
          <w:p w14:paraId="1D01066B" w14:textId="77777777" w:rsidR="00926E4B" w:rsidRPr="00795E89" w:rsidRDefault="00926E4B" w:rsidP="32230ED5">
            <w:pPr>
              <w:overflowPunct/>
              <w:autoSpaceDE/>
              <w:autoSpaceDN/>
              <w:adjustRightInd/>
              <w:spacing w:before="0" w:line="276" w:lineRule="auto"/>
              <w:textAlignment w:val="auto"/>
              <w:rPr>
                <w:rFonts w:ascii="Calibri" w:hAnsi="Calibri" w:cs="Calibri"/>
                <w:sz w:val="22"/>
                <w:lang w:val="en-US"/>
              </w:rPr>
            </w:pPr>
          </w:p>
          <w:p w14:paraId="5B0C9DBE" w14:textId="1FC28992" w:rsidR="00CA3E01" w:rsidRPr="00795E89" w:rsidRDefault="18D62731">
            <w:pPr>
              <w:spacing w:before="0" w:line="276" w:lineRule="auto"/>
              <w:rPr>
                <w:rFonts w:ascii="Calibri" w:hAnsi="Calibri" w:cs="Calibri"/>
                <w:sz w:val="22"/>
                <w:lang w:val="en-US"/>
              </w:rPr>
            </w:pPr>
            <w:r w:rsidRPr="00795E89">
              <w:rPr>
                <w:rFonts w:ascii="Calibri" w:hAnsi="Calibri" w:cs="Calibri"/>
                <w:sz w:val="22"/>
                <w:lang w:val="en-US"/>
              </w:rPr>
              <w:t xml:space="preserve">In the </w:t>
            </w:r>
            <w:r w:rsidRPr="00795E89">
              <w:rPr>
                <w:rFonts w:ascii="Calibri" w:hAnsi="Calibri" w:cs="Calibri"/>
                <w:b/>
                <w:sz w:val="22"/>
                <w:lang w:val="en-US"/>
              </w:rPr>
              <w:t>Commonwealth of Independent States (CIS)</w:t>
            </w:r>
            <w:r w:rsidR="007577CB" w:rsidRPr="00795E89">
              <w:rPr>
                <w:rFonts w:ascii="Calibri" w:hAnsi="Calibri" w:cs="Calibri"/>
                <w:sz w:val="22"/>
                <w:lang w:val="en-US"/>
              </w:rPr>
              <w:t xml:space="preserve">, </w:t>
            </w:r>
            <w:r w:rsidRPr="00795E89">
              <w:rPr>
                <w:rFonts w:ascii="Calibri" w:hAnsi="Calibri" w:cs="Calibri"/>
                <w:b/>
                <w:bCs/>
                <w:sz w:val="22"/>
                <w:lang w:val="en-US"/>
              </w:rPr>
              <w:t>Tajikistan</w:t>
            </w:r>
            <w:r w:rsidRPr="00795E89">
              <w:rPr>
                <w:rFonts w:ascii="Calibri" w:hAnsi="Calibri" w:cs="Calibri"/>
                <w:sz w:val="22"/>
                <w:lang w:val="en-US"/>
              </w:rPr>
              <w:t xml:space="preserve"> launched the </w:t>
            </w:r>
            <w:r w:rsidR="00A24E4D" w:rsidRPr="00795E89">
              <w:rPr>
                <w:rFonts w:ascii="Calibri" w:hAnsi="Calibri" w:cs="Calibri"/>
                <w:sz w:val="22"/>
                <w:lang w:val="en-US"/>
              </w:rPr>
              <w:t xml:space="preserve">region's </w:t>
            </w:r>
            <w:r w:rsidRPr="00795E89">
              <w:rPr>
                <w:rFonts w:ascii="Calibri" w:hAnsi="Calibri" w:cs="Calibri"/>
                <w:sz w:val="22"/>
                <w:lang w:val="en-US"/>
              </w:rPr>
              <w:t xml:space="preserve">first EW4All roadmap through a high-level consultation chaired by the Deputy Prime Minister and </w:t>
            </w:r>
            <w:r w:rsidR="003F66C5" w:rsidRPr="00795E89">
              <w:rPr>
                <w:rFonts w:ascii="Calibri" w:hAnsi="Calibri" w:cs="Calibri"/>
                <w:sz w:val="22"/>
                <w:lang w:val="en-US"/>
              </w:rPr>
              <w:t xml:space="preserve">United Nations </w:t>
            </w:r>
            <w:r w:rsidRPr="00795E89">
              <w:rPr>
                <w:rFonts w:ascii="Calibri" w:hAnsi="Calibri" w:cs="Calibri"/>
                <w:sz w:val="22"/>
                <w:lang w:val="en-US"/>
              </w:rPr>
              <w:t>Resident Coordinator, providing a model for others</w:t>
            </w:r>
            <w:r w:rsidR="00EF6E72" w:rsidRPr="00795E89">
              <w:rPr>
                <w:rFonts w:ascii="Calibri" w:hAnsi="Calibri" w:cs="Calibri"/>
                <w:sz w:val="22"/>
                <w:lang w:val="en-US"/>
              </w:rPr>
              <w:t xml:space="preserve"> to follow</w:t>
            </w:r>
            <w:r w:rsidRPr="00795E89">
              <w:rPr>
                <w:rFonts w:ascii="Calibri" w:hAnsi="Calibri" w:cs="Calibri"/>
                <w:sz w:val="22"/>
                <w:lang w:val="en-US"/>
              </w:rPr>
              <w:t xml:space="preserve">. </w:t>
            </w:r>
          </w:p>
          <w:p w14:paraId="0C0F3FB4" w14:textId="77777777" w:rsidR="00E062E9" w:rsidRPr="00795E89" w:rsidRDefault="00E062E9" w:rsidP="32230ED5">
            <w:pPr>
              <w:overflowPunct/>
              <w:autoSpaceDE/>
              <w:autoSpaceDN/>
              <w:adjustRightInd/>
              <w:spacing w:before="0" w:line="276" w:lineRule="auto"/>
              <w:textAlignment w:val="auto"/>
              <w:rPr>
                <w:rFonts w:ascii="Calibri" w:hAnsi="Calibri" w:cs="Calibri"/>
                <w:sz w:val="22"/>
                <w:lang w:val="en-US"/>
              </w:rPr>
            </w:pPr>
          </w:p>
          <w:p w14:paraId="2235EA7F" w14:textId="21E0C815" w:rsidR="003C7E52" w:rsidRPr="00795E89" w:rsidRDefault="18D62731" w:rsidP="32230ED5">
            <w:pPr>
              <w:overflowPunct/>
              <w:autoSpaceDE/>
              <w:autoSpaceDN/>
              <w:adjustRightInd/>
              <w:spacing w:before="0" w:line="276" w:lineRule="auto"/>
              <w:textAlignment w:val="auto"/>
              <w:rPr>
                <w:rFonts w:ascii="Calibri" w:hAnsi="Calibri" w:cs="Calibri"/>
                <w:sz w:val="22"/>
                <w:lang w:val="en-US"/>
              </w:rPr>
            </w:pPr>
            <w:r w:rsidRPr="00795E89">
              <w:rPr>
                <w:rFonts w:ascii="Calibri" w:hAnsi="Calibri" w:cs="Calibri"/>
                <w:sz w:val="22"/>
                <w:lang w:val="en-US"/>
              </w:rPr>
              <w:t xml:space="preserve">The </w:t>
            </w:r>
            <w:r w:rsidR="00B96D17" w:rsidRPr="00795E89">
              <w:rPr>
                <w:rFonts w:ascii="Calibri" w:hAnsi="Calibri" w:cs="Calibri"/>
                <w:sz w:val="22"/>
                <w:lang w:val="en-US"/>
              </w:rPr>
              <w:t xml:space="preserve">past </w:t>
            </w:r>
            <w:r w:rsidR="00033CBC" w:rsidRPr="00795E89">
              <w:rPr>
                <w:rFonts w:ascii="Calibri" w:hAnsi="Calibri" w:cs="Calibri"/>
                <w:sz w:val="22"/>
                <w:lang w:val="en-US"/>
              </w:rPr>
              <w:t>three</w:t>
            </w:r>
            <w:r w:rsidR="379BB3F7" w:rsidRPr="00795E89">
              <w:rPr>
                <w:rFonts w:ascii="Calibri" w:hAnsi="Calibri" w:cs="Calibri"/>
                <w:sz w:val="22"/>
                <w:lang w:val="en-US"/>
              </w:rPr>
              <w:t xml:space="preserve"> </w:t>
            </w:r>
            <w:r w:rsidR="00050637" w:rsidRPr="00795E89">
              <w:rPr>
                <w:rFonts w:ascii="Calibri" w:hAnsi="Calibri" w:cs="Calibri"/>
                <w:sz w:val="22"/>
                <w:lang w:val="en-US"/>
              </w:rPr>
              <w:t xml:space="preserve">years </w:t>
            </w:r>
            <w:r w:rsidR="00857B87" w:rsidRPr="00795E89">
              <w:rPr>
                <w:rFonts w:ascii="Calibri" w:hAnsi="Calibri" w:cs="Calibri"/>
                <w:sz w:val="22"/>
                <w:lang w:val="en-US"/>
              </w:rPr>
              <w:t xml:space="preserve">have proven </w:t>
            </w:r>
            <w:r w:rsidRPr="00795E89">
              <w:rPr>
                <w:rFonts w:ascii="Calibri" w:hAnsi="Calibri" w:cs="Calibri"/>
                <w:sz w:val="22"/>
                <w:lang w:val="en-US"/>
              </w:rPr>
              <w:t xml:space="preserve">that emergency telecommunications are an essential layer of national and regional resilience. Through tools such as the </w:t>
            </w:r>
            <w:r w:rsidR="32E5CFD5" w:rsidRPr="00795E89">
              <w:rPr>
                <w:rFonts w:ascii="Calibri" w:hAnsi="Calibri" w:cs="Calibri"/>
                <w:sz w:val="22"/>
                <w:lang w:val="en-US"/>
              </w:rPr>
              <w:t>DCM</w:t>
            </w:r>
            <w:r w:rsidRPr="00795E89">
              <w:rPr>
                <w:rFonts w:ascii="Calibri" w:hAnsi="Calibri" w:cs="Calibri"/>
                <w:sz w:val="22"/>
                <w:lang w:val="en-US"/>
              </w:rPr>
              <w:t xml:space="preserve">, the </w:t>
            </w:r>
            <w:r w:rsidR="2A17E664" w:rsidRPr="00795E89">
              <w:rPr>
                <w:rFonts w:ascii="Calibri" w:hAnsi="Calibri" w:cs="Calibri"/>
                <w:sz w:val="22"/>
                <w:lang w:val="en-US"/>
              </w:rPr>
              <w:t>Early Warning Connectivity Map,</w:t>
            </w:r>
            <w:r w:rsidRPr="00795E89">
              <w:rPr>
                <w:rFonts w:ascii="Calibri" w:hAnsi="Calibri" w:cs="Calibri"/>
                <w:sz w:val="22"/>
                <w:lang w:val="en-US"/>
              </w:rPr>
              <w:t xml:space="preserve"> and AI-enabled forecasting platforms, </w:t>
            </w:r>
            <w:r w:rsidR="00857B87" w:rsidRPr="00795E89">
              <w:rPr>
                <w:rFonts w:ascii="Calibri" w:hAnsi="Calibri" w:cs="Calibri"/>
                <w:sz w:val="22"/>
                <w:lang w:val="en-US"/>
              </w:rPr>
              <w:t xml:space="preserve">BDT </w:t>
            </w:r>
            <w:r w:rsidR="04422516" w:rsidRPr="00795E89">
              <w:rPr>
                <w:rFonts w:ascii="Calibri" w:hAnsi="Calibri" w:cs="Calibri"/>
                <w:sz w:val="22"/>
                <w:lang w:val="en-US"/>
              </w:rPr>
              <w:t>has</w:t>
            </w:r>
            <w:r w:rsidR="5585520C" w:rsidRPr="00795E89">
              <w:rPr>
                <w:rFonts w:ascii="Calibri" w:hAnsi="Calibri" w:cs="Calibri"/>
                <w:sz w:val="22"/>
                <w:lang w:val="en-US"/>
              </w:rPr>
              <w:t xml:space="preserve"> </w:t>
            </w:r>
            <w:r w:rsidRPr="00795E89">
              <w:rPr>
                <w:rFonts w:ascii="Calibri" w:hAnsi="Calibri" w:cs="Calibri"/>
                <w:sz w:val="22"/>
                <w:lang w:val="en-US"/>
              </w:rPr>
              <w:t>enabled governments to anticipate risks</w:t>
            </w:r>
            <w:r w:rsidR="006803E5" w:rsidRPr="00795E89">
              <w:rPr>
                <w:rFonts w:ascii="Calibri" w:hAnsi="Calibri" w:cs="Calibri"/>
                <w:sz w:val="22"/>
                <w:lang w:val="en-US"/>
              </w:rPr>
              <w:t>,</w:t>
            </w:r>
            <w:r w:rsidRPr="00795E89">
              <w:rPr>
                <w:rFonts w:ascii="Calibri" w:hAnsi="Calibri" w:cs="Calibri"/>
                <w:sz w:val="22"/>
                <w:lang w:val="en-US"/>
              </w:rPr>
              <w:t xml:space="preserve"> and act with greater precision. The expansion of NETPs and pre-positioned satellite hubs </w:t>
            </w:r>
            <w:r w:rsidR="4FC509D9" w:rsidRPr="00795E89">
              <w:rPr>
                <w:rFonts w:ascii="Calibri" w:hAnsi="Calibri" w:cs="Calibri"/>
                <w:sz w:val="22"/>
                <w:lang w:val="en-US"/>
              </w:rPr>
              <w:t xml:space="preserve">continue to ensure </w:t>
            </w:r>
            <w:r w:rsidRPr="00795E89">
              <w:rPr>
                <w:rFonts w:ascii="Calibri" w:hAnsi="Calibri" w:cs="Calibri"/>
                <w:sz w:val="22"/>
                <w:lang w:val="en-US"/>
              </w:rPr>
              <w:t xml:space="preserve">that responses </w:t>
            </w:r>
            <w:r w:rsidR="7C50AEBF" w:rsidRPr="00795E89">
              <w:rPr>
                <w:rFonts w:ascii="Calibri" w:hAnsi="Calibri" w:cs="Calibri"/>
                <w:sz w:val="22"/>
                <w:lang w:val="en-US"/>
              </w:rPr>
              <w:t xml:space="preserve">are </w:t>
            </w:r>
            <w:r w:rsidRPr="00795E89">
              <w:rPr>
                <w:rFonts w:ascii="Calibri" w:hAnsi="Calibri" w:cs="Calibri"/>
                <w:sz w:val="22"/>
                <w:lang w:val="en-US"/>
              </w:rPr>
              <w:t>not improvised</w:t>
            </w:r>
            <w:r w:rsidR="00CE6BDC" w:rsidRPr="00795E89">
              <w:rPr>
                <w:rFonts w:ascii="Calibri" w:hAnsi="Calibri" w:cs="Calibri"/>
                <w:sz w:val="22"/>
                <w:lang w:val="en-US"/>
              </w:rPr>
              <w:t>,</w:t>
            </w:r>
            <w:r w:rsidRPr="00795E89">
              <w:rPr>
                <w:rFonts w:ascii="Calibri" w:hAnsi="Calibri" w:cs="Calibri"/>
                <w:sz w:val="22"/>
                <w:lang w:val="en-US"/>
              </w:rPr>
              <w:t xml:space="preserve"> but </w:t>
            </w:r>
            <w:r w:rsidR="00CE6BDC" w:rsidRPr="00795E89">
              <w:rPr>
                <w:rFonts w:ascii="Calibri" w:hAnsi="Calibri" w:cs="Calibri"/>
                <w:sz w:val="22"/>
                <w:lang w:val="en-US"/>
              </w:rPr>
              <w:t xml:space="preserve">are instead </w:t>
            </w:r>
            <w:r w:rsidRPr="00795E89">
              <w:rPr>
                <w:rFonts w:ascii="Calibri" w:hAnsi="Calibri" w:cs="Calibri"/>
                <w:sz w:val="22"/>
                <w:lang w:val="en-US"/>
              </w:rPr>
              <w:t>grounded in tested frameworks</w:t>
            </w:r>
            <w:r w:rsidR="00CE6BDC" w:rsidRPr="00795E89">
              <w:rPr>
                <w:rFonts w:ascii="Calibri" w:hAnsi="Calibri" w:cs="Calibri"/>
                <w:sz w:val="22"/>
                <w:lang w:val="en-US"/>
              </w:rPr>
              <w:t>,</w:t>
            </w:r>
            <w:r w:rsidRPr="00795E89">
              <w:rPr>
                <w:rFonts w:ascii="Calibri" w:hAnsi="Calibri" w:cs="Calibri"/>
                <w:sz w:val="22"/>
                <w:lang w:val="en-US"/>
              </w:rPr>
              <w:t xml:space="preserve"> and rapid deployment systems. Across regions, countries </w:t>
            </w:r>
            <w:r w:rsidR="4E832350" w:rsidRPr="00795E89">
              <w:rPr>
                <w:rFonts w:ascii="Calibri" w:hAnsi="Calibri" w:cs="Calibri"/>
                <w:sz w:val="22"/>
                <w:lang w:val="en-US"/>
              </w:rPr>
              <w:t xml:space="preserve">have </w:t>
            </w:r>
            <w:r w:rsidRPr="00795E89">
              <w:rPr>
                <w:rFonts w:ascii="Calibri" w:hAnsi="Calibri" w:cs="Calibri"/>
                <w:sz w:val="22"/>
                <w:lang w:val="en-US"/>
              </w:rPr>
              <w:t xml:space="preserve">demonstrated that when global standards are adapted to local realities, </w:t>
            </w:r>
            <w:r w:rsidR="4C91F93C" w:rsidRPr="00795E89">
              <w:rPr>
                <w:rFonts w:ascii="Calibri" w:hAnsi="Calibri" w:cs="Calibri"/>
                <w:sz w:val="22"/>
                <w:lang w:val="en-US"/>
              </w:rPr>
              <w:t xml:space="preserve">early </w:t>
            </w:r>
            <w:r w:rsidRPr="00795E89">
              <w:rPr>
                <w:rFonts w:ascii="Calibri" w:hAnsi="Calibri" w:cs="Calibri"/>
                <w:sz w:val="22"/>
                <w:lang w:val="en-US"/>
              </w:rPr>
              <w:t xml:space="preserve">warning systems </w:t>
            </w:r>
            <w:r w:rsidR="00BF3CA2" w:rsidRPr="00795E89">
              <w:rPr>
                <w:rFonts w:ascii="Calibri" w:hAnsi="Calibri" w:cs="Calibri"/>
                <w:sz w:val="22"/>
                <w:lang w:val="en-US"/>
              </w:rPr>
              <w:t xml:space="preserve">(EWS) </w:t>
            </w:r>
            <w:r w:rsidRPr="00795E89">
              <w:rPr>
                <w:rFonts w:ascii="Calibri" w:hAnsi="Calibri" w:cs="Calibri"/>
                <w:sz w:val="22"/>
                <w:lang w:val="en-US"/>
              </w:rPr>
              <w:t xml:space="preserve">can become both inclusive and effective. </w:t>
            </w:r>
            <w:r w:rsidR="427A74B0" w:rsidRPr="00795E89">
              <w:rPr>
                <w:rFonts w:ascii="Calibri" w:hAnsi="Calibri" w:cs="Calibri"/>
                <w:sz w:val="22"/>
                <w:lang w:val="en-US"/>
              </w:rPr>
              <w:t xml:space="preserve">In </w:t>
            </w:r>
            <w:r w:rsidRPr="00795E89">
              <w:rPr>
                <w:rFonts w:ascii="Calibri" w:hAnsi="Calibri" w:cs="Calibri"/>
                <w:b/>
                <w:sz w:val="22"/>
                <w:lang w:val="en-US"/>
              </w:rPr>
              <w:t>Africa</w:t>
            </w:r>
            <w:r w:rsidR="3C26BC56" w:rsidRPr="00795E89">
              <w:rPr>
                <w:rFonts w:ascii="Calibri" w:hAnsi="Calibri" w:cs="Calibri"/>
                <w:sz w:val="22"/>
                <w:lang w:val="en-US"/>
              </w:rPr>
              <w:t>,</w:t>
            </w:r>
            <w:r w:rsidRPr="00795E89">
              <w:rPr>
                <w:rFonts w:ascii="Calibri" w:hAnsi="Calibri" w:cs="Calibri"/>
                <w:sz w:val="22"/>
                <w:lang w:val="en-US"/>
              </w:rPr>
              <w:t xml:space="preserve"> </w:t>
            </w:r>
            <w:r w:rsidR="00C14238" w:rsidRPr="00795E89">
              <w:rPr>
                <w:rFonts w:ascii="Calibri" w:hAnsi="Calibri" w:cs="Calibri"/>
                <w:sz w:val="22"/>
                <w:lang w:val="en-US"/>
              </w:rPr>
              <w:t xml:space="preserve">EWS </w:t>
            </w:r>
            <w:r w:rsidRPr="00795E89">
              <w:rPr>
                <w:rFonts w:ascii="Calibri" w:hAnsi="Calibri" w:cs="Calibri"/>
                <w:sz w:val="22"/>
                <w:lang w:val="en-US"/>
              </w:rPr>
              <w:t xml:space="preserve">roadmaps </w:t>
            </w:r>
            <w:r w:rsidR="25F8C468" w:rsidRPr="00795E89">
              <w:rPr>
                <w:rFonts w:ascii="Calibri" w:hAnsi="Calibri" w:cs="Calibri"/>
                <w:sz w:val="22"/>
                <w:lang w:val="en-US"/>
              </w:rPr>
              <w:t>have been integrated</w:t>
            </w:r>
            <w:r w:rsidRPr="00795E89">
              <w:rPr>
                <w:rFonts w:ascii="Calibri" w:hAnsi="Calibri" w:cs="Calibri"/>
                <w:sz w:val="22"/>
                <w:lang w:val="en-US"/>
              </w:rPr>
              <w:t xml:space="preserve"> into continental strategies</w:t>
            </w:r>
            <w:r w:rsidR="1A1877D9" w:rsidRPr="00795E89">
              <w:rPr>
                <w:rFonts w:ascii="Calibri" w:hAnsi="Calibri" w:cs="Calibri"/>
                <w:sz w:val="22"/>
                <w:lang w:val="en-US"/>
              </w:rPr>
              <w:t>.</w:t>
            </w:r>
            <w:r w:rsidRPr="00795E89">
              <w:rPr>
                <w:rFonts w:ascii="Calibri" w:hAnsi="Calibri" w:cs="Calibri"/>
                <w:sz w:val="22"/>
                <w:lang w:val="en-US"/>
              </w:rPr>
              <w:t xml:space="preserve"> </w:t>
            </w:r>
            <w:r w:rsidR="65A40DC2" w:rsidRPr="00795E89">
              <w:rPr>
                <w:rFonts w:ascii="Calibri" w:hAnsi="Calibri" w:cs="Calibri"/>
                <w:sz w:val="22"/>
                <w:lang w:val="en-US"/>
              </w:rPr>
              <w:t>Tailored solutions for island vulnerabilities have been developed in</w:t>
            </w:r>
            <w:r w:rsidRPr="00795E89">
              <w:rPr>
                <w:rFonts w:ascii="Calibri" w:hAnsi="Calibri" w:cs="Calibri"/>
                <w:sz w:val="22"/>
                <w:lang w:val="en-US"/>
              </w:rPr>
              <w:t xml:space="preserve"> </w:t>
            </w:r>
            <w:r w:rsidR="00EA4BB0" w:rsidRPr="00795E89">
              <w:rPr>
                <w:rFonts w:ascii="Calibri" w:hAnsi="Calibri" w:cs="Calibri"/>
                <w:sz w:val="22"/>
                <w:lang w:val="en-US"/>
              </w:rPr>
              <w:t xml:space="preserve">the </w:t>
            </w:r>
            <w:r w:rsidRPr="00795E89">
              <w:rPr>
                <w:rFonts w:ascii="Calibri" w:hAnsi="Calibri" w:cs="Calibri"/>
                <w:b/>
                <w:sz w:val="22"/>
                <w:lang w:val="en-US"/>
              </w:rPr>
              <w:t>Asia-Pacific</w:t>
            </w:r>
            <w:r w:rsidR="00EA4BB0" w:rsidRPr="00795E89">
              <w:rPr>
                <w:rFonts w:ascii="Calibri" w:hAnsi="Calibri" w:cs="Calibri"/>
                <w:b/>
                <w:sz w:val="22"/>
                <w:lang w:val="en-US"/>
              </w:rPr>
              <w:t xml:space="preserve"> region</w:t>
            </w:r>
            <w:r w:rsidR="2D82D384" w:rsidRPr="00795E89">
              <w:rPr>
                <w:rFonts w:ascii="Calibri" w:hAnsi="Calibri" w:cs="Calibri"/>
                <w:sz w:val="22"/>
                <w:lang w:val="en-US"/>
              </w:rPr>
              <w:t>.</w:t>
            </w:r>
            <w:r w:rsidRPr="00795E89">
              <w:rPr>
                <w:rFonts w:ascii="Calibri" w:hAnsi="Calibri" w:cs="Calibri"/>
                <w:sz w:val="22"/>
                <w:lang w:val="en-US"/>
              </w:rPr>
              <w:t xml:space="preserve"> </w:t>
            </w:r>
            <w:r w:rsidR="2F9C9FEF" w:rsidRPr="00795E89">
              <w:rPr>
                <w:rFonts w:ascii="Calibri" w:hAnsi="Calibri" w:cs="Calibri"/>
                <w:sz w:val="22"/>
                <w:lang w:val="en-US"/>
              </w:rPr>
              <w:t>D</w:t>
            </w:r>
            <w:r w:rsidRPr="00795E89">
              <w:rPr>
                <w:rFonts w:ascii="Calibri" w:hAnsi="Calibri" w:cs="Calibri"/>
                <w:sz w:val="22"/>
                <w:lang w:val="en-US"/>
              </w:rPr>
              <w:t xml:space="preserve">isaster response </w:t>
            </w:r>
            <w:r w:rsidR="354535DF" w:rsidRPr="00795E89">
              <w:rPr>
                <w:rFonts w:ascii="Calibri" w:hAnsi="Calibri" w:cs="Calibri"/>
                <w:sz w:val="22"/>
                <w:lang w:val="en-US"/>
              </w:rPr>
              <w:t xml:space="preserve">has been combined </w:t>
            </w:r>
            <w:r w:rsidRPr="00795E89">
              <w:rPr>
                <w:rFonts w:ascii="Calibri" w:hAnsi="Calibri" w:cs="Calibri"/>
                <w:sz w:val="22"/>
                <w:lang w:val="en-US"/>
              </w:rPr>
              <w:t>with wider ICT policy reform</w:t>
            </w:r>
            <w:r w:rsidR="7BB5BA6B" w:rsidRPr="00795E89">
              <w:rPr>
                <w:rFonts w:ascii="Calibri" w:hAnsi="Calibri" w:cs="Calibri"/>
                <w:sz w:val="22"/>
                <w:lang w:val="en-US"/>
              </w:rPr>
              <w:t xml:space="preserve"> in the </w:t>
            </w:r>
            <w:r w:rsidR="7BB5BA6B" w:rsidRPr="00795E89">
              <w:rPr>
                <w:rFonts w:ascii="Calibri" w:hAnsi="Calibri" w:cs="Calibri"/>
                <w:b/>
                <w:sz w:val="22"/>
                <w:lang w:val="en-US"/>
              </w:rPr>
              <w:t>Americas</w:t>
            </w:r>
            <w:r w:rsidR="00A73B8A" w:rsidRPr="00795E89">
              <w:rPr>
                <w:rFonts w:ascii="Calibri" w:hAnsi="Calibri" w:cs="Calibri"/>
                <w:b/>
                <w:sz w:val="22"/>
                <w:lang w:val="en-US"/>
              </w:rPr>
              <w:t xml:space="preserve"> region</w:t>
            </w:r>
            <w:r w:rsidR="7BB5BA6B" w:rsidRPr="00795E89">
              <w:rPr>
                <w:rFonts w:ascii="Calibri" w:hAnsi="Calibri" w:cs="Calibri"/>
                <w:sz w:val="22"/>
                <w:lang w:val="en-US"/>
              </w:rPr>
              <w:t>.</w:t>
            </w:r>
            <w:r w:rsidR="003C7E52" w:rsidRPr="00795E89">
              <w:rPr>
                <w:rFonts w:ascii="Calibri" w:hAnsi="Calibri" w:cs="Calibri"/>
                <w:sz w:val="22"/>
                <w:lang w:val="en-US"/>
              </w:rPr>
              <w:t xml:space="preserve"> </w:t>
            </w:r>
            <w:r w:rsidR="0E742DB5" w:rsidRPr="00795E89">
              <w:rPr>
                <w:rFonts w:ascii="Calibri" w:hAnsi="Calibri" w:cs="Calibri"/>
                <w:sz w:val="22"/>
                <w:lang w:val="en-US"/>
              </w:rPr>
              <w:t>Countries in</w:t>
            </w:r>
            <w:r w:rsidRPr="00795E89">
              <w:rPr>
                <w:rFonts w:ascii="Calibri" w:hAnsi="Calibri" w:cs="Calibri"/>
                <w:sz w:val="22"/>
                <w:lang w:val="en-US"/>
              </w:rPr>
              <w:t xml:space="preserve"> the </w:t>
            </w:r>
            <w:r w:rsidRPr="00795E89">
              <w:rPr>
                <w:rFonts w:ascii="Calibri" w:hAnsi="Calibri" w:cs="Calibri"/>
                <w:b/>
                <w:sz w:val="22"/>
                <w:lang w:val="en-US"/>
              </w:rPr>
              <w:t>Arab States</w:t>
            </w:r>
            <w:r w:rsidRPr="00795E89">
              <w:rPr>
                <w:rFonts w:ascii="Calibri" w:hAnsi="Calibri" w:cs="Calibri"/>
                <w:sz w:val="22"/>
                <w:lang w:val="en-US"/>
              </w:rPr>
              <w:t xml:space="preserve"> </w:t>
            </w:r>
            <w:r w:rsidR="000D196B" w:rsidRPr="00795E89">
              <w:rPr>
                <w:rFonts w:ascii="Calibri" w:hAnsi="Calibri" w:cs="Calibri"/>
                <w:b/>
                <w:bCs/>
                <w:sz w:val="22"/>
                <w:lang w:val="en-US"/>
              </w:rPr>
              <w:t>region</w:t>
            </w:r>
            <w:r w:rsidR="000D196B" w:rsidRPr="00795E89">
              <w:rPr>
                <w:rFonts w:ascii="Calibri" w:hAnsi="Calibri" w:cs="Calibri"/>
                <w:sz w:val="22"/>
                <w:lang w:val="en-US"/>
              </w:rPr>
              <w:t xml:space="preserve"> </w:t>
            </w:r>
            <w:r w:rsidR="456446B2" w:rsidRPr="00795E89">
              <w:rPr>
                <w:rFonts w:ascii="Calibri" w:hAnsi="Calibri" w:cs="Calibri"/>
                <w:sz w:val="22"/>
                <w:lang w:val="en-US"/>
              </w:rPr>
              <w:t xml:space="preserve">have </w:t>
            </w:r>
            <w:r w:rsidRPr="00795E89">
              <w:rPr>
                <w:rFonts w:ascii="Calibri" w:hAnsi="Calibri" w:cs="Calibri"/>
                <w:sz w:val="22"/>
                <w:lang w:val="en-US"/>
              </w:rPr>
              <w:t>embedded resilience within diversification agendas</w:t>
            </w:r>
            <w:r w:rsidR="75D9A7F0" w:rsidRPr="00795E89">
              <w:rPr>
                <w:rFonts w:ascii="Calibri" w:hAnsi="Calibri" w:cs="Calibri"/>
                <w:sz w:val="22"/>
                <w:lang w:val="en-US"/>
              </w:rPr>
              <w:t>.</w:t>
            </w:r>
            <w:r w:rsidRPr="00795E89">
              <w:rPr>
                <w:rFonts w:ascii="Calibri" w:hAnsi="Calibri" w:cs="Calibri"/>
                <w:sz w:val="22"/>
                <w:lang w:val="en-US"/>
              </w:rPr>
              <w:t xml:space="preserve"> </w:t>
            </w:r>
            <w:r w:rsidR="2ED8727E" w:rsidRPr="00795E89">
              <w:rPr>
                <w:rFonts w:ascii="Calibri" w:hAnsi="Calibri" w:cs="Calibri"/>
                <w:sz w:val="22"/>
                <w:lang w:val="en-US"/>
              </w:rPr>
              <w:t>In</w:t>
            </w:r>
            <w:r w:rsidRPr="00795E89">
              <w:rPr>
                <w:rFonts w:ascii="Calibri" w:hAnsi="Calibri" w:cs="Calibri"/>
                <w:sz w:val="22"/>
                <w:lang w:val="en-US"/>
              </w:rPr>
              <w:t xml:space="preserve"> </w:t>
            </w:r>
            <w:r w:rsidR="00754434" w:rsidRPr="00795E89">
              <w:rPr>
                <w:rFonts w:ascii="Calibri" w:hAnsi="Calibri" w:cs="Calibri"/>
                <w:sz w:val="22"/>
                <w:lang w:val="en-US"/>
              </w:rPr>
              <w:t>the</w:t>
            </w:r>
            <w:r w:rsidRPr="00795E89">
              <w:rPr>
                <w:rFonts w:ascii="Calibri" w:hAnsi="Calibri" w:cs="Calibri"/>
                <w:sz w:val="22"/>
                <w:lang w:val="en-US"/>
              </w:rPr>
              <w:t xml:space="preserve"> </w:t>
            </w:r>
            <w:r w:rsidRPr="00795E89">
              <w:rPr>
                <w:rFonts w:ascii="Calibri" w:hAnsi="Calibri" w:cs="Calibri"/>
                <w:b/>
                <w:sz w:val="22"/>
                <w:lang w:val="en-US"/>
              </w:rPr>
              <w:lastRenderedPageBreak/>
              <w:t>Europe</w:t>
            </w:r>
            <w:r w:rsidR="00754434" w:rsidRPr="00795E89">
              <w:rPr>
                <w:rFonts w:ascii="Calibri" w:hAnsi="Calibri" w:cs="Calibri"/>
                <w:b/>
                <w:sz w:val="22"/>
                <w:lang w:val="en-US"/>
              </w:rPr>
              <w:t xml:space="preserve"> region</w:t>
            </w:r>
            <w:r w:rsidR="05237FD1" w:rsidRPr="00795E89">
              <w:rPr>
                <w:rFonts w:ascii="Calibri" w:hAnsi="Calibri" w:cs="Calibri"/>
                <w:sz w:val="22"/>
                <w:lang w:val="en-US"/>
              </w:rPr>
              <w:t>,</w:t>
            </w:r>
            <w:r w:rsidRPr="00795E89">
              <w:rPr>
                <w:rFonts w:ascii="Calibri" w:hAnsi="Calibri" w:cs="Calibri"/>
                <w:sz w:val="22"/>
                <w:lang w:val="en-US"/>
              </w:rPr>
              <w:t xml:space="preserve"> harmonized subregional approaches</w:t>
            </w:r>
            <w:r w:rsidR="3C8EE37B" w:rsidRPr="00795E89">
              <w:rPr>
                <w:rFonts w:ascii="Calibri" w:hAnsi="Calibri" w:cs="Calibri"/>
                <w:sz w:val="22"/>
                <w:lang w:val="en-US"/>
              </w:rPr>
              <w:t xml:space="preserve"> have advanced.</w:t>
            </w:r>
            <w:r w:rsidR="76792B06" w:rsidRPr="00795E89">
              <w:rPr>
                <w:rFonts w:ascii="Calibri" w:hAnsi="Calibri" w:cs="Calibri"/>
                <w:sz w:val="22"/>
                <w:lang w:val="en-US"/>
              </w:rPr>
              <w:t xml:space="preserve"> </w:t>
            </w:r>
            <w:r w:rsidR="1384C8A6" w:rsidRPr="00795E89">
              <w:rPr>
                <w:rFonts w:ascii="Calibri" w:hAnsi="Calibri" w:cs="Calibri"/>
                <w:sz w:val="22"/>
                <w:lang w:val="en-US"/>
              </w:rPr>
              <w:t xml:space="preserve">Countries in the </w:t>
            </w:r>
            <w:r w:rsidRPr="00795E89">
              <w:rPr>
                <w:rFonts w:ascii="Calibri" w:hAnsi="Calibri" w:cs="Calibri"/>
                <w:b/>
                <w:sz w:val="22"/>
                <w:lang w:val="en-US"/>
              </w:rPr>
              <w:t>CIS</w:t>
            </w:r>
            <w:r w:rsidRPr="00795E89">
              <w:rPr>
                <w:rFonts w:ascii="Calibri" w:hAnsi="Calibri" w:cs="Calibri"/>
                <w:sz w:val="22"/>
                <w:lang w:val="en-US"/>
              </w:rPr>
              <w:t xml:space="preserve"> </w:t>
            </w:r>
            <w:r w:rsidR="0068124E" w:rsidRPr="00795E89">
              <w:rPr>
                <w:rFonts w:ascii="Calibri" w:hAnsi="Calibri" w:cs="Calibri"/>
                <w:b/>
                <w:bCs/>
                <w:sz w:val="22"/>
                <w:lang w:val="en-US"/>
              </w:rPr>
              <w:t>region</w:t>
            </w:r>
            <w:r w:rsidR="6682246A" w:rsidRPr="00795E89">
              <w:rPr>
                <w:rFonts w:ascii="Calibri" w:hAnsi="Calibri" w:cs="Calibri"/>
                <w:sz w:val="22"/>
                <w:lang w:val="en-US"/>
              </w:rPr>
              <w:t xml:space="preserve"> have</w:t>
            </w:r>
            <w:r w:rsidRPr="00795E89">
              <w:rPr>
                <w:rFonts w:ascii="Calibri" w:hAnsi="Calibri" w:cs="Calibri"/>
                <w:sz w:val="22"/>
                <w:lang w:val="en-US"/>
              </w:rPr>
              <w:t xml:space="preserve"> institutionalized</w:t>
            </w:r>
            <w:r w:rsidR="00C14238" w:rsidRPr="00795E89">
              <w:rPr>
                <w:rFonts w:ascii="Calibri" w:hAnsi="Calibri" w:cs="Calibri"/>
                <w:sz w:val="22"/>
                <w:lang w:val="en-US"/>
              </w:rPr>
              <w:t xml:space="preserve"> EWS</w:t>
            </w:r>
            <w:r w:rsidRPr="00795E89">
              <w:rPr>
                <w:rFonts w:ascii="Calibri" w:hAnsi="Calibri" w:cs="Calibri"/>
                <w:sz w:val="22"/>
                <w:lang w:val="en-US"/>
              </w:rPr>
              <w:t xml:space="preserve"> roadmaps at national and municipal levels.</w:t>
            </w:r>
          </w:p>
          <w:p w14:paraId="55E18956" w14:textId="77777777" w:rsidR="00E062E9" w:rsidRPr="00795E89" w:rsidRDefault="00E062E9" w:rsidP="32230ED5">
            <w:pPr>
              <w:overflowPunct/>
              <w:autoSpaceDE/>
              <w:autoSpaceDN/>
              <w:adjustRightInd/>
              <w:spacing w:before="0" w:line="276" w:lineRule="auto"/>
              <w:textAlignment w:val="auto"/>
              <w:rPr>
                <w:rFonts w:ascii="Calibri" w:hAnsi="Calibri" w:cs="Calibri"/>
                <w:sz w:val="22"/>
                <w:lang w:val="en-US"/>
              </w:rPr>
            </w:pPr>
          </w:p>
          <w:p w14:paraId="3EBFDA20" w14:textId="341611FA" w:rsidR="00CA3E01" w:rsidRPr="007565B0" w:rsidRDefault="18D62731" w:rsidP="32230ED5">
            <w:pPr>
              <w:overflowPunct/>
              <w:autoSpaceDE/>
              <w:autoSpaceDN/>
              <w:adjustRightInd/>
              <w:spacing w:before="0" w:line="276" w:lineRule="auto"/>
              <w:textAlignment w:val="auto"/>
              <w:rPr>
                <w:rFonts w:ascii="Calibri" w:hAnsi="Calibri" w:cs="Calibri"/>
                <w:sz w:val="22"/>
              </w:rPr>
            </w:pPr>
            <w:r w:rsidRPr="00795E89">
              <w:rPr>
                <w:rFonts w:ascii="Calibri" w:hAnsi="Calibri" w:cs="Calibri"/>
                <w:sz w:val="22"/>
                <w:lang w:val="en-US"/>
              </w:rPr>
              <w:t>By equipping Member States with practical tools</w:t>
            </w:r>
            <w:r w:rsidR="00082475" w:rsidRPr="00795E89">
              <w:rPr>
                <w:rFonts w:ascii="Calibri" w:hAnsi="Calibri" w:cs="Calibri"/>
                <w:sz w:val="22"/>
                <w:lang w:val="en-US"/>
              </w:rPr>
              <w:t xml:space="preserve"> </w:t>
            </w:r>
            <w:r w:rsidRPr="00795E89">
              <w:rPr>
                <w:rFonts w:ascii="Calibri" w:hAnsi="Calibri" w:cs="Calibri"/>
                <w:sz w:val="22"/>
                <w:lang w:val="en-US"/>
              </w:rPr>
              <w:t>and collaborative platforms</w:t>
            </w:r>
            <w:r w:rsidR="000E30A3" w:rsidRPr="00795E89">
              <w:rPr>
                <w:rFonts w:ascii="Calibri" w:hAnsi="Calibri" w:cs="Calibri"/>
                <w:sz w:val="22"/>
                <w:lang w:val="en-US"/>
              </w:rPr>
              <w:t>,</w:t>
            </w:r>
            <w:r w:rsidR="00177A67" w:rsidRPr="00795E89">
              <w:rPr>
                <w:rFonts w:ascii="Calibri" w:hAnsi="Calibri" w:cs="Calibri"/>
                <w:sz w:val="22"/>
                <w:lang w:val="en-US"/>
              </w:rPr>
              <w:t xml:space="preserve"> and </w:t>
            </w:r>
            <w:r w:rsidR="000E30A3" w:rsidRPr="00795E89">
              <w:rPr>
                <w:rFonts w:ascii="Calibri" w:hAnsi="Calibri" w:cs="Calibri"/>
                <w:sz w:val="22"/>
                <w:lang w:val="en-US"/>
              </w:rPr>
              <w:t xml:space="preserve">by </w:t>
            </w:r>
            <w:r w:rsidR="00177A67" w:rsidRPr="00795E89">
              <w:rPr>
                <w:rFonts w:ascii="Calibri" w:hAnsi="Calibri" w:cs="Calibri"/>
                <w:sz w:val="22"/>
                <w:lang w:val="en-US"/>
              </w:rPr>
              <w:t>strengthening their capacities</w:t>
            </w:r>
            <w:r w:rsidRPr="00795E89">
              <w:rPr>
                <w:rFonts w:ascii="Calibri" w:hAnsi="Calibri" w:cs="Calibri"/>
                <w:sz w:val="22"/>
                <w:lang w:val="en-US"/>
              </w:rPr>
              <w:t xml:space="preserve">, BDT </w:t>
            </w:r>
            <w:r w:rsidR="36F6121C" w:rsidRPr="00795E89">
              <w:rPr>
                <w:rFonts w:ascii="Calibri" w:hAnsi="Calibri" w:cs="Calibri"/>
                <w:sz w:val="22"/>
                <w:lang w:val="en-US"/>
              </w:rPr>
              <w:t xml:space="preserve">has </w:t>
            </w:r>
            <w:r w:rsidRPr="00795E89">
              <w:rPr>
                <w:rFonts w:ascii="Calibri" w:hAnsi="Calibri" w:cs="Calibri"/>
                <w:sz w:val="22"/>
                <w:lang w:val="en-US"/>
              </w:rPr>
              <w:t xml:space="preserve">ensured that emergency telecommunications </w:t>
            </w:r>
            <w:r w:rsidR="44F2C11C" w:rsidRPr="00795E89">
              <w:rPr>
                <w:rFonts w:ascii="Calibri" w:hAnsi="Calibri" w:cs="Calibri"/>
                <w:sz w:val="22"/>
                <w:lang w:val="en-US"/>
              </w:rPr>
              <w:t xml:space="preserve">have </w:t>
            </w:r>
            <w:r w:rsidRPr="00795E89">
              <w:rPr>
                <w:rFonts w:ascii="Calibri" w:hAnsi="Calibri" w:cs="Calibri"/>
                <w:sz w:val="22"/>
                <w:lang w:val="en-US"/>
              </w:rPr>
              <w:t xml:space="preserve">evolved into </w:t>
            </w:r>
            <w:r w:rsidR="551ABE3A" w:rsidRPr="00795E89">
              <w:rPr>
                <w:rFonts w:ascii="Calibri" w:hAnsi="Calibri" w:cs="Calibri"/>
                <w:sz w:val="22"/>
                <w:lang w:val="en-US"/>
              </w:rPr>
              <w:t>the</w:t>
            </w:r>
            <w:r w:rsidRPr="00795E89">
              <w:rPr>
                <w:rFonts w:ascii="Calibri" w:hAnsi="Calibri" w:cs="Calibri"/>
                <w:sz w:val="22"/>
                <w:lang w:val="en-US"/>
              </w:rPr>
              <w:t xml:space="preserve"> backbone of sustainable digital transformation</w:t>
            </w:r>
            <w:r w:rsidR="006F487D" w:rsidRPr="00795E89">
              <w:rPr>
                <w:rFonts w:ascii="Calibri" w:hAnsi="Calibri" w:cs="Calibri"/>
                <w:sz w:val="22"/>
                <w:lang w:val="en-US"/>
              </w:rPr>
              <w:t>,</w:t>
            </w:r>
            <w:r w:rsidRPr="00795E89">
              <w:rPr>
                <w:rFonts w:ascii="Calibri" w:hAnsi="Calibri" w:cs="Calibri"/>
                <w:sz w:val="22"/>
                <w:lang w:val="en-US"/>
              </w:rPr>
              <w:t xml:space="preserve"> enabling communities to withstand disasters</w:t>
            </w:r>
            <w:r w:rsidR="00E62A4D" w:rsidRPr="00795E89">
              <w:rPr>
                <w:rFonts w:ascii="Calibri" w:hAnsi="Calibri" w:cs="Calibri"/>
                <w:sz w:val="22"/>
                <w:lang w:val="en-US"/>
              </w:rPr>
              <w:t>,</w:t>
            </w:r>
            <w:r w:rsidRPr="00795E89">
              <w:rPr>
                <w:rFonts w:ascii="Calibri" w:hAnsi="Calibri" w:cs="Calibri"/>
                <w:sz w:val="22"/>
                <w:lang w:val="en-US"/>
              </w:rPr>
              <w:t xml:space="preserve"> </w:t>
            </w:r>
            <w:r w:rsidR="0080103A" w:rsidRPr="00795E89">
              <w:rPr>
                <w:rFonts w:ascii="Calibri" w:hAnsi="Calibri" w:cs="Calibri"/>
                <w:sz w:val="22"/>
                <w:lang w:val="en-US"/>
              </w:rPr>
              <w:t>respond qui</w:t>
            </w:r>
            <w:r w:rsidR="006F487D" w:rsidRPr="00795E89">
              <w:rPr>
                <w:rFonts w:ascii="Calibri" w:hAnsi="Calibri" w:cs="Calibri"/>
                <w:sz w:val="22"/>
                <w:lang w:val="en-US"/>
              </w:rPr>
              <w:t>ckly</w:t>
            </w:r>
            <w:r w:rsidR="00E62A4D" w:rsidRPr="00795E89">
              <w:rPr>
                <w:rFonts w:ascii="Calibri" w:hAnsi="Calibri" w:cs="Calibri"/>
                <w:sz w:val="22"/>
                <w:lang w:val="en-US"/>
              </w:rPr>
              <w:t>,</w:t>
            </w:r>
            <w:r w:rsidR="006F487D" w:rsidRPr="00795E89">
              <w:rPr>
                <w:rFonts w:ascii="Calibri" w:hAnsi="Calibri" w:cs="Calibri"/>
                <w:sz w:val="22"/>
                <w:lang w:val="en-US"/>
              </w:rPr>
              <w:t xml:space="preserve"> and </w:t>
            </w:r>
            <w:r w:rsidRPr="00795E89">
              <w:rPr>
                <w:rFonts w:ascii="Calibri" w:hAnsi="Calibri" w:cs="Calibri"/>
                <w:sz w:val="22"/>
                <w:lang w:val="en-US"/>
              </w:rPr>
              <w:t>recover faster.</w:t>
            </w:r>
          </w:p>
          <w:p w14:paraId="4E675351" w14:textId="6D8A0825" w:rsidR="00CA3E01" w:rsidRPr="00795E89" w:rsidRDefault="00CA3E01" w:rsidP="00D75A54">
            <w:pPr>
              <w:overflowPunct/>
              <w:autoSpaceDE/>
              <w:autoSpaceDN/>
              <w:adjustRightInd/>
              <w:spacing w:before="0" w:line="276" w:lineRule="auto"/>
              <w:textAlignment w:val="auto"/>
              <w:rPr>
                <w:rFonts w:ascii="Calibri" w:hAnsi="Calibri" w:cs="Calibri"/>
                <w:b/>
                <w:sz w:val="22"/>
              </w:rPr>
            </w:pPr>
          </w:p>
        </w:tc>
        <w:tc>
          <w:tcPr>
            <w:tcW w:w="3001" w:type="dxa"/>
          </w:tcPr>
          <w:p w14:paraId="4C1D123E" w14:textId="5AC827CB" w:rsidR="00E04833" w:rsidRPr="007565B0" w:rsidRDefault="61D93EA6" w:rsidP="5B7F8035">
            <w:pPr>
              <w:tabs>
                <w:tab w:val="clear" w:pos="794"/>
                <w:tab w:val="clear" w:pos="1191"/>
                <w:tab w:val="clear" w:pos="1588"/>
                <w:tab w:val="clear" w:pos="1985"/>
              </w:tabs>
              <w:spacing w:after="120"/>
              <w:jc w:val="left"/>
              <w:rPr>
                <w:rFonts w:ascii="Calibri" w:hAnsi="Calibri" w:cs="Calibri"/>
                <w:b/>
                <w:bCs/>
                <w:color w:val="0070C0"/>
                <w:sz w:val="22"/>
              </w:rPr>
            </w:pPr>
            <w:r w:rsidRPr="007565B0">
              <w:rPr>
                <w:rFonts w:ascii="Calibri" w:hAnsi="Calibri" w:cs="Calibri"/>
                <w:b/>
                <w:bCs/>
                <w:color w:val="0070C0"/>
                <w:sz w:val="22"/>
              </w:rPr>
              <w:lastRenderedPageBreak/>
              <w:t>NETPs</w:t>
            </w:r>
          </w:p>
          <w:p w14:paraId="13B20DCD" w14:textId="7E4492B6" w:rsidR="45B49EE7" w:rsidRPr="007565B0" w:rsidRDefault="40B40E2E" w:rsidP="00E04833">
            <w:pPr>
              <w:pStyle w:val="ListParagraph"/>
              <w:numPr>
                <w:ilvl w:val="0"/>
                <w:numId w:val="123"/>
              </w:numPr>
              <w:spacing w:after="120"/>
              <w:jc w:val="left"/>
              <w:rPr>
                <w:rFonts w:ascii="Calibri" w:hAnsi="Calibri" w:cs="Calibri"/>
                <w:color w:val="1F497D" w:themeColor="text2"/>
                <w:sz w:val="22"/>
              </w:rPr>
            </w:pPr>
            <w:r w:rsidRPr="007565B0">
              <w:rPr>
                <w:rFonts w:ascii="Calibri" w:hAnsi="Calibri" w:cs="Calibri"/>
                <w:color w:val="1F497D" w:themeColor="text2"/>
                <w:sz w:val="22"/>
              </w:rPr>
              <w:t>25</w:t>
            </w:r>
            <w:r w:rsidR="1A0FD3E7" w:rsidRPr="007565B0">
              <w:rPr>
                <w:rFonts w:ascii="Calibri" w:hAnsi="Calibri" w:cs="Calibri"/>
                <w:color w:val="1F497D" w:themeColor="text2"/>
                <w:sz w:val="22"/>
              </w:rPr>
              <w:t xml:space="preserve"> NETPs developed</w:t>
            </w:r>
            <w:r w:rsidR="7B508044" w:rsidRPr="007565B0">
              <w:rPr>
                <w:rFonts w:ascii="Calibri" w:hAnsi="Calibri" w:cs="Calibri"/>
                <w:color w:val="1F497D" w:themeColor="text2"/>
                <w:sz w:val="22"/>
              </w:rPr>
              <w:t xml:space="preserve">. 2 </w:t>
            </w:r>
            <w:r w:rsidR="541ED7B5" w:rsidRPr="007565B0">
              <w:rPr>
                <w:rFonts w:ascii="Calibri" w:hAnsi="Calibri" w:cs="Calibri"/>
                <w:color w:val="1F497D" w:themeColor="text2"/>
                <w:sz w:val="22"/>
              </w:rPr>
              <w:t>r</w:t>
            </w:r>
            <w:r w:rsidR="3BBDC4F9" w:rsidRPr="007565B0">
              <w:rPr>
                <w:rFonts w:ascii="Calibri" w:hAnsi="Calibri" w:cs="Calibri"/>
                <w:color w:val="1F497D" w:themeColor="text2"/>
                <w:sz w:val="22"/>
              </w:rPr>
              <w:t>egional</w:t>
            </w:r>
            <w:r w:rsidR="7B508044" w:rsidRPr="007565B0">
              <w:rPr>
                <w:rFonts w:ascii="Calibri" w:hAnsi="Calibri" w:cs="Calibri"/>
                <w:color w:val="1F497D" w:themeColor="text2"/>
                <w:sz w:val="22"/>
              </w:rPr>
              <w:t xml:space="preserve"> models; 1 for SADC and 1 </w:t>
            </w:r>
            <w:r w:rsidR="510D5ADD" w:rsidRPr="007565B0">
              <w:rPr>
                <w:rFonts w:ascii="Calibri" w:hAnsi="Calibri" w:cs="Calibri"/>
                <w:color w:val="1F497D" w:themeColor="text2"/>
                <w:sz w:val="22"/>
              </w:rPr>
              <w:t>for</w:t>
            </w:r>
            <w:r w:rsidR="7B508044" w:rsidRPr="007565B0">
              <w:rPr>
                <w:rFonts w:ascii="Calibri" w:hAnsi="Calibri" w:cs="Calibri"/>
                <w:color w:val="1F497D" w:themeColor="text2"/>
                <w:sz w:val="22"/>
              </w:rPr>
              <w:t xml:space="preserve"> </w:t>
            </w:r>
            <w:r w:rsidR="4F26DC99" w:rsidRPr="007565B0">
              <w:rPr>
                <w:rFonts w:ascii="Calibri" w:hAnsi="Calibri" w:cs="Calibri"/>
                <w:color w:val="1F497D" w:themeColor="text2"/>
                <w:sz w:val="22"/>
              </w:rPr>
              <w:t>West</w:t>
            </w:r>
            <w:r w:rsidR="7B508044" w:rsidRPr="007565B0">
              <w:rPr>
                <w:rFonts w:ascii="Calibri" w:hAnsi="Calibri" w:cs="Calibri"/>
                <w:color w:val="1F497D" w:themeColor="text2"/>
                <w:sz w:val="22"/>
              </w:rPr>
              <w:t xml:space="preserve"> Africa</w:t>
            </w:r>
          </w:p>
          <w:p w14:paraId="56038D69" w14:textId="6374FF30" w:rsidR="00E04833" w:rsidRPr="007565B0" w:rsidRDefault="00E04833" w:rsidP="00E04833">
            <w:pPr>
              <w:numPr>
                <w:ilvl w:val="0"/>
                <w:numId w:val="123"/>
              </w:numPr>
              <w:tabs>
                <w:tab w:val="clear" w:pos="794"/>
                <w:tab w:val="clear" w:pos="1191"/>
                <w:tab w:val="clear" w:pos="1588"/>
                <w:tab w:val="clear" w:pos="1985"/>
              </w:tabs>
              <w:spacing w:after="120"/>
              <w:jc w:val="left"/>
              <w:rPr>
                <w:rFonts w:ascii="Calibri" w:hAnsi="Calibri" w:cs="Calibri"/>
                <w:color w:val="1F497D" w:themeColor="text2"/>
                <w:sz w:val="22"/>
                <w:lang w:val="pt-BR"/>
              </w:rPr>
            </w:pPr>
            <w:r w:rsidRPr="007565B0">
              <w:rPr>
                <w:rFonts w:ascii="Calibri" w:hAnsi="Calibri" w:cs="Calibri"/>
                <w:b/>
                <w:sz w:val="22"/>
                <w:lang w:val="pt-BR"/>
              </w:rPr>
              <w:t>Africa</w:t>
            </w:r>
            <w:r w:rsidRPr="007565B0">
              <w:rPr>
                <w:rFonts w:ascii="Calibri" w:hAnsi="Calibri" w:cs="Calibri"/>
                <w:color w:val="1F497D" w:themeColor="text2"/>
                <w:sz w:val="22"/>
                <w:lang w:val="pt-BR"/>
              </w:rPr>
              <w:t>: SADC</w:t>
            </w:r>
            <w:r w:rsidRPr="007565B0" w:rsidDel="00933DA9">
              <w:rPr>
                <w:rFonts w:ascii="Calibri" w:hAnsi="Calibri" w:cs="Calibri"/>
                <w:color w:val="1F497D" w:themeColor="text2"/>
                <w:sz w:val="22"/>
                <w:lang w:val="pt-BR"/>
              </w:rPr>
              <w:t xml:space="preserve"> </w:t>
            </w:r>
            <w:r w:rsidR="365229FF" w:rsidRPr="007565B0">
              <w:rPr>
                <w:rFonts w:ascii="Calibri" w:hAnsi="Calibri" w:cs="Calibri"/>
                <w:color w:val="1F497D" w:themeColor="text2"/>
                <w:sz w:val="22"/>
                <w:lang w:val="pt-BR"/>
              </w:rPr>
              <w:t>and</w:t>
            </w:r>
            <w:r w:rsidRPr="007565B0" w:rsidDel="00933DA9">
              <w:rPr>
                <w:rFonts w:ascii="Calibri" w:hAnsi="Calibri" w:cs="Calibri"/>
                <w:color w:val="1F497D" w:themeColor="text2"/>
                <w:sz w:val="22"/>
                <w:lang w:val="pt-BR"/>
              </w:rPr>
              <w:t xml:space="preserve"> </w:t>
            </w:r>
            <w:r w:rsidR="7433AE60" w:rsidRPr="007565B0">
              <w:rPr>
                <w:rFonts w:ascii="Calibri" w:hAnsi="Calibri" w:cs="Calibri"/>
                <w:color w:val="1F497D" w:themeColor="text2"/>
                <w:sz w:val="22"/>
                <w:lang w:val="pt-BR"/>
              </w:rPr>
              <w:t xml:space="preserve">Cabo Verde, </w:t>
            </w:r>
            <w:r w:rsidRPr="007565B0">
              <w:rPr>
                <w:rFonts w:ascii="Calibri" w:hAnsi="Calibri" w:cs="Calibri"/>
                <w:color w:val="1F497D" w:themeColor="text2"/>
                <w:sz w:val="22"/>
                <w:lang w:val="pt-BR"/>
              </w:rPr>
              <w:t>Gambia, Guinea</w:t>
            </w:r>
            <w:r w:rsidR="7F06D29B" w:rsidRPr="007565B0">
              <w:rPr>
                <w:rFonts w:ascii="Calibri" w:hAnsi="Calibri" w:cs="Calibri"/>
                <w:color w:val="1F497D" w:themeColor="text2"/>
                <w:sz w:val="22"/>
                <w:lang w:val="pt-BR"/>
              </w:rPr>
              <w:t xml:space="preserve">, </w:t>
            </w:r>
            <w:r w:rsidR="625864C5" w:rsidRPr="007565B0">
              <w:rPr>
                <w:rFonts w:ascii="Calibri" w:hAnsi="Calibri" w:cs="Calibri"/>
                <w:color w:val="1F497D" w:themeColor="text2"/>
                <w:sz w:val="22"/>
                <w:lang w:val="pt-BR"/>
              </w:rPr>
              <w:t>Guinea</w:t>
            </w:r>
            <w:r w:rsidR="00DF59B9">
              <w:rPr>
                <w:rFonts w:ascii="Calibri" w:hAnsi="Calibri" w:cs="Calibri"/>
                <w:color w:val="1F497D" w:themeColor="text2"/>
                <w:sz w:val="22"/>
                <w:lang w:val="pt-BR"/>
              </w:rPr>
              <w:t>-</w:t>
            </w:r>
            <w:r w:rsidRPr="007565B0">
              <w:rPr>
                <w:rFonts w:ascii="Calibri" w:hAnsi="Calibri" w:cs="Calibri"/>
                <w:color w:val="1F497D" w:themeColor="text2"/>
                <w:sz w:val="22"/>
                <w:lang w:val="pt-BR"/>
              </w:rPr>
              <w:t xml:space="preserve">Bissau, Liberia, </w:t>
            </w:r>
            <w:r w:rsidR="084B1AF2" w:rsidRPr="007565B0">
              <w:rPr>
                <w:rFonts w:ascii="Calibri" w:hAnsi="Calibri" w:cs="Calibri"/>
                <w:color w:val="1F497D" w:themeColor="text2"/>
                <w:sz w:val="22"/>
                <w:lang w:val="pt-BR"/>
              </w:rPr>
              <w:t xml:space="preserve">Mauritania, </w:t>
            </w:r>
            <w:r w:rsidRPr="007565B0">
              <w:rPr>
                <w:rFonts w:ascii="Calibri" w:hAnsi="Calibri" w:cs="Calibri"/>
                <w:color w:val="1F497D" w:themeColor="text2"/>
                <w:sz w:val="22"/>
                <w:lang w:val="pt-BR"/>
              </w:rPr>
              <w:t xml:space="preserve">Senegal, </w:t>
            </w:r>
          </w:p>
          <w:p w14:paraId="3232B364" w14:textId="0EC66354" w:rsidR="0094723E" w:rsidRPr="007565B0" w:rsidRDefault="0094723E" w:rsidP="00E04833">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lang w:val="fr-FR"/>
              </w:rPr>
            </w:pPr>
            <w:r w:rsidRPr="007565B0">
              <w:rPr>
                <w:rFonts w:ascii="Calibri" w:hAnsi="Calibri" w:cs="Calibri"/>
                <w:b/>
                <w:bCs/>
                <w:sz w:val="22"/>
                <w:lang w:val="fr-FR"/>
              </w:rPr>
              <w:t xml:space="preserve">Arab </w:t>
            </w:r>
            <w:r w:rsidR="000974B6" w:rsidRPr="007565B0">
              <w:rPr>
                <w:rFonts w:ascii="Calibri" w:hAnsi="Calibri" w:cs="Calibri"/>
                <w:b/>
                <w:bCs/>
                <w:sz w:val="22"/>
                <w:lang w:val="fr-FR"/>
              </w:rPr>
              <w:t>States</w:t>
            </w:r>
            <w:r w:rsidR="000974B6" w:rsidRPr="007565B0">
              <w:rPr>
                <w:rFonts w:ascii="Calibri" w:hAnsi="Calibri" w:cs="Calibri"/>
                <w:b/>
                <w:bCs/>
                <w:color w:val="1F497D" w:themeColor="text2"/>
                <w:sz w:val="22"/>
                <w:lang w:val="fr-FR"/>
              </w:rPr>
              <w:t xml:space="preserve"> :</w:t>
            </w:r>
            <w:r w:rsidRPr="007565B0">
              <w:rPr>
                <w:rFonts w:ascii="Calibri" w:hAnsi="Calibri" w:cs="Calibri"/>
                <w:b/>
                <w:bCs/>
                <w:color w:val="1F497D" w:themeColor="text2"/>
                <w:sz w:val="22"/>
                <w:lang w:val="fr-FR"/>
              </w:rPr>
              <w:t xml:space="preserve"> </w:t>
            </w:r>
            <w:proofErr w:type="spellStart"/>
            <w:r w:rsidR="001673D7" w:rsidRPr="007565B0">
              <w:rPr>
                <w:rFonts w:ascii="Calibri" w:hAnsi="Calibri" w:cs="Calibri"/>
                <w:color w:val="1F497D" w:themeColor="text2"/>
                <w:sz w:val="22"/>
                <w:lang w:val="fr-FR"/>
              </w:rPr>
              <w:t>Comoros</w:t>
            </w:r>
            <w:proofErr w:type="spellEnd"/>
            <w:r w:rsidR="001673D7" w:rsidRPr="007565B0">
              <w:rPr>
                <w:rFonts w:ascii="Calibri" w:hAnsi="Calibri" w:cs="Calibri"/>
                <w:color w:val="1F497D" w:themeColor="text2"/>
                <w:sz w:val="22"/>
                <w:lang w:val="fr-FR"/>
              </w:rPr>
              <w:t xml:space="preserve">, Djibouti, </w:t>
            </w:r>
            <w:proofErr w:type="spellStart"/>
            <w:r w:rsidRPr="007565B0">
              <w:rPr>
                <w:rFonts w:ascii="Calibri" w:hAnsi="Calibri" w:cs="Calibri"/>
                <w:color w:val="1F497D" w:themeColor="text2"/>
                <w:sz w:val="22"/>
                <w:lang w:val="fr-FR"/>
              </w:rPr>
              <w:t>Libya</w:t>
            </w:r>
            <w:proofErr w:type="spellEnd"/>
            <w:r w:rsidRPr="007565B0">
              <w:rPr>
                <w:rFonts w:ascii="Calibri" w:hAnsi="Calibri" w:cs="Calibri"/>
                <w:color w:val="1F497D" w:themeColor="text2"/>
                <w:sz w:val="22"/>
                <w:lang w:val="fr-FR"/>
              </w:rPr>
              <w:t xml:space="preserve">, </w:t>
            </w:r>
            <w:proofErr w:type="spellStart"/>
            <w:r w:rsidRPr="007565B0">
              <w:rPr>
                <w:rFonts w:ascii="Calibri" w:hAnsi="Calibri" w:cs="Calibri"/>
                <w:color w:val="1F497D" w:themeColor="text2"/>
                <w:sz w:val="22"/>
                <w:lang w:val="fr-FR"/>
              </w:rPr>
              <w:t>Mauritania</w:t>
            </w:r>
            <w:proofErr w:type="spellEnd"/>
          </w:p>
          <w:p w14:paraId="5E18CB2F" w14:textId="42225568" w:rsidR="0094723E" w:rsidRPr="007565B0" w:rsidRDefault="1304BACC" w:rsidP="38888B52">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rPr>
            </w:pPr>
            <w:r w:rsidRPr="007565B0">
              <w:rPr>
                <w:rFonts w:ascii="Calibri" w:hAnsi="Calibri" w:cs="Calibri"/>
                <w:b/>
                <w:bCs/>
                <w:sz w:val="22"/>
              </w:rPr>
              <w:t>Asia</w:t>
            </w:r>
            <w:r w:rsidR="0A47362F" w:rsidRPr="007565B0">
              <w:rPr>
                <w:rFonts w:ascii="Calibri" w:hAnsi="Calibri" w:cs="Calibri"/>
                <w:b/>
                <w:bCs/>
                <w:sz w:val="22"/>
              </w:rPr>
              <w:t>-</w:t>
            </w:r>
            <w:r w:rsidRPr="007565B0">
              <w:rPr>
                <w:rFonts w:ascii="Calibri" w:hAnsi="Calibri" w:cs="Calibri"/>
                <w:b/>
                <w:bCs/>
                <w:sz w:val="22"/>
              </w:rPr>
              <w:t>Pacific:</w:t>
            </w:r>
            <w:r w:rsidRPr="007565B0">
              <w:rPr>
                <w:rFonts w:ascii="Calibri" w:hAnsi="Calibri" w:cs="Calibri"/>
                <w:sz w:val="22"/>
              </w:rPr>
              <w:t xml:space="preserve"> </w:t>
            </w:r>
            <w:r w:rsidR="026FE959" w:rsidRPr="007565B0">
              <w:rPr>
                <w:rFonts w:ascii="Calibri" w:hAnsi="Calibri" w:cs="Calibri"/>
                <w:color w:val="1F497D" w:themeColor="text2"/>
                <w:sz w:val="22"/>
              </w:rPr>
              <w:t>Fiji</w:t>
            </w:r>
            <w:r w:rsidR="0009348B" w:rsidRPr="007565B0">
              <w:rPr>
                <w:rFonts w:ascii="Calibri" w:hAnsi="Calibri" w:cs="Calibri"/>
                <w:color w:val="1F497D" w:themeColor="text2"/>
                <w:sz w:val="22"/>
              </w:rPr>
              <w:t xml:space="preserve">, </w:t>
            </w:r>
            <w:r w:rsidR="178C4FC3" w:rsidRPr="007565B0">
              <w:rPr>
                <w:rFonts w:ascii="Calibri" w:hAnsi="Calibri" w:cs="Calibri"/>
                <w:color w:val="1F497D" w:themeColor="text2"/>
                <w:sz w:val="22"/>
              </w:rPr>
              <w:t>Tuvalu,</w:t>
            </w:r>
            <w:r w:rsidR="284DBD66" w:rsidRPr="007565B0">
              <w:rPr>
                <w:rFonts w:ascii="Calibri" w:hAnsi="Calibri" w:cs="Calibri"/>
                <w:color w:val="1F497D" w:themeColor="text2"/>
                <w:sz w:val="22"/>
              </w:rPr>
              <w:t xml:space="preserve"> </w:t>
            </w:r>
            <w:r w:rsidR="00E60866" w:rsidRPr="007565B0">
              <w:rPr>
                <w:rFonts w:ascii="Calibri" w:hAnsi="Calibri" w:cs="Calibri"/>
                <w:color w:val="1F497D" w:themeColor="text2"/>
                <w:sz w:val="22"/>
              </w:rPr>
              <w:t>collaboration with AHA Centre (for ASEAN</w:t>
            </w:r>
            <w:r w:rsidR="00FC0018" w:rsidRPr="007565B0">
              <w:rPr>
                <w:rFonts w:ascii="Calibri" w:hAnsi="Calibri" w:cs="Calibri"/>
                <w:color w:val="1F497D" w:themeColor="text2"/>
                <w:sz w:val="22"/>
              </w:rPr>
              <w:t>-wide support)</w:t>
            </w:r>
          </w:p>
          <w:p w14:paraId="7837AB54" w14:textId="77777777" w:rsidR="0094723E" w:rsidRPr="007565B0" w:rsidRDefault="0094723E" w:rsidP="00E04833">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rPr>
            </w:pPr>
            <w:r w:rsidRPr="007565B0">
              <w:rPr>
                <w:rFonts w:ascii="Calibri" w:hAnsi="Calibri" w:cs="Calibri"/>
                <w:b/>
                <w:bCs/>
                <w:sz w:val="22"/>
              </w:rPr>
              <w:t>Europe:</w:t>
            </w:r>
            <w:r w:rsidRPr="007565B0">
              <w:rPr>
                <w:rFonts w:ascii="Calibri" w:hAnsi="Calibri" w:cs="Calibri"/>
                <w:sz w:val="22"/>
              </w:rPr>
              <w:t xml:space="preserve"> </w:t>
            </w:r>
            <w:r w:rsidRPr="007565B0">
              <w:rPr>
                <w:rFonts w:ascii="Calibri" w:hAnsi="Calibri" w:cs="Calibri"/>
                <w:color w:val="1F497D" w:themeColor="text2"/>
                <w:sz w:val="22"/>
              </w:rPr>
              <w:t>Western Balkan countries</w:t>
            </w:r>
          </w:p>
          <w:p w14:paraId="0B8E9EF5" w14:textId="77777777" w:rsidR="00A92A6B" w:rsidRPr="007565B0" w:rsidRDefault="00A92A6B" w:rsidP="00B825CE">
            <w:pPr>
              <w:tabs>
                <w:tab w:val="clear" w:pos="794"/>
                <w:tab w:val="clear" w:pos="1191"/>
                <w:tab w:val="clear" w:pos="1588"/>
                <w:tab w:val="clear" w:pos="1985"/>
              </w:tabs>
              <w:spacing w:after="120"/>
              <w:jc w:val="left"/>
              <w:rPr>
                <w:rFonts w:ascii="Calibri" w:hAnsi="Calibri" w:cs="Calibri"/>
                <w:b/>
                <w:bCs/>
                <w:color w:val="1F497D" w:themeColor="text2"/>
                <w:sz w:val="22"/>
                <w:lang w:val="pt-BR"/>
              </w:rPr>
            </w:pPr>
          </w:p>
          <w:p w14:paraId="1C8C113C" w14:textId="4BEAD8DE" w:rsidR="0040702C" w:rsidRPr="007565B0" w:rsidRDefault="5474B727" w:rsidP="00B825CE">
            <w:pPr>
              <w:tabs>
                <w:tab w:val="clear" w:pos="794"/>
                <w:tab w:val="clear" w:pos="1191"/>
                <w:tab w:val="clear" w:pos="1588"/>
                <w:tab w:val="clear" w:pos="1985"/>
              </w:tabs>
              <w:spacing w:after="120"/>
              <w:jc w:val="left"/>
              <w:rPr>
                <w:rFonts w:ascii="Calibri" w:hAnsi="Calibri" w:cs="Calibri"/>
                <w:color w:val="1F497D" w:themeColor="text2"/>
                <w:sz w:val="22"/>
              </w:rPr>
            </w:pPr>
            <w:r w:rsidRPr="007565B0">
              <w:rPr>
                <w:rFonts w:ascii="Calibri" w:hAnsi="Calibri" w:cs="Calibri"/>
                <w:b/>
                <w:bCs/>
                <w:color w:val="0070C0"/>
                <w:sz w:val="22"/>
              </w:rPr>
              <w:t xml:space="preserve">CB baseline studies: </w:t>
            </w:r>
            <w:r w:rsidRPr="007565B0">
              <w:rPr>
                <w:rFonts w:ascii="Calibri" w:hAnsi="Calibri" w:cs="Calibri"/>
                <w:color w:val="1F497D" w:themeColor="text2"/>
                <w:sz w:val="22"/>
              </w:rPr>
              <w:t xml:space="preserve">13 </w:t>
            </w:r>
            <w:r w:rsidR="47BB525C" w:rsidRPr="007565B0">
              <w:rPr>
                <w:rFonts w:ascii="Calibri" w:hAnsi="Calibri" w:cs="Calibri"/>
                <w:color w:val="1F497D" w:themeColor="text2"/>
                <w:sz w:val="22"/>
              </w:rPr>
              <w:t>countries</w:t>
            </w:r>
            <w:r w:rsidR="0040702C" w:rsidRPr="007565B0">
              <w:rPr>
                <w:rFonts w:ascii="Calibri" w:hAnsi="Calibri" w:cs="Calibri"/>
                <w:color w:val="1F497D" w:themeColor="text2"/>
                <w:sz w:val="22"/>
              </w:rPr>
              <w:t xml:space="preserve">: </w:t>
            </w:r>
          </w:p>
          <w:p w14:paraId="2421189B" w14:textId="7F73035F" w:rsidR="00FE4D45" w:rsidRPr="007565B0" w:rsidRDefault="00FE4D45" w:rsidP="00E04833">
            <w:pPr>
              <w:pStyle w:val="ListParagraph"/>
              <w:numPr>
                <w:ilvl w:val="0"/>
                <w:numId w:val="123"/>
              </w:numPr>
              <w:spacing w:after="120"/>
              <w:jc w:val="left"/>
              <w:rPr>
                <w:rFonts w:ascii="Calibri" w:hAnsi="Calibri" w:cs="Calibri"/>
                <w:b/>
                <w:color w:val="1F497D" w:themeColor="text2"/>
                <w:szCs w:val="24"/>
                <w:lang w:val="pt-BR"/>
              </w:rPr>
            </w:pPr>
            <w:r w:rsidRPr="007565B0">
              <w:rPr>
                <w:rFonts w:ascii="Calibri" w:hAnsi="Calibri" w:cs="Calibri"/>
                <w:b/>
                <w:bCs/>
                <w:sz w:val="22"/>
                <w:lang w:val="pt-BR"/>
              </w:rPr>
              <w:lastRenderedPageBreak/>
              <w:t>Africa</w:t>
            </w:r>
            <w:r w:rsidRPr="007565B0">
              <w:rPr>
                <w:rFonts w:ascii="Calibri" w:hAnsi="Calibri" w:cs="Calibri"/>
                <w:b/>
                <w:bCs/>
                <w:color w:val="1F497D" w:themeColor="text2"/>
                <w:sz w:val="22"/>
                <w:lang w:val="pt-BR"/>
              </w:rPr>
              <w:t>:</w:t>
            </w:r>
            <w:r w:rsidRPr="007565B0">
              <w:rPr>
                <w:rFonts w:ascii="Calibri" w:hAnsi="Calibri" w:cs="Calibri"/>
                <w:color w:val="1F497D" w:themeColor="text2"/>
                <w:sz w:val="22"/>
                <w:lang w:val="pt-BR"/>
              </w:rPr>
              <w:t xml:space="preserve"> </w:t>
            </w:r>
            <w:r w:rsidR="00083CE2" w:rsidRPr="007565B0">
              <w:rPr>
                <w:rFonts w:ascii="Calibri" w:hAnsi="Calibri" w:cs="Calibri"/>
                <w:color w:val="1F497D" w:themeColor="text2"/>
                <w:sz w:val="22"/>
                <w:lang w:val="pt-BR"/>
              </w:rPr>
              <w:t>Botswana</w:t>
            </w:r>
            <w:r w:rsidR="004A59A5" w:rsidRPr="007565B0">
              <w:rPr>
                <w:rFonts w:ascii="Calibri" w:hAnsi="Calibri" w:cs="Calibri"/>
                <w:color w:val="1F497D" w:themeColor="text2"/>
                <w:sz w:val="22"/>
                <w:lang w:val="pt-BR"/>
              </w:rPr>
              <w:t>,</w:t>
            </w:r>
            <w:r w:rsidR="00083CE2" w:rsidRPr="007565B0">
              <w:rPr>
                <w:rFonts w:ascii="Calibri" w:hAnsi="Calibri" w:cs="Calibri"/>
                <w:color w:val="1F497D" w:themeColor="text2"/>
                <w:sz w:val="22"/>
                <w:lang w:val="pt-BR"/>
              </w:rPr>
              <w:t xml:space="preserve"> Madagascar, </w:t>
            </w:r>
            <w:r w:rsidR="004A59A5" w:rsidRPr="007565B0">
              <w:rPr>
                <w:rFonts w:ascii="Calibri" w:hAnsi="Calibri" w:cs="Calibri"/>
                <w:color w:val="1F497D" w:themeColor="text2"/>
                <w:sz w:val="22"/>
                <w:lang w:val="pt-BR"/>
              </w:rPr>
              <w:t xml:space="preserve">Malawi, Mauritius, </w:t>
            </w:r>
            <w:r w:rsidR="035D4A40" w:rsidRPr="007565B0">
              <w:rPr>
                <w:rFonts w:ascii="Calibri" w:hAnsi="Calibri" w:cs="Calibri"/>
                <w:color w:val="1F497D" w:themeColor="text2"/>
                <w:sz w:val="22"/>
                <w:lang w:val="pt-BR"/>
              </w:rPr>
              <w:t xml:space="preserve">Seychelles, </w:t>
            </w:r>
            <w:r w:rsidR="00083CE2" w:rsidRPr="007565B0">
              <w:rPr>
                <w:rFonts w:ascii="Calibri" w:hAnsi="Calibri" w:cs="Calibri"/>
                <w:color w:val="1F497D" w:themeColor="text2"/>
                <w:sz w:val="22"/>
                <w:lang w:val="pt-BR"/>
              </w:rPr>
              <w:t>Tanzania, Zambia,</w:t>
            </w:r>
          </w:p>
          <w:p w14:paraId="316D8CC3" w14:textId="38AC5459" w:rsidR="00FE4D45" w:rsidRPr="007565B0" w:rsidRDefault="00FE4D45" w:rsidP="00E04833">
            <w:pPr>
              <w:pStyle w:val="ListParagraph"/>
              <w:numPr>
                <w:ilvl w:val="0"/>
                <w:numId w:val="123"/>
              </w:numPr>
              <w:spacing w:after="120"/>
              <w:jc w:val="left"/>
              <w:rPr>
                <w:rFonts w:ascii="Calibri" w:hAnsi="Calibri" w:cs="Calibri"/>
                <w:b/>
                <w:color w:val="1F497D" w:themeColor="text2"/>
                <w:sz w:val="22"/>
              </w:rPr>
            </w:pPr>
            <w:r w:rsidRPr="007565B0">
              <w:rPr>
                <w:rFonts w:ascii="Calibri" w:hAnsi="Calibri" w:cs="Calibri"/>
                <w:b/>
                <w:bCs/>
                <w:sz w:val="22"/>
              </w:rPr>
              <w:t>Americas</w:t>
            </w:r>
            <w:r w:rsidR="00083CE2" w:rsidRPr="007565B0">
              <w:rPr>
                <w:rFonts w:ascii="Calibri" w:hAnsi="Calibri" w:cs="Calibri"/>
                <w:color w:val="1F497D" w:themeColor="text2"/>
                <w:sz w:val="22"/>
              </w:rPr>
              <w:t xml:space="preserve">: </w:t>
            </w:r>
            <w:r w:rsidR="004A59A5" w:rsidRPr="007565B0">
              <w:rPr>
                <w:rFonts w:ascii="Calibri" w:hAnsi="Calibri" w:cs="Calibri"/>
                <w:color w:val="1F497D" w:themeColor="text2"/>
                <w:sz w:val="22"/>
              </w:rPr>
              <w:t>Guatemala, Haiti.</w:t>
            </w:r>
            <w:r w:rsidRPr="007565B0">
              <w:rPr>
                <w:rFonts w:ascii="Calibri" w:hAnsi="Calibri" w:cs="Calibri"/>
                <w:color w:val="1F497D" w:themeColor="text2"/>
                <w:sz w:val="22"/>
              </w:rPr>
              <w:t xml:space="preserve"> </w:t>
            </w:r>
          </w:p>
          <w:p w14:paraId="07FE5F80" w14:textId="134A0D44" w:rsidR="00FE4D45" w:rsidRPr="007565B0" w:rsidRDefault="00FE4D45" w:rsidP="00E04833">
            <w:pPr>
              <w:pStyle w:val="ListParagraph"/>
              <w:numPr>
                <w:ilvl w:val="0"/>
                <w:numId w:val="123"/>
              </w:numPr>
              <w:spacing w:after="120"/>
              <w:jc w:val="left"/>
              <w:rPr>
                <w:rFonts w:ascii="Calibri" w:hAnsi="Calibri" w:cs="Calibri"/>
                <w:b/>
                <w:color w:val="1F497D" w:themeColor="text2"/>
                <w:sz w:val="22"/>
              </w:rPr>
            </w:pPr>
            <w:r w:rsidRPr="007565B0">
              <w:rPr>
                <w:rFonts w:ascii="Calibri" w:hAnsi="Calibri" w:cs="Calibri"/>
                <w:b/>
                <w:bCs/>
                <w:sz w:val="22"/>
              </w:rPr>
              <w:t>Arab States:</w:t>
            </w:r>
            <w:r w:rsidR="00083CE2" w:rsidRPr="007565B0">
              <w:rPr>
                <w:rFonts w:ascii="Calibri" w:hAnsi="Calibri" w:cs="Calibri"/>
                <w:sz w:val="22"/>
              </w:rPr>
              <w:t xml:space="preserve"> </w:t>
            </w:r>
            <w:r w:rsidR="00083CE2" w:rsidRPr="007565B0">
              <w:rPr>
                <w:rFonts w:ascii="Calibri" w:hAnsi="Calibri" w:cs="Calibri"/>
                <w:color w:val="1F497D" w:themeColor="text2"/>
                <w:sz w:val="22"/>
              </w:rPr>
              <w:t>Somalia</w:t>
            </w:r>
          </w:p>
          <w:p w14:paraId="6BA939D4" w14:textId="5D669868" w:rsidR="00FE4D45" w:rsidRPr="007565B0" w:rsidRDefault="55FB799E" w:rsidP="38888B52">
            <w:pPr>
              <w:pStyle w:val="ListParagraph"/>
              <w:numPr>
                <w:ilvl w:val="0"/>
                <w:numId w:val="123"/>
              </w:numPr>
              <w:spacing w:after="120"/>
              <w:jc w:val="left"/>
              <w:rPr>
                <w:rFonts w:ascii="Calibri" w:hAnsi="Calibri" w:cs="Calibri"/>
                <w:color w:val="1F497D" w:themeColor="text2"/>
                <w:sz w:val="22"/>
              </w:rPr>
            </w:pPr>
            <w:r w:rsidRPr="007565B0">
              <w:rPr>
                <w:rFonts w:ascii="Calibri" w:hAnsi="Calibri" w:cs="Calibri"/>
                <w:b/>
                <w:bCs/>
                <w:sz w:val="22"/>
              </w:rPr>
              <w:t>Asi</w:t>
            </w:r>
            <w:r w:rsidR="28459572" w:rsidRPr="007565B0">
              <w:rPr>
                <w:rFonts w:ascii="Calibri" w:hAnsi="Calibri" w:cs="Calibri"/>
                <w:b/>
                <w:bCs/>
                <w:sz w:val="22"/>
              </w:rPr>
              <w:t>a</w:t>
            </w:r>
            <w:r w:rsidR="538456D3" w:rsidRPr="007565B0">
              <w:rPr>
                <w:rFonts w:ascii="Calibri" w:hAnsi="Calibri" w:cs="Calibri"/>
                <w:b/>
                <w:bCs/>
                <w:sz w:val="22"/>
              </w:rPr>
              <w:t>-</w:t>
            </w:r>
            <w:r w:rsidR="28459572" w:rsidRPr="007565B0">
              <w:rPr>
                <w:rFonts w:ascii="Calibri" w:hAnsi="Calibri" w:cs="Calibri"/>
                <w:b/>
                <w:bCs/>
                <w:sz w:val="22"/>
              </w:rPr>
              <w:t>Pacific:</w:t>
            </w:r>
            <w:r w:rsidR="232F30DB" w:rsidRPr="007565B0">
              <w:rPr>
                <w:rFonts w:ascii="Calibri" w:hAnsi="Calibri" w:cs="Calibri"/>
                <w:sz w:val="22"/>
              </w:rPr>
              <w:t xml:space="preserve"> </w:t>
            </w:r>
            <w:r w:rsidR="232F30DB" w:rsidRPr="007565B0">
              <w:rPr>
                <w:rFonts w:ascii="Calibri" w:hAnsi="Calibri" w:cs="Calibri"/>
                <w:color w:val="1F497D" w:themeColor="text2"/>
                <w:sz w:val="22"/>
              </w:rPr>
              <w:t>Bangladesh, Cambodia</w:t>
            </w:r>
            <w:r w:rsidR="3F8D975F" w:rsidRPr="007565B0">
              <w:rPr>
                <w:rFonts w:ascii="Calibri" w:hAnsi="Calibri" w:cs="Calibri"/>
                <w:color w:val="1F497D" w:themeColor="text2"/>
                <w:sz w:val="22"/>
              </w:rPr>
              <w:t>,</w:t>
            </w:r>
            <w:r w:rsidR="66B8A5FE" w:rsidRPr="007565B0">
              <w:rPr>
                <w:rFonts w:ascii="Calibri" w:hAnsi="Calibri" w:cs="Calibri"/>
                <w:color w:val="1F497D" w:themeColor="text2"/>
                <w:sz w:val="22"/>
              </w:rPr>
              <w:t xml:space="preserve"> Fiji</w:t>
            </w:r>
          </w:p>
          <w:p w14:paraId="208746C9" w14:textId="48D31EB9" w:rsidR="00FE4D45" w:rsidRPr="007565B0" w:rsidRDefault="00FE4D45" w:rsidP="00E04833">
            <w:pPr>
              <w:pStyle w:val="ListParagraph"/>
              <w:numPr>
                <w:ilvl w:val="0"/>
                <w:numId w:val="123"/>
              </w:numPr>
              <w:spacing w:after="120"/>
              <w:jc w:val="left"/>
              <w:rPr>
                <w:rFonts w:ascii="Calibri" w:hAnsi="Calibri" w:cs="Calibri"/>
                <w:b/>
                <w:color w:val="1F497D" w:themeColor="text2"/>
                <w:sz w:val="22"/>
              </w:rPr>
            </w:pPr>
            <w:r w:rsidRPr="007565B0">
              <w:rPr>
                <w:rFonts w:ascii="Calibri" w:hAnsi="Calibri" w:cs="Calibri"/>
                <w:b/>
                <w:bCs/>
                <w:sz w:val="22"/>
              </w:rPr>
              <w:t>Europe</w:t>
            </w:r>
            <w:r w:rsidR="00083CE2" w:rsidRPr="007565B0">
              <w:rPr>
                <w:rFonts w:ascii="Calibri" w:hAnsi="Calibri" w:cs="Calibri"/>
                <w:sz w:val="22"/>
              </w:rPr>
              <w:t xml:space="preserve">: </w:t>
            </w:r>
            <w:r w:rsidR="00083CE2" w:rsidRPr="007565B0">
              <w:rPr>
                <w:rFonts w:ascii="Calibri" w:hAnsi="Calibri" w:cs="Calibri"/>
                <w:color w:val="1F497D" w:themeColor="text2"/>
                <w:sz w:val="22"/>
              </w:rPr>
              <w:t>Moldova</w:t>
            </w:r>
          </w:p>
          <w:p w14:paraId="3CECEBBC" w14:textId="77777777" w:rsidR="003813AB" w:rsidRPr="007565B0" w:rsidRDefault="003813AB" w:rsidP="004236FA">
            <w:pPr>
              <w:jc w:val="left"/>
              <w:rPr>
                <w:rFonts w:ascii="Calibri" w:hAnsi="Calibri" w:cs="Calibri"/>
                <w:b/>
                <w:bCs/>
                <w:color w:val="0070C0"/>
                <w:sz w:val="22"/>
              </w:rPr>
            </w:pPr>
          </w:p>
          <w:p w14:paraId="3F9535F7" w14:textId="5A3110F2" w:rsidR="004236FA" w:rsidRPr="007565B0" w:rsidRDefault="446314F4" w:rsidP="004236FA">
            <w:pPr>
              <w:jc w:val="left"/>
              <w:rPr>
                <w:rFonts w:ascii="Calibri" w:hAnsi="Calibri" w:cs="Calibri"/>
                <w:color w:val="1F497D" w:themeColor="text2"/>
                <w:sz w:val="22"/>
              </w:rPr>
            </w:pPr>
            <w:r w:rsidRPr="007565B0">
              <w:rPr>
                <w:rFonts w:ascii="Calibri" w:hAnsi="Calibri" w:cs="Calibri"/>
                <w:b/>
                <w:bCs/>
                <w:color w:val="0070C0"/>
                <w:sz w:val="22"/>
              </w:rPr>
              <w:t>EW4A</w:t>
            </w:r>
            <w:r w:rsidR="6923BB1A" w:rsidRPr="007565B0">
              <w:rPr>
                <w:rFonts w:ascii="Calibri" w:hAnsi="Calibri" w:cs="Calibri"/>
                <w:b/>
                <w:bCs/>
                <w:color w:val="0070C0"/>
                <w:sz w:val="22"/>
              </w:rPr>
              <w:t>LL</w:t>
            </w:r>
            <w:r w:rsidRPr="007565B0">
              <w:rPr>
                <w:rFonts w:ascii="Calibri" w:hAnsi="Calibri" w:cs="Calibri"/>
                <w:b/>
                <w:bCs/>
                <w:color w:val="0070C0"/>
                <w:sz w:val="22"/>
              </w:rPr>
              <w:t>:</w:t>
            </w:r>
            <w:r w:rsidR="1898426B" w:rsidRPr="007565B0">
              <w:rPr>
                <w:rFonts w:ascii="Calibri" w:hAnsi="Calibri" w:cs="Calibri"/>
                <w:b/>
                <w:bCs/>
                <w:color w:val="0070C0"/>
              </w:rPr>
              <w:t xml:space="preserve"> </w:t>
            </w:r>
            <w:r w:rsidR="00E801C0" w:rsidRPr="007565B0">
              <w:rPr>
                <w:rFonts w:ascii="Calibri" w:hAnsi="Calibri" w:cs="Calibri"/>
                <w:color w:val="1F497D" w:themeColor="text2"/>
                <w:sz w:val="22"/>
              </w:rPr>
              <w:t>30+ countries supported</w:t>
            </w:r>
          </w:p>
          <w:p w14:paraId="0B610409" w14:textId="1A6EBAF1" w:rsidR="006F562D" w:rsidRPr="007565B0" w:rsidRDefault="00F9655B" w:rsidP="008E128F">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ascii="Calibri" w:hAnsi="Calibri" w:cs="Calibri"/>
                <w:color w:val="1F497D" w:themeColor="text2"/>
                <w:sz w:val="22"/>
                <w:lang w:val="pt-PT"/>
              </w:rPr>
            </w:pPr>
            <w:r w:rsidRPr="007565B0">
              <w:rPr>
                <w:rFonts w:ascii="Calibri" w:hAnsi="Calibri" w:cs="Calibri"/>
                <w:b/>
                <w:bCs/>
                <w:sz w:val="22"/>
                <w:lang w:val="pt-PT"/>
              </w:rPr>
              <w:t>Africa</w:t>
            </w:r>
            <w:r w:rsidRPr="007565B0">
              <w:rPr>
                <w:rFonts w:ascii="Calibri" w:hAnsi="Calibri" w:cs="Calibri"/>
                <w:b/>
                <w:bCs/>
                <w:color w:val="1F497D" w:themeColor="text2"/>
                <w:sz w:val="22"/>
                <w:lang w:val="pt-PT"/>
              </w:rPr>
              <w:t xml:space="preserve">: </w:t>
            </w:r>
            <w:r w:rsidR="006F562D" w:rsidRPr="007565B0">
              <w:rPr>
                <w:rFonts w:ascii="Calibri" w:hAnsi="Calibri" w:cs="Calibri"/>
                <w:color w:val="1F497D" w:themeColor="text2"/>
                <w:sz w:val="22"/>
                <w:lang w:val="pt-PT"/>
              </w:rPr>
              <w:t>Botswana, Ghana, Liberia, Madagascar, Mozambique, Namibia, Niger, Rwanda, São Tomé and Príncipe, Seychelles,  Tanzania, Uganda</w:t>
            </w:r>
          </w:p>
          <w:p w14:paraId="52E1A6DB" w14:textId="6EF9F106" w:rsidR="00F9655B" w:rsidRPr="007565B0" w:rsidRDefault="00F9655B" w:rsidP="008E128F">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ascii="Calibri" w:hAnsi="Calibri" w:cs="Calibri"/>
                <w:color w:val="1F497D" w:themeColor="text2"/>
                <w:sz w:val="22"/>
                <w:lang w:val="pt-BR"/>
              </w:rPr>
            </w:pPr>
            <w:r w:rsidRPr="007565B0">
              <w:rPr>
                <w:rFonts w:ascii="Calibri" w:hAnsi="Calibri" w:cs="Calibri"/>
                <w:b/>
                <w:bCs/>
                <w:sz w:val="22"/>
                <w:lang w:val="pt-BR"/>
              </w:rPr>
              <w:t>Americas</w:t>
            </w:r>
            <w:r w:rsidRPr="007565B0">
              <w:rPr>
                <w:rFonts w:ascii="Calibri" w:hAnsi="Calibri" w:cs="Calibri"/>
                <w:b/>
                <w:bCs/>
                <w:color w:val="1F497D" w:themeColor="text2"/>
                <w:sz w:val="22"/>
                <w:lang w:val="pt-BR"/>
              </w:rPr>
              <w:t xml:space="preserve">: </w:t>
            </w:r>
            <w:r w:rsidR="00611DBC" w:rsidRPr="007565B0">
              <w:rPr>
                <w:rFonts w:ascii="Calibri" w:hAnsi="Calibri" w:cs="Calibri"/>
                <w:color w:val="1F497D" w:themeColor="text2"/>
                <w:sz w:val="22"/>
                <w:lang w:val="pt-BR"/>
              </w:rPr>
              <w:t>Antigua and Barbuda, Barbados, Ecuador, Guatemala, Guyana, Haiti</w:t>
            </w:r>
          </w:p>
          <w:p w14:paraId="35CAF1D5" w14:textId="049FD310" w:rsidR="00F9655B" w:rsidRPr="007565B0" w:rsidRDefault="2ECC0800" w:rsidP="53B26025">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ascii="Calibri" w:hAnsi="Calibri" w:cs="Calibri"/>
                <w:color w:val="1F497D" w:themeColor="text2"/>
                <w:sz w:val="22"/>
                <w:lang w:val="pt-BR"/>
              </w:rPr>
            </w:pPr>
            <w:r w:rsidRPr="007565B0">
              <w:rPr>
                <w:rFonts w:ascii="Calibri" w:hAnsi="Calibri" w:cs="Calibri"/>
                <w:b/>
                <w:bCs/>
                <w:sz w:val="22"/>
                <w:lang w:val="pt-BR"/>
              </w:rPr>
              <w:t xml:space="preserve">Asia-Pacific: </w:t>
            </w:r>
            <w:r w:rsidRPr="007565B0">
              <w:rPr>
                <w:rFonts w:ascii="Calibri" w:hAnsi="Calibri" w:cs="Calibri"/>
                <w:color w:val="1F497D" w:themeColor="text2"/>
                <w:sz w:val="22"/>
                <w:lang w:val="pt-BR"/>
              </w:rPr>
              <w:t xml:space="preserve">Bangladesh, </w:t>
            </w:r>
            <w:r w:rsidR="45735D5D" w:rsidRPr="007565B0">
              <w:rPr>
                <w:rFonts w:ascii="Calibri" w:hAnsi="Calibri" w:cs="Calibri"/>
                <w:color w:val="1F497D" w:themeColor="text2"/>
                <w:sz w:val="22"/>
                <w:lang w:val="pt-BR"/>
              </w:rPr>
              <w:t>Bh</w:t>
            </w:r>
            <w:r w:rsidR="160C318C" w:rsidRPr="007565B0">
              <w:rPr>
                <w:rFonts w:ascii="Calibri" w:hAnsi="Calibri" w:cs="Calibri"/>
                <w:color w:val="1F497D" w:themeColor="text2"/>
                <w:sz w:val="22"/>
                <w:lang w:val="pt-BR"/>
              </w:rPr>
              <w:t xml:space="preserve">utan, </w:t>
            </w:r>
            <w:r w:rsidRPr="007565B0">
              <w:rPr>
                <w:rFonts w:ascii="Calibri" w:hAnsi="Calibri" w:cs="Calibri"/>
                <w:color w:val="1F497D" w:themeColor="text2"/>
                <w:sz w:val="22"/>
                <w:lang w:val="pt-BR"/>
              </w:rPr>
              <w:t xml:space="preserve">Cambodia, Fiji, </w:t>
            </w:r>
            <w:r w:rsidR="48ED3529" w:rsidRPr="007565B0">
              <w:rPr>
                <w:rFonts w:ascii="Calibri" w:hAnsi="Calibri" w:cs="Calibri"/>
                <w:color w:val="1F497D" w:themeColor="text2"/>
                <w:sz w:val="22"/>
                <w:lang w:val="pt-BR"/>
              </w:rPr>
              <w:t xml:space="preserve">Kiribati, </w:t>
            </w:r>
            <w:r w:rsidRPr="007565B0">
              <w:rPr>
                <w:rFonts w:ascii="Calibri" w:hAnsi="Calibri" w:cs="Calibri"/>
                <w:color w:val="1F497D" w:themeColor="text2"/>
                <w:sz w:val="22"/>
                <w:lang w:val="pt-BR"/>
              </w:rPr>
              <w:t xml:space="preserve">Lao P.D.R., </w:t>
            </w:r>
            <w:r w:rsidR="160C318C" w:rsidRPr="007565B0">
              <w:rPr>
                <w:rFonts w:ascii="Calibri" w:hAnsi="Calibri" w:cs="Calibri"/>
                <w:color w:val="1F497D" w:themeColor="text2"/>
                <w:sz w:val="22"/>
                <w:lang w:val="pt-BR"/>
              </w:rPr>
              <w:t>Mal</w:t>
            </w:r>
            <w:r w:rsidR="00FE01ED">
              <w:rPr>
                <w:rFonts w:ascii="Calibri" w:hAnsi="Calibri" w:cs="Calibri"/>
                <w:color w:val="1F497D" w:themeColor="text2"/>
                <w:sz w:val="22"/>
                <w:lang w:val="pt-BR"/>
              </w:rPr>
              <w:t>a</w:t>
            </w:r>
            <w:r w:rsidR="160C318C" w:rsidRPr="007565B0">
              <w:rPr>
                <w:rFonts w:ascii="Calibri" w:hAnsi="Calibri" w:cs="Calibri"/>
                <w:color w:val="1F497D" w:themeColor="text2"/>
                <w:sz w:val="22"/>
                <w:lang w:val="pt-BR"/>
              </w:rPr>
              <w:t xml:space="preserve">ysia, </w:t>
            </w:r>
            <w:r w:rsidRPr="007565B0">
              <w:rPr>
                <w:rFonts w:ascii="Calibri" w:hAnsi="Calibri" w:cs="Calibri"/>
                <w:color w:val="1F497D" w:themeColor="text2"/>
                <w:sz w:val="22"/>
                <w:lang w:val="pt-BR"/>
              </w:rPr>
              <w:t xml:space="preserve">Maldives, Nepal, </w:t>
            </w:r>
            <w:r w:rsidR="160C318C" w:rsidRPr="007565B0">
              <w:rPr>
                <w:rFonts w:ascii="Calibri" w:hAnsi="Calibri" w:cs="Calibri"/>
                <w:color w:val="1F497D" w:themeColor="text2"/>
                <w:sz w:val="22"/>
                <w:lang w:val="pt-BR"/>
              </w:rPr>
              <w:t xml:space="preserve">Philippines, </w:t>
            </w:r>
            <w:r w:rsidR="78D76A88" w:rsidRPr="007565B0">
              <w:rPr>
                <w:rFonts w:ascii="Calibri" w:hAnsi="Calibri" w:cs="Calibri"/>
                <w:color w:val="1F497D" w:themeColor="text2"/>
                <w:sz w:val="22"/>
                <w:lang w:val="pt-BR"/>
              </w:rPr>
              <w:t xml:space="preserve">Samoa, Solomon Islands, Tonga, </w:t>
            </w:r>
            <w:r w:rsidRPr="007565B0">
              <w:rPr>
                <w:rFonts w:ascii="Calibri" w:hAnsi="Calibri" w:cs="Calibri"/>
                <w:color w:val="1F497D" w:themeColor="text2"/>
                <w:sz w:val="22"/>
                <w:lang w:val="pt-BR"/>
              </w:rPr>
              <w:t>Tuvalu</w:t>
            </w:r>
          </w:p>
          <w:p w14:paraId="40E51615" w14:textId="6CF33497" w:rsidR="004A59A5" w:rsidRPr="007565B0" w:rsidRDefault="00F9655B" w:rsidP="008E128F">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ascii="Calibri" w:hAnsi="Calibri" w:cs="Calibri"/>
                <w:color w:val="1F497D" w:themeColor="text2"/>
                <w:sz w:val="22"/>
                <w:lang w:val="fi-FI"/>
              </w:rPr>
            </w:pPr>
            <w:r w:rsidRPr="007565B0">
              <w:rPr>
                <w:rFonts w:ascii="Calibri" w:hAnsi="Calibri" w:cs="Calibri"/>
                <w:b/>
                <w:bCs/>
                <w:sz w:val="22"/>
                <w:lang w:val="fi-FI"/>
              </w:rPr>
              <w:t xml:space="preserve">Arab States: </w:t>
            </w:r>
            <w:r w:rsidR="00833AED" w:rsidRPr="007565B0">
              <w:rPr>
                <w:rFonts w:ascii="Calibri" w:hAnsi="Calibri" w:cs="Calibri"/>
                <w:color w:val="1F497D" w:themeColor="text2"/>
                <w:sz w:val="22"/>
                <w:lang w:val="pt-PT"/>
              </w:rPr>
              <w:t xml:space="preserve">Comoros, </w:t>
            </w:r>
            <w:r w:rsidR="000A7C9C" w:rsidRPr="007565B0">
              <w:rPr>
                <w:rFonts w:ascii="Calibri" w:hAnsi="Calibri" w:cs="Calibri"/>
                <w:color w:val="1F497D" w:themeColor="text2"/>
                <w:sz w:val="22"/>
                <w:lang w:val="pt-PT"/>
              </w:rPr>
              <w:t xml:space="preserve">Djibouti, Mauritania, </w:t>
            </w:r>
            <w:r w:rsidRPr="007565B0">
              <w:rPr>
                <w:rFonts w:ascii="Calibri" w:hAnsi="Calibri" w:cs="Calibri"/>
                <w:color w:val="1F497D" w:themeColor="text2"/>
                <w:sz w:val="22"/>
                <w:lang w:val="fi-FI"/>
              </w:rPr>
              <w:t>Somalia</w:t>
            </w:r>
            <w:r w:rsidR="003E4B93" w:rsidRPr="007565B0">
              <w:rPr>
                <w:rFonts w:ascii="Calibri" w:hAnsi="Calibri" w:cs="Calibri"/>
                <w:color w:val="1F497D" w:themeColor="text2"/>
                <w:sz w:val="22"/>
                <w:lang w:val="fi-FI"/>
              </w:rPr>
              <w:t>, Sudan</w:t>
            </w:r>
          </w:p>
          <w:p w14:paraId="5317D1B7" w14:textId="04989320" w:rsidR="00C50C93" w:rsidRPr="007565B0" w:rsidRDefault="00C50C93" w:rsidP="008E128F">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ascii="Calibri" w:hAnsi="Calibri" w:cs="Calibri"/>
                <w:color w:val="1F497D" w:themeColor="text2"/>
                <w:sz w:val="22"/>
              </w:rPr>
            </w:pPr>
            <w:r w:rsidRPr="007565B0">
              <w:rPr>
                <w:rFonts w:ascii="Calibri" w:hAnsi="Calibri" w:cs="Calibri"/>
                <w:b/>
                <w:bCs/>
                <w:sz w:val="22"/>
              </w:rPr>
              <w:lastRenderedPageBreak/>
              <w:t>Europe:</w:t>
            </w:r>
            <w:r w:rsidRPr="007565B0">
              <w:rPr>
                <w:rFonts w:ascii="Calibri" w:hAnsi="Calibri" w:cs="Calibri"/>
                <w:sz w:val="22"/>
              </w:rPr>
              <w:t xml:space="preserve"> </w:t>
            </w:r>
            <w:r w:rsidRPr="007565B0">
              <w:rPr>
                <w:rFonts w:ascii="Calibri" w:hAnsi="Calibri" w:cs="Calibri"/>
                <w:color w:val="1F497D" w:themeColor="text2"/>
                <w:sz w:val="22"/>
              </w:rPr>
              <w:t>Montenegro</w:t>
            </w:r>
          </w:p>
          <w:p w14:paraId="179022AB" w14:textId="695D4E07" w:rsidR="009F509A" w:rsidRPr="007565B0" w:rsidRDefault="00F9655B" w:rsidP="008E128F">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ascii="Calibri" w:hAnsi="Calibri" w:cs="Calibri"/>
                <w:color w:val="1F497D" w:themeColor="text2"/>
                <w:sz w:val="22"/>
              </w:rPr>
            </w:pPr>
            <w:r w:rsidRPr="007565B0">
              <w:rPr>
                <w:rFonts w:ascii="Calibri" w:hAnsi="Calibri" w:cs="Calibri"/>
                <w:b/>
                <w:bCs/>
                <w:sz w:val="22"/>
              </w:rPr>
              <w:t xml:space="preserve">CIS: </w:t>
            </w:r>
            <w:r w:rsidRPr="007565B0">
              <w:rPr>
                <w:rFonts w:ascii="Calibri" w:hAnsi="Calibri" w:cs="Calibri"/>
                <w:color w:val="1F497D" w:themeColor="text2"/>
                <w:sz w:val="22"/>
              </w:rPr>
              <w:t>Tajikistan</w:t>
            </w:r>
          </w:p>
          <w:p w14:paraId="5AF79F5C" w14:textId="77777777" w:rsidR="009F509A" w:rsidRPr="007565B0" w:rsidRDefault="009F509A" w:rsidP="0062079D">
            <w:pPr>
              <w:tabs>
                <w:tab w:val="clear" w:pos="794"/>
                <w:tab w:val="clear" w:pos="1191"/>
                <w:tab w:val="clear" w:pos="1588"/>
                <w:tab w:val="clear" w:pos="1985"/>
              </w:tabs>
              <w:overflowPunct/>
              <w:autoSpaceDE/>
              <w:autoSpaceDN/>
              <w:adjustRightInd/>
              <w:spacing w:after="120"/>
              <w:ind w:left="361"/>
              <w:jc w:val="left"/>
              <w:textAlignment w:val="auto"/>
              <w:rPr>
                <w:rFonts w:ascii="Calibri" w:hAnsi="Calibri" w:cs="Calibri"/>
                <w:sz w:val="22"/>
              </w:rPr>
            </w:pPr>
          </w:p>
          <w:p w14:paraId="151F5DB8" w14:textId="77777777" w:rsidR="00834772" w:rsidRPr="007565B0" w:rsidRDefault="00371F5F" w:rsidP="00834772">
            <w:pPr>
              <w:overflowPunct/>
              <w:autoSpaceDE/>
              <w:autoSpaceDN/>
              <w:adjustRightInd/>
              <w:spacing w:after="120"/>
              <w:jc w:val="left"/>
              <w:textAlignment w:val="auto"/>
              <w:rPr>
                <w:rFonts w:ascii="Calibri" w:hAnsi="Calibri" w:cs="Calibri"/>
                <w:b/>
                <w:bCs/>
                <w:sz w:val="22"/>
              </w:rPr>
            </w:pPr>
            <w:r w:rsidRPr="00795E89">
              <w:rPr>
                <w:rFonts w:ascii="Calibri" w:hAnsi="Calibri" w:cs="Calibri"/>
                <w:b/>
                <w:color w:val="0070C0"/>
                <w:sz w:val="22"/>
              </w:rPr>
              <w:t>Equipment deployment</w:t>
            </w:r>
            <w:r w:rsidR="5E7AEF47" w:rsidRPr="00795E89">
              <w:rPr>
                <w:rFonts w:ascii="Calibri" w:hAnsi="Calibri" w:cs="Calibri"/>
                <w:b/>
                <w:bCs/>
                <w:color w:val="0070C0"/>
                <w:sz w:val="22"/>
              </w:rPr>
              <w:t>:</w:t>
            </w:r>
            <w:r w:rsidR="67BBC76D" w:rsidRPr="007565B0">
              <w:rPr>
                <w:rFonts w:ascii="Calibri" w:hAnsi="Calibri" w:cs="Calibri"/>
                <w:b/>
                <w:bCs/>
                <w:color w:val="0070C0"/>
                <w:sz w:val="22"/>
              </w:rPr>
              <w:t xml:space="preserve"> </w:t>
            </w:r>
            <w:r w:rsidR="59058E6D" w:rsidRPr="007565B0">
              <w:rPr>
                <w:rFonts w:ascii="Calibri" w:hAnsi="Calibri" w:cs="Calibri"/>
                <w:b/>
                <w:bCs/>
                <w:sz w:val="22"/>
              </w:rPr>
              <w:t xml:space="preserve">5 </w:t>
            </w:r>
          </w:p>
          <w:p w14:paraId="18F0F9FD" w14:textId="699BB298" w:rsidR="00834772" w:rsidRPr="007565B0" w:rsidRDefault="00834772" w:rsidP="008E128F">
            <w:pPr>
              <w:pStyle w:val="ListParagraph"/>
              <w:numPr>
                <w:ilvl w:val="0"/>
                <w:numId w:val="123"/>
              </w:numPr>
              <w:overflowPunct/>
              <w:autoSpaceDE/>
              <w:autoSpaceDN/>
              <w:adjustRightInd/>
              <w:spacing w:after="120"/>
              <w:jc w:val="left"/>
              <w:textAlignment w:val="auto"/>
              <w:rPr>
                <w:rFonts w:ascii="Calibri" w:hAnsi="Calibri" w:cs="Calibri"/>
                <w:b/>
                <w:bCs/>
                <w:color w:val="1F497D" w:themeColor="text2"/>
                <w:sz w:val="22"/>
              </w:rPr>
            </w:pPr>
            <w:r w:rsidRPr="007565B0">
              <w:rPr>
                <w:rFonts w:ascii="Calibri" w:hAnsi="Calibri" w:cs="Calibri"/>
                <w:b/>
                <w:bCs/>
                <w:sz w:val="22"/>
              </w:rPr>
              <w:t>Africa</w:t>
            </w:r>
            <w:r w:rsidRPr="007565B0">
              <w:rPr>
                <w:rFonts w:ascii="Calibri" w:hAnsi="Calibri" w:cs="Calibri"/>
                <w:b/>
                <w:bCs/>
                <w:color w:val="1F497D" w:themeColor="text2"/>
                <w:sz w:val="22"/>
              </w:rPr>
              <w:t xml:space="preserve">: </w:t>
            </w:r>
            <w:r w:rsidRPr="007565B0">
              <w:rPr>
                <w:rFonts w:ascii="Calibri" w:hAnsi="Calibri" w:cs="Calibri"/>
                <w:color w:val="1F497D" w:themeColor="text2"/>
                <w:sz w:val="22"/>
              </w:rPr>
              <w:t>Zimbabwe (Hub for SADC countries).</w:t>
            </w:r>
          </w:p>
          <w:p w14:paraId="6FB31C33" w14:textId="77777777" w:rsidR="00834772" w:rsidRPr="007565B0" w:rsidRDefault="00834772" w:rsidP="008E128F">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b/>
                <w:bCs/>
                <w:color w:val="1F497D" w:themeColor="text2"/>
                <w:sz w:val="22"/>
              </w:rPr>
            </w:pPr>
            <w:r w:rsidRPr="007565B0">
              <w:rPr>
                <w:rFonts w:ascii="Calibri" w:hAnsi="Calibri" w:cs="Calibri"/>
                <w:b/>
                <w:bCs/>
                <w:sz w:val="22"/>
              </w:rPr>
              <w:t>Americas</w:t>
            </w:r>
            <w:r w:rsidRPr="007565B0">
              <w:rPr>
                <w:rFonts w:ascii="Calibri" w:hAnsi="Calibri" w:cs="Calibri"/>
                <w:b/>
                <w:bCs/>
                <w:color w:val="1F497D" w:themeColor="text2"/>
                <w:sz w:val="22"/>
              </w:rPr>
              <w:t xml:space="preserve">: </w:t>
            </w:r>
            <w:r w:rsidRPr="007565B0">
              <w:rPr>
                <w:rFonts w:ascii="Calibri" w:hAnsi="Calibri" w:cs="Calibri"/>
                <w:color w:val="1F497D" w:themeColor="text2"/>
                <w:sz w:val="22"/>
              </w:rPr>
              <w:t>Barbados (to assist the Caribbean region), Grenada</w:t>
            </w:r>
          </w:p>
          <w:p w14:paraId="454DC0B2" w14:textId="77777777" w:rsidR="00834772" w:rsidRPr="007565B0" w:rsidRDefault="00834772" w:rsidP="008E128F">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b/>
                <w:color w:val="1F497D" w:themeColor="text2"/>
                <w:sz w:val="22"/>
              </w:rPr>
            </w:pPr>
            <w:r w:rsidRPr="007565B0">
              <w:rPr>
                <w:rFonts w:ascii="Calibri" w:hAnsi="Calibri" w:cs="Calibri"/>
                <w:b/>
                <w:bCs/>
                <w:sz w:val="22"/>
              </w:rPr>
              <w:t xml:space="preserve">Arab States: </w:t>
            </w:r>
            <w:r w:rsidRPr="007565B0">
              <w:rPr>
                <w:rFonts w:ascii="Calibri" w:hAnsi="Calibri" w:cs="Calibri"/>
                <w:color w:val="1F497D" w:themeColor="text2"/>
                <w:sz w:val="22"/>
              </w:rPr>
              <w:t>Dubai (to assist Arab States, Africa, Asia and the Pacific).</w:t>
            </w:r>
          </w:p>
          <w:p w14:paraId="6BDCCC2E" w14:textId="77777777" w:rsidR="00CB56F9" w:rsidRPr="007565B0" w:rsidRDefault="00CB56F9" w:rsidP="0062079D">
            <w:pPr>
              <w:tabs>
                <w:tab w:val="clear" w:pos="794"/>
                <w:tab w:val="clear" w:pos="1191"/>
                <w:tab w:val="clear" w:pos="1588"/>
                <w:tab w:val="clear" w:pos="1985"/>
              </w:tabs>
              <w:overflowPunct/>
              <w:autoSpaceDE/>
              <w:autoSpaceDN/>
              <w:adjustRightInd/>
              <w:spacing w:after="120"/>
              <w:ind w:left="361"/>
              <w:jc w:val="left"/>
              <w:textAlignment w:val="auto"/>
              <w:rPr>
                <w:rFonts w:ascii="Calibri" w:hAnsi="Calibri" w:cs="Calibri"/>
                <w:b/>
                <w:bCs/>
                <w:sz w:val="22"/>
              </w:rPr>
            </w:pPr>
          </w:p>
          <w:p w14:paraId="77549029" w14:textId="77777777" w:rsidR="00CB56F9" w:rsidRPr="007565B0" w:rsidRDefault="00CB56F9" w:rsidP="00CB56F9">
            <w:pPr>
              <w:pStyle w:val="ListParagraph"/>
              <w:spacing w:after="120"/>
              <w:ind w:left="91"/>
              <w:jc w:val="left"/>
              <w:rPr>
                <w:rFonts w:ascii="Calibri" w:hAnsi="Calibri" w:cs="Calibri"/>
                <w:b/>
                <w:bCs/>
                <w:color w:val="0070C0"/>
              </w:rPr>
            </w:pPr>
            <w:r w:rsidRPr="00795E89">
              <w:rPr>
                <w:rFonts w:ascii="Calibri" w:hAnsi="Calibri" w:cs="Calibri"/>
                <w:b/>
                <w:bCs/>
                <w:color w:val="0070C0"/>
              </w:rPr>
              <w:t xml:space="preserve">ITU-D Study Group 1 Question 3: </w:t>
            </w:r>
          </w:p>
          <w:p w14:paraId="022B79D3" w14:textId="77777777" w:rsidR="00CB56F9" w:rsidRPr="007565B0" w:rsidRDefault="00CB56F9" w:rsidP="00E04833">
            <w:pPr>
              <w:pStyle w:val="ListParagraph"/>
              <w:numPr>
                <w:ilvl w:val="0"/>
                <w:numId w:val="123"/>
              </w:numPr>
              <w:spacing w:after="120"/>
              <w:jc w:val="left"/>
              <w:rPr>
                <w:rFonts w:ascii="Calibri" w:eastAsia="Aptos" w:hAnsi="Calibri" w:cs="Calibri"/>
                <w:color w:val="1F497D" w:themeColor="text2"/>
                <w:szCs w:val="24"/>
              </w:rPr>
            </w:pPr>
            <w:r w:rsidRPr="007565B0">
              <w:rPr>
                <w:rFonts w:ascii="Calibri" w:eastAsia="Aptos" w:hAnsi="Calibri" w:cs="Calibri"/>
                <w:color w:val="1F497D" w:themeColor="text2"/>
                <w:sz w:val="22"/>
              </w:rPr>
              <w:t>4 meetings</w:t>
            </w:r>
          </w:p>
          <w:p w14:paraId="538A5812" w14:textId="77777777" w:rsidR="00CB56F9" w:rsidRPr="007565B0" w:rsidRDefault="00CB56F9" w:rsidP="00E04833">
            <w:pPr>
              <w:pStyle w:val="ListParagraph"/>
              <w:numPr>
                <w:ilvl w:val="0"/>
                <w:numId w:val="123"/>
              </w:numPr>
              <w:spacing w:after="120"/>
              <w:jc w:val="left"/>
              <w:rPr>
                <w:rFonts w:ascii="Calibri" w:eastAsia="Aptos" w:hAnsi="Calibri" w:cs="Calibri"/>
                <w:szCs w:val="24"/>
              </w:rPr>
            </w:pPr>
            <w:r w:rsidRPr="007565B0">
              <w:rPr>
                <w:rFonts w:ascii="Calibri" w:eastAsia="Aptos" w:hAnsi="Calibri" w:cs="Calibri"/>
                <w:color w:val="1F497D" w:themeColor="text2"/>
                <w:sz w:val="22"/>
              </w:rPr>
              <w:t>128 contributions</w:t>
            </w:r>
          </w:p>
          <w:p w14:paraId="21A3738E" w14:textId="6783FA84" w:rsidR="002C2EE0" w:rsidRPr="007565B0" w:rsidRDefault="00CB56F9" w:rsidP="005E281D">
            <w:pPr>
              <w:pStyle w:val="ListParagraph"/>
              <w:numPr>
                <w:ilvl w:val="0"/>
                <w:numId w:val="123"/>
              </w:numPr>
              <w:spacing w:after="120"/>
              <w:jc w:val="left"/>
              <w:rPr>
                <w:rFonts w:ascii="Calibri" w:eastAsia="Aptos" w:hAnsi="Calibri" w:cs="Calibri"/>
                <w:color w:val="1F497D" w:themeColor="text2"/>
                <w:szCs w:val="24"/>
              </w:rPr>
            </w:pPr>
            <w:r w:rsidRPr="007565B0">
              <w:rPr>
                <w:rFonts w:ascii="Calibri" w:eastAsia="Aptos" w:hAnsi="Calibri" w:cs="Calibri"/>
                <w:color w:val="1F497D" w:themeColor="text2"/>
                <w:sz w:val="22"/>
              </w:rPr>
              <w:t xml:space="preserve">3 </w:t>
            </w:r>
            <w:hyperlink r:id="rId39" w:history="1">
              <w:r w:rsidRPr="007565B0">
                <w:rPr>
                  <w:rStyle w:val="Hyperlink"/>
                  <w:rFonts w:ascii="Calibri" w:eastAsia="Aptos" w:hAnsi="Calibri" w:cs="Calibri"/>
                  <w:sz w:val="22"/>
                </w:rPr>
                <w:t>workshops</w:t>
              </w:r>
            </w:hyperlink>
            <w:r w:rsidRPr="007565B0">
              <w:rPr>
                <w:rFonts w:ascii="Calibri" w:eastAsia="Aptos" w:hAnsi="Calibri" w:cs="Calibri"/>
                <w:sz w:val="22"/>
              </w:rPr>
              <w:t xml:space="preserve">, </w:t>
            </w:r>
            <w:r w:rsidRPr="007565B0">
              <w:rPr>
                <w:rFonts w:ascii="Calibri" w:eastAsia="Aptos" w:hAnsi="Calibri" w:cs="Calibri"/>
                <w:color w:val="1F497D" w:themeColor="text2"/>
                <w:sz w:val="22"/>
              </w:rPr>
              <w:t xml:space="preserve">developed one </w:t>
            </w:r>
            <w:hyperlink r:id="rId40" w:history="1">
              <w:r w:rsidRPr="007565B0">
                <w:rPr>
                  <w:rStyle w:val="Hyperlink"/>
                  <w:rFonts w:ascii="Calibri" w:eastAsia="Aptos" w:hAnsi="Calibri" w:cs="Calibri"/>
                  <w:sz w:val="22"/>
                </w:rPr>
                <w:t>joint interim deliverable</w:t>
              </w:r>
            </w:hyperlink>
            <w:r w:rsidRPr="007565B0">
              <w:rPr>
                <w:rFonts w:ascii="Calibri" w:eastAsia="Aptos" w:hAnsi="Calibri" w:cs="Calibri"/>
                <w:sz w:val="22"/>
              </w:rPr>
              <w:t xml:space="preserve"> </w:t>
            </w:r>
            <w:r w:rsidRPr="007565B0">
              <w:rPr>
                <w:rFonts w:ascii="Calibri" w:eastAsia="Aptos" w:hAnsi="Calibri" w:cs="Calibri"/>
                <w:color w:val="1F497D" w:themeColor="text2"/>
                <w:sz w:val="22"/>
              </w:rPr>
              <w:t>and a final output report</w:t>
            </w:r>
          </w:p>
        </w:tc>
      </w:tr>
      <w:tr w:rsidR="00371F5F" w:rsidRPr="00795E89" w14:paraId="63698F1C" w14:textId="77777777" w:rsidTr="53B26025">
        <w:trPr>
          <w:trHeight w:val="300"/>
        </w:trPr>
        <w:tc>
          <w:tcPr>
            <w:tcW w:w="14868" w:type="dxa"/>
            <w:gridSpan w:val="3"/>
            <w:shd w:val="clear" w:color="auto" w:fill="E5DFEC" w:themeFill="accent4" w:themeFillTint="33"/>
          </w:tcPr>
          <w:p w14:paraId="5F98300B" w14:textId="766F823D" w:rsidR="00CC7F87" w:rsidRPr="007565B0" w:rsidRDefault="00CC7F87" w:rsidP="0093734D">
            <w:pPr>
              <w:pStyle w:val="Heading3"/>
              <w:jc w:val="left"/>
              <w:rPr>
                <w:rFonts w:ascii="Calibri" w:hAnsi="Calibri" w:cs="Calibri"/>
                <w:color w:val="0070C0"/>
              </w:rPr>
            </w:pPr>
            <w:bookmarkStart w:id="9" w:name="_Toc213788948"/>
            <w:bookmarkStart w:id="10" w:name="_Hlk162438207"/>
            <w:r w:rsidRPr="007565B0">
              <w:rPr>
                <w:rFonts w:ascii="Calibri" w:hAnsi="Calibri" w:cs="Calibri"/>
                <w:color w:val="0070C0"/>
              </w:rPr>
              <w:lastRenderedPageBreak/>
              <w:t xml:space="preserve">Network </w:t>
            </w:r>
            <w:r w:rsidR="00481C6B" w:rsidRPr="007565B0">
              <w:rPr>
                <w:rFonts w:ascii="Calibri" w:hAnsi="Calibri" w:cs="Calibri"/>
                <w:color w:val="0070C0"/>
              </w:rPr>
              <w:t xml:space="preserve">and </w:t>
            </w:r>
            <w:r w:rsidR="00E62A4D" w:rsidRPr="007565B0">
              <w:rPr>
                <w:rFonts w:ascii="Calibri" w:hAnsi="Calibri" w:cs="Calibri"/>
                <w:color w:val="0070C0"/>
              </w:rPr>
              <w:t>d</w:t>
            </w:r>
            <w:r w:rsidRPr="007565B0">
              <w:rPr>
                <w:rFonts w:ascii="Calibri" w:hAnsi="Calibri" w:cs="Calibri"/>
                <w:color w:val="0070C0"/>
              </w:rPr>
              <w:t xml:space="preserve">igital </w:t>
            </w:r>
            <w:r w:rsidR="00E62A4D" w:rsidRPr="007565B0">
              <w:rPr>
                <w:rFonts w:ascii="Calibri" w:hAnsi="Calibri" w:cs="Calibri"/>
                <w:color w:val="0070C0"/>
              </w:rPr>
              <w:t>i</w:t>
            </w:r>
            <w:r w:rsidRPr="007565B0">
              <w:rPr>
                <w:rFonts w:ascii="Calibri" w:hAnsi="Calibri" w:cs="Calibri"/>
                <w:color w:val="0070C0"/>
              </w:rPr>
              <w:t>nfrastructure</w:t>
            </w:r>
            <w:bookmarkEnd w:id="9"/>
          </w:p>
          <w:p w14:paraId="68DC3852" w14:textId="431D184B" w:rsidR="00371F5F" w:rsidRPr="007565B0" w:rsidRDefault="00CC7F87" w:rsidP="00A906B1">
            <w:pPr>
              <w:rPr>
                <w:rFonts w:ascii="Calibri" w:hAnsi="Calibri" w:cs="Calibri"/>
                <w:b/>
                <w:bCs/>
                <w:color w:val="1F497D" w:themeColor="text2"/>
                <w:szCs w:val="24"/>
              </w:rPr>
            </w:pPr>
            <w:r w:rsidRPr="007565B0">
              <w:rPr>
                <w:rFonts w:ascii="Calibri" w:eastAsia="Times New Roman" w:hAnsi="Calibri" w:cs="Calibri"/>
                <w:b/>
                <w:bCs/>
                <w:i/>
                <w:iCs/>
                <w:szCs w:val="24"/>
              </w:rPr>
              <w:t xml:space="preserve">Outcome: </w:t>
            </w:r>
            <w:r w:rsidR="00C31851" w:rsidRPr="007565B0">
              <w:rPr>
                <w:rFonts w:ascii="Calibri" w:eastAsia="Times New Roman" w:hAnsi="Calibri" w:cs="Calibri"/>
                <w:i/>
                <w:iCs/>
                <w:szCs w:val="24"/>
              </w:rPr>
              <w:t>I</w:t>
            </w:r>
            <w:r w:rsidR="00371F5F" w:rsidRPr="007565B0">
              <w:rPr>
                <w:rFonts w:ascii="Calibri" w:eastAsia="Times New Roman" w:hAnsi="Calibri" w:cs="Calibri"/>
                <w:i/>
                <w:iCs/>
                <w:szCs w:val="24"/>
              </w:rPr>
              <w:t>mproved telecommunication/ICT infrastructure and service, in particular broadband coverage</w:t>
            </w:r>
          </w:p>
        </w:tc>
      </w:tr>
      <w:bookmarkEnd w:id="10"/>
      <w:tr w:rsidR="004953FF" w:rsidRPr="00795E89" w14:paraId="5159FE4E" w14:textId="77777777" w:rsidTr="53B26025">
        <w:trPr>
          <w:trHeight w:val="300"/>
        </w:trPr>
        <w:tc>
          <w:tcPr>
            <w:tcW w:w="11867" w:type="dxa"/>
            <w:gridSpan w:val="2"/>
          </w:tcPr>
          <w:p w14:paraId="14CF1C53" w14:textId="74B7AB58" w:rsidR="00CC7F87" w:rsidRPr="007565B0" w:rsidDel="00CC7F87" w:rsidRDefault="00CC7F87" w:rsidP="00914EF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70C0"/>
                <w:szCs w:val="24"/>
              </w:rPr>
            </w:pPr>
            <w:r w:rsidRPr="007565B0">
              <w:rPr>
                <w:rFonts w:ascii="Calibri" w:hAnsi="Calibri" w:cs="Calibri"/>
                <w:b/>
                <w:bCs/>
                <w:color w:val="0070C0"/>
                <w:szCs w:val="24"/>
              </w:rPr>
              <w:t>Outputs</w:t>
            </w:r>
          </w:p>
        </w:tc>
        <w:tc>
          <w:tcPr>
            <w:tcW w:w="3001" w:type="dxa"/>
          </w:tcPr>
          <w:p w14:paraId="687E5399" w14:textId="784220A5" w:rsidR="00CC7F87" w:rsidRPr="007565B0" w:rsidRDefault="00CC7F87" w:rsidP="00914EF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70C0"/>
                <w:szCs w:val="24"/>
              </w:rPr>
            </w:pPr>
            <w:r w:rsidRPr="007565B0">
              <w:rPr>
                <w:rFonts w:ascii="Calibri" w:hAnsi="Calibri" w:cs="Calibri"/>
                <w:b/>
                <w:bCs/>
                <w:color w:val="0070C0"/>
                <w:szCs w:val="24"/>
              </w:rPr>
              <w:t>Highlights</w:t>
            </w:r>
          </w:p>
        </w:tc>
      </w:tr>
      <w:tr w:rsidR="004953FF" w:rsidRPr="00795E89" w14:paraId="7E239CCA" w14:textId="77777777" w:rsidTr="53B26025">
        <w:trPr>
          <w:trHeight w:val="300"/>
        </w:trPr>
        <w:tc>
          <w:tcPr>
            <w:tcW w:w="11867" w:type="dxa"/>
            <w:gridSpan w:val="2"/>
          </w:tcPr>
          <w:p w14:paraId="06667F3E" w14:textId="55AB97F2" w:rsidR="00CC7F87" w:rsidRPr="00795E89" w:rsidRDefault="694A8761" w:rsidP="32230ED5">
            <w:pPr>
              <w:spacing w:before="0" w:line="276" w:lineRule="auto"/>
              <w:rPr>
                <w:rFonts w:ascii="Calibri" w:hAnsi="Calibri" w:cs="Calibri"/>
                <w:sz w:val="22"/>
                <w:lang w:val="en-US"/>
              </w:rPr>
            </w:pPr>
            <w:r w:rsidRPr="00795E89">
              <w:rPr>
                <w:rFonts w:ascii="Calibri" w:hAnsi="Calibri" w:cs="Calibri"/>
                <w:sz w:val="22"/>
                <w:lang w:val="en-US"/>
              </w:rPr>
              <w:t>BDT</w:t>
            </w:r>
            <w:r w:rsidR="00411EC1" w:rsidRPr="00795E89">
              <w:rPr>
                <w:rFonts w:ascii="Calibri" w:hAnsi="Calibri" w:cs="Calibri"/>
                <w:sz w:val="22"/>
                <w:lang w:val="en-US"/>
              </w:rPr>
              <w:t xml:space="preserve"> </w:t>
            </w:r>
            <w:r w:rsidR="0579C9CB" w:rsidRPr="00795E89">
              <w:rPr>
                <w:rFonts w:ascii="Calibri" w:hAnsi="Calibri" w:cs="Calibri"/>
                <w:sz w:val="22"/>
                <w:lang w:val="en-US"/>
              </w:rPr>
              <w:t>has</w:t>
            </w:r>
            <w:r w:rsidR="00411EC1" w:rsidRPr="00795E89">
              <w:rPr>
                <w:rFonts w:ascii="Calibri" w:hAnsi="Calibri" w:cs="Calibri"/>
                <w:sz w:val="22"/>
                <w:lang w:val="en-US"/>
              </w:rPr>
              <w:t xml:space="preserve"> continued</w:t>
            </w:r>
            <w:r w:rsidRPr="00795E89">
              <w:rPr>
                <w:rFonts w:ascii="Calibri" w:hAnsi="Calibri" w:cs="Calibri"/>
                <w:sz w:val="22"/>
                <w:lang w:val="en-US"/>
              </w:rPr>
              <w:t xml:space="preserve"> its </w:t>
            </w:r>
            <w:r w:rsidR="001D46C1" w:rsidRPr="00795E89">
              <w:rPr>
                <w:rFonts w:ascii="Calibri" w:hAnsi="Calibri" w:cs="Calibri"/>
                <w:sz w:val="22"/>
                <w:lang w:val="en-US"/>
              </w:rPr>
              <w:t xml:space="preserve">work </w:t>
            </w:r>
            <w:r w:rsidRPr="00795E89">
              <w:rPr>
                <w:rFonts w:ascii="Calibri" w:hAnsi="Calibri" w:cs="Calibri"/>
                <w:sz w:val="22"/>
                <w:lang w:val="en-US"/>
              </w:rPr>
              <w:t xml:space="preserve">in advancing network and digital infrastructure as a foundation for </w:t>
            </w:r>
            <w:r w:rsidR="003E2035" w:rsidRPr="00795E89">
              <w:rPr>
                <w:rFonts w:ascii="Calibri" w:hAnsi="Calibri" w:cs="Calibri"/>
                <w:sz w:val="22"/>
                <w:lang w:val="en-US"/>
              </w:rPr>
              <w:t xml:space="preserve">connectivity and </w:t>
            </w:r>
            <w:r w:rsidRPr="00795E89">
              <w:rPr>
                <w:rFonts w:ascii="Calibri" w:hAnsi="Calibri" w:cs="Calibri"/>
                <w:sz w:val="22"/>
                <w:lang w:val="en-US"/>
              </w:rPr>
              <w:t xml:space="preserve">equitable digital transformation. </w:t>
            </w:r>
            <w:r w:rsidR="00465868" w:rsidRPr="00795E89">
              <w:rPr>
                <w:rFonts w:ascii="Calibri" w:hAnsi="Calibri" w:cs="Calibri"/>
                <w:sz w:val="22"/>
                <w:lang w:val="en-US"/>
              </w:rPr>
              <w:t xml:space="preserve">To </w:t>
            </w:r>
            <w:r w:rsidR="00413D53" w:rsidRPr="00795E89">
              <w:rPr>
                <w:rFonts w:ascii="Calibri" w:hAnsi="Calibri" w:cs="Calibri"/>
                <w:sz w:val="22"/>
                <w:lang w:val="en-US"/>
              </w:rPr>
              <w:t>accelerate improved broadband coverage, BDT</w:t>
            </w:r>
            <w:r w:rsidRPr="00795E89">
              <w:rPr>
                <w:rFonts w:ascii="Calibri" w:hAnsi="Calibri" w:cs="Calibri"/>
                <w:sz w:val="22"/>
                <w:lang w:val="en-US"/>
              </w:rPr>
              <w:t xml:space="preserve"> </w:t>
            </w:r>
            <w:r w:rsidR="7C3E7548" w:rsidRPr="00795E89">
              <w:rPr>
                <w:rFonts w:ascii="Calibri" w:hAnsi="Calibri" w:cs="Calibri"/>
                <w:sz w:val="22"/>
                <w:lang w:val="en-US"/>
              </w:rPr>
              <w:t xml:space="preserve">has gone </w:t>
            </w:r>
            <w:r w:rsidRPr="00795E89">
              <w:rPr>
                <w:rFonts w:ascii="Calibri" w:hAnsi="Calibri" w:cs="Calibri"/>
                <w:sz w:val="22"/>
                <w:lang w:val="en-US"/>
              </w:rPr>
              <w:t xml:space="preserve">beyond </w:t>
            </w:r>
            <w:r w:rsidR="003A2176" w:rsidRPr="00795E89">
              <w:rPr>
                <w:rFonts w:ascii="Calibri" w:hAnsi="Calibri" w:cs="Calibri"/>
                <w:sz w:val="22"/>
                <w:lang w:val="en-US"/>
              </w:rPr>
              <w:t xml:space="preserve">providing support </w:t>
            </w:r>
            <w:r w:rsidR="00461F4A" w:rsidRPr="00795E89">
              <w:rPr>
                <w:rFonts w:ascii="Calibri" w:hAnsi="Calibri" w:cs="Calibri"/>
                <w:sz w:val="22"/>
                <w:lang w:val="en-US"/>
              </w:rPr>
              <w:t>for connectivity</w:t>
            </w:r>
            <w:r w:rsidRPr="00795E89">
              <w:rPr>
                <w:rFonts w:ascii="Calibri" w:hAnsi="Calibri" w:cs="Calibri"/>
                <w:sz w:val="22"/>
                <w:lang w:val="en-US"/>
              </w:rPr>
              <w:t xml:space="preserve"> gaps to ensure resilience, inclusivity</w:t>
            </w:r>
            <w:r w:rsidR="00BB7EEF" w:rsidRPr="00795E89">
              <w:rPr>
                <w:rFonts w:ascii="Calibri" w:hAnsi="Calibri" w:cs="Calibri"/>
                <w:sz w:val="22"/>
                <w:lang w:val="en-US"/>
              </w:rPr>
              <w:t>,</w:t>
            </w:r>
            <w:r w:rsidRPr="00795E89">
              <w:rPr>
                <w:rFonts w:ascii="Calibri" w:hAnsi="Calibri" w:cs="Calibri"/>
                <w:sz w:val="22"/>
                <w:lang w:val="en-US"/>
              </w:rPr>
              <w:t xml:space="preserve"> and sustainability in the systems that underpin the digital economy. </w:t>
            </w:r>
            <w:r w:rsidR="003A2176" w:rsidRPr="00795E89">
              <w:rPr>
                <w:rFonts w:ascii="Calibri" w:hAnsi="Calibri" w:cs="Calibri"/>
                <w:sz w:val="22"/>
                <w:lang w:val="en-US"/>
              </w:rPr>
              <w:t xml:space="preserve">The overall </w:t>
            </w:r>
            <w:r w:rsidRPr="00795E89">
              <w:rPr>
                <w:rFonts w:ascii="Calibri" w:hAnsi="Calibri" w:cs="Calibri"/>
                <w:sz w:val="22"/>
                <w:lang w:val="en-US"/>
              </w:rPr>
              <w:t>approach combine</w:t>
            </w:r>
            <w:r w:rsidR="001B104E" w:rsidRPr="00795E89">
              <w:rPr>
                <w:rFonts w:ascii="Calibri" w:hAnsi="Calibri" w:cs="Calibri"/>
                <w:sz w:val="22"/>
                <w:lang w:val="en-US"/>
              </w:rPr>
              <w:t>s</w:t>
            </w:r>
            <w:r w:rsidRPr="00795E89">
              <w:rPr>
                <w:rFonts w:ascii="Calibri" w:hAnsi="Calibri" w:cs="Calibri"/>
                <w:sz w:val="22"/>
                <w:lang w:val="en-US"/>
              </w:rPr>
              <w:t xml:space="preserve"> global tools, technical assistance</w:t>
            </w:r>
            <w:r w:rsidR="001B104E" w:rsidRPr="00795E89">
              <w:rPr>
                <w:rFonts w:ascii="Calibri" w:hAnsi="Calibri" w:cs="Calibri"/>
                <w:sz w:val="22"/>
                <w:lang w:val="en-US"/>
              </w:rPr>
              <w:t>,</w:t>
            </w:r>
            <w:r w:rsidRPr="00795E89">
              <w:rPr>
                <w:rFonts w:ascii="Calibri" w:hAnsi="Calibri" w:cs="Calibri"/>
                <w:sz w:val="22"/>
                <w:lang w:val="en-US"/>
              </w:rPr>
              <w:t xml:space="preserve"> and regional partnerships </w:t>
            </w:r>
            <w:r w:rsidR="72E43546" w:rsidRPr="00795E89">
              <w:rPr>
                <w:rFonts w:ascii="Calibri" w:hAnsi="Calibri" w:cs="Calibri"/>
                <w:sz w:val="22"/>
                <w:lang w:val="en-US"/>
              </w:rPr>
              <w:t>by</w:t>
            </w:r>
            <w:r w:rsidRPr="00795E89">
              <w:rPr>
                <w:rFonts w:ascii="Calibri" w:hAnsi="Calibri" w:cs="Calibri"/>
                <w:sz w:val="22"/>
                <w:lang w:val="en-US"/>
              </w:rPr>
              <w:t xml:space="preserve"> linking mapping and spectrum management with satellite integration, </w:t>
            </w:r>
            <w:r w:rsidR="240F174A" w:rsidRPr="00795E89">
              <w:rPr>
                <w:rFonts w:ascii="Calibri" w:hAnsi="Calibri" w:cs="Calibri"/>
                <w:sz w:val="22"/>
                <w:lang w:val="en-US"/>
              </w:rPr>
              <w:t xml:space="preserve">and </w:t>
            </w:r>
            <w:r w:rsidRPr="00795E89">
              <w:rPr>
                <w:rFonts w:ascii="Calibri" w:hAnsi="Calibri" w:cs="Calibri"/>
                <w:sz w:val="22"/>
                <w:lang w:val="en-US"/>
              </w:rPr>
              <w:t xml:space="preserve">5G readiness and school connectivity. The result </w:t>
            </w:r>
            <w:r w:rsidR="0055748F" w:rsidRPr="00795E89">
              <w:rPr>
                <w:rFonts w:ascii="Calibri" w:hAnsi="Calibri" w:cs="Calibri"/>
                <w:sz w:val="22"/>
                <w:lang w:val="en-US"/>
              </w:rPr>
              <w:t>is</w:t>
            </w:r>
            <w:r w:rsidRPr="00795E89">
              <w:rPr>
                <w:rFonts w:ascii="Calibri" w:hAnsi="Calibri" w:cs="Calibri"/>
                <w:sz w:val="22"/>
                <w:lang w:val="en-US"/>
              </w:rPr>
              <w:t xml:space="preserve"> a period defined by innovation translated into policy</w:t>
            </w:r>
            <w:r w:rsidR="0055748F" w:rsidRPr="00795E89">
              <w:rPr>
                <w:rFonts w:ascii="Calibri" w:hAnsi="Calibri" w:cs="Calibri"/>
                <w:sz w:val="22"/>
                <w:lang w:val="en-US"/>
              </w:rPr>
              <w:t>,</w:t>
            </w:r>
            <w:r w:rsidRPr="00795E89">
              <w:rPr>
                <w:rFonts w:ascii="Calibri" w:hAnsi="Calibri" w:cs="Calibri"/>
                <w:sz w:val="22"/>
                <w:lang w:val="en-US"/>
              </w:rPr>
              <w:t xml:space="preserve"> and by data translated into investment</w:t>
            </w:r>
            <w:r w:rsidR="00343DD0" w:rsidRPr="00795E89">
              <w:rPr>
                <w:rFonts w:ascii="Calibri" w:hAnsi="Calibri" w:cs="Calibri"/>
                <w:sz w:val="22"/>
                <w:lang w:val="en-US"/>
              </w:rPr>
              <w:t xml:space="preserve"> </w:t>
            </w:r>
            <w:r w:rsidRPr="00795E89">
              <w:rPr>
                <w:rFonts w:ascii="Calibri" w:hAnsi="Calibri" w:cs="Calibri"/>
                <w:sz w:val="22"/>
                <w:lang w:val="en-US"/>
              </w:rPr>
              <w:t>ready strategies.</w:t>
            </w:r>
          </w:p>
          <w:p w14:paraId="0EE0B003" w14:textId="1D9E0262" w:rsidR="00CC7F87" w:rsidRPr="007565B0" w:rsidRDefault="694A8761" w:rsidP="32230ED5">
            <w:pPr>
              <w:spacing w:before="0" w:line="276" w:lineRule="auto"/>
              <w:rPr>
                <w:rFonts w:ascii="Calibri" w:hAnsi="Calibri" w:cs="Calibri"/>
                <w:sz w:val="22"/>
              </w:rPr>
            </w:pPr>
            <w:r w:rsidRPr="00795E89">
              <w:rPr>
                <w:rFonts w:ascii="Calibri" w:hAnsi="Calibri" w:cs="Calibri"/>
                <w:sz w:val="22"/>
                <w:szCs w:val="20"/>
                <w:lang w:val="en-US"/>
              </w:rPr>
              <w:t xml:space="preserve"> </w:t>
            </w:r>
          </w:p>
          <w:p w14:paraId="52A6B0FB" w14:textId="35B4FAE9" w:rsidR="00CC7F87" w:rsidRPr="00795E89" w:rsidRDefault="694A8761" w:rsidP="32230ED5">
            <w:pPr>
              <w:spacing w:before="0" w:line="276" w:lineRule="auto"/>
              <w:rPr>
                <w:rFonts w:ascii="Calibri" w:hAnsi="Calibri" w:cs="Calibri"/>
                <w:sz w:val="22"/>
                <w:lang w:val="en-US"/>
              </w:rPr>
            </w:pPr>
            <w:r w:rsidRPr="00795E89">
              <w:rPr>
                <w:rFonts w:ascii="Calibri" w:hAnsi="Calibri" w:cs="Calibri"/>
                <w:sz w:val="22"/>
                <w:lang w:val="en-US"/>
              </w:rPr>
              <w:t>The launch and scaling</w:t>
            </w:r>
            <w:r w:rsidR="00E87AF7" w:rsidRPr="00795E89">
              <w:rPr>
                <w:rFonts w:ascii="Calibri" w:hAnsi="Calibri" w:cs="Calibri"/>
                <w:sz w:val="22"/>
                <w:lang w:val="en-US"/>
              </w:rPr>
              <w:t xml:space="preserve">-up </w:t>
            </w:r>
            <w:r w:rsidRPr="00795E89">
              <w:rPr>
                <w:rFonts w:ascii="Calibri" w:hAnsi="Calibri" w:cs="Calibri"/>
                <w:sz w:val="22"/>
                <w:lang w:val="en-US"/>
              </w:rPr>
              <w:t xml:space="preserve">of </w:t>
            </w:r>
            <w:hyperlink r:id="rId41" w:history="1">
              <w:r w:rsidRPr="00795E89">
                <w:rPr>
                  <w:rStyle w:val="Hyperlink"/>
                  <w:rFonts w:ascii="Calibri" w:hAnsi="Calibri" w:cs="Calibri"/>
                  <w:sz w:val="22"/>
                  <w:lang w:val="en-US"/>
                </w:rPr>
                <w:t>infrastructure mapping and analysis</w:t>
              </w:r>
            </w:hyperlink>
            <w:r w:rsidRPr="00795E89">
              <w:rPr>
                <w:rFonts w:ascii="Calibri" w:hAnsi="Calibri" w:cs="Calibri"/>
                <w:sz w:val="22"/>
                <w:lang w:val="en-US"/>
              </w:rPr>
              <w:t xml:space="preserve"> marked a breakthrough in evidence</w:t>
            </w:r>
            <w:r w:rsidR="00E43FCF" w:rsidRPr="00795E89">
              <w:rPr>
                <w:rFonts w:ascii="Calibri" w:hAnsi="Calibri" w:cs="Calibri"/>
                <w:sz w:val="22"/>
                <w:lang w:val="en-US"/>
              </w:rPr>
              <w:t>-</w:t>
            </w:r>
            <w:r w:rsidRPr="00795E89">
              <w:rPr>
                <w:rFonts w:ascii="Calibri" w:hAnsi="Calibri" w:cs="Calibri"/>
                <w:sz w:val="22"/>
                <w:lang w:val="en-US"/>
              </w:rPr>
              <w:t>base</w:t>
            </w:r>
            <w:r w:rsidR="00E43FCF" w:rsidRPr="00795E89">
              <w:rPr>
                <w:rFonts w:ascii="Calibri" w:hAnsi="Calibri" w:cs="Calibri"/>
                <w:sz w:val="22"/>
                <w:lang w:val="en-US"/>
              </w:rPr>
              <w:t>d</w:t>
            </w:r>
            <w:r w:rsidRPr="00795E89">
              <w:rPr>
                <w:rFonts w:ascii="Calibri" w:hAnsi="Calibri" w:cs="Calibri"/>
                <w:sz w:val="22"/>
                <w:lang w:val="en-US"/>
              </w:rPr>
              <w:t xml:space="preserve"> national and regional</w:t>
            </w:r>
            <w:r w:rsidR="00C36CE4" w:rsidRPr="00795E89">
              <w:rPr>
                <w:rFonts w:ascii="Calibri" w:hAnsi="Calibri" w:cs="Calibri"/>
                <w:sz w:val="22"/>
                <w:lang w:val="en-US"/>
              </w:rPr>
              <w:t xml:space="preserve"> infrastructure</w:t>
            </w:r>
            <w:r w:rsidR="00F83E67" w:rsidRPr="00795E89">
              <w:rPr>
                <w:rFonts w:ascii="Calibri" w:hAnsi="Calibri" w:cs="Calibri"/>
                <w:sz w:val="22"/>
                <w:lang w:val="en-US"/>
              </w:rPr>
              <w:t xml:space="preserve"> </w:t>
            </w:r>
            <w:r w:rsidRPr="00795E89">
              <w:rPr>
                <w:rFonts w:ascii="Calibri" w:hAnsi="Calibri" w:cs="Calibri"/>
                <w:sz w:val="22"/>
                <w:lang w:val="en-US"/>
              </w:rPr>
              <w:t>planning. In 2024,</w:t>
            </w:r>
            <w:r w:rsidR="002D4B53" w:rsidRPr="00795E89">
              <w:rPr>
                <w:rFonts w:ascii="Calibri" w:hAnsi="Calibri" w:cs="Calibri"/>
                <w:sz w:val="22"/>
                <w:lang w:val="en-US"/>
              </w:rPr>
              <w:t xml:space="preserve"> </w:t>
            </w:r>
            <w:r w:rsidR="00C252ED" w:rsidRPr="00795E89">
              <w:rPr>
                <w:rFonts w:ascii="Calibri" w:hAnsi="Calibri" w:cs="Calibri"/>
                <w:sz w:val="22"/>
                <w:lang w:val="en-US"/>
              </w:rPr>
              <w:t xml:space="preserve">BDT supported </w:t>
            </w:r>
            <w:hyperlink r:id="rId42" w:history="1">
              <w:r w:rsidR="00252E89" w:rsidRPr="00795E89">
                <w:rPr>
                  <w:rStyle w:val="Hyperlink"/>
                  <w:rFonts w:ascii="Calibri" w:hAnsi="Calibri" w:cs="Calibri"/>
                  <w:sz w:val="22"/>
                  <w:lang w:val="en-US"/>
                </w:rPr>
                <w:t>21 countries</w:t>
              </w:r>
            </w:hyperlink>
            <w:r w:rsidR="00252E89" w:rsidRPr="00795E89">
              <w:rPr>
                <w:rFonts w:ascii="Calibri" w:hAnsi="Calibri" w:cs="Calibri"/>
                <w:sz w:val="22"/>
                <w:lang w:val="en-US"/>
              </w:rPr>
              <w:t xml:space="preserve"> </w:t>
            </w:r>
            <w:r w:rsidR="002D4B53" w:rsidRPr="00795E89">
              <w:rPr>
                <w:rFonts w:ascii="Calibri" w:hAnsi="Calibri" w:cs="Calibri"/>
                <w:sz w:val="22"/>
                <w:lang w:val="en-US"/>
              </w:rPr>
              <w:t>in</w:t>
            </w:r>
            <w:r w:rsidR="00252E89" w:rsidRPr="00795E89">
              <w:rPr>
                <w:rFonts w:ascii="Calibri" w:hAnsi="Calibri" w:cs="Calibri"/>
                <w:sz w:val="22"/>
                <w:lang w:val="en-US"/>
              </w:rPr>
              <w:t xml:space="preserve"> </w:t>
            </w:r>
            <w:r w:rsidR="002D4B53" w:rsidRPr="00795E89">
              <w:rPr>
                <w:rFonts w:ascii="Calibri" w:hAnsi="Calibri" w:cs="Calibri"/>
                <w:sz w:val="22"/>
                <w:lang w:val="en-US"/>
              </w:rPr>
              <w:t>identifying ICT</w:t>
            </w:r>
            <w:r w:rsidRPr="00795E89">
              <w:rPr>
                <w:rFonts w:ascii="Calibri" w:hAnsi="Calibri" w:cs="Calibri"/>
                <w:sz w:val="22"/>
                <w:lang w:val="en-US"/>
              </w:rPr>
              <w:t xml:space="preserve"> infrastructure gaps</w:t>
            </w:r>
            <w:r w:rsidR="00252E89" w:rsidRPr="00795E89">
              <w:rPr>
                <w:rFonts w:ascii="Calibri" w:hAnsi="Calibri" w:cs="Calibri"/>
                <w:sz w:val="22"/>
                <w:lang w:val="en-US"/>
              </w:rPr>
              <w:t xml:space="preserve">. </w:t>
            </w:r>
            <w:r w:rsidR="00B93B1D" w:rsidRPr="00795E89">
              <w:rPr>
                <w:rFonts w:ascii="Calibri" w:hAnsi="Calibri" w:cs="Calibri"/>
                <w:sz w:val="22"/>
                <w:lang w:val="en-US"/>
              </w:rPr>
              <w:t>Four</w:t>
            </w:r>
            <w:r w:rsidR="7C30A2AC" w:rsidRPr="00795E89">
              <w:rPr>
                <w:rFonts w:ascii="Calibri" w:hAnsi="Calibri" w:cs="Calibri"/>
                <w:sz w:val="22"/>
                <w:lang w:val="en-US"/>
              </w:rPr>
              <w:t xml:space="preserve"> </w:t>
            </w:r>
            <w:r w:rsidR="002E043C" w:rsidRPr="00795E89">
              <w:rPr>
                <w:rFonts w:ascii="Calibri" w:hAnsi="Calibri" w:cs="Calibri"/>
                <w:sz w:val="22"/>
                <w:lang w:val="en-US"/>
              </w:rPr>
              <w:t>additional countries were assisted in 2025</w:t>
            </w:r>
            <w:r w:rsidRPr="00795E89">
              <w:rPr>
                <w:rFonts w:ascii="Calibri" w:hAnsi="Calibri" w:cs="Calibri"/>
                <w:sz w:val="22"/>
                <w:lang w:val="en-US"/>
              </w:rPr>
              <w:t xml:space="preserve">. The Africa Broadband Mapping Systems project, a </w:t>
            </w:r>
            <w:r w:rsidR="00E43FCF" w:rsidRPr="00795E89">
              <w:rPr>
                <w:rFonts w:ascii="Calibri" w:hAnsi="Calibri" w:cs="Calibri"/>
                <w:sz w:val="22"/>
                <w:lang w:val="en-US"/>
              </w:rPr>
              <w:t xml:space="preserve">EUR </w:t>
            </w:r>
            <w:r w:rsidRPr="00795E89">
              <w:rPr>
                <w:rFonts w:ascii="Calibri" w:hAnsi="Calibri" w:cs="Calibri"/>
                <w:sz w:val="22"/>
                <w:lang w:val="en-US"/>
              </w:rPr>
              <w:t xml:space="preserve">15 million initiative supported by the European Commission, </w:t>
            </w:r>
            <w:r w:rsidR="00B42B5C" w:rsidRPr="00795E89">
              <w:rPr>
                <w:rFonts w:ascii="Calibri" w:hAnsi="Calibri" w:cs="Calibri"/>
                <w:sz w:val="22"/>
                <w:lang w:val="en-US"/>
              </w:rPr>
              <w:t xml:space="preserve">kicked off with the aim of </w:t>
            </w:r>
            <w:r w:rsidR="00BC4ECC" w:rsidRPr="007565B0">
              <w:rPr>
                <w:rFonts w:ascii="Calibri" w:eastAsia="Times New Roman" w:hAnsi="Calibri" w:cs="Calibri"/>
                <w:sz w:val="22"/>
              </w:rPr>
              <w:t>establishing or strengthening national geographic information systems (GIS)</w:t>
            </w:r>
            <w:r w:rsidR="00D220DA" w:rsidRPr="007565B0">
              <w:rPr>
                <w:rFonts w:ascii="Calibri" w:eastAsia="Times New Roman" w:hAnsi="Calibri" w:cs="Calibri"/>
                <w:sz w:val="22"/>
              </w:rPr>
              <w:t>, also known as broadband mapping systems</w:t>
            </w:r>
            <w:r w:rsidR="0098393D" w:rsidRPr="007565B0">
              <w:rPr>
                <w:rFonts w:ascii="Calibri" w:eastAsia="Times New Roman" w:hAnsi="Calibri" w:cs="Calibri"/>
                <w:sz w:val="22"/>
              </w:rPr>
              <w:t xml:space="preserve"> </w:t>
            </w:r>
            <w:r w:rsidR="003C545A" w:rsidRPr="00795E89">
              <w:rPr>
                <w:rFonts w:ascii="Calibri" w:hAnsi="Calibri" w:cs="Calibri"/>
                <w:sz w:val="22"/>
                <w:lang w:val="en-US"/>
              </w:rPr>
              <w:t>in</w:t>
            </w:r>
            <w:r w:rsidRPr="00795E89" w:rsidDel="0098393D">
              <w:rPr>
                <w:rFonts w:ascii="Calibri" w:hAnsi="Calibri" w:cs="Calibri"/>
                <w:sz w:val="22"/>
                <w:lang w:val="en-US"/>
              </w:rPr>
              <w:t xml:space="preserve"> </w:t>
            </w:r>
            <w:r w:rsidRPr="00795E89">
              <w:rPr>
                <w:rFonts w:ascii="Calibri" w:hAnsi="Calibri" w:cs="Calibri"/>
                <w:sz w:val="22"/>
                <w:lang w:val="en-US"/>
              </w:rPr>
              <w:t>1</w:t>
            </w:r>
            <w:r w:rsidR="00763292" w:rsidRPr="00795E89">
              <w:rPr>
                <w:rFonts w:ascii="Calibri" w:hAnsi="Calibri" w:cs="Calibri"/>
                <w:sz w:val="22"/>
                <w:lang w:val="en-US"/>
              </w:rPr>
              <w:t>1</w:t>
            </w:r>
            <w:r w:rsidRPr="00795E89">
              <w:rPr>
                <w:rFonts w:ascii="Calibri" w:hAnsi="Calibri" w:cs="Calibri"/>
                <w:sz w:val="22"/>
                <w:lang w:val="en-US"/>
              </w:rPr>
              <w:t xml:space="preserve"> countries: </w:t>
            </w:r>
            <w:r w:rsidRPr="00795E89">
              <w:rPr>
                <w:rFonts w:ascii="Calibri" w:hAnsi="Calibri" w:cs="Calibri"/>
                <w:b/>
                <w:sz w:val="22"/>
                <w:lang w:val="en-US"/>
              </w:rPr>
              <w:t xml:space="preserve">Benin, Botswana, </w:t>
            </w:r>
            <w:r w:rsidR="007F102D" w:rsidRPr="00795E89">
              <w:rPr>
                <w:rFonts w:ascii="Calibri" w:hAnsi="Calibri" w:cs="Calibri"/>
                <w:b/>
                <w:sz w:val="22"/>
                <w:lang w:val="en-US"/>
              </w:rPr>
              <w:t xml:space="preserve">Burundi, </w:t>
            </w:r>
            <w:r w:rsidRPr="00795E89">
              <w:rPr>
                <w:rFonts w:ascii="Calibri" w:hAnsi="Calibri" w:cs="Calibri"/>
                <w:b/>
                <w:sz w:val="22"/>
                <w:lang w:val="en-US"/>
              </w:rPr>
              <w:t>Côte d</w:t>
            </w:r>
            <w:r w:rsidR="007233E8" w:rsidRPr="00795E89">
              <w:rPr>
                <w:rFonts w:ascii="Calibri" w:hAnsi="Calibri" w:cs="Calibri"/>
                <w:b/>
                <w:sz w:val="22"/>
                <w:lang w:val="en-US"/>
              </w:rPr>
              <w:t>'</w:t>
            </w:r>
            <w:r w:rsidRPr="00795E89">
              <w:rPr>
                <w:rFonts w:ascii="Calibri" w:hAnsi="Calibri" w:cs="Calibri"/>
                <w:b/>
                <w:sz w:val="22"/>
                <w:lang w:val="en-US"/>
              </w:rPr>
              <w:t>Ivoire,</w:t>
            </w:r>
            <w:r w:rsidR="00960C8E" w:rsidRPr="00795E89">
              <w:rPr>
                <w:rFonts w:ascii="Calibri" w:hAnsi="Calibri" w:cs="Calibri"/>
                <w:b/>
                <w:sz w:val="22"/>
                <w:lang w:val="en-US"/>
              </w:rPr>
              <w:t xml:space="preserve"> </w:t>
            </w:r>
            <w:r w:rsidRPr="00795E89">
              <w:rPr>
                <w:rFonts w:ascii="Calibri" w:hAnsi="Calibri" w:cs="Calibri"/>
                <w:b/>
                <w:sz w:val="22"/>
                <w:lang w:val="en-US"/>
              </w:rPr>
              <w:t>Ethiopia, Kenya, Malawi, Nigeria, Uganda, Zambia</w:t>
            </w:r>
            <w:r w:rsidR="009F7D97" w:rsidRPr="00795E89">
              <w:rPr>
                <w:rFonts w:ascii="Calibri" w:hAnsi="Calibri" w:cs="Calibri"/>
                <w:b/>
                <w:sz w:val="22"/>
                <w:lang w:val="en-US"/>
              </w:rPr>
              <w:t>,</w:t>
            </w:r>
            <w:r w:rsidRPr="00795E89">
              <w:rPr>
                <w:rFonts w:ascii="Calibri" w:hAnsi="Calibri" w:cs="Calibri"/>
                <w:b/>
                <w:sz w:val="22"/>
                <w:lang w:val="en-US"/>
              </w:rPr>
              <w:t xml:space="preserve"> </w:t>
            </w:r>
            <w:r w:rsidRPr="00795E89">
              <w:rPr>
                <w:rFonts w:ascii="Calibri" w:hAnsi="Calibri" w:cs="Calibri"/>
                <w:bCs/>
                <w:sz w:val="22"/>
                <w:lang w:val="en-US"/>
              </w:rPr>
              <w:t>and</w:t>
            </w:r>
            <w:r w:rsidRPr="00795E89">
              <w:rPr>
                <w:rFonts w:ascii="Calibri" w:hAnsi="Calibri" w:cs="Calibri"/>
                <w:b/>
                <w:sz w:val="22"/>
                <w:lang w:val="en-US"/>
              </w:rPr>
              <w:t xml:space="preserve"> Zimbabwe</w:t>
            </w:r>
            <w:r w:rsidRPr="00795E89">
              <w:rPr>
                <w:rFonts w:ascii="Calibri" w:hAnsi="Calibri" w:cs="Calibri"/>
                <w:sz w:val="22"/>
                <w:lang w:val="en-US"/>
              </w:rPr>
              <w:t>. These maps highlight both backbone infrastructure</w:t>
            </w:r>
            <w:r w:rsidR="006924DE" w:rsidRPr="00795E89">
              <w:rPr>
                <w:rFonts w:ascii="Calibri" w:hAnsi="Calibri" w:cs="Calibri"/>
                <w:sz w:val="22"/>
                <w:lang w:val="en-US"/>
              </w:rPr>
              <w:t>,</w:t>
            </w:r>
            <w:r w:rsidRPr="00795E89">
              <w:rPr>
                <w:rFonts w:ascii="Calibri" w:hAnsi="Calibri" w:cs="Calibri"/>
                <w:sz w:val="22"/>
                <w:lang w:val="en-US"/>
              </w:rPr>
              <w:t xml:space="preserve"> and last-mile deficits, guiding </w:t>
            </w:r>
            <w:r w:rsidR="004A242E" w:rsidRPr="00795E89">
              <w:rPr>
                <w:rFonts w:ascii="Calibri" w:hAnsi="Calibri" w:cs="Calibri"/>
                <w:sz w:val="22"/>
                <w:lang w:val="en-US"/>
              </w:rPr>
              <w:t xml:space="preserve">Member States </w:t>
            </w:r>
            <w:r w:rsidRPr="00795E89">
              <w:rPr>
                <w:rFonts w:ascii="Calibri" w:hAnsi="Calibri" w:cs="Calibri"/>
                <w:sz w:val="22"/>
                <w:lang w:val="en-US"/>
              </w:rPr>
              <w:t>toward</w:t>
            </w:r>
            <w:r w:rsidR="009B0ECC" w:rsidRPr="00795E89" w:rsidDel="00ED4197">
              <w:rPr>
                <w:rFonts w:ascii="Calibri" w:hAnsi="Calibri" w:cs="Calibri"/>
                <w:sz w:val="22"/>
                <w:lang w:val="en-US"/>
              </w:rPr>
              <w:t xml:space="preserve"> </w:t>
            </w:r>
            <w:r w:rsidR="00D1539A" w:rsidRPr="00795E89">
              <w:rPr>
                <w:rFonts w:ascii="Calibri" w:hAnsi="Calibri" w:cs="Calibri"/>
                <w:sz w:val="22"/>
                <w:lang w:val="en-US"/>
              </w:rPr>
              <w:t xml:space="preserve">sound </w:t>
            </w:r>
            <w:r w:rsidRPr="00795E89">
              <w:rPr>
                <w:rFonts w:ascii="Calibri" w:hAnsi="Calibri" w:cs="Calibri"/>
                <w:sz w:val="22"/>
                <w:lang w:val="en-US"/>
              </w:rPr>
              <w:t>strategies and investment priorities</w:t>
            </w:r>
            <w:r w:rsidR="00CC3ABF" w:rsidRPr="00795E89">
              <w:rPr>
                <w:rFonts w:ascii="Calibri" w:hAnsi="Calibri" w:cs="Calibri"/>
                <w:sz w:val="22"/>
                <w:lang w:val="en-US"/>
              </w:rPr>
              <w:t xml:space="preserve">, while </w:t>
            </w:r>
            <w:r w:rsidR="00F43E9D" w:rsidRPr="007565B0">
              <w:rPr>
                <w:rFonts w:ascii="Calibri" w:hAnsi="Calibri" w:cs="Calibri"/>
                <w:sz w:val="22"/>
              </w:rPr>
              <w:t>enabling cross-regional exchange of practices and expertise</w:t>
            </w:r>
            <w:r w:rsidR="003772F6" w:rsidRPr="007565B0">
              <w:rPr>
                <w:rFonts w:ascii="Calibri" w:hAnsi="Calibri" w:cs="Calibri"/>
                <w:sz w:val="22"/>
              </w:rPr>
              <w:t xml:space="preserve"> as well as supporting regional harmonization</w:t>
            </w:r>
            <w:r w:rsidR="00CC3ABF" w:rsidRPr="007565B0">
              <w:rPr>
                <w:rFonts w:ascii="Calibri" w:hAnsi="Calibri" w:cs="Calibri"/>
                <w:sz w:val="22"/>
              </w:rPr>
              <w:t>.</w:t>
            </w:r>
            <w:r w:rsidRPr="00795E89">
              <w:rPr>
                <w:rFonts w:ascii="Calibri" w:hAnsi="Calibri" w:cs="Calibri"/>
                <w:sz w:val="22"/>
                <w:lang w:val="en-US"/>
              </w:rPr>
              <w:t xml:space="preserve"> </w:t>
            </w:r>
            <w:r w:rsidR="00126DBA" w:rsidRPr="00795E89">
              <w:rPr>
                <w:rFonts w:ascii="Calibri" w:hAnsi="Calibri" w:cs="Calibri"/>
                <w:sz w:val="22"/>
                <w:lang w:val="en-US"/>
              </w:rPr>
              <w:t>This initiative was compleme</w:t>
            </w:r>
            <w:r w:rsidR="00EC308D" w:rsidRPr="00795E89">
              <w:rPr>
                <w:rFonts w:ascii="Calibri" w:hAnsi="Calibri" w:cs="Calibri"/>
                <w:sz w:val="22"/>
                <w:lang w:val="en-US"/>
              </w:rPr>
              <w:t>n</w:t>
            </w:r>
            <w:r w:rsidR="00126DBA" w:rsidRPr="00795E89">
              <w:rPr>
                <w:rFonts w:ascii="Calibri" w:hAnsi="Calibri" w:cs="Calibri"/>
                <w:sz w:val="22"/>
                <w:lang w:val="en-US"/>
              </w:rPr>
              <w:t xml:space="preserve">ted </w:t>
            </w:r>
            <w:r w:rsidR="008D6C5F" w:rsidRPr="00795E89">
              <w:rPr>
                <w:rFonts w:ascii="Calibri" w:hAnsi="Calibri" w:cs="Calibri"/>
                <w:sz w:val="22"/>
                <w:lang w:val="en-US"/>
              </w:rPr>
              <w:t xml:space="preserve">by </w:t>
            </w:r>
            <w:r w:rsidRPr="00795E89">
              <w:rPr>
                <w:rFonts w:ascii="Calibri" w:hAnsi="Calibri" w:cs="Calibri"/>
                <w:sz w:val="22"/>
                <w:lang w:val="en-US"/>
              </w:rPr>
              <w:t xml:space="preserve">the </w:t>
            </w:r>
            <w:hyperlink r:id="rId43" w:history="1">
              <w:r w:rsidRPr="00795E89">
                <w:rPr>
                  <w:rStyle w:val="Hyperlink"/>
                  <w:rFonts w:ascii="Calibri" w:hAnsi="Calibri" w:cs="Calibri"/>
                  <w:sz w:val="22"/>
                  <w:lang w:val="en-US"/>
                </w:rPr>
                <w:t>ICT Infrastructure Map Toolkit</w:t>
              </w:r>
            </w:hyperlink>
            <w:r w:rsidR="008D6C5F" w:rsidRPr="00795E89">
              <w:rPr>
                <w:rFonts w:ascii="Calibri" w:hAnsi="Calibri" w:cs="Calibri"/>
                <w:sz w:val="22"/>
                <w:lang w:val="en-US"/>
              </w:rPr>
              <w:t xml:space="preserve"> which</w:t>
            </w:r>
            <w:r w:rsidRPr="00795E89">
              <w:rPr>
                <w:rFonts w:ascii="Calibri" w:hAnsi="Calibri" w:cs="Calibri"/>
                <w:sz w:val="22"/>
                <w:lang w:val="en-US"/>
              </w:rPr>
              <w:t xml:space="preserve"> provided a practical methodology for geospatial analysis</w:t>
            </w:r>
            <w:r w:rsidR="008D6C5F" w:rsidRPr="00795E89">
              <w:rPr>
                <w:rFonts w:ascii="Calibri" w:hAnsi="Calibri" w:cs="Calibri"/>
                <w:sz w:val="22"/>
                <w:lang w:val="en-US"/>
              </w:rPr>
              <w:t>. B</w:t>
            </w:r>
            <w:r w:rsidR="002959D0" w:rsidRPr="00795E89">
              <w:rPr>
                <w:rFonts w:ascii="Calibri" w:hAnsi="Calibri" w:cs="Calibri"/>
                <w:sz w:val="22"/>
                <w:lang w:val="en-US"/>
              </w:rPr>
              <w:t>D</w:t>
            </w:r>
            <w:r w:rsidR="00D34875" w:rsidRPr="00795E89">
              <w:rPr>
                <w:rFonts w:ascii="Calibri" w:hAnsi="Calibri" w:cs="Calibri"/>
                <w:sz w:val="22"/>
                <w:lang w:val="en-US"/>
              </w:rPr>
              <w:t>T</w:t>
            </w:r>
            <w:r w:rsidR="002959D0" w:rsidRPr="00795E89">
              <w:rPr>
                <w:rFonts w:ascii="Calibri" w:hAnsi="Calibri" w:cs="Calibri"/>
                <w:sz w:val="22"/>
                <w:lang w:val="en-US"/>
              </w:rPr>
              <w:t xml:space="preserve"> also </w:t>
            </w:r>
            <w:r w:rsidR="00461F4A" w:rsidRPr="00795E89">
              <w:rPr>
                <w:rFonts w:ascii="Calibri" w:hAnsi="Calibri" w:cs="Calibri"/>
                <w:sz w:val="22"/>
                <w:lang w:val="en-US"/>
              </w:rPr>
              <w:t xml:space="preserve">conducted </w:t>
            </w:r>
            <w:proofErr w:type="spellStart"/>
            <w:r w:rsidR="00244EF9" w:rsidRPr="00795E89">
              <w:rPr>
                <w:rFonts w:ascii="Calibri" w:hAnsi="Calibri" w:cs="Calibri"/>
                <w:sz w:val="22"/>
                <w:lang w:val="en-US"/>
              </w:rPr>
              <w:t>fibre</w:t>
            </w:r>
            <w:proofErr w:type="spellEnd"/>
            <w:r w:rsidR="00244EF9" w:rsidRPr="00795E89">
              <w:rPr>
                <w:rFonts w:ascii="Calibri" w:hAnsi="Calibri" w:cs="Calibri"/>
                <w:sz w:val="22"/>
                <w:lang w:val="en-US"/>
              </w:rPr>
              <w:t>-optic</w:t>
            </w:r>
            <w:r w:rsidRPr="00795E89">
              <w:rPr>
                <w:rFonts w:ascii="Calibri" w:hAnsi="Calibri" w:cs="Calibri"/>
                <w:sz w:val="22"/>
                <w:lang w:val="en-US"/>
              </w:rPr>
              <w:t xml:space="preserve"> </w:t>
            </w:r>
            <w:r w:rsidR="003023CB" w:rsidRPr="00795E89">
              <w:rPr>
                <w:rFonts w:ascii="Calibri" w:hAnsi="Calibri" w:cs="Calibri"/>
                <w:sz w:val="22"/>
                <w:lang w:val="en-US"/>
              </w:rPr>
              <w:t>data</w:t>
            </w:r>
            <w:r w:rsidRPr="00795E89">
              <w:rPr>
                <w:rFonts w:ascii="Calibri" w:hAnsi="Calibri" w:cs="Calibri"/>
                <w:sz w:val="22"/>
                <w:lang w:val="en-US"/>
              </w:rPr>
              <w:t xml:space="preserve"> gap analys</w:t>
            </w:r>
            <w:r w:rsidR="007B6B66" w:rsidRPr="00795E89">
              <w:rPr>
                <w:rFonts w:ascii="Calibri" w:hAnsi="Calibri" w:cs="Calibri"/>
                <w:sz w:val="22"/>
                <w:lang w:val="en-US"/>
              </w:rPr>
              <w:t>i</w:t>
            </w:r>
            <w:r w:rsidRPr="00795E89">
              <w:rPr>
                <w:rFonts w:ascii="Calibri" w:hAnsi="Calibri" w:cs="Calibri"/>
                <w:sz w:val="22"/>
                <w:lang w:val="en-US"/>
              </w:rPr>
              <w:t xml:space="preserve">s for 16 </w:t>
            </w:r>
            <w:r w:rsidR="002F633C" w:rsidRPr="00795E89">
              <w:rPr>
                <w:rFonts w:ascii="Calibri" w:hAnsi="Calibri" w:cs="Calibri"/>
                <w:sz w:val="22"/>
                <w:lang w:val="en-US"/>
              </w:rPr>
              <w:t xml:space="preserve">members of </w:t>
            </w:r>
            <w:r w:rsidR="006924DE" w:rsidRPr="00795E89">
              <w:rPr>
                <w:rFonts w:ascii="Calibri" w:hAnsi="Calibri" w:cs="Calibri"/>
                <w:sz w:val="22"/>
                <w:lang w:val="en-US"/>
              </w:rPr>
              <w:t xml:space="preserve">the </w:t>
            </w:r>
            <w:r w:rsidR="002F633C" w:rsidRPr="00795E89">
              <w:rPr>
                <w:rFonts w:ascii="Calibri" w:hAnsi="Calibri" w:cs="Calibri"/>
                <w:bCs/>
                <w:sz w:val="22"/>
                <w:lang w:val="en-US"/>
              </w:rPr>
              <w:t>West Africa</w:t>
            </w:r>
            <w:r w:rsidR="002F633C" w:rsidRPr="00795E89">
              <w:rPr>
                <w:rFonts w:ascii="Calibri" w:hAnsi="Calibri" w:cs="Calibri"/>
                <w:sz w:val="22"/>
                <w:lang w:val="en-US"/>
              </w:rPr>
              <w:t xml:space="preserve"> Telecommunications Regulators Assembly</w:t>
            </w:r>
            <w:r w:rsidR="00AF2DD2" w:rsidRPr="00795E89">
              <w:rPr>
                <w:rFonts w:ascii="Calibri" w:hAnsi="Calibri" w:cs="Calibri"/>
                <w:sz w:val="22"/>
                <w:lang w:val="en-US"/>
              </w:rPr>
              <w:t xml:space="preserve">, </w:t>
            </w:r>
            <w:r w:rsidR="00BC1DF4" w:rsidRPr="00795E89">
              <w:rPr>
                <w:rFonts w:ascii="Calibri" w:hAnsi="Calibri" w:cs="Calibri"/>
                <w:sz w:val="22"/>
                <w:lang w:val="en-US"/>
              </w:rPr>
              <w:t xml:space="preserve">(WATRA) </w:t>
            </w:r>
            <w:r w:rsidR="00AF2DD2" w:rsidRPr="00795E89">
              <w:rPr>
                <w:rFonts w:ascii="Calibri" w:hAnsi="Calibri" w:cs="Calibri"/>
                <w:sz w:val="22"/>
                <w:lang w:val="en-US"/>
              </w:rPr>
              <w:t xml:space="preserve">namely </w:t>
            </w:r>
            <w:r w:rsidR="00AF2DD2" w:rsidRPr="00795E89">
              <w:rPr>
                <w:rFonts w:ascii="Calibri" w:hAnsi="Calibri" w:cs="Calibri"/>
                <w:b/>
                <w:sz w:val="22"/>
                <w:lang w:val="en-US"/>
              </w:rPr>
              <w:t>Benin, Burkina Faso, Ca</w:t>
            </w:r>
            <w:r w:rsidR="00244E66" w:rsidRPr="00795E89">
              <w:rPr>
                <w:rFonts w:ascii="Calibri" w:hAnsi="Calibri" w:cs="Calibri"/>
                <w:b/>
                <w:sz w:val="22"/>
                <w:lang w:val="en-US"/>
              </w:rPr>
              <w:t>bo</w:t>
            </w:r>
            <w:r w:rsidR="00AF2DD2" w:rsidRPr="00795E89">
              <w:rPr>
                <w:rFonts w:ascii="Calibri" w:hAnsi="Calibri" w:cs="Calibri"/>
                <w:b/>
                <w:sz w:val="22"/>
                <w:lang w:val="en-US"/>
              </w:rPr>
              <w:t xml:space="preserve"> Verde, Côte d'Ivoire, Gambia, Ghana, Guinea, Guinea-Bissau, Liberia, Mali, Mauritania, Niger, Nigeria, Senegal, Sierra Leone,</w:t>
            </w:r>
            <w:r w:rsidR="00AF2DD2" w:rsidRPr="00795E89">
              <w:rPr>
                <w:rFonts w:ascii="Calibri" w:hAnsi="Calibri" w:cs="Calibri"/>
                <w:sz w:val="22"/>
                <w:lang w:val="en-US"/>
              </w:rPr>
              <w:t xml:space="preserve"> and </w:t>
            </w:r>
            <w:r w:rsidR="008966BF" w:rsidRPr="00795E89">
              <w:rPr>
                <w:rFonts w:ascii="Calibri" w:hAnsi="Calibri" w:cs="Calibri"/>
                <w:b/>
                <w:sz w:val="22"/>
                <w:lang w:val="en-US"/>
              </w:rPr>
              <w:t>Togo</w:t>
            </w:r>
            <w:r w:rsidR="002F633C" w:rsidRPr="00795E89">
              <w:rPr>
                <w:rFonts w:ascii="Calibri" w:hAnsi="Calibri" w:cs="Calibri"/>
                <w:sz w:val="22"/>
                <w:lang w:val="en-US"/>
              </w:rPr>
              <w:t xml:space="preserve">, </w:t>
            </w:r>
            <w:r w:rsidR="002959D0" w:rsidRPr="00795E89">
              <w:rPr>
                <w:rFonts w:ascii="Calibri" w:hAnsi="Calibri" w:cs="Calibri"/>
                <w:sz w:val="22"/>
                <w:lang w:val="en-US"/>
              </w:rPr>
              <w:t xml:space="preserve">which </w:t>
            </w:r>
            <w:r w:rsidRPr="00795E89">
              <w:rPr>
                <w:rFonts w:ascii="Calibri" w:hAnsi="Calibri" w:cs="Calibri"/>
                <w:sz w:val="22"/>
                <w:lang w:val="en-US"/>
              </w:rPr>
              <w:t xml:space="preserve">shaped the design of regional broadband plans. Together, these instruments ensured that connectivity strategies were </w:t>
            </w:r>
            <w:r w:rsidR="001244E3" w:rsidRPr="00795E89">
              <w:rPr>
                <w:rFonts w:ascii="Calibri" w:hAnsi="Calibri" w:cs="Calibri"/>
                <w:sz w:val="22"/>
                <w:lang w:val="en-US"/>
              </w:rPr>
              <w:t xml:space="preserve">based </w:t>
            </w:r>
            <w:r w:rsidR="00C72412" w:rsidRPr="00795E89">
              <w:rPr>
                <w:rFonts w:ascii="Calibri" w:hAnsi="Calibri" w:cs="Calibri"/>
                <w:sz w:val="22"/>
                <w:lang w:val="en-US"/>
              </w:rPr>
              <w:t xml:space="preserve">on </w:t>
            </w:r>
            <w:r w:rsidR="001244E3" w:rsidRPr="00795E89">
              <w:rPr>
                <w:rFonts w:ascii="Calibri" w:hAnsi="Calibri" w:cs="Calibri"/>
                <w:sz w:val="22"/>
                <w:lang w:val="en-US"/>
              </w:rPr>
              <w:t>concrete</w:t>
            </w:r>
            <w:r w:rsidR="007C4DEF" w:rsidRPr="00795E89">
              <w:rPr>
                <w:rFonts w:ascii="Calibri" w:hAnsi="Calibri" w:cs="Calibri"/>
                <w:sz w:val="22"/>
                <w:lang w:val="en-US"/>
              </w:rPr>
              <w:t xml:space="preserve"> knowledge of </w:t>
            </w:r>
            <w:r w:rsidR="001244E3" w:rsidRPr="00795E89">
              <w:rPr>
                <w:rFonts w:ascii="Calibri" w:hAnsi="Calibri" w:cs="Calibri"/>
                <w:sz w:val="22"/>
                <w:lang w:val="en-US"/>
              </w:rPr>
              <w:t>existing resources</w:t>
            </w:r>
            <w:r w:rsidRPr="00795E89">
              <w:rPr>
                <w:rFonts w:ascii="Calibri" w:hAnsi="Calibri" w:cs="Calibri"/>
                <w:sz w:val="22"/>
                <w:lang w:val="en-US"/>
              </w:rPr>
              <w:t>, transforming infrastructure planning into an evidence-driven exercise.</w:t>
            </w:r>
            <w:r w:rsidR="001C696D" w:rsidRPr="00795E89">
              <w:rPr>
                <w:rFonts w:ascii="Calibri" w:hAnsi="Calibri" w:cs="Calibri"/>
                <w:sz w:val="22"/>
                <w:lang w:val="en-US"/>
              </w:rPr>
              <w:t xml:space="preserve"> A similar</w:t>
            </w:r>
            <w:r w:rsidR="007B6B66" w:rsidRPr="00795E89">
              <w:rPr>
                <w:rFonts w:ascii="Calibri" w:hAnsi="Calibri" w:cs="Calibri"/>
                <w:sz w:val="22"/>
                <w:lang w:val="en-US"/>
              </w:rPr>
              <w:t xml:space="preserve"> analysis was undertake</w:t>
            </w:r>
            <w:r w:rsidR="00861A54" w:rsidRPr="00795E89">
              <w:rPr>
                <w:rFonts w:ascii="Calibri" w:hAnsi="Calibri" w:cs="Calibri"/>
                <w:sz w:val="22"/>
                <w:lang w:val="en-US"/>
              </w:rPr>
              <w:t>n</w:t>
            </w:r>
            <w:r w:rsidR="007B6B66" w:rsidRPr="00795E89">
              <w:rPr>
                <w:rFonts w:ascii="Calibri" w:hAnsi="Calibri" w:cs="Calibri"/>
                <w:sz w:val="22"/>
                <w:lang w:val="en-US"/>
              </w:rPr>
              <w:t xml:space="preserve"> in </w:t>
            </w:r>
            <w:r w:rsidR="00013145" w:rsidRPr="00795E89">
              <w:rPr>
                <w:rFonts w:ascii="Calibri" w:hAnsi="Calibri" w:cs="Calibri"/>
                <w:sz w:val="22"/>
                <w:lang w:val="en-US"/>
              </w:rPr>
              <w:t xml:space="preserve">support of the </w:t>
            </w:r>
            <w:r w:rsidR="00B00F69" w:rsidRPr="00795E89">
              <w:rPr>
                <w:rFonts w:ascii="Calibri" w:hAnsi="Calibri" w:cs="Calibri"/>
                <w:sz w:val="22"/>
                <w:lang w:val="en-US"/>
              </w:rPr>
              <w:t>eight</w:t>
            </w:r>
            <w:r w:rsidR="00013145" w:rsidRPr="00795E89">
              <w:rPr>
                <w:rFonts w:ascii="Calibri" w:hAnsi="Calibri" w:cs="Calibri"/>
                <w:sz w:val="22"/>
                <w:lang w:val="en-US"/>
              </w:rPr>
              <w:t xml:space="preserve"> </w:t>
            </w:r>
            <w:r w:rsidR="00013145" w:rsidRPr="00795E89">
              <w:rPr>
                <w:rFonts w:ascii="Calibri" w:hAnsi="Calibri" w:cs="Calibri"/>
                <w:sz w:val="22"/>
                <w:lang w:val="en-US"/>
              </w:rPr>
              <w:lastRenderedPageBreak/>
              <w:t xml:space="preserve">members of the </w:t>
            </w:r>
            <w:r w:rsidR="00ED0182" w:rsidRPr="00795E89">
              <w:rPr>
                <w:rFonts w:ascii="Calibri" w:hAnsi="Calibri" w:cs="Calibri"/>
                <w:sz w:val="22"/>
                <w:lang w:val="en-US"/>
              </w:rPr>
              <w:t>Assembly of Central African Telecommunications Regulators/</w:t>
            </w:r>
            <w:r w:rsidR="007A0F4F" w:rsidRPr="00795E89">
              <w:rPr>
                <w:rFonts w:ascii="Calibri" w:hAnsi="Calibri" w:cs="Calibri"/>
                <w:sz w:val="22"/>
                <w:lang w:val="en-US"/>
              </w:rPr>
              <w:t xml:space="preserve">Assemblée des </w:t>
            </w:r>
            <w:proofErr w:type="spellStart"/>
            <w:r w:rsidR="007A0F4F" w:rsidRPr="00795E89">
              <w:rPr>
                <w:rFonts w:ascii="Calibri" w:hAnsi="Calibri" w:cs="Calibri"/>
                <w:sz w:val="22"/>
                <w:lang w:val="en-US"/>
              </w:rPr>
              <w:t>régulateurs</w:t>
            </w:r>
            <w:proofErr w:type="spellEnd"/>
            <w:r w:rsidR="007A0F4F" w:rsidRPr="00795E89">
              <w:rPr>
                <w:rFonts w:ascii="Calibri" w:hAnsi="Calibri" w:cs="Calibri"/>
                <w:sz w:val="22"/>
                <w:lang w:val="en-US"/>
              </w:rPr>
              <w:t xml:space="preserve"> des </w:t>
            </w:r>
            <w:proofErr w:type="spellStart"/>
            <w:r w:rsidR="007A0F4F" w:rsidRPr="00795E89">
              <w:rPr>
                <w:rFonts w:ascii="Calibri" w:hAnsi="Calibri" w:cs="Calibri"/>
                <w:sz w:val="22"/>
                <w:lang w:val="en-US"/>
              </w:rPr>
              <w:t>télécommunications</w:t>
            </w:r>
            <w:proofErr w:type="spellEnd"/>
            <w:r w:rsidR="007A0F4F" w:rsidRPr="00795E89">
              <w:rPr>
                <w:rFonts w:ascii="Calibri" w:hAnsi="Calibri" w:cs="Calibri"/>
                <w:sz w:val="22"/>
                <w:lang w:val="en-US"/>
              </w:rPr>
              <w:t xml:space="preserve"> de </w:t>
            </w:r>
            <w:proofErr w:type="spellStart"/>
            <w:r w:rsidR="007A0F4F" w:rsidRPr="00795E89">
              <w:rPr>
                <w:rFonts w:ascii="Calibri" w:hAnsi="Calibri" w:cs="Calibri"/>
                <w:sz w:val="22"/>
                <w:lang w:val="en-US"/>
              </w:rPr>
              <w:t>l'Afrique</w:t>
            </w:r>
            <w:proofErr w:type="spellEnd"/>
            <w:r w:rsidR="007A0F4F" w:rsidRPr="00795E89">
              <w:rPr>
                <w:rFonts w:ascii="Calibri" w:hAnsi="Calibri" w:cs="Calibri"/>
                <w:sz w:val="22"/>
                <w:lang w:val="en-US"/>
              </w:rPr>
              <w:t xml:space="preserve"> Centrale </w:t>
            </w:r>
            <w:r w:rsidR="00013145" w:rsidRPr="00795E89">
              <w:rPr>
                <w:rFonts w:ascii="Calibri" w:hAnsi="Calibri" w:cs="Calibri"/>
                <w:sz w:val="22"/>
                <w:lang w:val="en-US"/>
              </w:rPr>
              <w:t xml:space="preserve">(ARTAC), </w:t>
            </w:r>
            <w:r w:rsidR="00D73D4E" w:rsidRPr="00795E89">
              <w:rPr>
                <w:rFonts w:ascii="Calibri" w:hAnsi="Calibri" w:cs="Calibri"/>
                <w:sz w:val="22"/>
                <w:lang w:val="en-US"/>
              </w:rPr>
              <w:t>namely</w:t>
            </w:r>
            <w:r w:rsidR="00D73D4E" w:rsidRPr="007565B0">
              <w:rPr>
                <w:rFonts w:ascii="Calibri" w:hAnsi="Calibri" w:cs="Calibri"/>
                <w:sz w:val="22"/>
              </w:rPr>
              <w:t xml:space="preserve"> </w:t>
            </w:r>
            <w:r w:rsidR="00840A54" w:rsidRPr="00795E89">
              <w:rPr>
                <w:rFonts w:ascii="Calibri" w:hAnsi="Calibri" w:cs="Calibri"/>
                <w:b/>
                <w:bCs/>
                <w:sz w:val="22"/>
              </w:rPr>
              <w:t xml:space="preserve">Burundi, Cameroon, </w:t>
            </w:r>
            <w:r w:rsidR="001D1758" w:rsidRPr="00795E89">
              <w:rPr>
                <w:rFonts w:ascii="Calibri" w:hAnsi="Calibri" w:cs="Calibri"/>
                <w:b/>
                <w:bCs/>
                <w:sz w:val="22"/>
              </w:rPr>
              <w:t xml:space="preserve">Central African Republic, </w:t>
            </w:r>
            <w:r w:rsidR="00840A54" w:rsidRPr="00795E89">
              <w:rPr>
                <w:rFonts w:ascii="Calibri" w:hAnsi="Calibri" w:cs="Calibri"/>
                <w:b/>
                <w:bCs/>
                <w:sz w:val="22"/>
              </w:rPr>
              <w:t xml:space="preserve">Chad, </w:t>
            </w:r>
            <w:r w:rsidR="0093532F" w:rsidRPr="00795E89">
              <w:rPr>
                <w:rFonts w:ascii="Calibri" w:hAnsi="Calibri" w:cs="Calibri"/>
                <w:b/>
                <w:bCs/>
                <w:sz w:val="22"/>
              </w:rPr>
              <w:t>Equatorial Guinea</w:t>
            </w:r>
            <w:r w:rsidR="00840A54" w:rsidRPr="00795E89">
              <w:rPr>
                <w:rFonts w:ascii="Calibri" w:hAnsi="Calibri" w:cs="Calibri"/>
                <w:b/>
                <w:bCs/>
                <w:sz w:val="22"/>
              </w:rPr>
              <w:t xml:space="preserve">, </w:t>
            </w:r>
            <w:r w:rsidR="00741A8A" w:rsidRPr="00795E89">
              <w:rPr>
                <w:rFonts w:ascii="Calibri" w:hAnsi="Calibri" w:cs="Calibri"/>
                <w:b/>
                <w:bCs/>
                <w:sz w:val="22"/>
              </w:rPr>
              <w:t xml:space="preserve">Democratic Republic of </w:t>
            </w:r>
            <w:r w:rsidR="001A16F1" w:rsidRPr="00795E89">
              <w:rPr>
                <w:rFonts w:ascii="Calibri" w:hAnsi="Calibri" w:cs="Calibri"/>
                <w:b/>
                <w:bCs/>
                <w:sz w:val="22"/>
              </w:rPr>
              <w:t>Congo</w:t>
            </w:r>
            <w:r w:rsidR="007A54E0" w:rsidRPr="00795E89">
              <w:rPr>
                <w:rFonts w:ascii="Calibri" w:hAnsi="Calibri" w:cs="Calibri"/>
                <w:b/>
                <w:bCs/>
                <w:sz w:val="22"/>
              </w:rPr>
              <w:t>,</w:t>
            </w:r>
            <w:r w:rsidR="007A54E0" w:rsidRPr="007565B0">
              <w:rPr>
                <w:rFonts w:ascii="Calibri" w:hAnsi="Calibri" w:cs="Calibri"/>
                <w:sz w:val="22"/>
              </w:rPr>
              <w:t xml:space="preserve"> </w:t>
            </w:r>
            <w:r w:rsidR="007A54E0" w:rsidRPr="00795E89">
              <w:rPr>
                <w:rFonts w:ascii="Calibri" w:hAnsi="Calibri" w:cs="Calibri"/>
                <w:b/>
                <w:bCs/>
                <w:sz w:val="22"/>
              </w:rPr>
              <w:t>Gabon</w:t>
            </w:r>
            <w:r w:rsidR="00840A54" w:rsidRPr="00795E89">
              <w:rPr>
                <w:rFonts w:ascii="Calibri" w:hAnsi="Calibri" w:cs="Calibri"/>
                <w:b/>
                <w:bCs/>
                <w:sz w:val="22"/>
              </w:rPr>
              <w:t xml:space="preserve">, </w:t>
            </w:r>
            <w:r w:rsidR="00840A54" w:rsidRPr="00795E89">
              <w:rPr>
                <w:rFonts w:ascii="Calibri" w:hAnsi="Calibri" w:cs="Calibri"/>
                <w:sz w:val="22"/>
              </w:rPr>
              <w:t>and</w:t>
            </w:r>
            <w:r w:rsidR="007A54E0" w:rsidRPr="007565B0">
              <w:rPr>
                <w:rFonts w:ascii="Calibri" w:hAnsi="Calibri" w:cs="Calibri"/>
                <w:sz w:val="22"/>
              </w:rPr>
              <w:t xml:space="preserve"> </w:t>
            </w:r>
            <w:r w:rsidR="007A54E0" w:rsidRPr="007565B0">
              <w:rPr>
                <w:rFonts w:ascii="Calibri" w:hAnsi="Calibri" w:cs="Calibri"/>
                <w:b/>
                <w:bCs/>
                <w:sz w:val="22"/>
              </w:rPr>
              <w:t>Republic of Congo</w:t>
            </w:r>
            <w:r w:rsidR="00840A54" w:rsidRPr="00795E89">
              <w:rPr>
                <w:rFonts w:ascii="Calibri" w:hAnsi="Calibri" w:cs="Calibri"/>
                <w:sz w:val="22"/>
              </w:rPr>
              <w:t>.</w:t>
            </w:r>
            <w:r w:rsidR="00013145" w:rsidRPr="00795E89">
              <w:rPr>
                <w:rFonts w:ascii="Calibri" w:hAnsi="Calibri" w:cs="Calibri"/>
                <w:sz w:val="22"/>
                <w:lang w:val="en-US"/>
              </w:rPr>
              <w:t xml:space="preserve"> </w:t>
            </w:r>
          </w:p>
          <w:p w14:paraId="5D7683CC" w14:textId="77777777" w:rsidR="0037266D" w:rsidRPr="007565B0" w:rsidRDefault="0037266D" w:rsidP="32230ED5">
            <w:pPr>
              <w:spacing w:before="0" w:line="276" w:lineRule="auto"/>
              <w:rPr>
                <w:rFonts w:ascii="Calibri" w:hAnsi="Calibri" w:cs="Calibri"/>
                <w:sz w:val="22"/>
                <w:lang w:val="en-US"/>
              </w:rPr>
            </w:pPr>
          </w:p>
          <w:p w14:paraId="14200F24" w14:textId="37542E87" w:rsidR="00AC327E" w:rsidRPr="00795E89" w:rsidRDefault="35B1751D" w:rsidP="32230ED5">
            <w:pPr>
              <w:spacing w:before="0" w:line="276" w:lineRule="auto"/>
              <w:rPr>
                <w:rFonts w:ascii="Calibri" w:hAnsi="Calibri" w:cs="Calibri"/>
                <w:sz w:val="22"/>
                <w:lang w:val="en-US"/>
              </w:rPr>
            </w:pPr>
            <w:r w:rsidRPr="00795E89">
              <w:rPr>
                <w:rFonts w:ascii="Calibri" w:hAnsi="Calibri" w:cs="Calibri"/>
                <w:sz w:val="22"/>
                <w:lang w:val="en-US"/>
              </w:rPr>
              <w:t>Capacity</w:t>
            </w:r>
            <w:r w:rsidR="2472876D" w:rsidRPr="00795E89">
              <w:rPr>
                <w:rFonts w:ascii="Calibri" w:hAnsi="Calibri" w:cs="Calibri"/>
                <w:sz w:val="22"/>
                <w:lang w:val="en-US"/>
              </w:rPr>
              <w:t xml:space="preserve"> </w:t>
            </w:r>
            <w:r w:rsidRPr="00795E89">
              <w:rPr>
                <w:rFonts w:ascii="Calibri" w:hAnsi="Calibri" w:cs="Calibri"/>
                <w:sz w:val="22"/>
                <w:lang w:val="en-US"/>
              </w:rPr>
              <w:t xml:space="preserve">building </w:t>
            </w:r>
            <w:r w:rsidR="6840E2CE" w:rsidRPr="00795E89">
              <w:rPr>
                <w:rFonts w:ascii="Calibri" w:hAnsi="Calibri" w:cs="Calibri"/>
                <w:sz w:val="22"/>
                <w:lang w:val="en-US"/>
              </w:rPr>
              <w:t xml:space="preserve">was also provided </w:t>
            </w:r>
            <w:r w:rsidR="41388411" w:rsidRPr="00795E89">
              <w:rPr>
                <w:rFonts w:ascii="Calibri" w:hAnsi="Calibri" w:cs="Calibri"/>
                <w:sz w:val="22"/>
                <w:lang w:val="en-US"/>
              </w:rPr>
              <w:t>by BDT to</w:t>
            </w:r>
            <w:r w:rsidR="3BA88868" w:rsidRPr="00795E89">
              <w:rPr>
                <w:rFonts w:ascii="Calibri" w:hAnsi="Calibri" w:cs="Calibri"/>
                <w:sz w:val="22"/>
                <w:lang w:val="en-US"/>
              </w:rPr>
              <w:t xml:space="preserve"> complement </w:t>
            </w:r>
            <w:r w:rsidRPr="00795E89">
              <w:rPr>
                <w:rFonts w:ascii="Calibri" w:hAnsi="Calibri" w:cs="Calibri"/>
                <w:sz w:val="22"/>
                <w:lang w:val="en-US"/>
              </w:rPr>
              <w:t>mapping efforts</w:t>
            </w:r>
            <w:r w:rsidR="3BA88868" w:rsidRPr="00795E89">
              <w:rPr>
                <w:rFonts w:ascii="Calibri" w:hAnsi="Calibri" w:cs="Calibri"/>
                <w:sz w:val="22"/>
                <w:lang w:val="en-US"/>
              </w:rPr>
              <w:t xml:space="preserve">. This included </w:t>
            </w:r>
            <w:r w:rsidRPr="00795E89">
              <w:rPr>
                <w:rFonts w:ascii="Calibri" w:hAnsi="Calibri" w:cs="Calibri"/>
                <w:b/>
                <w:bCs/>
                <w:sz w:val="22"/>
                <w:lang w:val="en-US"/>
              </w:rPr>
              <w:t>training</w:t>
            </w:r>
            <w:r w:rsidR="3BA88868" w:rsidRPr="00795E89">
              <w:rPr>
                <w:rFonts w:ascii="Calibri" w:hAnsi="Calibri" w:cs="Calibri"/>
                <w:b/>
                <w:bCs/>
                <w:sz w:val="22"/>
                <w:lang w:val="en-US"/>
              </w:rPr>
              <w:t>, workshops</w:t>
            </w:r>
            <w:r w:rsidR="0EAE68AB" w:rsidRPr="00795E89">
              <w:rPr>
                <w:rFonts w:ascii="Calibri" w:hAnsi="Calibri" w:cs="Calibri"/>
                <w:b/>
                <w:bCs/>
                <w:sz w:val="22"/>
                <w:lang w:val="en-US"/>
              </w:rPr>
              <w:t>,</w:t>
            </w:r>
            <w:r w:rsidRPr="00795E89">
              <w:rPr>
                <w:rFonts w:ascii="Calibri" w:hAnsi="Calibri" w:cs="Calibri"/>
                <w:b/>
                <w:bCs/>
                <w:sz w:val="22"/>
                <w:lang w:val="en-US"/>
              </w:rPr>
              <w:t xml:space="preserve"> and knowledge products</w:t>
            </w:r>
            <w:r w:rsidR="10DEAFD2" w:rsidRPr="00795E89">
              <w:rPr>
                <w:rFonts w:ascii="Calibri" w:hAnsi="Calibri" w:cs="Calibri"/>
                <w:b/>
                <w:bCs/>
                <w:sz w:val="22"/>
                <w:lang w:val="en-US"/>
              </w:rPr>
              <w:t>,</w:t>
            </w:r>
            <w:r w:rsidRPr="00795E89">
              <w:rPr>
                <w:rFonts w:ascii="Calibri" w:hAnsi="Calibri" w:cs="Calibri"/>
                <w:sz w:val="22"/>
                <w:lang w:val="en-US"/>
              </w:rPr>
              <w:t xml:space="preserve"> </w:t>
            </w:r>
            <w:r w:rsidR="3BA88868" w:rsidRPr="00795E89">
              <w:rPr>
                <w:rFonts w:ascii="Calibri" w:hAnsi="Calibri" w:cs="Calibri"/>
                <w:sz w:val="22"/>
                <w:lang w:val="en-US"/>
              </w:rPr>
              <w:t xml:space="preserve">which </w:t>
            </w:r>
            <w:r w:rsidR="5754F5AF" w:rsidRPr="00795E89">
              <w:rPr>
                <w:rFonts w:ascii="Calibri" w:hAnsi="Calibri" w:cs="Calibri"/>
                <w:sz w:val="22"/>
                <w:lang w:val="en-US"/>
              </w:rPr>
              <w:t>equipped</w:t>
            </w:r>
            <w:r w:rsidR="3BA88868" w:rsidRPr="00795E89">
              <w:rPr>
                <w:rFonts w:ascii="Calibri" w:hAnsi="Calibri" w:cs="Calibri"/>
                <w:sz w:val="22"/>
                <w:lang w:val="en-US"/>
              </w:rPr>
              <w:t xml:space="preserve"> </w:t>
            </w:r>
            <w:r w:rsidR="5754F5AF" w:rsidRPr="00795E89">
              <w:rPr>
                <w:rFonts w:ascii="Calibri" w:hAnsi="Calibri" w:cs="Calibri"/>
                <w:sz w:val="22"/>
                <w:lang w:val="en-US"/>
              </w:rPr>
              <w:t>M</w:t>
            </w:r>
            <w:r w:rsidR="3BA88868" w:rsidRPr="00795E89">
              <w:rPr>
                <w:rFonts w:ascii="Calibri" w:hAnsi="Calibri" w:cs="Calibri"/>
                <w:sz w:val="22"/>
                <w:lang w:val="en-US"/>
              </w:rPr>
              <w:t xml:space="preserve">ember States </w:t>
            </w:r>
            <w:r w:rsidR="5754F5AF" w:rsidRPr="00795E89">
              <w:rPr>
                <w:rFonts w:ascii="Calibri" w:hAnsi="Calibri" w:cs="Calibri"/>
                <w:sz w:val="22"/>
                <w:lang w:val="en-US"/>
              </w:rPr>
              <w:t>with enhanced knowledge</w:t>
            </w:r>
            <w:r w:rsidR="41388411" w:rsidRPr="00795E89">
              <w:rPr>
                <w:rFonts w:ascii="Calibri" w:hAnsi="Calibri" w:cs="Calibri"/>
                <w:sz w:val="22"/>
                <w:lang w:val="en-US"/>
              </w:rPr>
              <w:t xml:space="preserve"> and capacity</w:t>
            </w:r>
            <w:r w:rsidR="5754F5AF" w:rsidRPr="00795E89">
              <w:rPr>
                <w:rFonts w:ascii="Calibri" w:hAnsi="Calibri" w:cs="Calibri"/>
                <w:sz w:val="22"/>
                <w:lang w:val="en-US"/>
              </w:rPr>
              <w:t xml:space="preserve"> to</w:t>
            </w:r>
            <w:r w:rsidRPr="00795E89">
              <w:rPr>
                <w:rFonts w:ascii="Calibri" w:hAnsi="Calibri" w:cs="Calibri"/>
                <w:sz w:val="22"/>
                <w:lang w:val="en-US"/>
              </w:rPr>
              <w:t xml:space="preserve"> use </w:t>
            </w:r>
            <w:r w:rsidR="5754F5AF" w:rsidRPr="00795E89">
              <w:rPr>
                <w:rFonts w:ascii="Calibri" w:hAnsi="Calibri" w:cs="Calibri"/>
                <w:sz w:val="22"/>
                <w:lang w:val="en-US"/>
              </w:rPr>
              <w:t xml:space="preserve">the </w:t>
            </w:r>
            <w:r w:rsidRPr="00795E89">
              <w:rPr>
                <w:rFonts w:ascii="Calibri" w:hAnsi="Calibri" w:cs="Calibri"/>
                <w:sz w:val="22"/>
                <w:lang w:val="en-US"/>
              </w:rPr>
              <w:t xml:space="preserve">tools effectively. </w:t>
            </w:r>
            <w:r w:rsidR="5754F5AF" w:rsidRPr="00795E89">
              <w:rPr>
                <w:rFonts w:ascii="Calibri" w:hAnsi="Calibri" w:cs="Calibri"/>
                <w:sz w:val="22"/>
                <w:lang w:val="en-US"/>
              </w:rPr>
              <w:t xml:space="preserve">Through the </w:t>
            </w:r>
            <w:r w:rsidRPr="00795E89">
              <w:rPr>
                <w:rFonts w:ascii="Calibri" w:hAnsi="Calibri" w:cs="Calibri"/>
                <w:sz w:val="22"/>
                <w:lang w:val="en-US"/>
              </w:rPr>
              <w:t>ITU Academy</w:t>
            </w:r>
            <w:r w:rsidR="5754F5AF" w:rsidRPr="00795E89">
              <w:rPr>
                <w:rFonts w:ascii="Calibri" w:hAnsi="Calibri" w:cs="Calibri"/>
                <w:sz w:val="22"/>
                <w:lang w:val="en-US"/>
              </w:rPr>
              <w:t xml:space="preserve">, </w:t>
            </w:r>
            <w:r w:rsidR="0EAE68AB" w:rsidRPr="00795E89">
              <w:rPr>
                <w:rFonts w:ascii="Calibri" w:hAnsi="Calibri" w:cs="Calibri"/>
                <w:sz w:val="22"/>
                <w:lang w:val="en-US"/>
              </w:rPr>
              <w:t>six</w:t>
            </w:r>
            <w:r w:rsidR="2C9558BB" w:rsidRPr="00795E89">
              <w:rPr>
                <w:rFonts w:ascii="Calibri" w:hAnsi="Calibri" w:cs="Calibri"/>
                <w:sz w:val="22"/>
                <w:lang w:val="en-US"/>
              </w:rPr>
              <w:t xml:space="preserve"> </w:t>
            </w:r>
            <w:r w:rsidRPr="00795E89">
              <w:rPr>
                <w:rFonts w:ascii="Calibri" w:hAnsi="Calibri" w:cs="Calibri"/>
                <w:sz w:val="22"/>
                <w:lang w:val="en-US"/>
              </w:rPr>
              <w:t>self-paced courses ranging from broadband planning to advanced GIS analysis,</w:t>
            </w:r>
            <w:r w:rsidR="5754F5AF" w:rsidRPr="00795E89">
              <w:rPr>
                <w:rFonts w:ascii="Calibri" w:hAnsi="Calibri" w:cs="Calibri"/>
                <w:sz w:val="22"/>
                <w:lang w:val="en-US"/>
              </w:rPr>
              <w:t xml:space="preserve"> were introduced,</w:t>
            </w:r>
            <w:r w:rsidRPr="00795E89">
              <w:rPr>
                <w:rFonts w:ascii="Calibri" w:hAnsi="Calibri" w:cs="Calibri"/>
                <w:sz w:val="22"/>
                <w:lang w:val="en-US"/>
              </w:rPr>
              <w:t xml:space="preserve"> reaching hundreds of learners worldwide. Workshops </w:t>
            </w:r>
            <w:r w:rsidR="7659C6FB" w:rsidRPr="00795E89">
              <w:rPr>
                <w:rFonts w:ascii="Calibri" w:hAnsi="Calibri" w:cs="Calibri"/>
                <w:sz w:val="22"/>
                <w:lang w:val="en-US"/>
              </w:rPr>
              <w:t xml:space="preserve">supported </w:t>
            </w:r>
            <w:r w:rsidRPr="00795E89">
              <w:rPr>
                <w:rFonts w:ascii="Calibri" w:hAnsi="Calibri" w:cs="Calibri"/>
                <w:sz w:val="22"/>
                <w:lang w:val="en-US"/>
              </w:rPr>
              <w:t>by</w:t>
            </w:r>
            <w:r w:rsidR="6F0B4D94" w:rsidRPr="00795E89">
              <w:rPr>
                <w:rFonts w:ascii="Calibri" w:hAnsi="Calibri" w:cs="Calibri"/>
                <w:sz w:val="22"/>
                <w:lang w:val="en-US"/>
              </w:rPr>
              <w:t xml:space="preserve"> </w:t>
            </w:r>
            <w:r w:rsidR="05C4D6B9" w:rsidRPr="00795E89">
              <w:rPr>
                <w:rFonts w:ascii="Calibri" w:hAnsi="Calibri" w:cs="Calibri"/>
                <w:sz w:val="22"/>
                <w:lang w:val="en-US"/>
              </w:rPr>
              <w:t>BDT under</w:t>
            </w:r>
            <w:r w:rsidRPr="00795E89">
              <w:rPr>
                <w:rFonts w:ascii="Calibri" w:hAnsi="Calibri" w:cs="Calibri"/>
                <w:sz w:val="22"/>
                <w:lang w:val="en-US"/>
              </w:rPr>
              <w:t xml:space="preserve"> </w:t>
            </w:r>
            <w:r w:rsidR="5269B6E7" w:rsidRPr="00795E89">
              <w:rPr>
                <w:rFonts w:ascii="Calibri" w:hAnsi="Calibri" w:cs="Calibri"/>
                <w:sz w:val="22"/>
                <w:lang w:val="en-US"/>
              </w:rPr>
              <w:t>a</w:t>
            </w:r>
            <w:r w:rsidRPr="00795E89">
              <w:rPr>
                <w:rFonts w:ascii="Calibri" w:hAnsi="Calibri" w:cs="Calibri"/>
                <w:sz w:val="22"/>
                <w:lang w:val="en-US"/>
              </w:rPr>
              <w:t xml:space="preserve"> </w:t>
            </w:r>
            <w:r w:rsidR="7472820B" w:rsidRPr="00795E89">
              <w:rPr>
                <w:rFonts w:ascii="Calibri" w:hAnsi="Calibri" w:cs="Calibri"/>
                <w:sz w:val="22"/>
                <w:lang w:val="en-US"/>
              </w:rPr>
              <w:t>project</w:t>
            </w:r>
            <w:r w:rsidR="6A5108A7" w:rsidRPr="00795E89">
              <w:rPr>
                <w:rFonts w:ascii="Calibri" w:hAnsi="Calibri" w:cs="Calibri"/>
                <w:sz w:val="22"/>
                <w:lang w:val="en-US"/>
              </w:rPr>
              <w:t xml:space="preserve"> with </w:t>
            </w:r>
            <w:r w:rsidR="5269B6E7" w:rsidRPr="00795E89">
              <w:rPr>
                <w:rFonts w:ascii="Calibri" w:hAnsi="Calibri" w:cs="Calibri"/>
                <w:sz w:val="22"/>
                <w:lang w:val="en-US"/>
              </w:rPr>
              <w:t xml:space="preserve">the </w:t>
            </w:r>
            <w:r w:rsidR="20A47075" w:rsidRPr="00795E89">
              <w:rPr>
                <w:rFonts w:ascii="Calibri" w:hAnsi="Calibri" w:cs="Calibri"/>
                <w:sz w:val="22"/>
                <w:lang w:val="en-US"/>
              </w:rPr>
              <w:t>Foreign, Commonwealth and Development Office (</w:t>
            </w:r>
            <w:r w:rsidRPr="00795E89">
              <w:rPr>
                <w:rFonts w:ascii="Calibri" w:hAnsi="Calibri" w:cs="Calibri"/>
                <w:sz w:val="22"/>
                <w:lang w:val="en-US"/>
              </w:rPr>
              <w:t>FCDO</w:t>
            </w:r>
            <w:r w:rsidR="20A47075" w:rsidRPr="00795E89">
              <w:rPr>
                <w:rFonts w:ascii="Calibri" w:hAnsi="Calibri" w:cs="Calibri"/>
                <w:sz w:val="22"/>
                <w:lang w:val="en-US"/>
              </w:rPr>
              <w:t>)</w:t>
            </w:r>
            <w:r w:rsidR="49728070" w:rsidRPr="00795E89">
              <w:rPr>
                <w:rFonts w:ascii="Calibri" w:hAnsi="Calibri" w:cs="Calibri"/>
                <w:sz w:val="22"/>
                <w:lang w:val="en-US"/>
              </w:rPr>
              <w:t xml:space="preserve"> </w:t>
            </w:r>
            <w:r w:rsidR="57D8A89D" w:rsidRPr="00795E89">
              <w:rPr>
                <w:rFonts w:ascii="Calibri" w:hAnsi="Calibri" w:cs="Calibri"/>
                <w:sz w:val="22"/>
                <w:lang w:val="en-US"/>
              </w:rPr>
              <w:t>of the United Kingdom</w:t>
            </w:r>
            <w:r w:rsidR="7775E6CA" w:rsidRPr="00795E89">
              <w:rPr>
                <w:rFonts w:ascii="Calibri" w:hAnsi="Calibri" w:cs="Calibri"/>
                <w:sz w:val="22"/>
                <w:lang w:val="en-US"/>
              </w:rPr>
              <w:t>,</w:t>
            </w:r>
            <w:r w:rsidR="49728070" w:rsidRPr="00795E89">
              <w:rPr>
                <w:rFonts w:ascii="Calibri" w:hAnsi="Calibri" w:cs="Calibri"/>
                <w:sz w:val="22"/>
                <w:lang w:val="en-US"/>
              </w:rPr>
              <w:t xml:space="preserve"> </w:t>
            </w:r>
            <w:r w:rsidRPr="00795E89">
              <w:rPr>
                <w:rFonts w:ascii="Calibri" w:hAnsi="Calibri" w:cs="Calibri"/>
                <w:sz w:val="22"/>
                <w:lang w:val="en-US"/>
              </w:rPr>
              <w:t xml:space="preserve">trained more than 400 ICT professionals </w:t>
            </w:r>
            <w:r w:rsidR="5309D1FC" w:rsidRPr="00795E89">
              <w:rPr>
                <w:rFonts w:ascii="Calibri" w:hAnsi="Calibri" w:cs="Calibri"/>
                <w:sz w:val="22"/>
                <w:lang w:val="en-US"/>
              </w:rPr>
              <w:t xml:space="preserve">from </w:t>
            </w:r>
            <w:r w:rsidRPr="00795E89">
              <w:rPr>
                <w:rFonts w:ascii="Calibri" w:hAnsi="Calibri" w:cs="Calibri"/>
                <w:b/>
                <w:bCs/>
                <w:sz w:val="22"/>
                <w:lang w:val="en-US"/>
              </w:rPr>
              <w:t>Brazil, Kazakhstan, Sierra Leone</w:t>
            </w:r>
            <w:r w:rsidR="002E595F" w:rsidRPr="00795E89">
              <w:rPr>
                <w:rFonts w:ascii="Calibri" w:hAnsi="Calibri" w:cs="Calibri"/>
                <w:b/>
                <w:bCs/>
                <w:sz w:val="22"/>
                <w:lang w:val="en-US"/>
              </w:rPr>
              <w:t>,</w:t>
            </w:r>
            <w:r w:rsidRPr="00795E89">
              <w:rPr>
                <w:rFonts w:ascii="Calibri" w:hAnsi="Calibri" w:cs="Calibri"/>
                <w:b/>
                <w:bCs/>
                <w:sz w:val="22"/>
                <w:lang w:val="en-US"/>
              </w:rPr>
              <w:t xml:space="preserve"> </w:t>
            </w:r>
            <w:r w:rsidRPr="00795E89">
              <w:rPr>
                <w:rFonts w:ascii="Calibri" w:hAnsi="Calibri" w:cs="Calibri"/>
                <w:sz w:val="22"/>
                <w:lang w:val="en-US"/>
              </w:rPr>
              <w:t>and</w:t>
            </w:r>
            <w:r w:rsidRPr="00795E89">
              <w:rPr>
                <w:rFonts w:ascii="Calibri" w:hAnsi="Calibri" w:cs="Calibri"/>
                <w:b/>
                <w:bCs/>
                <w:sz w:val="22"/>
                <w:lang w:val="en-US"/>
              </w:rPr>
              <w:t xml:space="preserve"> Uzbekistan</w:t>
            </w:r>
            <w:r w:rsidRPr="00795E89">
              <w:rPr>
                <w:rFonts w:ascii="Calibri" w:hAnsi="Calibri" w:cs="Calibri"/>
                <w:sz w:val="22"/>
                <w:lang w:val="en-US"/>
              </w:rPr>
              <w:t xml:space="preserve">. Cooperation with </w:t>
            </w:r>
            <w:r w:rsidR="77E136E4" w:rsidRPr="00795E89">
              <w:rPr>
                <w:rFonts w:ascii="Calibri" w:hAnsi="Calibri" w:cs="Calibri"/>
                <w:sz w:val="22"/>
                <w:lang w:val="en-US"/>
              </w:rPr>
              <w:t xml:space="preserve">the </w:t>
            </w:r>
            <w:r w:rsidRPr="00795E89">
              <w:rPr>
                <w:rFonts w:ascii="Calibri" w:hAnsi="Calibri" w:cs="Calibri"/>
                <w:sz w:val="22"/>
                <w:lang w:val="en-US"/>
              </w:rPr>
              <w:t>Ministry of Science</w:t>
            </w:r>
            <w:r w:rsidR="6D0D4621" w:rsidRPr="00795E89">
              <w:rPr>
                <w:rFonts w:ascii="Calibri" w:hAnsi="Calibri" w:cs="Calibri"/>
                <w:sz w:val="22"/>
                <w:lang w:val="en-US"/>
              </w:rPr>
              <w:t xml:space="preserve"> of </w:t>
            </w:r>
            <w:r w:rsidR="6D0D4621" w:rsidRPr="00795E89">
              <w:rPr>
                <w:rFonts w:ascii="Calibri" w:hAnsi="Calibri" w:cs="Calibri"/>
                <w:b/>
                <w:bCs/>
                <w:sz w:val="22"/>
                <w:lang w:val="en-US"/>
              </w:rPr>
              <w:t>Republic of Korea</w:t>
            </w:r>
            <w:r w:rsidRPr="00795E89">
              <w:rPr>
                <w:rFonts w:ascii="Calibri" w:hAnsi="Calibri" w:cs="Calibri"/>
                <w:sz w:val="22"/>
                <w:lang w:val="en-US"/>
              </w:rPr>
              <w:t xml:space="preserve"> and ICT brought GIS training to </w:t>
            </w:r>
            <w:r w:rsidR="00E87C7D" w:rsidRPr="00795E89">
              <w:rPr>
                <w:rFonts w:ascii="Calibri" w:hAnsi="Calibri" w:cs="Calibri"/>
                <w:b/>
                <w:bCs/>
                <w:sz w:val="22"/>
                <w:lang w:val="en-US"/>
              </w:rPr>
              <w:t>Algeria,</w:t>
            </w:r>
            <w:r w:rsidR="00E87C7D" w:rsidRPr="00795E89">
              <w:rPr>
                <w:rFonts w:ascii="Calibri" w:hAnsi="Calibri" w:cs="Calibri"/>
                <w:sz w:val="22"/>
                <w:lang w:val="en-US"/>
              </w:rPr>
              <w:t xml:space="preserve"> </w:t>
            </w:r>
            <w:r w:rsidR="006C0E91" w:rsidRPr="00795E89">
              <w:rPr>
                <w:rFonts w:ascii="Calibri" w:hAnsi="Calibri" w:cs="Calibri"/>
                <w:b/>
                <w:bCs/>
                <w:sz w:val="22"/>
                <w:lang w:val="en-US"/>
              </w:rPr>
              <w:t xml:space="preserve">the Dominican Republic, </w:t>
            </w:r>
            <w:r w:rsidR="00BD081E" w:rsidRPr="00795E89">
              <w:rPr>
                <w:rFonts w:ascii="Calibri" w:hAnsi="Calibri" w:cs="Calibri"/>
                <w:b/>
                <w:bCs/>
                <w:sz w:val="22"/>
                <w:lang w:val="en-US"/>
              </w:rPr>
              <w:t xml:space="preserve">Indonesia, Malaysia, </w:t>
            </w:r>
            <w:r w:rsidR="00AA3602" w:rsidRPr="00795E89">
              <w:rPr>
                <w:rFonts w:ascii="Calibri" w:hAnsi="Calibri" w:cs="Calibri"/>
                <w:b/>
                <w:bCs/>
                <w:sz w:val="22"/>
                <w:lang w:val="en-US"/>
              </w:rPr>
              <w:t xml:space="preserve">Tajikistan </w:t>
            </w:r>
            <w:r w:rsidRPr="00795E89">
              <w:rPr>
                <w:rFonts w:ascii="Calibri" w:hAnsi="Calibri" w:cs="Calibri"/>
                <w:sz w:val="22"/>
                <w:lang w:val="en-US"/>
              </w:rPr>
              <w:t>and</w:t>
            </w:r>
            <w:r w:rsidR="00AA3602" w:rsidRPr="007565B0">
              <w:rPr>
                <w:rFonts w:ascii="Calibri" w:hAnsi="Calibri" w:cs="Calibri"/>
                <w:sz w:val="22"/>
              </w:rPr>
              <w:t xml:space="preserve"> </w:t>
            </w:r>
            <w:r w:rsidR="00AA3602" w:rsidRPr="00795E89">
              <w:rPr>
                <w:rFonts w:ascii="Calibri" w:hAnsi="Calibri" w:cs="Calibri"/>
                <w:b/>
                <w:bCs/>
                <w:sz w:val="22"/>
                <w:lang w:val="en-US"/>
              </w:rPr>
              <w:t>Uruguay</w:t>
            </w:r>
            <w:r w:rsidRPr="00795E89">
              <w:rPr>
                <w:rFonts w:ascii="Calibri" w:hAnsi="Calibri" w:cs="Calibri"/>
                <w:sz w:val="22"/>
                <w:lang w:val="en-US"/>
              </w:rPr>
              <w:t xml:space="preserve">. </w:t>
            </w:r>
            <w:r w:rsidR="7F750515" w:rsidRPr="00795E89">
              <w:rPr>
                <w:rFonts w:ascii="Calibri" w:hAnsi="Calibri" w:cs="Calibri"/>
                <w:sz w:val="22"/>
                <w:lang w:val="en-US"/>
              </w:rPr>
              <w:t xml:space="preserve">Additionally, </w:t>
            </w:r>
            <w:r w:rsidR="1D7BB017" w:rsidRPr="00795E89">
              <w:rPr>
                <w:rFonts w:ascii="Calibri" w:hAnsi="Calibri" w:cs="Calibri"/>
                <w:sz w:val="22"/>
                <w:lang w:val="en-US"/>
              </w:rPr>
              <w:t xml:space="preserve">technical </w:t>
            </w:r>
            <w:r w:rsidR="7F750515" w:rsidRPr="00795E89">
              <w:rPr>
                <w:rFonts w:ascii="Calibri" w:hAnsi="Calibri" w:cs="Calibri"/>
                <w:sz w:val="22"/>
                <w:lang w:val="en-US"/>
              </w:rPr>
              <w:t xml:space="preserve">assistance was provided to </w:t>
            </w:r>
            <w:r w:rsidR="00507734" w:rsidRPr="00795E89">
              <w:rPr>
                <w:rFonts w:ascii="Calibri" w:hAnsi="Calibri" w:cs="Calibri"/>
                <w:sz w:val="22"/>
                <w:lang w:val="en-US"/>
              </w:rPr>
              <w:t xml:space="preserve">the </w:t>
            </w:r>
            <w:r w:rsidR="00FEB41E" w:rsidRPr="00795E89">
              <w:rPr>
                <w:rFonts w:ascii="Calibri" w:hAnsi="Calibri" w:cs="Calibri"/>
                <w:b/>
                <w:bCs/>
                <w:sz w:val="22"/>
                <w:lang w:val="en-US"/>
              </w:rPr>
              <w:t>Dominican Rep</w:t>
            </w:r>
            <w:r w:rsidR="6DCE8CC5" w:rsidRPr="00795E89">
              <w:rPr>
                <w:rFonts w:ascii="Calibri" w:hAnsi="Calibri" w:cs="Calibri"/>
                <w:b/>
                <w:bCs/>
                <w:sz w:val="22"/>
                <w:lang w:val="en-US"/>
              </w:rPr>
              <w:t>ublic</w:t>
            </w:r>
            <w:r w:rsidR="00FEB41E" w:rsidRPr="00795E89">
              <w:rPr>
                <w:rFonts w:ascii="Calibri" w:hAnsi="Calibri" w:cs="Calibri"/>
                <w:b/>
                <w:bCs/>
                <w:sz w:val="22"/>
                <w:lang w:val="en-US"/>
              </w:rPr>
              <w:t xml:space="preserve"> </w:t>
            </w:r>
            <w:r w:rsidR="00FEB41E" w:rsidRPr="00795E89">
              <w:rPr>
                <w:rFonts w:ascii="Calibri" w:hAnsi="Calibri" w:cs="Calibri"/>
                <w:sz w:val="22"/>
                <w:lang w:val="en-US"/>
              </w:rPr>
              <w:t xml:space="preserve">and </w:t>
            </w:r>
            <w:r w:rsidR="7F750515" w:rsidRPr="00795E89">
              <w:rPr>
                <w:rFonts w:ascii="Calibri" w:hAnsi="Calibri" w:cs="Calibri"/>
                <w:b/>
                <w:bCs/>
                <w:sz w:val="22"/>
                <w:lang w:val="en-US"/>
              </w:rPr>
              <w:t>Uruguay</w:t>
            </w:r>
            <w:r w:rsidR="7F750515" w:rsidRPr="00795E89">
              <w:rPr>
                <w:rFonts w:ascii="Calibri" w:hAnsi="Calibri" w:cs="Calibri"/>
                <w:sz w:val="22"/>
                <w:lang w:val="en-US"/>
              </w:rPr>
              <w:t xml:space="preserve"> to establish a roadmap for the implementation of a mapping system.</w:t>
            </w:r>
          </w:p>
          <w:p w14:paraId="1D6DF588" w14:textId="497160FB" w:rsidR="435FF045" w:rsidRPr="00795E89" w:rsidRDefault="435FF045" w:rsidP="435FF045">
            <w:pPr>
              <w:spacing w:before="0" w:line="276" w:lineRule="auto"/>
              <w:rPr>
                <w:rFonts w:ascii="Calibri" w:hAnsi="Calibri" w:cs="Calibri"/>
                <w:sz w:val="22"/>
                <w:lang w:val="en-US"/>
              </w:rPr>
            </w:pPr>
          </w:p>
          <w:p w14:paraId="5E4D8691" w14:textId="5411A130" w:rsidR="00CC7F87" w:rsidRPr="007565B0" w:rsidRDefault="694A8761" w:rsidP="32230ED5">
            <w:pPr>
              <w:spacing w:before="0" w:line="276" w:lineRule="auto"/>
              <w:rPr>
                <w:rFonts w:ascii="Calibri" w:hAnsi="Calibri" w:cs="Calibri"/>
                <w:sz w:val="22"/>
              </w:rPr>
            </w:pPr>
            <w:r w:rsidRPr="00795E89">
              <w:rPr>
                <w:rFonts w:ascii="Calibri" w:hAnsi="Calibri" w:cs="Calibri"/>
                <w:sz w:val="22"/>
                <w:lang w:val="en-US"/>
              </w:rPr>
              <w:t xml:space="preserve">In 2025, a new AI course for ICT infrastructure was added, demonstrating </w:t>
            </w:r>
            <w:r w:rsidR="003D246C" w:rsidRPr="00795E89">
              <w:rPr>
                <w:rFonts w:ascii="Calibri" w:hAnsi="Calibri" w:cs="Calibri"/>
                <w:sz w:val="22"/>
                <w:lang w:val="en-US"/>
              </w:rPr>
              <w:t xml:space="preserve">the commitment of </w:t>
            </w:r>
            <w:r w:rsidRPr="00795E89">
              <w:rPr>
                <w:rFonts w:ascii="Calibri" w:hAnsi="Calibri" w:cs="Calibri"/>
                <w:sz w:val="22"/>
                <w:lang w:val="en-US"/>
              </w:rPr>
              <w:t xml:space="preserve">ITU to </w:t>
            </w:r>
            <w:r w:rsidR="000974B6" w:rsidRPr="00795E89">
              <w:rPr>
                <w:rFonts w:ascii="Calibri" w:hAnsi="Calibri" w:cs="Calibri"/>
                <w:sz w:val="22"/>
                <w:lang w:val="en-US"/>
              </w:rPr>
              <w:t>remain</w:t>
            </w:r>
            <w:r w:rsidRPr="00795E89">
              <w:rPr>
                <w:rFonts w:ascii="Calibri" w:hAnsi="Calibri" w:cs="Calibri"/>
                <w:sz w:val="22"/>
                <w:lang w:val="en-US"/>
              </w:rPr>
              <w:t xml:space="preserve"> ahead of technological trends. The </w:t>
            </w:r>
            <w:hyperlink r:id="rId44">
              <w:r w:rsidRPr="00795E89">
                <w:rPr>
                  <w:rStyle w:val="Hyperlink"/>
                  <w:rFonts w:ascii="Calibri" w:hAnsi="Calibri" w:cs="Calibri"/>
                  <w:sz w:val="22"/>
                  <w:lang w:val="en-US"/>
                </w:rPr>
                <w:t>ICT Infrastructure Business Planning Toolkit – 5G Networks</w:t>
              </w:r>
            </w:hyperlink>
            <w:r w:rsidRPr="00795E89">
              <w:rPr>
                <w:rFonts w:ascii="Calibri" w:hAnsi="Calibri" w:cs="Calibri"/>
                <w:sz w:val="22"/>
                <w:lang w:val="en-US"/>
              </w:rPr>
              <w:t>, introduced during this period, became an essential reference for more than 60 countries designing national 5G roadmaps. These interventions strengthened institutional capacit</w:t>
            </w:r>
            <w:r w:rsidR="002A400C" w:rsidRPr="00795E89">
              <w:rPr>
                <w:rFonts w:ascii="Calibri" w:hAnsi="Calibri" w:cs="Calibri"/>
                <w:sz w:val="22"/>
                <w:lang w:val="en-US"/>
              </w:rPr>
              <w:t>ies</w:t>
            </w:r>
            <w:r w:rsidRPr="00795E89">
              <w:rPr>
                <w:rFonts w:ascii="Calibri" w:hAnsi="Calibri" w:cs="Calibri"/>
                <w:sz w:val="22"/>
                <w:lang w:val="en-US"/>
              </w:rPr>
              <w:t xml:space="preserve"> and ensured that infrastructure projects were designed with both sustainability and scalability in mind.</w:t>
            </w:r>
          </w:p>
          <w:p w14:paraId="252C78AA" w14:textId="2C5481DD" w:rsidR="559DE233" w:rsidRPr="00795E89" w:rsidRDefault="559DE233" w:rsidP="559DE233">
            <w:pPr>
              <w:spacing w:before="0" w:line="276" w:lineRule="auto"/>
              <w:rPr>
                <w:rFonts w:ascii="Calibri" w:hAnsi="Calibri" w:cs="Calibri"/>
                <w:sz w:val="22"/>
                <w:lang w:val="en-US"/>
              </w:rPr>
            </w:pPr>
          </w:p>
          <w:p w14:paraId="567B8495" w14:textId="5C72DEF9" w:rsidR="00CC7F87" w:rsidRPr="00795E89" w:rsidRDefault="35B1751D" w:rsidP="32230ED5">
            <w:pPr>
              <w:spacing w:before="0" w:line="276" w:lineRule="auto"/>
              <w:rPr>
                <w:rFonts w:ascii="Calibri" w:hAnsi="Calibri" w:cs="Calibri"/>
                <w:sz w:val="22"/>
                <w:lang w:val="en-US"/>
              </w:rPr>
            </w:pPr>
            <w:r w:rsidRPr="00795E89">
              <w:rPr>
                <w:rFonts w:ascii="Calibri" w:hAnsi="Calibri" w:cs="Calibri"/>
                <w:sz w:val="22"/>
                <w:lang w:val="en-US"/>
              </w:rPr>
              <w:t xml:space="preserve">The </w:t>
            </w:r>
            <w:r w:rsidR="2859C69E" w:rsidRPr="00795E89">
              <w:rPr>
                <w:rFonts w:ascii="Calibri" w:hAnsi="Calibri" w:cs="Calibri"/>
                <w:sz w:val="22"/>
                <w:lang w:val="en-US"/>
              </w:rPr>
              <w:t>upgrading</w:t>
            </w:r>
            <w:r w:rsidRPr="00795E89">
              <w:rPr>
                <w:rFonts w:ascii="Calibri" w:hAnsi="Calibri" w:cs="Calibri"/>
                <w:sz w:val="22"/>
                <w:lang w:val="en-US"/>
              </w:rPr>
              <w:t xml:space="preserve"> of </w:t>
            </w:r>
            <w:r w:rsidRPr="00795E89">
              <w:rPr>
                <w:rFonts w:ascii="Calibri" w:hAnsi="Calibri" w:cs="Calibri"/>
                <w:b/>
                <w:bCs/>
                <w:sz w:val="22"/>
                <w:lang w:val="en-US"/>
              </w:rPr>
              <w:t>spectrum management and technical tools</w:t>
            </w:r>
            <w:r w:rsidRPr="00795E89">
              <w:rPr>
                <w:rFonts w:ascii="Calibri" w:hAnsi="Calibri" w:cs="Calibri"/>
                <w:sz w:val="22"/>
                <w:lang w:val="en-US"/>
              </w:rPr>
              <w:t xml:space="preserve"> </w:t>
            </w:r>
            <w:r w:rsidR="7B89A88A" w:rsidRPr="00795E89">
              <w:rPr>
                <w:rFonts w:ascii="Calibri" w:hAnsi="Calibri" w:cs="Calibri"/>
                <w:sz w:val="22"/>
                <w:lang w:val="en-US"/>
              </w:rPr>
              <w:t xml:space="preserve">has been </w:t>
            </w:r>
            <w:r w:rsidRPr="00795E89">
              <w:rPr>
                <w:rFonts w:ascii="Calibri" w:hAnsi="Calibri" w:cs="Calibri"/>
                <w:sz w:val="22"/>
                <w:lang w:val="en-US"/>
              </w:rPr>
              <w:t xml:space="preserve">another </w:t>
            </w:r>
            <w:r w:rsidR="2051B269" w:rsidRPr="00795E89">
              <w:rPr>
                <w:rFonts w:ascii="Calibri" w:hAnsi="Calibri" w:cs="Calibri"/>
                <w:sz w:val="22"/>
                <w:lang w:val="en-US"/>
              </w:rPr>
              <w:t>important</w:t>
            </w:r>
            <w:r w:rsidRPr="00795E89">
              <w:rPr>
                <w:rFonts w:ascii="Calibri" w:hAnsi="Calibri" w:cs="Calibri"/>
                <w:sz w:val="22"/>
                <w:lang w:val="en-US"/>
              </w:rPr>
              <w:t xml:space="preserve"> achievement. The </w:t>
            </w:r>
            <w:r w:rsidRPr="00795E89">
              <w:rPr>
                <w:rFonts w:ascii="Calibri" w:hAnsi="Calibri" w:cs="Calibri"/>
                <w:b/>
                <w:bCs/>
                <w:sz w:val="22"/>
                <w:lang w:val="en-US"/>
              </w:rPr>
              <w:t>Spectrum Management System for Developing Countries (SMS4DC)</w:t>
            </w:r>
            <w:r w:rsidRPr="00795E89">
              <w:rPr>
                <w:rFonts w:ascii="Calibri" w:hAnsi="Calibri" w:cs="Calibri"/>
                <w:sz w:val="22"/>
                <w:lang w:val="en-US"/>
              </w:rPr>
              <w:t xml:space="preserve"> was updated in alignment with decisions from </w:t>
            </w:r>
            <w:r w:rsidR="00316CFA" w:rsidRPr="00795E89">
              <w:rPr>
                <w:rFonts w:ascii="Calibri" w:hAnsi="Calibri" w:cs="Calibri"/>
                <w:sz w:val="22"/>
                <w:lang w:val="en-US"/>
              </w:rPr>
              <w:t>the ITU World Radiocommunication Conference 2023 (</w:t>
            </w:r>
            <w:r w:rsidRPr="00795E89">
              <w:rPr>
                <w:rFonts w:ascii="Calibri" w:hAnsi="Calibri" w:cs="Calibri"/>
                <w:sz w:val="22"/>
                <w:lang w:val="en-US"/>
              </w:rPr>
              <w:t>WRC-23</w:t>
            </w:r>
            <w:r w:rsidR="00316CFA" w:rsidRPr="00795E89">
              <w:rPr>
                <w:rFonts w:ascii="Calibri" w:hAnsi="Calibri" w:cs="Calibri"/>
                <w:sz w:val="22"/>
                <w:lang w:val="en-US"/>
              </w:rPr>
              <w:t>)</w:t>
            </w:r>
            <w:r w:rsidRPr="00795E89">
              <w:rPr>
                <w:rFonts w:ascii="Calibri" w:hAnsi="Calibri" w:cs="Calibri"/>
                <w:sz w:val="22"/>
                <w:lang w:val="en-US"/>
              </w:rPr>
              <w:t xml:space="preserve">, enabling Member States to modernize their databases and regulatory processes. </w:t>
            </w:r>
            <w:r w:rsidR="45B278AC" w:rsidRPr="00795E89">
              <w:rPr>
                <w:rFonts w:ascii="Calibri" w:hAnsi="Calibri" w:cs="Calibri"/>
                <w:sz w:val="22"/>
                <w:lang w:val="en-US"/>
              </w:rPr>
              <w:t xml:space="preserve">This has also contributed </w:t>
            </w:r>
            <w:r w:rsidR="06898FC8" w:rsidRPr="00795E89">
              <w:rPr>
                <w:rFonts w:ascii="Calibri" w:hAnsi="Calibri" w:cs="Calibri"/>
                <w:sz w:val="22"/>
                <w:lang w:val="en-US"/>
              </w:rPr>
              <w:t>specifically</w:t>
            </w:r>
            <w:r w:rsidR="45B278AC" w:rsidRPr="00795E89">
              <w:rPr>
                <w:rFonts w:ascii="Calibri" w:hAnsi="Calibri" w:cs="Calibri"/>
                <w:sz w:val="22"/>
                <w:lang w:val="en-US"/>
              </w:rPr>
              <w:t xml:space="preserve"> to the implementation of </w:t>
            </w:r>
            <w:hyperlink r:id="rId45" w:history="1">
              <w:r w:rsidR="45B278AC" w:rsidRPr="00795E89">
                <w:rPr>
                  <w:rStyle w:val="Hyperlink"/>
                  <w:rFonts w:ascii="Calibri" w:hAnsi="Calibri" w:cs="Calibri"/>
                  <w:sz w:val="22"/>
                  <w:lang w:val="en-US"/>
                </w:rPr>
                <w:t>WTDC-22 Resolution 9 (Rev. Kigali, 2022)</w:t>
              </w:r>
            </w:hyperlink>
            <w:r w:rsidR="45B278AC" w:rsidRPr="00795E89">
              <w:rPr>
                <w:rFonts w:ascii="Calibri" w:hAnsi="Calibri" w:cs="Calibri"/>
                <w:sz w:val="22"/>
                <w:lang w:val="en-US"/>
              </w:rPr>
              <w:t xml:space="preserve"> on the </w:t>
            </w:r>
            <w:r w:rsidR="45B278AC" w:rsidRPr="00795E89">
              <w:rPr>
                <w:rFonts w:ascii="Calibri" w:hAnsi="Calibri" w:cs="Calibri"/>
                <w:i/>
                <w:iCs/>
                <w:sz w:val="22"/>
                <w:lang w:val="en-US"/>
              </w:rPr>
              <w:t>Participation of countries, particularly developing countries, in spectrum management</w:t>
            </w:r>
            <w:r w:rsidR="45B278AC" w:rsidRPr="00795E89">
              <w:rPr>
                <w:rFonts w:ascii="Calibri" w:hAnsi="Calibri" w:cs="Calibri"/>
                <w:sz w:val="22"/>
                <w:lang w:val="en-US"/>
              </w:rPr>
              <w:t xml:space="preserve">. </w:t>
            </w:r>
            <w:r w:rsidRPr="00795E89">
              <w:rPr>
                <w:rFonts w:ascii="Calibri" w:hAnsi="Calibri" w:cs="Calibri"/>
                <w:sz w:val="22"/>
                <w:lang w:val="en-US"/>
              </w:rPr>
              <w:t xml:space="preserve">In 2024, </w:t>
            </w:r>
            <w:r w:rsidR="00D10252" w:rsidRPr="00795E89">
              <w:rPr>
                <w:rFonts w:ascii="Calibri" w:hAnsi="Calibri" w:cs="Calibri"/>
                <w:sz w:val="22"/>
                <w:lang w:val="en-US"/>
              </w:rPr>
              <w:t>ten</w:t>
            </w:r>
            <w:r w:rsidR="5A11FDB8" w:rsidRPr="00795E89">
              <w:rPr>
                <w:rFonts w:ascii="Calibri" w:hAnsi="Calibri" w:cs="Calibri"/>
                <w:sz w:val="22"/>
                <w:lang w:val="en-US"/>
              </w:rPr>
              <w:t xml:space="preserve"> </w:t>
            </w:r>
            <w:r w:rsidR="700C0BF1" w:rsidRPr="00795E89">
              <w:rPr>
                <w:rFonts w:ascii="Calibri" w:hAnsi="Calibri" w:cs="Calibri"/>
                <w:sz w:val="22"/>
                <w:lang w:val="en-US"/>
              </w:rPr>
              <w:t>Small Island Developing States (</w:t>
            </w:r>
            <w:r w:rsidRPr="00795E89">
              <w:rPr>
                <w:rFonts w:ascii="Calibri" w:hAnsi="Calibri" w:cs="Calibri"/>
                <w:sz w:val="22"/>
                <w:lang w:val="en-US"/>
              </w:rPr>
              <w:t>SIDS</w:t>
            </w:r>
            <w:r w:rsidR="2FA5AE44" w:rsidRPr="00795E89">
              <w:rPr>
                <w:rFonts w:ascii="Calibri" w:hAnsi="Calibri" w:cs="Calibri"/>
                <w:sz w:val="22"/>
                <w:lang w:val="en-US"/>
              </w:rPr>
              <w:t>)</w:t>
            </w:r>
            <w:r w:rsidRPr="00795E89">
              <w:rPr>
                <w:rFonts w:ascii="Calibri" w:hAnsi="Calibri" w:cs="Calibri"/>
                <w:sz w:val="22"/>
                <w:lang w:val="en-US"/>
              </w:rPr>
              <w:t xml:space="preserve"> received training in Vanuatu, enhancing their ability to manage scarce spectrum resources efficiently. In </w:t>
            </w:r>
            <w:r w:rsidRPr="00795E89">
              <w:rPr>
                <w:rFonts w:ascii="Calibri" w:hAnsi="Calibri" w:cs="Calibri"/>
                <w:b/>
                <w:bCs/>
                <w:sz w:val="22"/>
                <w:lang w:val="en-US"/>
              </w:rPr>
              <w:t>Africa</w:t>
            </w:r>
            <w:r w:rsidRPr="00795E89">
              <w:rPr>
                <w:rFonts w:ascii="Calibri" w:hAnsi="Calibri" w:cs="Calibri"/>
                <w:sz w:val="22"/>
                <w:lang w:val="en-US"/>
              </w:rPr>
              <w:t xml:space="preserve">, </w:t>
            </w:r>
            <w:r w:rsidR="00666B46" w:rsidRPr="00795E89">
              <w:rPr>
                <w:rFonts w:ascii="Calibri" w:hAnsi="Calibri" w:cs="Calibri"/>
                <w:sz w:val="22"/>
                <w:lang w:val="en-US"/>
              </w:rPr>
              <w:t>through</w:t>
            </w:r>
            <w:r w:rsidR="000F428C" w:rsidRPr="00795E89">
              <w:rPr>
                <w:rFonts w:ascii="Calibri" w:hAnsi="Calibri" w:cs="Calibri"/>
                <w:sz w:val="22"/>
                <w:lang w:val="en-US"/>
              </w:rPr>
              <w:t xml:space="preserve"> the PRIDA project</w:t>
            </w:r>
            <w:r w:rsidR="00A41484" w:rsidRPr="00795E89">
              <w:rPr>
                <w:rFonts w:ascii="Calibri" w:hAnsi="Calibri" w:cs="Calibri"/>
                <w:sz w:val="22"/>
                <w:lang w:val="en-US"/>
              </w:rPr>
              <w:t xml:space="preserve">, </w:t>
            </w:r>
            <w:r w:rsidRPr="00795E89">
              <w:rPr>
                <w:rFonts w:ascii="Calibri" w:hAnsi="Calibri" w:cs="Calibri"/>
                <w:sz w:val="22"/>
                <w:lang w:val="en-US"/>
              </w:rPr>
              <w:t>the</w:t>
            </w:r>
            <w:r w:rsidR="1227BBAB" w:rsidRPr="007565B0">
              <w:rPr>
                <w:rFonts w:ascii="Calibri" w:hAnsi="Calibri" w:cs="Calibri"/>
                <w:sz w:val="22"/>
              </w:rPr>
              <w:t xml:space="preserve"> </w:t>
            </w:r>
            <w:r w:rsidR="1227BBAB" w:rsidRPr="00795E89">
              <w:rPr>
                <w:rFonts w:ascii="Calibri" w:hAnsi="Calibri" w:cs="Calibri"/>
                <w:sz w:val="22"/>
                <w:lang w:val="en-US"/>
              </w:rPr>
              <w:t>Harmonized Calculation Method for Africa (</w:t>
            </w:r>
            <w:r w:rsidRPr="00795E89">
              <w:rPr>
                <w:rFonts w:ascii="Calibri" w:hAnsi="Calibri" w:cs="Calibri"/>
                <w:sz w:val="22"/>
                <w:lang w:val="en-US"/>
              </w:rPr>
              <w:t>HCM4A</w:t>
            </w:r>
            <w:r w:rsidR="1227BBAB" w:rsidRPr="00795E89">
              <w:rPr>
                <w:rFonts w:ascii="Calibri" w:hAnsi="Calibri" w:cs="Calibri"/>
                <w:sz w:val="22"/>
                <w:lang w:val="en-US"/>
              </w:rPr>
              <w:t>)</w:t>
            </w:r>
            <w:r w:rsidRPr="00795E89">
              <w:rPr>
                <w:rFonts w:ascii="Calibri" w:hAnsi="Calibri" w:cs="Calibri"/>
                <w:sz w:val="22"/>
                <w:lang w:val="en-US"/>
              </w:rPr>
              <w:t xml:space="preserve"> </w:t>
            </w:r>
            <w:r w:rsidR="1227BBAB" w:rsidRPr="00795E89">
              <w:rPr>
                <w:rFonts w:ascii="Calibri" w:hAnsi="Calibri" w:cs="Calibri"/>
                <w:sz w:val="22"/>
                <w:lang w:val="en-US"/>
              </w:rPr>
              <w:t xml:space="preserve">software </w:t>
            </w:r>
            <w:r w:rsidRPr="00795E89">
              <w:rPr>
                <w:rFonts w:ascii="Calibri" w:hAnsi="Calibri" w:cs="Calibri"/>
                <w:sz w:val="22"/>
                <w:lang w:val="en-US"/>
              </w:rPr>
              <w:t>was rolled out in 2025, providing harmonized methodologies for spectrum coordination. Across</w:t>
            </w:r>
            <w:r w:rsidR="29ED075E" w:rsidRPr="00795E89">
              <w:rPr>
                <w:rFonts w:ascii="Calibri" w:hAnsi="Calibri" w:cs="Calibri"/>
                <w:sz w:val="22"/>
                <w:lang w:val="en-US"/>
              </w:rPr>
              <w:t xml:space="preserve"> the</w:t>
            </w:r>
            <w:r w:rsidRPr="00795E89">
              <w:rPr>
                <w:rFonts w:ascii="Calibri" w:hAnsi="Calibri" w:cs="Calibri"/>
                <w:sz w:val="22"/>
                <w:lang w:val="en-US"/>
              </w:rPr>
              <w:t xml:space="preserve"> </w:t>
            </w:r>
            <w:r w:rsidRPr="00795E89">
              <w:rPr>
                <w:rFonts w:ascii="Calibri" w:hAnsi="Calibri" w:cs="Calibri"/>
                <w:b/>
                <w:bCs/>
                <w:sz w:val="22"/>
                <w:lang w:val="en-US"/>
              </w:rPr>
              <w:t>Asia-Pacific</w:t>
            </w:r>
            <w:r w:rsidR="29ED075E" w:rsidRPr="00795E89">
              <w:rPr>
                <w:rFonts w:ascii="Calibri" w:hAnsi="Calibri" w:cs="Calibri"/>
                <w:b/>
                <w:bCs/>
                <w:sz w:val="22"/>
                <w:lang w:val="en-US"/>
              </w:rPr>
              <w:t xml:space="preserve"> region</w:t>
            </w:r>
            <w:r w:rsidRPr="00795E89">
              <w:rPr>
                <w:rFonts w:ascii="Calibri" w:hAnsi="Calibri" w:cs="Calibri"/>
                <w:sz w:val="22"/>
                <w:lang w:val="en-US"/>
              </w:rPr>
              <w:t>, support to</w:t>
            </w:r>
            <w:r w:rsidRPr="00795E89">
              <w:rPr>
                <w:rFonts w:ascii="Calibri" w:hAnsi="Calibri" w:cs="Calibri"/>
                <w:b/>
                <w:bCs/>
                <w:sz w:val="22"/>
                <w:lang w:val="en-US"/>
              </w:rPr>
              <w:t xml:space="preserve"> Nauru</w:t>
            </w:r>
            <w:r w:rsidRPr="00795E89">
              <w:rPr>
                <w:rFonts w:ascii="Calibri" w:hAnsi="Calibri" w:cs="Calibri"/>
                <w:sz w:val="22"/>
                <w:lang w:val="en-US"/>
              </w:rPr>
              <w:t xml:space="preserve"> and </w:t>
            </w:r>
            <w:r w:rsidRPr="00795E89">
              <w:rPr>
                <w:rFonts w:ascii="Calibri" w:hAnsi="Calibri" w:cs="Calibri"/>
                <w:b/>
                <w:bCs/>
                <w:sz w:val="22"/>
                <w:lang w:val="en-US"/>
              </w:rPr>
              <w:t>Vanuatu</w:t>
            </w:r>
            <w:r w:rsidRPr="00795E89">
              <w:rPr>
                <w:rFonts w:ascii="Calibri" w:hAnsi="Calibri" w:cs="Calibri"/>
                <w:sz w:val="22"/>
                <w:lang w:val="en-US"/>
              </w:rPr>
              <w:t xml:space="preserve"> resulted in </w:t>
            </w:r>
            <w:r w:rsidR="6CC4932F" w:rsidRPr="00795E89">
              <w:rPr>
                <w:rFonts w:ascii="Calibri" w:hAnsi="Calibri" w:cs="Calibri"/>
                <w:sz w:val="22"/>
                <w:lang w:val="en-US"/>
              </w:rPr>
              <w:t xml:space="preserve">a </w:t>
            </w:r>
            <w:r w:rsidRPr="00795E89">
              <w:rPr>
                <w:rFonts w:ascii="Calibri" w:hAnsi="Calibri" w:cs="Calibri"/>
                <w:sz w:val="22"/>
                <w:lang w:val="en-US"/>
              </w:rPr>
              <w:t xml:space="preserve">new National </w:t>
            </w:r>
            <w:r w:rsidR="00037F80" w:rsidRPr="00795E89">
              <w:rPr>
                <w:rFonts w:ascii="Calibri" w:hAnsi="Calibri" w:cs="Calibri"/>
                <w:sz w:val="22"/>
                <w:lang w:val="en-US"/>
              </w:rPr>
              <w:t xml:space="preserve">Table of </w:t>
            </w:r>
            <w:r w:rsidRPr="00795E89">
              <w:rPr>
                <w:rFonts w:ascii="Calibri" w:hAnsi="Calibri" w:cs="Calibri"/>
                <w:sz w:val="22"/>
                <w:lang w:val="en-US"/>
              </w:rPr>
              <w:t>Frequency Allocation</w:t>
            </w:r>
            <w:r w:rsidR="006B484A" w:rsidRPr="00795E89">
              <w:rPr>
                <w:rFonts w:ascii="Calibri" w:hAnsi="Calibri" w:cs="Calibri"/>
                <w:sz w:val="22"/>
                <w:lang w:val="en-US"/>
              </w:rPr>
              <w:t>s</w:t>
            </w:r>
            <w:r w:rsidR="42FF7AE3" w:rsidRPr="00795E89">
              <w:rPr>
                <w:rFonts w:ascii="Calibri" w:hAnsi="Calibri" w:cs="Calibri"/>
                <w:sz w:val="22"/>
                <w:lang w:val="en-US"/>
              </w:rPr>
              <w:t>,</w:t>
            </w:r>
            <w:r w:rsidRPr="00795E89">
              <w:rPr>
                <w:rFonts w:ascii="Calibri" w:hAnsi="Calibri" w:cs="Calibri"/>
                <w:sz w:val="22"/>
                <w:lang w:val="en-US"/>
              </w:rPr>
              <w:t xml:space="preserve"> </w:t>
            </w:r>
            <w:r w:rsidR="42FF7AE3" w:rsidRPr="00795E89">
              <w:rPr>
                <w:rFonts w:ascii="Calibri" w:hAnsi="Calibri" w:cs="Calibri"/>
                <w:sz w:val="22"/>
                <w:lang w:val="en-US"/>
              </w:rPr>
              <w:t>and i</w:t>
            </w:r>
            <w:r w:rsidR="2E18FCFB" w:rsidRPr="007565B0">
              <w:rPr>
                <w:rFonts w:ascii="Calibri" w:hAnsi="Calibri" w:cs="Calibri"/>
                <w:sz w:val="22"/>
              </w:rPr>
              <w:t xml:space="preserve">n </w:t>
            </w:r>
            <w:r w:rsidR="2E18FCFB" w:rsidRPr="007565B0">
              <w:rPr>
                <w:rFonts w:ascii="Calibri" w:hAnsi="Calibri" w:cs="Calibri"/>
                <w:b/>
                <w:bCs/>
                <w:sz w:val="22"/>
              </w:rPr>
              <w:t>Timor-Leste</w:t>
            </w:r>
            <w:r w:rsidR="2E18FCFB" w:rsidRPr="007565B0">
              <w:rPr>
                <w:rFonts w:ascii="Calibri" w:hAnsi="Calibri" w:cs="Calibri"/>
                <w:sz w:val="22"/>
              </w:rPr>
              <w:t>, assistance was provided to update the</w:t>
            </w:r>
            <w:r w:rsidR="00221B03" w:rsidRPr="007565B0">
              <w:rPr>
                <w:rFonts w:ascii="Calibri" w:hAnsi="Calibri" w:cs="Calibri"/>
                <w:sz w:val="22"/>
              </w:rPr>
              <w:t xml:space="preserve"> </w:t>
            </w:r>
            <w:r w:rsidR="00F64EAB" w:rsidRPr="00795E89">
              <w:rPr>
                <w:rFonts w:ascii="Calibri" w:hAnsi="Calibri" w:cs="Calibri"/>
                <w:sz w:val="22"/>
                <w:lang w:val="en-US"/>
              </w:rPr>
              <w:t>Table of Frequency Allocations</w:t>
            </w:r>
            <w:r w:rsidR="6B23DA50" w:rsidRPr="007565B0">
              <w:rPr>
                <w:rFonts w:ascii="Calibri" w:hAnsi="Calibri" w:cs="Calibri"/>
                <w:sz w:val="22"/>
              </w:rPr>
              <w:t>.</w:t>
            </w:r>
            <w:r w:rsidR="2E18FCFB" w:rsidRPr="007565B0">
              <w:rPr>
                <w:rFonts w:ascii="Calibri" w:hAnsi="Calibri" w:cs="Calibri"/>
                <w:sz w:val="22"/>
              </w:rPr>
              <w:t xml:space="preserve"> </w:t>
            </w:r>
            <w:r w:rsidR="6B23DA50" w:rsidRPr="00795E89">
              <w:rPr>
                <w:rFonts w:ascii="Calibri" w:hAnsi="Calibri" w:cs="Calibri"/>
                <w:sz w:val="22"/>
                <w:lang w:val="en-US"/>
              </w:rPr>
              <w:t>A</w:t>
            </w:r>
            <w:r w:rsidRPr="00795E89">
              <w:rPr>
                <w:rFonts w:ascii="Calibri" w:hAnsi="Calibri" w:cs="Calibri"/>
                <w:sz w:val="22"/>
                <w:lang w:val="en-US"/>
              </w:rPr>
              <w:t xml:space="preserve"> 2024 Shanghai workshop advanced </w:t>
            </w:r>
            <w:r w:rsidR="00F1CCD4" w:rsidRPr="00795E89">
              <w:rPr>
                <w:rFonts w:ascii="Calibri" w:hAnsi="Calibri" w:cs="Calibri"/>
                <w:sz w:val="22"/>
                <w:lang w:val="en-US"/>
              </w:rPr>
              <w:t xml:space="preserve">frequency </w:t>
            </w:r>
            <w:r w:rsidRPr="00795E89">
              <w:rPr>
                <w:rFonts w:ascii="Calibri" w:hAnsi="Calibri" w:cs="Calibri"/>
                <w:sz w:val="22"/>
                <w:lang w:val="en-US"/>
              </w:rPr>
              <w:t xml:space="preserve">harmonization </w:t>
            </w:r>
            <w:r w:rsidR="2051B269" w:rsidRPr="00795E89">
              <w:rPr>
                <w:rFonts w:ascii="Calibri" w:hAnsi="Calibri" w:cs="Calibri"/>
                <w:sz w:val="22"/>
                <w:lang w:val="en-US"/>
              </w:rPr>
              <w:t xml:space="preserve">for the </w:t>
            </w:r>
            <w:r w:rsidR="4B2DBF89" w:rsidRPr="00795E89">
              <w:rPr>
                <w:rFonts w:ascii="Calibri" w:hAnsi="Calibri" w:cs="Calibri"/>
                <w:sz w:val="22"/>
                <w:lang w:val="en-US"/>
              </w:rPr>
              <w:t>region</w:t>
            </w:r>
            <w:r w:rsidR="2051B269" w:rsidRPr="00795E89">
              <w:rPr>
                <w:rFonts w:ascii="Calibri" w:hAnsi="Calibri" w:cs="Calibri"/>
                <w:sz w:val="22"/>
                <w:lang w:val="en-US"/>
              </w:rPr>
              <w:t>,</w:t>
            </w:r>
            <w:r w:rsidRPr="00795E89">
              <w:rPr>
                <w:rFonts w:ascii="Calibri" w:hAnsi="Calibri" w:cs="Calibri"/>
                <w:sz w:val="22"/>
                <w:lang w:val="en-US"/>
              </w:rPr>
              <w:t xml:space="preserve"> setting the stage for over 500 million users to benefit from more efficient frequency management by 2030. These </w:t>
            </w:r>
            <w:r w:rsidR="61E2E682" w:rsidRPr="00795E89">
              <w:rPr>
                <w:rFonts w:ascii="Calibri" w:hAnsi="Calibri" w:cs="Calibri"/>
                <w:sz w:val="22"/>
                <w:lang w:val="en-US"/>
              </w:rPr>
              <w:t>advances</w:t>
            </w:r>
            <w:r w:rsidR="4288C6C8" w:rsidRPr="00795E89">
              <w:rPr>
                <w:rFonts w:ascii="Calibri" w:hAnsi="Calibri" w:cs="Calibri"/>
                <w:sz w:val="22"/>
                <w:lang w:val="en-US"/>
              </w:rPr>
              <w:t xml:space="preserve"> </w:t>
            </w:r>
            <w:r w:rsidRPr="00795E89">
              <w:rPr>
                <w:rFonts w:ascii="Calibri" w:hAnsi="Calibri" w:cs="Calibri"/>
                <w:sz w:val="22"/>
                <w:lang w:val="en-US"/>
              </w:rPr>
              <w:t xml:space="preserve">confirmed </w:t>
            </w:r>
            <w:r w:rsidR="61E2E682" w:rsidRPr="00795E89">
              <w:rPr>
                <w:rFonts w:ascii="Calibri" w:hAnsi="Calibri" w:cs="Calibri"/>
                <w:sz w:val="22"/>
                <w:lang w:val="en-US"/>
              </w:rPr>
              <w:t xml:space="preserve">the role of </w:t>
            </w:r>
            <w:r w:rsidRPr="00795E89">
              <w:rPr>
                <w:rFonts w:ascii="Calibri" w:hAnsi="Calibri" w:cs="Calibri"/>
                <w:sz w:val="22"/>
                <w:lang w:val="en-US"/>
              </w:rPr>
              <w:t>spectrum as a technical resource</w:t>
            </w:r>
            <w:r w:rsidR="09E7F2E0" w:rsidRPr="00795E89">
              <w:rPr>
                <w:rFonts w:ascii="Calibri" w:hAnsi="Calibri" w:cs="Calibri"/>
                <w:sz w:val="22"/>
                <w:lang w:val="en-US"/>
              </w:rPr>
              <w:t>,</w:t>
            </w:r>
            <w:r w:rsidRPr="00795E89">
              <w:rPr>
                <w:rFonts w:ascii="Calibri" w:hAnsi="Calibri" w:cs="Calibri"/>
                <w:sz w:val="22"/>
                <w:lang w:val="en-US"/>
              </w:rPr>
              <w:t xml:space="preserve"> </w:t>
            </w:r>
            <w:r w:rsidR="5906B9BC" w:rsidRPr="00795E89">
              <w:rPr>
                <w:rFonts w:ascii="Calibri" w:hAnsi="Calibri" w:cs="Calibri"/>
                <w:sz w:val="22"/>
                <w:lang w:val="en-US"/>
              </w:rPr>
              <w:t xml:space="preserve">and </w:t>
            </w:r>
            <w:r w:rsidR="09E7F2E0" w:rsidRPr="00795E89">
              <w:rPr>
                <w:rFonts w:ascii="Calibri" w:hAnsi="Calibri" w:cs="Calibri"/>
                <w:sz w:val="22"/>
                <w:lang w:val="en-US"/>
              </w:rPr>
              <w:t xml:space="preserve">as </w:t>
            </w:r>
            <w:r w:rsidRPr="00795E89">
              <w:rPr>
                <w:rFonts w:ascii="Calibri" w:hAnsi="Calibri" w:cs="Calibri"/>
                <w:sz w:val="22"/>
                <w:lang w:val="en-US"/>
              </w:rPr>
              <w:t>a strategic enabler of digital growth.</w:t>
            </w:r>
          </w:p>
          <w:p w14:paraId="2701F2AC" w14:textId="278F9617" w:rsidR="76CC0685" w:rsidRPr="00795E89" w:rsidRDefault="76CC0685" w:rsidP="76CC0685">
            <w:pPr>
              <w:spacing w:before="0" w:line="276" w:lineRule="auto"/>
              <w:rPr>
                <w:rFonts w:ascii="Calibri" w:hAnsi="Calibri" w:cs="Calibri"/>
                <w:sz w:val="22"/>
                <w:lang w:val="en-US"/>
              </w:rPr>
            </w:pPr>
          </w:p>
          <w:p w14:paraId="735F0D5F" w14:textId="608BFFE8" w:rsidR="00BC7574" w:rsidRPr="00795E89" w:rsidRDefault="467ADE5C" w:rsidP="00235876">
            <w:pPr>
              <w:spacing w:before="0" w:line="276" w:lineRule="auto"/>
              <w:rPr>
                <w:rFonts w:ascii="Calibri" w:hAnsi="Calibri" w:cs="Calibri"/>
                <w:sz w:val="22"/>
                <w:lang w:val="en-US"/>
              </w:rPr>
            </w:pPr>
            <w:r w:rsidRPr="00795E89">
              <w:rPr>
                <w:rFonts w:ascii="Calibri" w:hAnsi="Calibri" w:cs="Calibri"/>
                <w:sz w:val="22"/>
                <w:lang w:val="en-US"/>
              </w:rPr>
              <w:lastRenderedPageBreak/>
              <w:t xml:space="preserve">The expansion of </w:t>
            </w:r>
            <w:r w:rsidRPr="00795E89">
              <w:rPr>
                <w:rFonts w:ascii="Calibri" w:hAnsi="Calibri" w:cs="Calibri"/>
                <w:b/>
                <w:bCs/>
                <w:sz w:val="22"/>
                <w:lang w:val="en-US"/>
              </w:rPr>
              <w:t>satellite and space connectivity</w:t>
            </w:r>
            <w:r w:rsidRPr="00795E89">
              <w:rPr>
                <w:rFonts w:ascii="Calibri" w:hAnsi="Calibri" w:cs="Calibri"/>
                <w:sz w:val="22"/>
                <w:lang w:val="en-US"/>
              </w:rPr>
              <w:t xml:space="preserve"> </w:t>
            </w:r>
            <w:r w:rsidR="458C00A6" w:rsidRPr="00795E89">
              <w:rPr>
                <w:rFonts w:ascii="Calibri" w:hAnsi="Calibri" w:cs="Calibri"/>
                <w:sz w:val="22"/>
                <w:lang w:val="en-US"/>
              </w:rPr>
              <w:t xml:space="preserve">is </w:t>
            </w:r>
            <w:r w:rsidRPr="00795E89">
              <w:rPr>
                <w:rFonts w:ascii="Calibri" w:hAnsi="Calibri" w:cs="Calibri"/>
                <w:sz w:val="22"/>
                <w:lang w:val="en-US"/>
              </w:rPr>
              <w:t xml:space="preserve">reflected </w:t>
            </w:r>
            <w:r w:rsidR="458C00A6" w:rsidRPr="00795E89">
              <w:rPr>
                <w:rFonts w:ascii="Calibri" w:hAnsi="Calibri" w:cs="Calibri"/>
                <w:sz w:val="22"/>
                <w:lang w:val="en-US"/>
              </w:rPr>
              <w:t xml:space="preserve">in </w:t>
            </w:r>
            <w:r w:rsidRPr="00795E89">
              <w:rPr>
                <w:rFonts w:ascii="Calibri" w:hAnsi="Calibri" w:cs="Calibri"/>
                <w:sz w:val="22"/>
                <w:lang w:val="en-US"/>
              </w:rPr>
              <w:t>the growing importance of hybrid solutions in bridging</w:t>
            </w:r>
            <w:r w:rsidR="2B32A949" w:rsidRPr="00795E89">
              <w:rPr>
                <w:rFonts w:ascii="Calibri" w:hAnsi="Calibri" w:cs="Calibri"/>
                <w:sz w:val="22"/>
                <w:lang w:val="en-US"/>
              </w:rPr>
              <w:t xml:space="preserve"> </w:t>
            </w:r>
            <w:r w:rsidRPr="00795E89">
              <w:rPr>
                <w:rFonts w:ascii="Calibri" w:hAnsi="Calibri" w:cs="Calibri"/>
                <w:sz w:val="22"/>
                <w:lang w:val="en-US"/>
              </w:rPr>
              <w:t xml:space="preserve">divides. Between 2023 and 2025, BDT convened workshops in </w:t>
            </w:r>
            <w:r w:rsidRPr="00795E89">
              <w:rPr>
                <w:rFonts w:ascii="Calibri" w:hAnsi="Calibri" w:cs="Calibri"/>
                <w:b/>
                <w:bCs/>
                <w:sz w:val="22"/>
                <w:lang w:val="en-US"/>
              </w:rPr>
              <w:t>Grenada, Mongolia</w:t>
            </w:r>
            <w:r w:rsidR="06D89D45" w:rsidRPr="00795E89">
              <w:rPr>
                <w:rFonts w:ascii="Calibri" w:hAnsi="Calibri" w:cs="Calibri"/>
                <w:b/>
                <w:bCs/>
                <w:sz w:val="22"/>
                <w:lang w:val="en-US"/>
              </w:rPr>
              <w:t>,</w:t>
            </w:r>
            <w:r w:rsidRPr="00795E89">
              <w:rPr>
                <w:rFonts w:ascii="Calibri" w:hAnsi="Calibri" w:cs="Calibri"/>
                <w:b/>
                <w:bCs/>
                <w:sz w:val="22"/>
                <w:lang w:val="en-US"/>
              </w:rPr>
              <w:t xml:space="preserve"> </w:t>
            </w:r>
            <w:r w:rsidRPr="00795E89">
              <w:rPr>
                <w:rFonts w:ascii="Calibri" w:hAnsi="Calibri" w:cs="Calibri"/>
                <w:sz w:val="22"/>
                <w:lang w:val="en-US"/>
              </w:rPr>
              <w:t>and</w:t>
            </w:r>
            <w:r w:rsidRPr="00795E89">
              <w:rPr>
                <w:rFonts w:ascii="Calibri" w:hAnsi="Calibri" w:cs="Calibri"/>
                <w:b/>
                <w:bCs/>
                <w:sz w:val="22"/>
                <w:lang w:val="en-US"/>
              </w:rPr>
              <w:t xml:space="preserve"> Saudi Arabia</w:t>
            </w:r>
            <w:r w:rsidRPr="00795E89">
              <w:rPr>
                <w:rFonts w:ascii="Calibri" w:hAnsi="Calibri" w:cs="Calibri"/>
                <w:sz w:val="22"/>
                <w:lang w:val="en-US"/>
              </w:rPr>
              <w:t xml:space="preserve">, </w:t>
            </w:r>
            <w:r w:rsidR="2B32A949" w:rsidRPr="00795E89">
              <w:rPr>
                <w:rFonts w:ascii="Calibri" w:hAnsi="Calibri" w:cs="Calibri"/>
                <w:sz w:val="22"/>
                <w:lang w:val="en-US"/>
              </w:rPr>
              <w:t>supporting</w:t>
            </w:r>
            <w:r w:rsidRPr="00795E89">
              <w:rPr>
                <w:rFonts w:ascii="Calibri" w:hAnsi="Calibri" w:cs="Calibri"/>
                <w:sz w:val="22"/>
                <w:lang w:val="en-US"/>
              </w:rPr>
              <w:t xml:space="preserve"> Member States </w:t>
            </w:r>
            <w:r w:rsidR="4F399EAC" w:rsidRPr="00795E89">
              <w:rPr>
                <w:rFonts w:ascii="Calibri" w:hAnsi="Calibri" w:cs="Calibri"/>
                <w:sz w:val="22"/>
                <w:lang w:val="en-US"/>
              </w:rPr>
              <w:t xml:space="preserve">in </w:t>
            </w:r>
            <w:r w:rsidRPr="00795E89">
              <w:rPr>
                <w:rFonts w:ascii="Calibri" w:hAnsi="Calibri" w:cs="Calibri"/>
                <w:sz w:val="22"/>
                <w:lang w:val="en-US"/>
              </w:rPr>
              <w:t>integrat</w:t>
            </w:r>
            <w:r w:rsidR="4F399EAC" w:rsidRPr="00795E89">
              <w:rPr>
                <w:rFonts w:ascii="Calibri" w:hAnsi="Calibri" w:cs="Calibri"/>
                <w:sz w:val="22"/>
                <w:lang w:val="en-US"/>
              </w:rPr>
              <w:t>ing</w:t>
            </w:r>
            <w:r w:rsidRPr="00795E89">
              <w:rPr>
                <w:rFonts w:ascii="Calibri" w:hAnsi="Calibri" w:cs="Calibri"/>
                <w:sz w:val="22"/>
                <w:lang w:val="en-US"/>
              </w:rPr>
              <w:t xml:space="preserve"> satellite </w:t>
            </w:r>
            <w:r w:rsidR="1C6830DA" w:rsidRPr="00795E89">
              <w:rPr>
                <w:rFonts w:ascii="Calibri" w:hAnsi="Calibri" w:cs="Calibri"/>
                <w:sz w:val="22"/>
                <w:lang w:val="en-US"/>
              </w:rPr>
              <w:t xml:space="preserve">technology </w:t>
            </w:r>
            <w:r w:rsidRPr="00795E89">
              <w:rPr>
                <w:rFonts w:ascii="Calibri" w:hAnsi="Calibri" w:cs="Calibri"/>
                <w:sz w:val="22"/>
                <w:lang w:val="en-US"/>
              </w:rPr>
              <w:t>into national broadband strategies. Collaboration with the ITTLLDC</w:t>
            </w:r>
            <w:r w:rsidR="21915707" w:rsidRPr="00795E89">
              <w:rPr>
                <w:rFonts w:ascii="Calibri" w:hAnsi="Calibri" w:cs="Calibri"/>
                <w:sz w:val="22"/>
                <w:lang w:val="en-US"/>
              </w:rPr>
              <w:t xml:space="preserve"> </w:t>
            </w:r>
            <w:r w:rsidR="6EEAC9B1" w:rsidRPr="00795E89">
              <w:rPr>
                <w:rFonts w:ascii="Calibri" w:hAnsi="Calibri" w:cs="Calibri"/>
                <w:i/>
                <w:iCs/>
                <w:sz w:val="22"/>
                <w:lang w:val="en-US"/>
              </w:rPr>
              <w:t>(International Think Tank for LLDCs)</w:t>
            </w:r>
            <w:r w:rsidR="6EEAC9B1" w:rsidRPr="00795E89">
              <w:rPr>
                <w:rFonts w:ascii="Calibri" w:hAnsi="Calibri" w:cs="Calibri"/>
                <w:sz w:val="22"/>
                <w:lang w:val="en-US"/>
              </w:rPr>
              <w:t xml:space="preserve"> </w:t>
            </w:r>
            <w:r w:rsidRPr="00795E89">
              <w:rPr>
                <w:rFonts w:ascii="Calibri" w:hAnsi="Calibri" w:cs="Calibri"/>
                <w:sz w:val="22"/>
                <w:lang w:val="en-US"/>
              </w:rPr>
              <w:t xml:space="preserve">brought </w:t>
            </w:r>
            <w:r w:rsidR="02AE1A30" w:rsidRPr="00795E89">
              <w:rPr>
                <w:rFonts w:ascii="Calibri" w:hAnsi="Calibri" w:cs="Calibri"/>
                <w:sz w:val="22"/>
                <w:lang w:val="en-US"/>
              </w:rPr>
              <w:t xml:space="preserve">a </w:t>
            </w:r>
            <w:r w:rsidRPr="00795E89">
              <w:rPr>
                <w:rFonts w:ascii="Calibri" w:hAnsi="Calibri" w:cs="Calibri"/>
                <w:sz w:val="22"/>
                <w:lang w:val="en-US"/>
              </w:rPr>
              <w:t>focus to the specific needs of</w:t>
            </w:r>
            <w:r w:rsidR="5D014FDE" w:rsidRPr="00795E89">
              <w:rPr>
                <w:rFonts w:ascii="Calibri" w:hAnsi="Calibri" w:cs="Calibri"/>
                <w:sz w:val="22"/>
                <w:lang w:val="en-US"/>
              </w:rPr>
              <w:t xml:space="preserve"> these countries</w:t>
            </w:r>
            <w:r w:rsidRPr="00795E89">
              <w:rPr>
                <w:rFonts w:ascii="Calibri" w:hAnsi="Calibri" w:cs="Calibri"/>
                <w:sz w:val="22"/>
                <w:lang w:val="en-US"/>
              </w:rPr>
              <w:t xml:space="preserve">. Seminars in </w:t>
            </w:r>
            <w:r w:rsidRPr="00795E89">
              <w:rPr>
                <w:rFonts w:ascii="Calibri" w:hAnsi="Calibri" w:cs="Calibri"/>
                <w:b/>
                <w:bCs/>
                <w:sz w:val="22"/>
                <w:lang w:val="en-US"/>
              </w:rPr>
              <w:t>Mongolia</w:t>
            </w:r>
            <w:r w:rsidRPr="00795E89">
              <w:rPr>
                <w:rFonts w:ascii="Calibri" w:hAnsi="Calibri" w:cs="Calibri"/>
                <w:sz w:val="22"/>
                <w:lang w:val="en-US"/>
              </w:rPr>
              <w:t xml:space="preserve"> in 2024 and 2025</w:t>
            </w:r>
            <w:r w:rsidR="72FBE6DE" w:rsidRPr="00795E89">
              <w:rPr>
                <w:rFonts w:ascii="Calibri" w:hAnsi="Calibri" w:cs="Calibri"/>
                <w:sz w:val="22"/>
                <w:lang w:val="en-US"/>
              </w:rPr>
              <w:t>,</w:t>
            </w:r>
            <w:r w:rsidRPr="00795E89">
              <w:rPr>
                <w:rFonts w:ascii="Calibri" w:hAnsi="Calibri" w:cs="Calibri"/>
                <w:sz w:val="22"/>
                <w:lang w:val="en-US"/>
              </w:rPr>
              <w:t xml:space="preserve"> presented </w:t>
            </w:r>
            <w:r w:rsidR="6C29D174" w:rsidRPr="00795E89">
              <w:rPr>
                <w:rFonts w:ascii="Calibri" w:hAnsi="Calibri" w:cs="Calibri"/>
                <w:sz w:val="22"/>
                <w:lang w:val="en-US"/>
              </w:rPr>
              <w:t xml:space="preserve">10 </w:t>
            </w:r>
            <w:r w:rsidRPr="00795E89">
              <w:rPr>
                <w:rFonts w:ascii="Calibri" w:hAnsi="Calibri" w:cs="Calibri"/>
                <w:sz w:val="22"/>
                <w:lang w:val="en-US"/>
              </w:rPr>
              <w:t>case studies on satellite regulation and infrastructure sharing, offering practical guidance for policy</w:t>
            </w:r>
            <w:r w:rsidR="00C65477" w:rsidRPr="00795E89">
              <w:rPr>
                <w:rFonts w:ascii="Calibri" w:hAnsi="Calibri" w:cs="Calibri"/>
                <w:sz w:val="22"/>
                <w:lang w:val="en-US"/>
              </w:rPr>
              <w:t>-</w:t>
            </w:r>
            <w:r w:rsidRPr="00795E89">
              <w:rPr>
                <w:rFonts w:ascii="Calibri" w:hAnsi="Calibri" w:cs="Calibri"/>
                <w:sz w:val="22"/>
                <w:lang w:val="en-US"/>
              </w:rPr>
              <w:t>makers. An online course on satellite regulation expanded training opportunities</w:t>
            </w:r>
            <w:r w:rsidR="096790D1" w:rsidRPr="00795E89">
              <w:rPr>
                <w:rFonts w:ascii="Calibri" w:hAnsi="Calibri" w:cs="Calibri"/>
                <w:sz w:val="22"/>
                <w:lang w:val="en-US"/>
              </w:rPr>
              <w:t xml:space="preserve"> in </w:t>
            </w:r>
            <w:r w:rsidR="087B3722" w:rsidRPr="00795E89">
              <w:rPr>
                <w:rFonts w:ascii="Calibri" w:hAnsi="Calibri" w:cs="Calibri"/>
                <w:sz w:val="22"/>
                <w:lang w:val="en-US"/>
              </w:rPr>
              <w:t>the</w:t>
            </w:r>
            <w:r w:rsidR="096790D1" w:rsidRPr="00795E89">
              <w:rPr>
                <w:rFonts w:ascii="Calibri" w:hAnsi="Calibri" w:cs="Calibri"/>
                <w:sz w:val="22"/>
                <w:lang w:val="en-US"/>
              </w:rPr>
              <w:t xml:space="preserve"> region</w:t>
            </w:r>
            <w:r w:rsidR="087B3722" w:rsidRPr="00795E89">
              <w:rPr>
                <w:rFonts w:ascii="Calibri" w:hAnsi="Calibri" w:cs="Calibri"/>
                <w:sz w:val="22"/>
                <w:lang w:val="en-US"/>
              </w:rPr>
              <w:t xml:space="preserve">. </w:t>
            </w:r>
            <w:r w:rsidRPr="00795E89">
              <w:rPr>
                <w:rFonts w:ascii="Calibri" w:hAnsi="Calibri" w:cs="Calibri"/>
                <w:b/>
                <w:bCs/>
                <w:sz w:val="22"/>
                <w:lang w:val="en-US"/>
              </w:rPr>
              <w:t>Malaysia</w:t>
            </w:r>
            <w:r w:rsidRPr="00795E89">
              <w:rPr>
                <w:rFonts w:ascii="Calibri" w:hAnsi="Calibri" w:cs="Calibri"/>
                <w:sz w:val="22"/>
                <w:lang w:val="en-US"/>
              </w:rPr>
              <w:t xml:space="preserve"> aligned its policies with WRC-23/27 agendas covering</w:t>
            </w:r>
            <w:r w:rsidR="176539DD" w:rsidRPr="00795E89">
              <w:rPr>
                <w:rFonts w:ascii="Calibri" w:hAnsi="Calibri" w:cs="Calibri"/>
                <w:sz w:val="22"/>
                <w:lang w:val="en-US"/>
              </w:rPr>
              <w:t xml:space="preserve"> </w:t>
            </w:r>
            <w:r w:rsidR="72FBE6DE" w:rsidRPr="00795E89">
              <w:rPr>
                <w:rFonts w:ascii="Calibri" w:hAnsi="Calibri" w:cs="Calibri"/>
                <w:sz w:val="22"/>
              </w:rPr>
              <w:t>n</w:t>
            </w:r>
            <w:r w:rsidR="176539DD" w:rsidRPr="00795E89">
              <w:rPr>
                <w:rFonts w:ascii="Calibri" w:hAnsi="Calibri" w:cs="Calibri"/>
                <w:sz w:val="22"/>
              </w:rPr>
              <w:t>on-</w:t>
            </w:r>
            <w:r w:rsidR="72FBE6DE" w:rsidRPr="00795E89">
              <w:rPr>
                <w:rFonts w:ascii="Calibri" w:hAnsi="Calibri" w:cs="Calibri"/>
                <w:sz w:val="22"/>
              </w:rPr>
              <w:t>g</w:t>
            </w:r>
            <w:r w:rsidR="176539DD" w:rsidRPr="00795E89">
              <w:rPr>
                <w:rFonts w:ascii="Calibri" w:hAnsi="Calibri" w:cs="Calibri"/>
                <w:sz w:val="22"/>
              </w:rPr>
              <w:t xml:space="preserve">eostationary </w:t>
            </w:r>
            <w:r w:rsidR="72FBE6DE" w:rsidRPr="00795E89">
              <w:rPr>
                <w:rFonts w:ascii="Calibri" w:hAnsi="Calibri" w:cs="Calibri"/>
                <w:sz w:val="22"/>
              </w:rPr>
              <w:t>s</w:t>
            </w:r>
            <w:r w:rsidR="176539DD" w:rsidRPr="00795E89">
              <w:rPr>
                <w:rFonts w:ascii="Calibri" w:hAnsi="Calibri" w:cs="Calibri"/>
                <w:sz w:val="22"/>
              </w:rPr>
              <w:t xml:space="preserve">atellite </w:t>
            </w:r>
            <w:r w:rsidR="72FBE6DE" w:rsidRPr="00795E89">
              <w:rPr>
                <w:rFonts w:ascii="Calibri" w:hAnsi="Calibri" w:cs="Calibri"/>
                <w:sz w:val="22"/>
              </w:rPr>
              <w:t>o</w:t>
            </w:r>
            <w:r w:rsidR="176539DD" w:rsidRPr="00795E89">
              <w:rPr>
                <w:rFonts w:ascii="Calibri" w:hAnsi="Calibri" w:cs="Calibri"/>
                <w:sz w:val="22"/>
              </w:rPr>
              <w:t>rbit</w:t>
            </w:r>
            <w:r w:rsidRPr="00795E89">
              <w:rPr>
                <w:rFonts w:ascii="Calibri" w:hAnsi="Calibri" w:cs="Calibri"/>
                <w:sz w:val="22"/>
                <w:lang w:val="en-US"/>
              </w:rPr>
              <w:t xml:space="preserve"> </w:t>
            </w:r>
            <w:r w:rsidR="176539DD" w:rsidRPr="00795E89">
              <w:rPr>
                <w:rFonts w:ascii="Calibri" w:hAnsi="Calibri" w:cs="Calibri"/>
                <w:sz w:val="22"/>
                <w:lang w:val="en-US"/>
              </w:rPr>
              <w:t>(</w:t>
            </w:r>
            <w:r w:rsidRPr="00795E89">
              <w:rPr>
                <w:rFonts w:ascii="Calibri" w:hAnsi="Calibri" w:cs="Calibri"/>
                <w:sz w:val="22"/>
                <w:lang w:val="en-US"/>
              </w:rPr>
              <w:t>NGSO</w:t>
            </w:r>
            <w:r w:rsidR="176539DD" w:rsidRPr="00795E89">
              <w:rPr>
                <w:rFonts w:ascii="Calibri" w:hAnsi="Calibri" w:cs="Calibri"/>
                <w:sz w:val="22"/>
                <w:lang w:val="en-US"/>
              </w:rPr>
              <w:t>)</w:t>
            </w:r>
            <w:r w:rsidRPr="00795E89">
              <w:rPr>
                <w:rFonts w:ascii="Calibri" w:hAnsi="Calibri" w:cs="Calibri"/>
                <w:sz w:val="22"/>
                <w:lang w:val="en-US"/>
              </w:rPr>
              <w:t xml:space="preserve">, </w:t>
            </w:r>
            <w:r w:rsidR="72FBE6DE" w:rsidRPr="00795E89">
              <w:rPr>
                <w:rFonts w:ascii="Calibri" w:hAnsi="Calibri" w:cs="Calibri"/>
                <w:sz w:val="22"/>
              </w:rPr>
              <w:t>n</w:t>
            </w:r>
            <w:r w:rsidR="41886E86" w:rsidRPr="00795E89">
              <w:rPr>
                <w:rFonts w:ascii="Calibri" w:hAnsi="Calibri" w:cs="Calibri"/>
                <w:sz w:val="22"/>
              </w:rPr>
              <w:t xml:space="preserve">on-terrestrial networks </w:t>
            </w:r>
            <w:r w:rsidR="73FE6653" w:rsidRPr="00795E89">
              <w:rPr>
                <w:rFonts w:ascii="Calibri" w:hAnsi="Calibri" w:cs="Calibri"/>
                <w:sz w:val="22"/>
              </w:rPr>
              <w:t>(</w:t>
            </w:r>
            <w:r w:rsidRPr="00795E89">
              <w:rPr>
                <w:rFonts w:ascii="Calibri" w:hAnsi="Calibri" w:cs="Calibri"/>
                <w:sz w:val="22"/>
                <w:lang w:val="en-US"/>
              </w:rPr>
              <w:t>NTN</w:t>
            </w:r>
            <w:r w:rsidR="73FE6653" w:rsidRPr="00795E89">
              <w:rPr>
                <w:rFonts w:ascii="Calibri" w:hAnsi="Calibri" w:cs="Calibri"/>
                <w:sz w:val="22"/>
                <w:lang w:val="en-US"/>
              </w:rPr>
              <w:t>)</w:t>
            </w:r>
            <w:r w:rsidRPr="00795E89">
              <w:rPr>
                <w:rFonts w:ascii="Calibri" w:hAnsi="Calibri" w:cs="Calibri"/>
                <w:sz w:val="22"/>
                <w:lang w:val="en-US"/>
              </w:rPr>
              <w:t>, and high-altitude platform</w:t>
            </w:r>
            <w:r w:rsidR="675B0E0D" w:rsidRPr="00795E89">
              <w:rPr>
                <w:rFonts w:ascii="Calibri" w:hAnsi="Calibri" w:cs="Calibri"/>
                <w:sz w:val="22"/>
                <w:lang w:val="en-US"/>
              </w:rPr>
              <w:t xml:space="preserve"> s</w:t>
            </w:r>
            <w:r w:rsidR="1C1740D1" w:rsidRPr="00795E89">
              <w:rPr>
                <w:rFonts w:ascii="Calibri" w:hAnsi="Calibri" w:cs="Calibri"/>
                <w:sz w:val="22"/>
                <w:lang w:val="en-US"/>
              </w:rPr>
              <w:t>ystem</w:t>
            </w:r>
            <w:r w:rsidR="229A290D" w:rsidRPr="00795E89">
              <w:rPr>
                <w:rFonts w:ascii="Calibri" w:hAnsi="Calibri" w:cs="Calibri"/>
                <w:sz w:val="22"/>
                <w:lang w:val="en-US"/>
              </w:rPr>
              <w:t>s</w:t>
            </w:r>
            <w:r w:rsidR="675B0E0D" w:rsidRPr="00795E89">
              <w:rPr>
                <w:rFonts w:ascii="Calibri" w:hAnsi="Calibri" w:cs="Calibri"/>
                <w:sz w:val="22"/>
                <w:lang w:val="en-US"/>
              </w:rPr>
              <w:t xml:space="preserve"> (HAPS)</w:t>
            </w:r>
            <w:r w:rsidRPr="00795E89">
              <w:rPr>
                <w:rFonts w:ascii="Calibri" w:hAnsi="Calibri" w:cs="Calibri"/>
                <w:sz w:val="22"/>
                <w:lang w:val="en-US"/>
              </w:rPr>
              <w:t xml:space="preserve">. </w:t>
            </w:r>
            <w:r w:rsidR="6F3CFDD2" w:rsidRPr="00795E89">
              <w:rPr>
                <w:rFonts w:ascii="Calibri" w:hAnsi="Calibri" w:cs="Calibri"/>
                <w:sz w:val="22"/>
                <w:lang w:val="en-US"/>
              </w:rPr>
              <w:t>The Association of Southeast Asian Nations (</w:t>
            </w:r>
            <w:r w:rsidRPr="00795E89">
              <w:rPr>
                <w:rFonts w:ascii="Calibri" w:hAnsi="Calibri" w:cs="Calibri"/>
                <w:sz w:val="22"/>
                <w:lang w:val="en-US"/>
              </w:rPr>
              <w:t>ASEAN</w:t>
            </w:r>
            <w:r w:rsidR="6F3CFDD2" w:rsidRPr="00795E89">
              <w:rPr>
                <w:rFonts w:ascii="Calibri" w:hAnsi="Calibri" w:cs="Calibri"/>
                <w:sz w:val="22"/>
                <w:lang w:val="en-US"/>
              </w:rPr>
              <w:t>)</w:t>
            </w:r>
            <w:r w:rsidRPr="00795E89">
              <w:rPr>
                <w:rFonts w:ascii="Calibri" w:hAnsi="Calibri" w:cs="Calibri"/>
                <w:sz w:val="22"/>
                <w:lang w:val="en-US"/>
              </w:rPr>
              <w:t xml:space="preserve"> and partners began exploring AI-based spectrum monitoring tools, highlighting how space-based solutions could evolve into smart, adaptive systems.</w:t>
            </w:r>
          </w:p>
          <w:p w14:paraId="0AFCAFCF" w14:textId="77777777" w:rsidR="003A7787" w:rsidRPr="00795E89" w:rsidRDefault="003A7787" w:rsidP="32230ED5">
            <w:pPr>
              <w:spacing w:before="0" w:line="276" w:lineRule="auto"/>
              <w:rPr>
                <w:rFonts w:ascii="Calibri" w:hAnsi="Calibri" w:cs="Calibri"/>
                <w:sz w:val="22"/>
                <w:lang w:val="en-US"/>
              </w:rPr>
            </w:pPr>
          </w:p>
          <w:p w14:paraId="67695019" w14:textId="4CE82AD9" w:rsidR="001C6BA0" w:rsidRPr="00795E89" w:rsidRDefault="66188003" w:rsidP="32230ED5">
            <w:pPr>
              <w:spacing w:before="0" w:line="276" w:lineRule="auto"/>
              <w:rPr>
                <w:rFonts w:ascii="Calibri" w:hAnsi="Calibri" w:cs="Calibri"/>
                <w:sz w:val="22"/>
              </w:rPr>
            </w:pPr>
            <w:r w:rsidRPr="00795E89">
              <w:rPr>
                <w:rFonts w:ascii="Calibri" w:hAnsi="Calibri" w:cs="Calibri"/>
                <w:sz w:val="22"/>
              </w:rPr>
              <w:t>Progress on school connectivity contributed to efforts to expand internet access in education, demonstrating how investments in digital infrastructure can generate both social and economic returns, while also supporting global initiatives such as the</w:t>
            </w:r>
            <w:r w:rsidR="00572425" w:rsidRPr="00795E89">
              <w:rPr>
                <w:rFonts w:ascii="Calibri" w:hAnsi="Calibri" w:cs="Calibri"/>
                <w:sz w:val="22"/>
              </w:rPr>
              <w:t xml:space="preserve"> ITU-UNICEF Giga</w:t>
            </w:r>
            <w:r w:rsidR="00300045" w:rsidRPr="00795E89">
              <w:rPr>
                <w:rFonts w:ascii="Calibri" w:hAnsi="Calibri" w:cs="Calibri"/>
                <w:sz w:val="22"/>
              </w:rPr>
              <w:t xml:space="preserve"> initiative.</w:t>
            </w:r>
            <w:r w:rsidR="35B1751D" w:rsidRPr="007565B0">
              <w:rPr>
                <w:rFonts w:ascii="Calibri" w:hAnsi="Calibri" w:cs="Calibri"/>
                <w:sz w:val="22"/>
              </w:rPr>
              <w:fldChar w:fldCharType="begin"/>
            </w:r>
            <w:r w:rsidR="35B1751D" w:rsidRPr="007565B0">
              <w:rPr>
                <w:rFonts w:ascii="Calibri" w:hAnsi="Calibri" w:cs="Calibri"/>
                <w:sz w:val="22"/>
              </w:rPr>
              <w:fldChar w:fldCharType="separate"/>
            </w:r>
            <w:r w:rsidR="35B1751D" w:rsidRPr="00795E89">
              <w:rPr>
                <w:rStyle w:val="Hyperlink"/>
                <w:rFonts w:ascii="Calibri" w:hAnsi="Calibri" w:cs="Calibri"/>
                <w:sz w:val="22"/>
              </w:rPr>
              <w:t>ITU</w:t>
            </w:r>
            <w:r w:rsidR="00C36AF4" w:rsidRPr="00795E89">
              <w:rPr>
                <w:rStyle w:val="Hyperlink"/>
                <w:rFonts w:ascii="Calibri" w:hAnsi="Calibri" w:cs="Calibri"/>
                <w:sz w:val="22"/>
              </w:rPr>
              <w:t>- UNICEF</w:t>
            </w:r>
            <w:r w:rsidR="35B1751D" w:rsidRPr="00795E89">
              <w:rPr>
                <w:rStyle w:val="Hyperlink"/>
                <w:rFonts w:ascii="Calibri" w:hAnsi="Calibri" w:cs="Calibri"/>
                <w:sz w:val="22"/>
              </w:rPr>
              <w:t xml:space="preserve"> Giga initiative</w:t>
            </w:r>
            <w:r w:rsidR="35B1751D" w:rsidRPr="007565B0">
              <w:rPr>
                <w:rFonts w:ascii="Calibri" w:hAnsi="Calibri" w:cs="Calibri"/>
                <w:sz w:val="22"/>
              </w:rPr>
              <w:fldChar w:fldCharType="end"/>
            </w:r>
          </w:p>
          <w:p w14:paraId="6FDBF9ED" w14:textId="32501E1C" w:rsidR="559DE233" w:rsidRPr="00795E89" w:rsidRDefault="559DE233" w:rsidP="559DE233">
            <w:pPr>
              <w:spacing w:before="0" w:line="276" w:lineRule="auto"/>
              <w:rPr>
                <w:rFonts w:ascii="Calibri" w:hAnsi="Calibri" w:cs="Calibri"/>
                <w:sz w:val="22"/>
                <w:lang w:val="en-US"/>
              </w:rPr>
            </w:pPr>
          </w:p>
          <w:p w14:paraId="4759C0F2" w14:textId="64EA70F6" w:rsidR="00CC7F87" w:rsidRPr="00795E89" w:rsidRDefault="41957B00" w:rsidP="32230ED5">
            <w:pPr>
              <w:spacing w:before="0" w:line="276" w:lineRule="auto"/>
              <w:rPr>
                <w:rFonts w:ascii="Calibri" w:hAnsi="Calibri" w:cs="Calibri"/>
                <w:sz w:val="22"/>
                <w:lang w:val="en-US"/>
              </w:rPr>
            </w:pPr>
            <w:r w:rsidRPr="00795E89">
              <w:rPr>
                <w:rFonts w:ascii="Calibri" w:hAnsi="Calibri" w:cs="Calibri"/>
                <w:sz w:val="22"/>
                <w:lang w:val="en-US"/>
              </w:rPr>
              <w:t>In</w:t>
            </w:r>
            <w:r w:rsidR="35B1751D" w:rsidRPr="00795E89">
              <w:rPr>
                <w:rFonts w:ascii="Calibri" w:hAnsi="Calibri" w:cs="Calibri"/>
                <w:sz w:val="22"/>
                <w:lang w:val="en-US"/>
              </w:rPr>
              <w:t xml:space="preserve"> </w:t>
            </w:r>
            <w:r w:rsidR="4B0000D3" w:rsidRPr="00795E89">
              <w:rPr>
                <w:rFonts w:ascii="Calibri" w:hAnsi="Calibri" w:cs="Calibri"/>
                <w:sz w:val="22"/>
                <w:lang w:val="en-US"/>
              </w:rPr>
              <w:t xml:space="preserve">May </w:t>
            </w:r>
            <w:r w:rsidR="35B1751D" w:rsidRPr="00795E89">
              <w:rPr>
                <w:rFonts w:ascii="Calibri" w:hAnsi="Calibri" w:cs="Calibri"/>
                <w:sz w:val="22"/>
                <w:lang w:val="en-US"/>
              </w:rPr>
              <w:t>2025</w:t>
            </w:r>
            <w:r w:rsidR="4B0000D3" w:rsidRPr="00795E89">
              <w:rPr>
                <w:rFonts w:ascii="Calibri" w:hAnsi="Calibri" w:cs="Calibri"/>
                <w:sz w:val="22"/>
                <w:lang w:val="en-US"/>
              </w:rPr>
              <w:t>, BDT delivered a training which</w:t>
            </w:r>
            <w:r w:rsidR="35B1751D" w:rsidRPr="00795E89">
              <w:rPr>
                <w:rFonts w:ascii="Calibri" w:hAnsi="Calibri" w:cs="Calibri"/>
                <w:sz w:val="22"/>
                <w:lang w:val="en-US"/>
              </w:rPr>
              <w:t xml:space="preserve"> introduced national teams to geospatial analysis using QGIS and Python, while the ITU–UNICEF Giga Connectivity Forum in July 2025</w:t>
            </w:r>
            <w:r w:rsidR="529D1116" w:rsidRPr="00795E89">
              <w:rPr>
                <w:rFonts w:ascii="Calibri" w:hAnsi="Calibri" w:cs="Calibri"/>
                <w:sz w:val="22"/>
                <w:lang w:val="en-US"/>
              </w:rPr>
              <w:t>,</w:t>
            </w:r>
            <w:r w:rsidR="35B1751D" w:rsidRPr="00795E89">
              <w:rPr>
                <w:rFonts w:ascii="Calibri" w:hAnsi="Calibri" w:cs="Calibri"/>
                <w:sz w:val="22"/>
                <w:lang w:val="en-US"/>
              </w:rPr>
              <w:t xml:space="preserve"> brought together development partners and governments to align investment. </w:t>
            </w:r>
            <w:r w:rsidR="3C989ADB" w:rsidRPr="00795E89">
              <w:rPr>
                <w:rFonts w:ascii="Calibri" w:hAnsi="Calibri" w:cs="Calibri"/>
                <w:sz w:val="22"/>
                <w:lang w:val="en-US"/>
              </w:rPr>
              <w:t xml:space="preserve">The </w:t>
            </w:r>
            <w:r w:rsidR="35B1751D" w:rsidRPr="00795E89">
              <w:rPr>
                <w:rFonts w:ascii="Calibri" w:hAnsi="Calibri" w:cs="Calibri"/>
                <w:sz w:val="22"/>
                <w:lang w:val="en-US"/>
              </w:rPr>
              <w:t>collaboration with Intelsat</w:t>
            </w:r>
            <w:r w:rsidR="3FB91D2E" w:rsidRPr="00795E89">
              <w:rPr>
                <w:rFonts w:ascii="Calibri" w:hAnsi="Calibri" w:cs="Calibri"/>
                <w:sz w:val="22"/>
                <w:lang w:val="en-US"/>
              </w:rPr>
              <w:t>, part of the Partner2Connect Digital Coalition,</w:t>
            </w:r>
            <w:r w:rsidR="35B1751D" w:rsidRPr="00795E89">
              <w:rPr>
                <w:rFonts w:ascii="Calibri" w:hAnsi="Calibri" w:cs="Calibri"/>
                <w:sz w:val="22"/>
                <w:lang w:val="en-US"/>
              </w:rPr>
              <w:t xml:space="preserve"> enabled </w:t>
            </w:r>
            <w:r w:rsidR="35B1751D" w:rsidRPr="00795E89">
              <w:rPr>
                <w:rFonts w:ascii="Calibri" w:hAnsi="Calibri" w:cs="Calibri"/>
                <w:b/>
                <w:sz w:val="22"/>
                <w:lang w:val="en-US"/>
              </w:rPr>
              <w:t>Timor Leste</w:t>
            </w:r>
            <w:r w:rsidR="35B1751D" w:rsidRPr="00795E89">
              <w:rPr>
                <w:rFonts w:ascii="Calibri" w:hAnsi="Calibri" w:cs="Calibri"/>
                <w:sz w:val="22"/>
                <w:lang w:val="en-US"/>
              </w:rPr>
              <w:t xml:space="preserve"> to activate satellite-enabled school connectivity, an achievement that was followed by agreements with seven additional countries. Beyond mapping, these interventions embedded schools as anchor institutions in national connectivity plans, creating hubs that could drive community access and digital literacy.</w:t>
            </w:r>
          </w:p>
          <w:p w14:paraId="1FE23FA0" w14:textId="77777777" w:rsidR="00C5696A" w:rsidRPr="00795E89" w:rsidRDefault="00C5696A" w:rsidP="32230ED5">
            <w:pPr>
              <w:spacing w:before="0" w:line="276" w:lineRule="auto"/>
              <w:rPr>
                <w:rFonts w:ascii="Calibri" w:hAnsi="Calibri" w:cs="Calibri"/>
                <w:sz w:val="22"/>
                <w:lang w:val="en-US"/>
              </w:rPr>
            </w:pPr>
          </w:p>
          <w:p w14:paraId="4A590A4A" w14:textId="7B0A91AF" w:rsidR="006F406A" w:rsidRPr="00795E89" w:rsidRDefault="08264C25" w:rsidP="32230ED5">
            <w:pPr>
              <w:spacing w:before="0" w:line="276" w:lineRule="auto"/>
              <w:rPr>
                <w:rFonts w:ascii="Calibri" w:hAnsi="Calibri" w:cs="Calibri"/>
                <w:sz w:val="22"/>
                <w:lang w:val="en-US"/>
              </w:rPr>
            </w:pPr>
            <w:r w:rsidRPr="007565B0">
              <w:rPr>
                <w:rFonts w:ascii="Calibri" w:hAnsi="Calibri" w:cs="Calibri"/>
                <w:sz w:val="22"/>
              </w:rPr>
              <w:t>At the regional level, BDT has supported Member States</w:t>
            </w:r>
            <w:r w:rsidR="6AA91D27" w:rsidRPr="007565B0">
              <w:rPr>
                <w:rFonts w:ascii="Calibri" w:hAnsi="Calibri" w:cs="Calibri"/>
                <w:sz w:val="22"/>
              </w:rPr>
              <w:t>,</w:t>
            </w:r>
            <w:r w:rsidRPr="007565B0">
              <w:rPr>
                <w:rFonts w:ascii="Calibri" w:hAnsi="Calibri" w:cs="Calibri"/>
                <w:sz w:val="22"/>
              </w:rPr>
              <w:t xml:space="preserve"> equipping them with the knowledge and capacities to improve their ICT telecommunication infrastructure and services. </w:t>
            </w:r>
            <w:r w:rsidRPr="00795E89">
              <w:rPr>
                <w:rFonts w:ascii="Calibri" w:hAnsi="Calibri" w:cs="Calibri"/>
                <w:sz w:val="22"/>
                <w:lang w:val="en-US"/>
              </w:rPr>
              <w:t>Accordingly</w:t>
            </w:r>
            <w:r w:rsidR="0CC57F4D" w:rsidRPr="00795E89">
              <w:rPr>
                <w:rFonts w:ascii="Calibri" w:hAnsi="Calibri" w:cs="Calibri"/>
                <w:sz w:val="22"/>
                <w:lang w:val="en-US"/>
              </w:rPr>
              <w:t xml:space="preserve">, in </w:t>
            </w:r>
            <w:r w:rsidR="0CC57F4D" w:rsidRPr="00795E89">
              <w:rPr>
                <w:rFonts w:ascii="Calibri" w:hAnsi="Calibri" w:cs="Calibri"/>
                <w:b/>
                <w:sz w:val="22"/>
                <w:lang w:val="en-US"/>
              </w:rPr>
              <w:t>Africa</w:t>
            </w:r>
            <w:r w:rsidR="0CC57F4D" w:rsidRPr="00795E89">
              <w:rPr>
                <w:rFonts w:ascii="Calibri" w:hAnsi="Calibri" w:cs="Calibri"/>
                <w:sz w:val="22"/>
                <w:lang w:val="en-US"/>
              </w:rPr>
              <w:t xml:space="preserve">, under Connect2Recover, a resilience assessment was carried out in </w:t>
            </w:r>
            <w:r w:rsidR="0CC57F4D" w:rsidRPr="00795E89">
              <w:rPr>
                <w:rFonts w:ascii="Calibri" w:hAnsi="Calibri" w:cs="Calibri"/>
                <w:b/>
                <w:bCs/>
                <w:sz w:val="22"/>
                <w:lang w:val="en-US"/>
              </w:rPr>
              <w:t>Zimbabwe</w:t>
            </w:r>
            <w:r w:rsidR="0CC57F4D" w:rsidRPr="00795E89">
              <w:rPr>
                <w:rFonts w:ascii="Calibri" w:hAnsi="Calibri" w:cs="Calibri"/>
                <w:sz w:val="22"/>
                <w:lang w:val="en-US"/>
              </w:rPr>
              <w:t xml:space="preserve"> to strengthen telecommunication/ICT infrastructure in the country for economic recovery from pandemics. Supported by </w:t>
            </w:r>
            <w:r w:rsidR="4427E152" w:rsidRPr="00795E89">
              <w:rPr>
                <w:rFonts w:ascii="Calibri" w:hAnsi="Calibri" w:cs="Calibri"/>
                <w:sz w:val="22"/>
                <w:lang w:val="en-US"/>
              </w:rPr>
              <w:t xml:space="preserve">FCDO </w:t>
            </w:r>
            <w:r w:rsidR="0CC57F4D" w:rsidRPr="00795E89">
              <w:rPr>
                <w:rFonts w:ascii="Calibri" w:hAnsi="Calibri" w:cs="Calibri"/>
                <w:sz w:val="22"/>
                <w:lang w:val="en-US"/>
              </w:rPr>
              <w:t xml:space="preserve">of the United Kingdom, a study was carried out in </w:t>
            </w:r>
            <w:r w:rsidR="0CC57F4D" w:rsidRPr="00795E89">
              <w:rPr>
                <w:rFonts w:ascii="Calibri" w:hAnsi="Calibri" w:cs="Calibri"/>
                <w:b/>
                <w:bCs/>
                <w:sz w:val="22"/>
                <w:lang w:val="en-US"/>
              </w:rPr>
              <w:t>Nigeria</w:t>
            </w:r>
            <w:r w:rsidR="0CC57F4D" w:rsidRPr="00795E89">
              <w:rPr>
                <w:rFonts w:ascii="Calibri" w:hAnsi="Calibri" w:cs="Calibri"/>
                <w:sz w:val="22"/>
                <w:lang w:val="en-US"/>
              </w:rPr>
              <w:t xml:space="preserve"> on the operational costs of the telecommunication infrastructure and connectivity. In </w:t>
            </w:r>
            <w:r w:rsidR="0CC57F4D" w:rsidRPr="00795E89">
              <w:rPr>
                <w:rFonts w:ascii="Calibri" w:hAnsi="Calibri" w:cs="Calibri"/>
                <w:b/>
                <w:bCs/>
                <w:sz w:val="22"/>
                <w:lang w:val="en-US"/>
              </w:rPr>
              <w:t>Kenya</w:t>
            </w:r>
            <w:r w:rsidR="0CC57F4D" w:rsidRPr="00795E89">
              <w:rPr>
                <w:rFonts w:ascii="Calibri" w:hAnsi="Calibri" w:cs="Calibri"/>
                <w:sz w:val="22"/>
                <w:lang w:val="en-US"/>
              </w:rPr>
              <w:t xml:space="preserve">, a study was conducted on sustainable Internet connectivity operating models, as well as an additional study into last mile connectivity projects. In </w:t>
            </w:r>
            <w:r w:rsidR="0CC57F4D" w:rsidRPr="00795E89">
              <w:rPr>
                <w:rFonts w:ascii="Calibri" w:hAnsi="Calibri" w:cs="Calibri"/>
                <w:b/>
                <w:bCs/>
                <w:sz w:val="22"/>
                <w:lang w:val="en-US"/>
              </w:rPr>
              <w:t>South Africa</w:t>
            </w:r>
            <w:r w:rsidR="0CC57F4D" w:rsidRPr="00795E89">
              <w:rPr>
                <w:rFonts w:ascii="Calibri" w:hAnsi="Calibri" w:cs="Calibri"/>
                <w:sz w:val="22"/>
                <w:lang w:val="en-US"/>
              </w:rPr>
              <w:t xml:space="preserve">, research was conducted on sustainable connectivity and digital skills models for youth not in employment, education, or training. In addition, </w:t>
            </w:r>
            <w:r w:rsidR="0E6215B2" w:rsidRPr="00795E89">
              <w:rPr>
                <w:rFonts w:ascii="Calibri" w:hAnsi="Calibri" w:cs="Calibri"/>
                <w:sz w:val="22"/>
                <w:lang w:val="en-US"/>
              </w:rPr>
              <w:t xml:space="preserve">BDT in collaboration with the </w:t>
            </w:r>
            <w:r w:rsidR="0930FD24" w:rsidRPr="00795E89">
              <w:rPr>
                <w:rFonts w:ascii="Calibri" w:hAnsi="Calibri" w:cs="Calibri"/>
                <w:sz w:val="22"/>
                <w:lang w:val="en-US"/>
              </w:rPr>
              <w:t>ITU</w:t>
            </w:r>
            <w:r w:rsidR="7E563EFF" w:rsidRPr="00795E89">
              <w:rPr>
                <w:rFonts w:ascii="Calibri" w:hAnsi="Calibri" w:cs="Calibri"/>
                <w:sz w:val="22"/>
                <w:lang w:val="en-US"/>
              </w:rPr>
              <w:t xml:space="preserve"> Radiocommunication Bureau (</w:t>
            </w:r>
            <w:r w:rsidR="0E6215B2" w:rsidRPr="00795E89">
              <w:rPr>
                <w:rFonts w:ascii="Calibri" w:hAnsi="Calibri" w:cs="Calibri"/>
                <w:sz w:val="22"/>
                <w:lang w:val="en-US"/>
              </w:rPr>
              <w:t>BR</w:t>
            </w:r>
            <w:r w:rsidR="7E563EFF" w:rsidRPr="00795E89">
              <w:rPr>
                <w:rFonts w:ascii="Calibri" w:hAnsi="Calibri" w:cs="Calibri"/>
                <w:sz w:val="22"/>
                <w:lang w:val="en-US"/>
              </w:rPr>
              <w:t>)</w:t>
            </w:r>
            <w:r w:rsidR="0E6215B2" w:rsidRPr="00795E89">
              <w:rPr>
                <w:rFonts w:ascii="Calibri" w:hAnsi="Calibri" w:cs="Calibri"/>
                <w:sz w:val="22"/>
                <w:lang w:val="en-US"/>
              </w:rPr>
              <w:t xml:space="preserve">, held a workshop on National Table of Frequency Allocation (NTFA) for the Africa region in Addis Ababa, Ethiopia from 20 </w:t>
            </w:r>
            <w:r w:rsidR="3630F848" w:rsidRPr="00795E89">
              <w:rPr>
                <w:rFonts w:ascii="Calibri" w:hAnsi="Calibri" w:cs="Calibri"/>
                <w:sz w:val="22"/>
                <w:lang w:val="en-US"/>
              </w:rPr>
              <w:t>to</w:t>
            </w:r>
            <w:r w:rsidR="0E6215B2" w:rsidRPr="00795E89">
              <w:rPr>
                <w:rFonts w:ascii="Calibri" w:hAnsi="Calibri" w:cs="Calibri"/>
                <w:sz w:val="22"/>
                <w:lang w:val="en-US"/>
              </w:rPr>
              <w:t xml:space="preserve"> 23 May 2024</w:t>
            </w:r>
            <w:r w:rsidR="000A1D6A" w:rsidRPr="00795E89">
              <w:rPr>
                <w:rFonts w:ascii="Calibri" w:hAnsi="Calibri" w:cs="Calibri"/>
                <w:sz w:val="22"/>
                <w:lang w:val="en-US"/>
              </w:rPr>
              <w:t>, and was attended by 120 delegates from 35 Member States</w:t>
            </w:r>
            <w:r w:rsidR="0E6215B2" w:rsidRPr="00795E89">
              <w:rPr>
                <w:rFonts w:ascii="Calibri" w:hAnsi="Calibri" w:cs="Calibri"/>
                <w:sz w:val="22"/>
                <w:lang w:val="en-US"/>
              </w:rPr>
              <w:t>. The objective of the training was to update and align NTFA with the outcomes of WRC-23.</w:t>
            </w:r>
            <w:r w:rsidR="627E72A9" w:rsidRPr="00795E89">
              <w:rPr>
                <w:rFonts w:ascii="Calibri" w:hAnsi="Calibri" w:cs="Calibri"/>
                <w:sz w:val="22"/>
                <w:lang w:val="en-US"/>
              </w:rPr>
              <w:t xml:space="preserve"> In </w:t>
            </w:r>
            <w:r w:rsidR="00E6647B" w:rsidRPr="00795E89">
              <w:rPr>
                <w:rFonts w:ascii="Calibri" w:hAnsi="Calibri" w:cs="Calibri"/>
                <w:sz w:val="22"/>
                <w:lang w:val="en-US"/>
              </w:rPr>
              <w:t>May</w:t>
            </w:r>
            <w:r w:rsidR="627E72A9" w:rsidRPr="00795E89">
              <w:rPr>
                <w:rFonts w:ascii="Calibri" w:hAnsi="Calibri" w:cs="Calibri"/>
                <w:sz w:val="22"/>
                <w:lang w:val="en-US"/>
              </w:rPr>
              <w:t xml:space="preserve"> 2025, </w:t>
            </w:r>
            <w:proofErr w:type="gramStart"/>
            <w:r w:rsidR="744905B7" w:rsidRPr="00795E89">
              <w:rPr>
                <w:rFonts w:ascii="Calibri" w:hAnsi="Calibri" w:cs="Calibri"/>
                <w:sz w:val="22"/>
                <w:lang w:val="en-US"/>
              </w:rPr>
              <w:t>BDT</w:t>
            </w:r>
            <w:r w:rsidR="00924898">
              <w:rPr>
                <w:rFonts w:ascii="Calibri" w:hAnsi="Calibri" w:cs="Calibri"/>
                <w:sz w:val="22"/>
                <w:lang w:val="en-US"/>
              </w:rPr>
              <w:t xml:space="preserve">, </w:t>
            </w:r>
            <w:r w:rsidR="744905B7" w:rsidRPr="00795E89">
              <w:rPr>
                <w:rFonts w:ascii="Calibri" w:hAnsi="Calibri" w:cs="Calibri"/>
                <w:sz w:val="22"/>
                <w:lang w:val="en-US"/>
              </w:rPr>
              <w:t xml:space="preserve"> i</w:t>
            </w:r>
            <w:r w:rsidR="00924898">
              <w:rPr>
                <w:rFonts w:ascii="Calibri" w:hAnsi="Calibri" w:cs="Calibri"/>
                <w:sz w:val="22"/>
                <w:lang w:val="en-US"/>
              </w:rPr>
              <w:t>n</w:t>
            </w:r>
            <w:proofErr w:type="gramEnd"/>
            <w:r w:rsidR="744905B7" w:rsidRPr="00795E89">
              <w:rPr>
                <w:rFonts w:ascii="Calibri" w:hAnsi="Calibri" w:cs="Calibri"/>
                <w:sz w:val="22"/>
                <w:lang w:val="en-US"/>
              </w:rPr>
              <w:t xml:space="preserve"> collaboration with the </w:t>
            </w:r>
            <w:proofErr w:type="gramStart"/>
            <w:r w:rsidR="744905B7" w:rsidRPr="00795E89">
              <w:rPr>
                <w:rFonts w:ascii="Calibri" w:hAnsi="Calibri" w:cs="Calibri"/>
                <w:sz w:val="22"/>
                <w:lang w:val="en-US"/>
              </w:rPr>
              <w:t>BR</w:t>
            </w:r>
            <w:r w:rsidR="00924898">
              <w:rPr>
                <w:rFonts w:ascii="Calibri" w:hAnsi="Calibri" w:cs="Calibri"/>
                <w:sz w:val="22"/>
                <w:lang w:val="en-US"/>
              </w:rPr>
              <w:t xml:space="preserve">, </w:t>
            </w:r>
            <w:r w:rsidR="744905B7" w:rsidRPr="00795E89">
              <w:rPr>
                <w:rFonts w:ascii="Calibri" w:hAnsi="Calibri" w:cs="Calibri"/>
                <w:sz w:val="22"/>
                <w:lang w:val="en-US"/>
              </w:rPr>
              <w:t xml:space="preserve"> prepared</w:t>
            </w:r>
            <w:proofErr w:type="gramEnd"/>
            <w:r w:rsidR="744905B7" w:rsidRPr="00795E89">
              <w:rPr>
                <w:rFonts w:ascii="Calibri" w:hAnsi="Calibri" w:cs="Calibri"/>
                <w:sz w:val="22"/>
                <w:lang w:val="en-US"/>
              </w:rPr>
              <w:t xml:space="preserve"> a </w:t>
            </w:r>
            <w:r w:rsidR="744905B7" w:rsidRPr="00795E89">
              <w:rPr>
                <w:rFonts w:ascii="Calibri" w:hAnsi="Calibri" w:cs="Calibri"/>
                <w:sz w:val="22"/>
                <w:lang w:val="en-US"/>
              </w:rPr>
              <w:lastRenderedPageBreak/>
              <w:t>Radiocommunication Seminar 2025 for Africa (RRS-25-Africa)</w:t>
            </w:r>
            <w:r w:rsidR="00D778FF" w:rsidRPr="00795E89">
              <w:rPr>
                <w:rFonts w:ascii="Calibri" w:hAnsi="Calibri" w:cs="Calibri"/>
                <w:sz w:val="22"/>
                <w:lang w:val="en-US"/>
              </w:rPr>
              <w:t xml:space="preserve"> in Djibouti</w:t>
            </w:r>
            <w:r w:rsidR="744905B7" w:rsidRPr="00795E89">
              <w:rPr>
                <w:rFonts w:ascii="Calibri" w:hAnsi="Calibri" w:cs="Calibri"/>
                <w:sz w:val="22"/>
                <w:lang w:val="en-US"/>
              </w:rPr>
              <w:t>, in cooperation with the African Telecommunications Union (ATU) and the Arab Spectrum Management Group (ASMG), drawing 200 participants from 47 Member States in Africa.</w:t>
            </w:r>
          </w:p>
          <w:p w14:paraId="41DBEDCA" w14:textId="33D69684" w:rsidR="00926E4B" w:rsidRPr="00795E89" w:rsidRDefault="694A8761" w:rsidP="32230ED5">
            <w:pPr>
              <w:spacing w:before="0" w:line="276" w:lineRule="auto"/>
              <w:rPr>
                <w:rFonts w:ascii="Calibri" w:hAnsi="Calibri" w:cs="Calibri"/>
                <w:sz w:val="22"/>
                <w:lang w:val="en-US"/>
              </w:rPr>
            </w:pPr>
            <w:r w:rsidRPr="00795E89">
              <w:rPr>
                <w:rFonts w:ascii="Calibri" w:hAnsi="Calibri" w:cs="Calibri"/>
                <w:sz w:val="22"/>
                <w:szCs w:val="20"/>
                <w:lang w:val="en-US"/>
              </w:rPr>
              <w:t xml:space="preserve"> </w:t>
            </w:r>
          </w:p>
          <w:p w14:paraId="2D4590E3" w14:textId="36EBF0FA" w:rsidR="00CC7F87" w:rsidRPr="00795E89" w:rsidRDefault="694A8761" w:rsidP="32230ED5">
            <w:pPr>
              <w:spacing w:before="0" w:line="276" w:lineRule="auto"/>
              <w:rPr>
                <w:rFonts w:ascii="Calibri" w:hAnsi="Calibri" w:cs="Calibri"/>
                <w:sz w:val="22"/>
                <w:lang w:val="en-US"/>
              </w:rPr>
            </w:pPr>
            <w:r w:rsidRPr="00795E89">
              <w:rPr>
                <w:rFonts w:ascii="Calibri" w:hAnsi="Calibri" w:cs="Calibri"/>
                <w:sz w:val="22"/>
                <w:lang w:val="en-US"/>
              </w:rPr>
              <w:t xml:space="preserve">In </w:t>
            </w:r>
            <w:r w:rsidR="00A91E76" w:rsidRPr="00795E89">
              <w:rPr>
                <w:rFonts w:ascii="Calibri" w:hAnsi="Calibri" w:cs="Calibri"/>
                <w:sz w:val="22"/>
                <w:lang w:val="en-US"/>
              </w:rPr>
              <w:t xml:space="preserve">the </w:t>
            </w:r>
            <w:r w:rsidRPr="00795E89">
              <w:rPr>
                <w:rFonts w:ascii="Calibri" w:hAnsi="Calibri" w:cs="Calibri"/>
                <w:b/>
                <w:bCs/>
                <w:sz w:val="22"/>
                <w:lang w:val="en-US"/>
              </w:rPr>
              <w:t>Asia-Pacific</w:t>
            </w:r>
            <w:r w:rsidR="00A91E76" w:rsidRPr="00795E89">
              <w:rPr>
                <w:rFonts w:ascii="Calibri" w:hAnsi="Calibri" w:cs="Calibri"/>
                <w:b/>
                <w:bCs/>
                <w:sz w:val="22"/>
                <w:lang w:val="en-US"/>
              </w:rPr>
              <w:t xml:space="preserve"> region</w:t>
            </w:r>
            <w:r w:rsidRPr="00795E89">
              <w:rPr>
                <w:rFonts w:ascii="Calibri" w:hAnsi="Calibri" w:cs="Calibri"/>
                <w:sz w:val="22"/>
                <w:lang w:val="en-US"/>
              </w:rPr>
              <w:t xml:space="preserve">, </w:t>
            </w:r>
            <w:r w:rsidR="005C529D" w:rsidRPr="00795E89">
              <w:rPr>
                <w:rFonts w:ascii="Calibri" w:hAnsi="Calibri" w:cs="Calibri"/>
                <w:sz w:val="22"/>
                <w:lang w:val="en-US"/>
              </w:rPr>
              <w:t xml:space="preserve">BDT </w:t>
            </w:r>
            <w:r w:rsidR="41038DF4" w:rsidRPr="00795E89">
              <w:rPr>
                <w:rFonts w:ascii="Calibri" w:hAnsi="Calibri" w:cs="Calibri"/>
                <w:sz w:val="22"/>
                <w:lang w:val="en-US"/>
              </w:rPr>
              <w:t>has</w:t>
            </w:r>
            <w:r w:rsidR="005C529D" w:rsidRPr="00795E89">
              <w:rPr>
                <w:rFonts w:ascii="Calibri" w:hAnsi="Calibri" w:cs="Calibri"/>
                <w:sz w:val="22"/>
                <w:lang w:val="en-US"/>
              </w:rPr>
              <w:t xml:space="preserve"> </w:t>
            </w:r>
            <w:r w:rsidR="00916CA9" w:rsidRPr="00795E89">
              <w:rPr>
                <w:rFonts w:ascii="Calibri" w:hAnsi="Calibri" w:cs="Calibri"/>
                <w:sz w:val="22"/>
                <w:lang w:val="en-US"/>
              </w:rPr>
              <w:t xml:space="preserve">provided </w:t>
            </w:r>
            <w:r w:rsidR="005C529D" w:rsidRPr="00795E89">
              <w:rPr>
                <w:rFonts w:ascii="Calibri" w:hAnsi="Calibri" w:cs="Calibri"/>
                <w:sz w:val="22"/>
                <w:lang w:val="en-US"/>
              </w:rPr>
              <w:t>support</w:t>
            </w:r>
            <w:r w:rsidR="00916CA9" w:rsidRPr="00795E89">
              <w:rPr>
                <w:rFonts w:ascii="Calibri" w:hAnsi="Calibri" w:cs="Calibri"/>
                <w:sz w:val="22"/>
                <w:lang w:val="en-US"/>
              </w:rPr>
              <w:t xml:space="preserve"> to</w:t>
            </w:r>
            <w:r w:rsidR="005C529D" w:rsidRPr="00795E89">
              <w:rPr>
                <w:rFonts w:ascii="Calibri" w:hAnsi="Calibri" w:cs="Calibri"/>
                <w:sz w:val="22"/>
                <w:lang w:val="en-US"/>
              </w:rPr>
              <w:t xml:space="preserve"> </w:t>
            </w:r>
            <w:r w:rsidR="005C529D" w:rsidRPr="00795E89">
              <w:rPr>
                <w:rFonts w:ascii="Calibri" w:hAnsi="Calibri" w:cs="Calibri"/>
                <w:b/>
                <w:bCs/>
                <w:sz w:val="22"/>
                <w:lang w:val="en-US"/>
              </w:rPr>
              <w:t>Sri Lanka</w:t>
            </w:r>
            <w:r w:rsidR="005C529D" w:rsidRPr="00795E89">
              <w:rPr>
                <w:rFonts w:ascii="Calibri" w:hAnsi="Calibri" w:cs="Calibri"/>
                <w:sz w:val="22"/>
                <w:lang w:val="en-US"/>
              </w:rPr>
              <w:t xml:space="preserve"> </w:t>
            </w:r>
            <w:r w:rsidR="08F38EEF" w:rsidRPr="00795E89">
              <w:rPr>
                <w:rFonts w:ascii="Calibri" w:hAnsi="Calibri" w:cs="Calibri"/>
                <w:sz w:val="22"/>
                <w:lang w:val="en-US"/>
              </w:rPr>
              <w:t xml:space="preserve">to </w:t>
            </w:r>
            <w:r w:rsidR="005C529D" w:rsidRPr="00795E89">
              <w:rPr>
                <w:rFonts w:ascii="Calibri" w:hAnsi="Calibri" w:cs="Calibri"/>
                <w:sz w:val="22"/>
                <w:lang w:val="en-US"/>
              </w:rPr>
              <w:t xml:space="preserve">develop </w:t>
            </w:r>
            <w:r w:rsidR="00CE3D52" w:rsidRPr="00795E89">
              <w:rPr>
                <w:rFonts w:ascii="Calibri" w:hAnsi="Calibri" w:cs="Calibri"/>
                <w:sz w:val="22"/>
                <w:lang w:val="en-US"/>
              </w:rPr>
              <w:t>g</w:t>
            </w:r>
            <w:r w:rsidRPr="00795E89">
              <w:rPr>
                <w:rFonts w:ascii="Calibri" w:hAnsi="Calibri" w:cs="Calibri"/>
                <w:sz w:val="22"/>
                <w:lang w:val="en-US"/>
              </w:rPr>
              <w:t xml:space="preserve">uidelines for infrastructure sharing, </w:t>
            </w:r>
            <w:r w:rsidR="005C529D" w:rsidRPr="00795E89">
              <w:rPr>
                <w:rFonts w:ascii="Calibri" w:hAnsi="Calibri" w:cs="Calibri"/>
                <w:sz w:val="22"/>
                <w:lang w:val="en-US"/>
              </w:rPr>
              <w:t>while</w:t>
            </w:r>
            <w:r w:rsidRPr="00795E89">
              <w:rPr>
                <w:rFonts w:ascii="Calibri" w:hAnsi="Calibri" w:cs="Calibri"/>
                <w:sz w:val="22"/>
                <w:lang w:val="en-US"/>
              </w:rPr>
              <w:t xml:space="preserve"> national roaming assessments</w:t>
            </w:r>
            <w:r w:rsidR="000D5EC6" w:rsidRPr="00795E89">
              <w:rPr>
                <w:rFonts w:ascii="Calibri" w:hAnsi="Calibri" w:cs="Calibri"/>
                <w:sz w:val="22"/>
                <w:lang w:val="en-US"/>
              </w:rPr>
              <w:t xml:space="preserve"> </w:t>
            </w:r>
            <w:r w:rsidR="19BB9F77" w:rsidRPr="00795E89">
              <w:rPr>
                <w:rFonts w:ascii="Calibri" w:hAnsi="Calibri" w:cs="Calibri"/>
                <w:sz w:val="22"/>
                <w:lang w:val="en-US"/>
              </w:rPr>
              <w:t xml:space="preserve">have been </w:t>
            </w:r>
            <w:r w:rsidR="000D5EC6" w:rsidRPr="00795E89">
              <w:rPr>
                <w:rFonts w:ascii="Calibri" w:hAnsi="Calibri" w:cs="Calibri"/>
                <w:sz w:val="22"/>
                <w:lang w:val="en-US"/>
              </w:rPr>
              <w:t xml:space="preserve">conducted in </w:t>
            </w:r>
            <w:r w:rsidR="000D5EC6" w:rsidRPr="00795E89">
              <w:rPr>
                <w:rFonts w:ascii="Calibri" w:hAnsi="Calibri" w:cs="Calibri"/>
                <w:b/>
                <w:bCs/>
                <w:sz w:val="22"/>
                <w:lang w:val="en-US"/>
              </w:rPr>
              <w:t>Mongolia</w:t>
            </w:r>
            <w:r w:rsidR="004D73F2" w:rsidRPr="00795E89">
              <w:rPr>
                <w:rFonts w:ascii="Calibri" w:hAnsi="Calibri" w:cs="Calibri"/>
                <w:sz w:val="22"/>
                <w:lang w:val="en-US"/>
              </w:rPr>
              <w:t>,</w:t>
            </w:r>
            <w:r w:rsidR="004D73F2" w:rsidRPr="00795E89">
              <w:rPr>
                <w:rFonts w:ascii="Calibri" w:hAnsi="Calibri" w:cs="Calibri"/>
                <w:b/>
                <w:bCs/>
                <w:sz w:val="22"/>
                <w:lang w:val="en-US"/>
              </w:rPr>
              <w:t xml:space="preserve"> </w:t>
            </w:r>
            <w:r w:rsidR="004D73F2" w:rsidRPr="00795E89">
              <w:rPr>
                <w:rFonts w:ascii="Calibri" w:hAnsi="Calibri" w:cs="Calibri"/>
                <w:sz w:val="22"/>
                <w:lang w:val="en-US"/>
              </w:rPr>
              <w:t>and</w:t>
            </w:r>
            <w:r w:rsidR="65D62AAA" w:rsidRPr="00795E89">
              <w:rPr>
                <w:rFonts w:ascii="Calibri" w:hAnsi="Calibri" w:cs="Calibri"/>
                <w:sz w:val="22"/>
                <w:lang w:val="en-US"/>
              </w:rPr>
              <w:t xml:space="preserve"> </w:t>
            </w:r>
            <w:r w:rsidRPr="00795E89">
              <w:rPr>
                <w:rFonts w:ascii="Calibri" w:hAnsi="Calibri" w:cs="Calibri"/>
                <w:b/>
                <w:bCs/>
                <w:sz w:val="22"/>
                <w:lang w:val="en-US"/>
              </w:rPr>
              <w:t>Tonga</w:t>
            </w:r>
            <w:r w:rsidRPr="00795E89">
              <w:rPr>
                <w:rFonts w:ascii="Calibri" w:hAnsi="Calibri" w:cs="Calibri"/>
                <w:sz w:val="22"/>
                <w:lang w:val="en-US"/>
              </w:rPr>
              <w:t xml:space="preserve"> </w:t>
            </w:r>
            <w:r w:rsidR="004D73F2" w:rsidRPr="00795E89">
              <w:rPr>
                <w:rFonts w:ascii="Calibri" w:hAnsi="Calibri" w:cs="Calibri"/>
                <w:sz w:val="22"/>
                <w:lang w:val="en-US"/>
              </w:rPr>
              <w:t xml:space="preserve">have </w:t>
            </w:r>
            <w:r w:rsidRPr="00795E89">
              <w:rPr>
                <w:rFonts w:ascii="Calibri" w:hAnsi="Calibri" w:cs="Calibri"/>
                <w:sz w:val="22"/>
                <w:lang w:val="en-US"/>
              </w:rPr>
              <w:t xml:space="preserve">adopted </w:t>
            </w:r>
            <w:r w:rsidR="007B353B" w:rsidRPr="00795E89">
              <w:rPr>
                <w:rFonts w:ascii="Calibri" w:hAnsi="Calibri" w:cs="Calibri"/>
                <w:sz w:val="22"/>
                <w:lang w:val="en-US"/>
              </w:rPr>
              <w:t>quality of service (</w:t>
            </w:r>
            <w:r w:rsidRPr="00795E89">
              <w:rPr>
                <w:rFonts w:ascii="Calibri" w:hAnsi="Calibri" w:cs="Calibri"/>
                <w:sz w:val="22"/>
                <w:lang w:val="en-US"/>
              </w:rPr>
              <w:t>QoS</w:t>
            </w:r>
            <w:r w:rsidR="007B353B" w:rsidRPr="00795E89">
              <w:rPr>
                <w:rFonts w:ascii="Calibri" w:hAnsi="Calibri" w:cs="Calibri"/>
                <w:sz w:val="22"/>
                <w:lang w:val="en-US"/>
              </w:rPr>
              <w:t>)</w:t>
            </w:r>
            <w:r w:rsidRPr="00795E89">
              <w:rPr>
                <w:rFonts w:ascii="Calibri" w:hAnsi="Calibri" w:cs="Calibri"/>
                <w:sz w:val="22"/>
                <w:lang w:val="en-US"/>
              </w:rPr>
              <w:t xml:space="preserve"> rules. Training</w:t>
            </w:r>
            <w:r w:rsidR="000D5EC6" w:rsidRPr="00795E89">
              <w:rPr>
                <w:rFonts w:ascii="Calibri" w:hAnsi="Calibri" w:cs="Calibri"/>
                <w:sz w:val="22"/>
                <w:lang w:val="en-US"/>
              </w:rPr>
              <w:t xml:space="preserve"> delivered by BDT</w:t>
            </w:r>
            <w:r w:rsidRPr="00795E89">
              <w:rPr>
                <w:rFonts w:ascii="Calibri" w:hAnsi="Calibri" w:cs="Calibri"/>
                <w:sz w:val="22"/>
                <w:lang w:val="en-US"/>
              </w:rPr>
              <w:t xml:space="preserve"> </w:t>
            </w:r>
            <w:r w:rsidR="45BE8EF3" w:rsidRPr="00795E89">
              <w:rPr>
                <w:rFonts w:ascii="Calibri" w:hAnsi="Calibri" w:cs="Calibri"/>
                <w:sz w:val="22"/>
                <w:lang w:val="en-US"/>
              </w:rPr>
              <w:t xml:space="preserve">has </w:t>
            </w:r>
            <w:r w:rsidRPr="00795E89">
              <w:rPr>
                <w:rFonts w:ascii="Calibri" w:hAnsi="Calibri" w:cs="Calibri"/>
                <w:sz w:val="22"/>
                <w:lang w:val="en-US"/>
              </w:rPr>
              <w:t xml:space="preserve">included SMS4DC in </w:t>
            </w:r>
            <w:r w:rsidRPr="00795E89">
              <w:rPr>
                <w:rFonts w:ascii="Calibri" w:hAnsi="Calibri" w:cs="Calibri"/>
                <w:b/>
                <w:bCs/>
                <w:sz w:val="22"/>
                <w:lang w:val="en-US"/>
              </w:rPr>
              <w:t>Vanuatu</w:t>
            </w:r>
            <w:r w:rsidRPr="00795E89">
              <w:rPr>
                <w:rFonts w:ascii="Calibri" w:hAnsi="Calibri" w:cs="Calibri"/>
                <w:sz w:val="22"/>
                <w:lang w:val="en-US"/>
              </w:rPr>
              <w:t xml:space="preserve">, broadband planning in </w:t>
            </w:r>
            <w:r w:rsidRPr="00795E89">
              <w:rPr>
                <w:rFonts w:ascii="Calibri" w:hAnsi="Calibri" w:cs="Calibri"/>
                <w:b/>
                <w:bCs/>
                <w:sz w:val="22"/>
                <w:lang w:val="en-US"/>
              </w:rPr>
              <w:t>Indonesia</w:t>
            </w:r>
            <w:r w:rsidRPr="00795E89">
              <w:rPr>
                <w:rFonts w:ascii="Calibri" w:hAnsi="Calibri" w:cs="Calibri"/>
                <w:sz w:val="22"/>
                <w:lang w:val="en-US"/>
              </w:rPr>
              <w:t xml:space="preserve"> and </w:t>
            </w:r>
            <w:r w:rsidR="00920682" w:rsidRPr="00795E89">
              <w:rPr>
                <w:rFonts w:ascii="Calibri" w:hAnsi="Calibri" w:cs="Calibri"/>
                <w:sz w:val="22"/>
                <w:lang w:val="en-US"/>
              </w:rPr>
              <w:t xml:space="preserve">in </w:t>
            </w:r>
            <w:r w:rsidRPr="00795E89">
              <w:rPr>
                <w:rFonts w:ascii="Calibri" w:hAnsi="Calibri" w:cs="Calibri"/>
                <w:b/>
                <w:bCs/>
                <w:sz w:val="22"/>
                <w:lang w:val="en-US"/>
              </w:rPr>
              <w:t>Malaysia</w:t>
            </w:r>
            <w:r w:rsidRPr="00795E89">
              <w:rPr>
                <w:rFonts w:ascii="Calibri" w:hAnsi="Calibri" w:cs="Calibri"/>
                <w:sz w:val="22"/>
                <w:lang w:val="en-US"/>
              </w:rPr>
              <w:t xml:space="preserve">, </w:t>
            </w:r>
            <w:r w:rsidR="00A25050" w:rsidRPr="00795E89">
              <w:rPr>
                <w:rFonts w:ascii="Calibri" w:hAnsi="Calibri" w:cs="Calibri"/>
                <w:sz w:val="22"/>
                <w:lang w:val="en-US"/>
              </w:rPr>
              <w:t>while</w:t>
            </w:r>
            <w:r w:rsidR="557BC042" w:rsidRPr="00795E89">
              <w:rPr>
                <w:rFonts w:ascii="Calibri" w:hAnsi="Calibri" w:cs="Calibri"/>
                <w:sz w:val="22"/>
                <w:lang w:val="en-US"/>
              </w:rPr>
              <w:t xml:space="preserve"> </w:t>
            </w:r>
            <w:r w:rsidR="557BC042" w:rsidRPr="00795E89">
              <w:rPr>
                <w:rFonts w:ascii="Calibri" w:hAnsi="Calibri" w:cs="Calibri"/>
                <w:b/>
                <w:bCs/>
                <w:sz w:val="22"/>
                <w:lang w:val="en-US"/>
              </w:rPr>
              <w:t>Indonesia</w:t>
            </w:r>
            <w:r w:rsidR="557BC042" w:rsidRPr="00795E89">
              <w:rPr>
                <w:rFonts w:ascii="Calibri" w:hAnsi="Calibri" w:cs="Calibri"/>
                <w:sz w:val="22"/>
                <w:lang w:val="en-US"/>
              </w:rPr>
              <w:t xml:space="preserve"> </w:t>
            </w:r>
            <w:r w:rsidR="00A25050" w:rsidRPr="00795E89">
              <w:rPr>
                <w:rFonts w:ascii="Calibri" w:hAnsi="Calibri" w:cs="Calibri"/>
                <w:sz w:val="22"/>
                <w:lang w:val="en-US"/>
              </w:rPr>
              <w:t xml:space="preserve">is </w:t>
            </w:r>
            <w:r w:rsidR="557BC042" w:rsidRPr="00795E89">
              <w:rPr>
                <w:rFonts w:ascii="Calibri" w:hAnsi="Calibri" w:cs="Calibri"/>
                <w:sz w:val="22"/>
                <w:lang w:val="en-US"/>
              </w:rPr>
              <w:t>also benefiting from</w:t>
            </w:r>
            <w:r w:rsidRPr="00795E89">
              <w:rPr>
                <w:rFonts w:ascii="Calibri" w:hAnsi="Calibri" w:cs="Calibri"/>
                <w:sz w:val="22"/>
                <w:lang w:val="en-US"/>
              </w:rPr>
              <w:t xml:space="preserve"> spectrum audits </w:t>
            </w:r>
            <w:r w:rsidR="4A4BC2B7" w:rsidRPr="00795E89">
              <w:rPr>
                <w:rFonts w:ascii="Calibri" w:hAnsi="Calibri" w:cs="Calibri"/>
                <w:sz w:val="22"/>
                <w:lang w:val="en-US"/>
              </w:rPr>
              <w:t>support</w:t>
            </w:r>
            <w:r w:rsidRPr="00795E89">
              <w:rPr>
                <w:rFonts w:ascii="Calibri" w:hAnsi="Calibri" w:cs="Calibri"/>
                <w:sz w:val="22"/>
                <w:lang w:val="en-US"/>
              </w:rPr>
              <w:t xml:space="preserve">. </w:t>
            </w:r>
            <w:r w:rsidR="00D80360" w:rsidRPr="00795E89">
              <w:rPr>
                <w:rFonts w:ascii="Calibri" w:hAnsi="Calibri" w:cs="Calibri"/>
                <w:sz w:val="22"/>
                <w:lang w:val="en-US"/>
              </w:rPr>
              <w:t xml:space="preserve">In </w:t>
            </w:r>
            <w:r w:rsidR="361F795D" w:rsidRPr="00795E89">
              <w:rPr>
                <w:rFonts w:ascii="Calibri" w:hAnsi="Calibri" w:cs="Calibri"/>
                <w:sz w:val="22"/>
                <w:lang w:val="en-US"/>
              </w:rPr>
              <w:t>August</w:t>
            </w:r>
            <w:r w:rsidR="00D80360" w:rsidRPr="00795E89">
              <w:rPr>
                <w:rFonts w:ascii="Calibri" w:hAnsi="Calibri" w:cs="Calibri"/>
                <w:sz w:val="22"/>
                <w:lang w:val="en-US"/>
              </w:rPr>
              <w:t xml:space="preserve"> 2025, </w:t>
            </w:r>
            <w:r w:rsidR="00195129" w:rsidRPr="00795E89">
              <w:rPr>
                <w:rFonts w:ascii="Calibri" w:hAnsi="Calibri" w:cs="Calibri"/>
                <w:sz w:val="22"/>
                <w:lang w:val="en-US"/>
              </w:rPr>
              <w:t>t</w:t>
            </w:r>
            <w:r w:rsidRPr="00795E89">
              <w:rPr>
                <w:rFonts w:ascii="Calibri" w:hAnsi="Calibri" w:cs="Calibri"/>
                <w:sz w:val="22"/>
                <w:lang w:val="en-US"/>
              </w:rPr>
              <w:t xml:space="preserve">he </w:t>
            </w:r>
            <w:r w:rsidR="00D80360" w:rsidRPr="00795E89">
              <w:rPr>
                <w:rFonts w:ascii="Calibri" w:hAnsi="Calibri" w:cs="Calibri"/>
                <w:sz w:val="22"/>
                <w:lang w:val="en-US"/>
              </w:rPr>
              <w:t xml:space="preserve">ITTLLDC </w:t>
            </w:r>
            <w:r w:rsidRPr="00795E89">
              <w:rPr>
                <w:rFonts w:ascii="Calibri" w:hAnsi="Calibri" w:cs="Calibri"/>
                <w:sz w:val="22"/>
                <w:lang w:val="en-US"/>
              </w:rPr>
              <w:t xml:space="preserve">seminar in Ulaanbaatar </w:t>
            </w:r>
            <w:r w:rsidR="00F04430" w:rsidRPr="00795E89">
              <w:rPr>
                <w:rFonts w:ascii="Calibri" w:hAnsi="Calibri" w:cs="Calibri"/>
                <w:sz w:val="22"/>
                <w:lang w:val="en-US"/>
              </w:rPr>
              <w:t>considered</w:t>
            </w:r>
            <w:r w:rsidR="00FA7151" w:rsidRPr="00795E89">
              <w:rPr>
                <w:rFonts w:ascii="Calibri" w:hAnsi="Calibri" w:cs="Calibri"/>
                <w:sz w:val="22"/>
                <w:lang w:val="en-US"/>
              </w:rPr>
              <w:t xml:space="preserve"> the impact </w:t>
            </w:r>
            <w:r w:rsidR="009F6D50" w:rsidRPr="00795E89">
              <w:rPr>
                <w:rFonts w:ascii="Calibri" w:hAnsi="Calibri" w:cs="Calibri"/>
                <w:sz w:val="22"/>
                <w:lang w:val="en-US"/>
              </w:rPr>
              <w:t xml:space="preserve">on </w:t>
            </w:r>
            <w:r w:rsidR="00AB164D" w:rsidRPr="00795E89">
              <w:rPr>
                <w:rFonts w:ascii="Calibri" w:hAnsi="Calibri" w:cs="Calibri"/>
                <w:sz w:val="22"/>
                <w:lang w:val="en-US"/>
              </w:rPr>
              <w:t xml:space="preserve">landlocked countries </w:t>
            </w:r>
            <w:r w:rsidR="00FA7151" w:rsidRPr="00795E89">
              <w:rPr>
                <w:rFonts w:ascii="Calibri" w:hAnsi="Calibri" w:cs="Calibri"/>
                <w:sz w:val="22"/>
                <w:lang w:val="en-US"/>
              </w:rPr>
              <w:t>of</w:t>
            </w:r>
            <w:r w:rsidRPr="00795E89">
              <w:rPr>
                <w:rFonts w:ascii="Calibri" w:hAnsi="Calibri" w:cs="Calibri"/>
                <w:sz w:val="22"/>
                <w:lang w:val="en-US"/>
              </w:rPr>
              <w:t xml:space="preserve"> submarine cable </w:t>
            </w:r>
            <w:r w:rsidR="00563271" w:rsidRPr="00795E89">
              <w:rPr>
                <w:rFonts w:ascii="Calibri" w:hAnsi="Calibri" w:cs="Calibri"/>
                <w:sz w:val="22"/>
                <w:lang w:val="en-US"/>
              </w:rPr>
              <w:t xml:space="preserve">connectivity </w:t>
            </w:r>
            <w:r w:rsidRPr="00795E89">
              <w:rPr>
                <w:rFonts w:ascii="Calibri" w:hAnsi="Calibri" w:cs="Calibri"/>
                <w:sz w:val="22"/>
                <w:lang w:val="en-US"/>
              </w:rPr>
              <w:t xml:space="preserve">gaps and highlighted </w:t>
            </w:r>
            <w:r w:rsidR="000424EC" w:rsidRPr="00795E89">
              <w:rPr>
                <w:rFonts w:ascii="Calibri" w:hAnsi="Calibri" w:cs="Calibri"/>
                <w:sz w:val="22"/>
                <w:lang w:val="en-US"/>
              </w:rPr>
              <w:t>Internet exchange points (</w:t>
            </w:r>
            <w:r w:rsidRPr="00795E89">
              <w:rPr>
                <w:rFonts w:ascii="Calibri" w:hAnsi="Calibri" w:cs="Calibri"/>
                <w:sz w:val="22"/>
                <w:lang w:val="en-US"/>
              </w:rPr>
              <w:t>IXPs</w:t>
            </w:r>
            <w:r w:rsidR="000424EC" w:rsidRPr="00795E89">
              <w:rPr>
                <w:rFonts w:ascii="Calibri" w:hAnsi="Calibri" w:cs="Calibri"/>
                <w:sz w:val="22"/>
                <w:lang w:val="en-US"/>
              </w:rPr>
              <w:t>)</w:t>
            </w:r>
            <w:r w:rsidRPr="00795E89">
              <w:rPr>
                <w:rFonts w:ascii="Calibri" w:hAnsi="Calibri" w:cs="Calibri"/>
                <w:sz w:val="22"/>
                <w:lang w:val="en-US"/>
              </w:rPr>
              <w:t xml:space="preserve"> and satellite constellations as solutions. </w:t>
            </w:r>
            <w:r w:rsidRPr="00795E89">
              <w:rPr>
                <w:rFonts w:ascii="Calibri" w:hAnsi="Calibri" w:cs="Calibri"/>
                <w:b/>
                <w:bCs/>
                <w:sz w:val="22"/>
                <w:lang w:val="en-US"/>
              </w:rPr>
              <w:t>Cambodia</w:t>
            </w:r>
            <w:r w:rsidRPr="00795E89">
              <w:rPr>
                <w:rFonts w:ascii="Calibri" w:hAnsi="Calibri" w:cs="Calibri"/>
                <w:sz w:val="22"/>
                <w:lang w:val="en-US"/>
              </w:rPr>
              <w:t xml:space="preserve"> received a digital TV roadmap, while </w:t>
            </w:r>
            <w:r w:rsidRPr="00795E89">
              <w:rPr>
                <w:rFonts w:ascii="Calibri" w:hAnsi="Calibri" w:cs="Calibri"/>
                <w:b/>
                <w:bCs/>
                <w:sz w:val="22"/>
                <w:lang w:val="en-US"/>
              </w:rPr>
              <w:t>Nauru</w:t>
            </w:r>
            <w:r w:rsidRPr="00795E89">
              <w:rPr>
                <w:rFonts w:ascii="Calibri" w:hAnsi="Calibri" w:cs="Calibri"/>
                <w:sz w:val="22"/>
                <w:lang w:val="en-US"/>
              </w:rPr>
              <w:t xml:space="preserve"> and </w:t>
            </w:r>
            <w:r w:rsidRPr="00795E89">
              <w:rPr>
                <w:rFonts w:ascii="Calibri" w:hAnsi="Calibri" w:cs="Calibri"/>
                <w:b/>
                <w:bCs/>
                <w:sz w:val="22"/>
                <w:lang w:val="en-US"/>
              </w:rPr>
              <w:t>Vanuatu</w:t>
            </w:r>
            <w:r w:rsidRPr="00795E89">
              <w:rPr>
                <w:rFonts w:ascii="Calibri" w:hAnsi="Calibri" w:cs="Calibri"/>
                <w:sz w:val="22"/>
                <w:lang w:val="en-US"/>
              </w:rPr>
              <w:t xml:space="preserve"> aligned their National Table of Frequency Allocation</w:t>
            </w:r>
            <w:r w:rsidR="0060390F" w:rsidRPr="00795E89">
              <w:rPr>
                <w:rFonts w:ascii="Calibri" w:hAnsi="Calibri" w:cs="Calibri"/>
                <w:sz w:val="22"/>
                <w:lang w:val="en-US"/>
              </w:rPr>
              <w:t>s</w:t>
            </w:r>
            <w:r w:rsidR="00B468E3" w:rsidRPr="00795E89">
              <w:rPr>
                <w:rFonts w:ascii="Calibri" w:hAnsi="Calibri" w:cs="Calibri"/>
                <w:sz w:val="22"/>
                <w:lang w:val="en-US"/>
              </w:rPr>
              <w:t xml:space="preserve"> </w:t>
            </w:r>
            <w:r w:rsidRPr="00795E89">
              <w:rPr>
                <w:rFonts w:ascii="Calibri" w:hAnsi="Calibri" w:cs="Calibri"/>
                <w:sz w:val="22"/>
                <w:lang w:val="en-US"/>
              </w:rPr>
              <w:t xml:space="preserve">with international standards. </w:t>
            </w:r>
          </w:p>
          <w:p w14:paraId="4883C2EB" w14:textId="77777777" w:rsidR="00926E4B" w:rsidRPr="00795E89" w:rsidRDefault="00926E4B" w:rsidP="32230ED5">
            <w:pPr>
              <w:spacing w:before="0" w:line="276" w:lineRule="auto"/>
              <w:rPr>
                <w:rFonts w:ascii="Calibri" w:hAnsi="Calibri" w:cs="Calibri"/>
                <w:sz w:val="22"/>
                <w:lang w:val="en-US"/>
              </w:rPr>
            </w:pPr>
          </w:p>
          <w:p w14:paraId="78ED35FC" w14:textId="270BF74F" w:rsidR="00CC7F87" w:rsidRPr="00795E89" w:rsidRDefault="694A8761" w:rsidP="32230ED5">
            <w:pPr>
              <w:spacing w:before="0" w:line="276" w:lineRule="auto"/>
              <w:rPr>
                <w:rFonts w:ascii="Calibri" w:hAnsi="Calibri" w:cs="Calibri"/>
                <w:sz w:val="22"/>
                <w:lang w:val="en-US"/>
              </w:rPr>
            </w:pPr>
            <w:r w:rsidRPr="00795E89">
              <w:rPr>
                <w:rFonts w:ascii="Calibri" w:hAnsi="Calibri" w:cs="Calibri"/>
                <w:sz w:val="22"/>
                <w:lang w:val="en-US"/>
              </w:rPr>
              <w:t xml:space="preserve">In the </w:t>
            </w:r>
            <w:r w:rsidRPr="00795E89">
              <w:rPr>
                <w:rFonts w:ascii="Calibri" w:hAnsi="Calibri" w:cs="Calibri"/>
                <w:b/>
                <w:sz w:val="22"/>
                <w:lang w:val="en-US"/>
              </w:rPr>
              <w:t>Americas</w:t>
            </w:r>
            <w:r w:rsidR="00B55AB4" w:rsidRPr="00795E89">
              <w:rPr>
                <w:rFonts w:ascii="Calibri" w:hAnsi="Calibri" w:cs="Calibri"/>
                <w:b/>
                <w:sz w:val="22"/>
                <w:lang w:val="en-US"/>
              </w:rPr>
              <w:t xml:space="preserve"> region</w:t>
            </w:r>
            <w:r w:rsidRPr="00795E89">
              <w:rPr>
                <w:rFonts w:ascii="Calibri" w:hAnsi="Calibri" w:cs="Calibri"/>
                <w:sz w:val="22"/>
                <w:lang w:val="en-US"/>
              </w:rPr>
              <w:t xml:space="preserve">, </w:t>
            </w:r>
            <w:r w:rsidR="003F785A" w:rsidRPr="00795E89">
              <w:rPr>
                <w:rFonts w:ascii="Calibri" w:hAnsi="Calibri" w:cs="Calibri"/>
                <w:b/>
                <w:bCs/>
                <w:sz w:val="22"/>
                <w:lang w:val="en-US"/>
              </w:rPr>
              <w:t xml:space="preserve">Belize, Suriname, </w:t>
            </w:r>
            <w:r w:rsidRPr="00795E89">
              <w:rPr>
                <w:rFonts w:ascii="Calibri" w:hAnsi="Calibri" w:cs="Calibri"/>
                <w:b/>
                <w:bCs/>
                <w:sz w:val="22"/>
                <w:lang w:val="en-US"/>
              </w:rPr>
              <w:t xml:space="preserve">Trinidad and Tobago, </w:t>
            </w:r>
            <w:r w:rsidRPr="00795E89">
              <w:rPr>
                <w:rFonts w:ascii="Calibri" w:hAnsi="Calibri" w:cs="Calibri"/>
                <w:sz w:val="22"/>
                <w:lang w:val="en-US"/>
              </w:rPr>
              <w:t xml:space="preserve">and </w:t>
            </w:r>
            <w:r w:rsidR="00074ADC" w:rsidRPr="00795E89">
              <w:rPr>
                <w:rFonts w:ascii="Calibri" w:hAnsi="Calibri" w:cs="Calibri"/>
                <w:sz w:val="22"/>
                <w:lang w:val="en-US"/>
              </w:rPr>
              <w:t xml:space="preserve">the </w:t>
            </w:r>
            <w:r w:rsidR="00074ADC" w:rsidRPr="00795E89">
              <w:rPr>
                <w:rFonts w:ascii="Calibri" w:hAnsi="Calibri" w:cs="Calibri"/>
                <w:b/>
                <w:bCs/>
                <w:sz w:val="22"/>
                <w:lang w:val="en-US"/>
              </w:rPr>
              <w:t>Organi</w:t>
            </w:r>
            <w:r w:rsidR="00D51ECC" w:rsidRPr="00795E89">
              <w:rPr>
                <w:rFonts w:ascii="Calibri" w:hAnsi="Calibri" w:cs="Calibri"/>
                <w:b/>
                <w:bCs/>
                <w:sz w:val="22"/>
                <w:lang w:val="en-US"/>
              </w:rPr>
              <w:t>z</w:t>
            </w:r>
            <w:r w:rsidR="00074ADC" w:rsidRPr="00795E89">
              <w:rPr>
                <w:rFonts w:ascii="Calibri" w:hAnsi="Calibri" w:cs="Calibri"/>
                <w:b/>
                <w:bCs/>
                <w:sz w:val="22"/>
                <w:lang w:val="en-US"/>
              </w:rPr>
              <w:t xml:space="preserve">ation of Eastern Caribbean States (OECS) </w:t>
            </w:r>
            <w:r w:rsidRPr="00795E89">
              <w:rPr>
                <w:rFonts w:ascii="Calibri" w:hAnsi="Calibri" w:cs="Calibri"/>
                <w:sz w:val="22"/>
                <w:lang w:val="en-US"/>
              </w:rPr>
              <w:t xml:space="preserve">advanced mapping exercises, while </w:t>
            </w:r>
            <w:r w:rsidR="00D834FA" w:rsidRPr="00795E89">
              <w:rPr>
                <w:rFonts w:ascii="Calibri" w:hAnsi="Calibri" w:cs="Calibri"/>
                <w:sz w:val="22"/>
                <w:lang w:val="en-US"/>
              </w:rPr>
              <w:t xml:space="preserve">the </w:t>
            </w:r>
            <w:r w:rsidR="157CC7BA" w:rsidRPr="00795E89">
              <w:rPr>
                <w:rFonts w:ascii="Calibri" w:hAnsi="Calibri" w:cs="Calibri"/>
                <w:b/>
                <w:bCs/>
                <w:sz w:val="22"/>
                <w:lang w:val="en-US"/>
              </w:rPr>
              <w:t>Dominican Rep</w:t>
            </w:r>
            <w:r w:rsidR="00D834FA" w:rsidRPr="00795E89">
              <w:rPr>
                <w:rFonts w:ascii="Calibri" w:hAnsi="Calibri" w:cs="Calibri"/>
                <w:b/>
                <w:bCs/>
                <w:sz w:val="22"/>
                <w:lang w:val="en-US"/>
              </w:rPr>
              <w:t>ublic</w:t>
            </w:r>
            <w:r w:rsidR="157CC7BA" w:rsidRPr="00795E89">
              <w:rPr>
                <w:rFonts w:ascii="Calibri" w:hAnsi="Calibri" w:cs="Calibri"/>
                <w:b/>
                <w:bCs/>
                <w:sz w:val="22"/>
                <w:lang w:val="en-US"/>
              </w:rPr>
              <w:t xml:space="preserve"> </w:t>
            </w:r>
            <w:r w:rsidR="157CC7BA" w:rsidRPr="00795E89">
              <w:rPr>
                <w:rFonts w:ascii="Calibri" w:hAnsi="Calibri" w:cs="Calibri"/>
                <w:sz w:val="22"/>
                <w:lang w:val="en-US"/>
              </w:rPr>
              <w:t>and</w:t>
            </w:r>
            <w:r w:rsidR="157CC7BA" w:rsidRPr="00795E89">
              <w:rPr>
                <w:rFonts w:ascii="Calibri" w:hAnsi="Calibri" w:cs="Calibri"/>
                <w:b/>
                <w:bCs/>
                <w:sz w:val="22"/>
                <w:lang w:val="en-US"/>
              </w:rPr>
              <w:t xml:space="preserve"> </w:t>
            </w:r>
            <w:r w:rsidRPr="00795E89">
              <w:rPr>
                <w:rFonts w:ascii="Calibri" w:hAnsi="Calibri" w:cs="Calibri"/>
                <w:b/>
                <w:bCs/>
                <w:sz w:val="22"/>
                <w:lang w:val="en-US"/>
              </w:rPr>
              <w:t>Uruguay</w:t>
            </w:r>
            <w:r w:rsidRPr="00795E89">
              <w:rPr>
                <w:rFonts w:ascii="Calibri" w:hAnsi="Calibri" w:cs="Calibri"/>
                <w:sz w:val="22"/>
                <w:lang w:val="en-US"/>
              </w:rPr>
              <w:t xml:space="preserve"> hosted GIS training on broadband maps. </w:t>
            </w:r>
            <w:r w:rsidRPr="00795E89">
              <w:rPr>
                <w:rFonts w:ascii="Calibri" w:hAnsi="Calibri" w:cs="Calibri"/>
                <w:b/>
                <w:bCs/>
                <w:sz w:val="22"/>
                <w:lang w:val="en-US"/>
              </w:rPr>
              <w:t>Brazil</w:t>
            </w:r>
            <w:r w:rsidRPr="00795E89">
              <w:rPr>
                <w:rFonts w:ascii="Calibri" w:hAnsi="Calibri" w:cs="Calibri"/>
                <w:sz w:val="22"/>
                <w:lang w:val="en-US"/>
              </w:rPr>
              <w:t xml:space="preserve"> improved the usability of its national mapping interface, and </w:t>
            </w:r>
            <w:r w:rsidRPr="00795E89">
              <w:rPr>
                <w:rFonts w:ascii="Calibri" w:hAnsi="Calibri" w:cs="Calibri"/>
                <w:b/>
                <w:bCs/>
                <w:sz w:val="22"/>
                <w:lang w:val="en-US"/>
              </w:rPr>
              <w:t>Grenada</w:t>
            </w:r>
            <w:r w:rsidRPr="00795E89">
              <w:rPr>
                <w:rFonts w:ascii="Calibri" w:hAnsi="Calibri" w:cs="Calibri"/>
                <w:sz w:val="22"/>
                <w:lang w:val="en-US"/>
              </w:rPr>
              <w:t xml:space="preserve"> conducted resilience assessments under </w:t>
            </w:r>
            <w:r w:rsidR="00074ADC" w:rsidRPr="00795E89">
              <w:rPr>
                <w:rFonts w:ascii="Calibri" w:hAnsi="Calibri" w:cs="Calibri"/>
                <w:sz w:val="22"/>
                <w:lang w:val="en-US"/>
              </w:rPr>
              <w:t xml:space="preserve">the </w:t>
            </w:r>
            <w:r w:rsidRPr="00795E89">
              <w:rPr>
                <w:rFonts w:ascii="Calibri" w:hAnsi="Calibri" w:cs="Calibri"/>
                <w:sz w:val="22"/>
                <w:lang w:val="en-US"/>
              </w:rPr>
              <w:t>Connect2Recover</w:t>
            </w:r>
            <w:r w:rsidR="00074ADC" w:rsidRPr="00795E89">
              <w:rPr>
                <w:rFonts w:ascii="Calibri" w:hAnsi="Calibri" w:cs="Calibri"/>
                <w:sz w:val="22"/>
                <w:lang w:val="en-US"/>
              </w:rPr>
              <w:t xml:space="preserve"> initiati</w:t>
            </w:r>
            <w:r w:rsidR="0096648F" w:rsidRPr="00795E89">
              <w:rPr>
                <w:rFonts w:ascii="Calibri" w:hAnsi="Calibri" w:cs="Calibri"/>
                <w:sz w:val="22"/>
                <w:lang w:val="en-US"/>
              </w:rPr>
              <w:t>ve</w:t>
            </w:r>
            <w:r w:rsidRPr="00795E89">
              <w:rPr>
                <w:rFonts w:ascii="Calibri" w:hAnsi="Calibri" w:cs="Calibri"/>
                <w:sz w:val="22"/>
                <w:lang w:val="en-US"/>
              </w:rPr>
              <w:t xml:space="preserve">. </w:t>
            </w:r>
            <w:r w:rsidRPr="00795E89">
              <w:rPr>
                <w:rFonts w:ascii="Calibri" w:hAnsi="Calibri" w:cs="Calibri"/>
                <w:b/>
                <w:bCs/>
                <w:sz w:val="22"/>
                <w:lang w:val="en-US"/>
              </w:rPr>
              <w:t>Colombia</w:t>
            </w:r>
            <w:r w:rsidRPr="00795E89">
              <w:rPr>
                <w:rFonts w:ascii="Calibri" w:hAnsi="Calibri" w:cs="Calibri"/>
                <w:sz w:val="22"/>
                <w:lang w:val="en-US"/>
              </w:rPr>
              <w:t xml:space="preserve"> </w:t>
            </w:r>
            <w:r w:rsidR="4231B639" w:rsidRPr="00795E89">
              <w:rPr>
                <w:rFonts w:ascii="Calibri" w:hAnsi="Calibri" w:cs="Calibri"/>
                <w:sz w:val="22"/>
                <w:lang w:val="en-US"/>
              </w:rPr>
              <w:t xml:space="preserve">is </w:t>
            </w:r>
            <w:r w:rsidRPr="00795E89">
              <w:rPr>
                <w:rFonts w:ascii="Calibri" w:hAnsi="Calibri" w:cs="Calibri"/>
                <w:sz w:val="22"/>
                <w:lang w:val="en-US"/>
              </w:rPr>
              <w:t>updat</w:t>
            </w:r>
            <w:r w:rsidR="44F9DB68" w:rsidRPr="00795E89">
              <w:rPr>
                <w:rFonts w:ascii="Calibri" w:hAnsi="Calibri" w:cs="Calibri"/>
                <w:sz w:val="22"/>
                <w:lang w:val="en-US"/>
              </w:rPr>
              <w:t>ing</w:t>
            </w:r>
            <w:r w:rsidRPr="00795E89">
              <w:rPr>
                <w:rFonts w:ascii="Calibri" w:hAnsi="Calibri" w:cs="Calibri"/>
                <w:sz w:val="22"/>
                <w:lang w:val="en-US"/>
              </w:rPr>
              <w:t xml:space="preserve"> its </w:t>
            </w:r>
            <w:r w:rsidR="6BE0EDB2" w:rsidRPr="00795E89">
              <w:rPr>
                <w:rFonts w:ascii="Calibri" w:hAnsi="Calibri" w:cs="Calibri"/>
                <w:sz w:val="22"/>
                <w:lang w:val="en-US"/>
              </w:rPr>
              <w:t>g</w:t>
            </w:r>
            <w:r w:rsidR="6C14686B" w:rsidRPr="00795E89">
              <w:rPr>
                <w:rFonts w:ascii="Calibri" w:hAnsi="Calibri" w:cs="Calibri"/>
                <w:sz w:val="22"/>
                <w:lang w:val="en-US"/>
              </w:rPr>
              <w:t xml:space="preserve">eneral </w:t>
            </w:r>
            <w:r w:rsidR="41FCBCF0" w:rsidRPr="00795E89">
              <w:rPr>
                <w:rFonts w:ascii="Calibri" w:hAnsi="Calibri" w:cs="Calibri"/>
                <w:sz w:val="22"/>
                <w:lang w:val="en-US"/>
              </w:rPr>
              <w:t>p</w:t>
            </w:r>
            <w:r w:rsidR="6C14686B" w:rsidRPr="00795E89">
              <w:rPr>
                <w:rFonts w:ascii="Calibri" w:hAnsi="Calibri" w:cs="Calibri"/>
                <w:sz w:val="22"/>
                <w:lang w:val="en-US"/>
              </w:rPr>
              <w:t>lan</w:t>
            </w:r>
            <w:r w:rsidR="6734984C" w:rsidRPr="00795E89">
              <w:rPr>
                <w:rFonts w:ascii="Calibri" w:hAnsi="Calibri" w:cs="Calibri"/>
                <w:sz w:val="22"/>
                <w:lang w:val="en-US"/>
              </w:rPr>
              <w:t xml:space="preserve"> for the </w:t>
            </w:r>
            <w:r w:rsidR="3A41ADFA" w:rsidRPr="00795E89">
              <w:rPr>
                <w:rFonts w:ascii="Calibri" w:hAnsi="Calibri" w:cs="Calibri"/>
                <w:sz w:val="22"/>
                <w:lang w:val="en-US"/>
              </w:rPr>
              <w:t>c</w:t>
            </w:r>
            <w:r w:rsidR="6C14686B" w:rsidRPr="00795E89">
              <w:rPr>
                <w:rFonts w:ascii="Calibri" w:hAnsi="Calibri" w:cs="Calibri"/>
                <w:sz w:val="22"/>
                <w:lang w:val="en-US"/>
              </w:rPr>
              <w:t>essation</w:t>
            </w:r>
            <w:r w:rsidR="6734984C" w:rsidRPr="00795E89">
              <w:rPr>
                <w:rFonts w:ascii="Calibri" w:hAnsi="Calibri" w:cs="Calibri"/>
                <w:sz w:val="22"/>
                <w:lang w:val="en-US"/>
              </w:rPr>
              <w:t xml:space="preserve"> of </w:t>
            </w:r>
            <w:r w:rsidR="494F81DA" w:rsidRPr="00795E89">
              <w:rPr>
                <w:rFonts w:ascii="Calibri" w:hAnsi="Calibri" w:cs="Calibri"/>
                <w:sz w:val="22"/>
                <w:lang w:val="en-US"/>
              </w:rPr>
              <w:t>a</w:t>
            </w:r>
            <w:r w:rsidR="6C14686B" w:rsidRPr="00795E89">
              <w:rPr>
                <w:rFonts w:ascii="Calibri" w:hAnsi="Calibri" w:cs="Calibri"/>
                <w:sz w:val="22"/>
                <w:lang w:val="en-US"/>
              </w:rPr>
              <w:t>nalog</w:t>
            </w:r>
            <w:r w:rsidR="24C74215" w:rsidRPr="00795E89">
              <w:rPr>
                <w:rFonts w:ascii="Calibri" w:hAnsi="Calibri" w:cs="Calibri"/>
                <w:sz w:val="22"/>
                <w:lang w:val="en-US"/>
              </w:rPr>
              <w:t>ue</w:t>
            </w:r>
            <w:r w:rsidR="6C14686B" w:rsidRPr="00795E89">
              <w:rPr>
                <w:rFonts w:ascii="Calibri" w:hAnsi="Calibri" w:cs="Calibri"/>
                <w:sz w:val="22"/>
                <w:lang w:val="en-US"/>
              </w:rPr>
              <w:t xml:space="preserve"> </w:t>
            </w:r>
            <w:r w:rsidR="5CE3B91E" w:rsidRPr="00795E89">
              <w:rPr>
                <w:rFonts w:ascii="Calibri" w:hAnsi="Calibri" w:cs="Calibri"/>
                <w:sz w:val="22"/>
                <w:lang w:val="en-US"/>
              </w:rPr>
              <w:t>t</w:t>
            </w:r>
            <w:r w:rsidR="6C14686B" w:rsidRPr="00795E89">
              <w:rPr>
                <w:rFonts w:ascii="Calibri" w:hAnsi="Calibri" w:cs="Calibri"/>
                <w:sz w:val="22"/>
                <w:lang w:val="en-US"/>
              </w:rPr>
              <w:t xml:space="preserve">elevision </w:t>
            </w:r>
            <w:r w:rsidR="4FFF3331" w:rsidRPr="00795E89">
              <w:rPr>
                <w:rFonts w:ascii="Calibri" w:hAnsi="Calibri" w:cs="Calibri"/>
                <w:sz w:val="22"/>
                <w:lang w:val="en-US"/>
              </w:rPr>
              <w:t>b</w:t>
            </w:r>
            <w:r w:rsidR="6C14686B" w:rsidRPr="00795E89">
              <w:rPr>
                <w:rFonts w:ascii="Calibri" w:hAnsi="Calibri" w:cs="Calibri"/>
                <w:sz w:val="22"/>
                <w:lang w:val="en-US"/>
              </w:rPr>
              <w:t>roadcasts</w:t>
            </w:r>
            <w:r w:rsidRPr="00795E89">
              <w:rPr>
                <w:rFonts w:ascii="Calibri" w:hAnsi="Calibri" w:cs="Calibri"/>
                <w:sz w:val="22"/>
                <w:lang w:val="en-US"/>
              </w:rPr>
              <w:t xml:space="preserve">, while regional 5G workshops through </w:t>
            </w:r>
            <w:r w:rsidR="00621A79" w:rsidRPr="00795E89">
              <w:rPr>
                <w:rFonts w:ascii="Calibri" w:hAnsi="Calibri" w:cs="Calibri"/>
                <w:sz w:val="22"/>
                <w:lang w:val="en-US"/>
              </w:rPr>
              <w:t xml:space="preserve">the </w:t>
            </w:r>
            <w:r w:rsidRPr="00795E89">
              <w:rPr>
                <w:rFonts w:ascii="Calibri" w:hAnsi="Calibri" w:cs="Calibri"/>
                <w:sz w:val="22"/>
                <w:lang w:val="en-US"/>
              </w:rPr>
              <w:t xml:space="preserve">ITU–EC TAIEX </w:t>
            </w:r>
            <w:r w:rsidR="00E154F5" w:rsidRPr="00795E89">
              <w:rPr>
                <w:rFonts w:ascii="Calibri" w:hAnsi="Calibri" w:cs="Calibri"/>
                <w:sz w:val="22"/>
                <w:lang w:val="en-US"/>
              </w:rPr>
              <w:t>collaboration</w:t>
            </w:r>
            <w:r w:rsidR="00150A6A" w:rsidRPr="00795E89">
              <w:rPr>
                <w:rFonts w:ascii="Calibri" w:hAnsi="Calibri" w:cs="Calibri"/>
                <w:sz w:val="22"/>
                <w:lang w:val="en-US"/>
              </w:rPr>
              <w:t>,</w:t>
            </w:r>
            <w:r w:rsidR="00E154F5" w:rsidRPr="00795E89">
              <w:rPr>
                <w:rFonts w:ascii="Calibri" w:hAnsi="Calibri" w:cs="Calibri"/>
                <w:sz w:val="22"/>
                <w:lang w:val="en-US"/>
              </w:rPr>
              <w:t xml:space="preserve"> </w:t>
            </w:r>
            <w:r w:rsidRPr="00795E89">
              <w:rPr>
                <w:rFonts w:ascii="Calibri" w:hAnsi="Calibri" w:cs="Calibri"/>
                <w:sz w:val="22"/>
                <w:lang w:val="en-US"/>
              </w:rPr>
              <w:t xml:space="preserve">strengthened technical expertise. In </w:t>
            </w:r>
            <w:r w:rsidRPr="00795E89">
              <w:rPr>
                <w:rFonts w:ascii="Calibri" w:hAnsi="Calibri" w:cs="Calibri"/>
                <w:b/>
                <w:bCs/>
                <w:sz w:val="22"/>
                <w:lang w:val="en-US"/>
              </w:rPr>
              <w:t>Jamaica</w:t>
            </w:r>
            <w:r w:rsidRPr="00795E89">
              <w:rPr>
                <w:rFonts w:ascii="Calibri" w:hAnsi="Calibri" w:cs="Calibri"/>
                <w:sz w:val="22"/>
                <w:lang w:val="en-US"/>
              </w:rPr>
              <w:t xml:space="preserve"> and </w:t>
            </w:r>
            <w:r w:rsidRPr="00795E89">
              <w:rPr>
                <w:rFonts w:ascii="Calibri" w:hAnsi="Calibri" w:cs="Calibri"/>
                <w:b/>
                <w:bCs/>
                <w:sz w:val="22"/>
                <w:lang w:val="en-US"/>
              </w:rPr>
              <w:t>Guatemala</w:t>
            </w:r>
            <w:r w:rsidRPr="00795E89">
              <w:rPr>
                <w:rFonts w:ascii="Calibri" w:hAnsi="Calibri" w:cs="Calibri"/>
                <w:sz w:val="22"/>
                <w:lang w:val="en-US"/>
              </w:rPr>
              <w:t xml:space="preserve">, the Connectivity Planning Platform guided last-mile strategies, helping </w:t>
            </w:r>
            <w:r w:rsidR="00E154F5" w:rsidRPr="00795E89">
              <w:rPr>
                <w:rFonts w:ascii="Calibri" w:hAnsi="Calibri" w:cs="Calibri"/>
                <w:sz w:val="22"/>
                <w:lang w:val="en-US"/>
              </w:rPr>
              <w:t xml:space="preserve">countries </w:t>
            </w:r>
            <w:r w:rsidRPr="00795E89">
              <w:rPr>
                <w:rFonts w:ascii="Calibri" w:hAnsi="Calibri" w:cs="Calibri"/>
                <w:sz w:val="22"/>
                <w:lang w:val="en-US"/>
              </w:rPr>
              <w:t xml:space="preserve">model infrastructure scenarios for rural expansion. Together, these initiatives combined practical connectivity solutions with broader policy </w:t>
            </w:r>
            <w:r w:rsidR="001C6691" w:rsidRPr="00795E89">
              <w:rPr>
                <w:rFonts w:ascii="Calibri" w:hAnsi="Calibri" w:cs="Calibri"/>
                <w:sz w:val="22"/>
                <w:lang w:val="en-US"/>
              </w:rPr>
              <w:t>strategies</w:t>
            </w:r>
            <w:r w:rsidRPr="00795E89">
              <w:rPr>
                <w:rFonts w:ascii="Calibri" w:hAnsi="Calibri" w:cs="Calibri"/>
                <w:sz w:val="22"/>
                <w:lang w:val="en-US"/>
              </w:rPr>
              <w:t>.</w:t>
            </w:r>
          </w:p>
          <w:p w14:paraId="148A2817" w14:textId="77777777" w:rsidR="00926E4B" w:rsidRPr="00795E89" w:rsidRDefault="00926E4B" w:rsidP="32230ED5">
            <w:pPr>
              <w:spacing w:before="0" w:line="276" w:lineRule="auto"/>
              <w:rPr>
                <w:rFonts w:ascii="Calibri" w:hAnsi="Calibri" w:cs="Calibri"/>
                <w:sz w:val="22"/>
                <w:lang w:val="en-US"/>
              </w:rPr>
            </w:pPr>
          </w:p>
          <w:p w14:paraId="3F595204" w14:textId="111B5177" w:rsidR="00D27334" w:rsidRPr="00795E89" w:rsidRDefault="00496CFA" w:rsidP="32230ED5">
            <w:pPr>
              <w:spacing w:before="0" w:line="276" w:lineRule="auto"/>
              <w:rPr>
                <w:rFonts w:ascii="Calibri" w:hAnsi="Calibri" w:cs="Calibri"/>
                <w:sz w:val="22"/>
                <w:lang w:val="en-US"/>
              </w:rPr>
            </w:pPr>
            <w:r w:rsidRPr="00795E89">
              <w:rPr>
                <w:rFonts w:ascii="Calibri" w:hAnsi="Calibri" w:cs="Calibri"/>
                <w:sz w:val="22"/>
                <w:lang w:val="en-US"/>
              </w:rPr>
              <w:t>In t</w:t>
            </w:r>
            <w:r w:rsidR="694A8761" w:rsidRPr="00795E89">
              <w:rPr>
                <w:rFonts w:ascii="Calibri" w:hAnsi="Calibri" w:cs="Calibri"/>
                <w:sz w:val="22"/>
                <w:lang w:val="en-US"/>
              </w:rPr>
              <w:t xml:space="preserve">he </w:t>
            </w:r>
            <w:r w:rsidR="694A8761" w:rsidRPr="00795E89">
              <w:rPr>
                <w:rFonts w:ascii="Calibri" w:hAnsi="Calibri" w:cs="Calibri"/>
                <w:b/>
                <w:sz w:val="22"/>
                <w:lang w:val="en-US"/>
              </w:rPr>
              <w:t>Arab States</w:t>
            </w:r>
            <w:r w:rsidR="00E63CF6" w:rsidRPr="00795E89">
              <w:rPr>
                <w:rFonts w:ascii="Calibri" w:hAnsi="Calibri" w:cs="Calibri"/>
                <w:b/>
                <w:sz w:val="22"/>
                <w:lang w:val="en-US"/>
              </w:rPr>
              <w:t xml:space="preserve"> region</w:t>
            </w:r>
            <w:r w:rsidR="00BD64CA" w:rsidRPr="00795E89">
              <w:rPr>
                <w:rFonts w:ascii="Calibri" w:hAnsi="Calibri" w:cs="Calibri"/>
                <w:sz w:val="22"/>
                <w:lang w:val="en-US"/>
              </w:rPr>
              <w:t>, i</w:t>
            </w:r>
            <w:r w:rsidR="694A8761" w:rsidRPr="00795E89">
              <w:rPr>
                <w:rFonts w:ascii="Calibri" w:hAnsi="Calibri" w:cs="Calibri"/>
                <w:sz w:val="22"/>
                <w:lang w:val="en-US"/>
              </w:rPr>
              <w:t xml:space="preserve">n 2024, a regional workshop in Algiers convened 278 participants from governments, regulators, industry, and academia to design strategies for universal connectivity. </w:t>
            </w:r>
            <w:r w:rsidR="3076ED2B" w:rsidRPr="00795E89">
              <w:rPr>
                <w:rFonts w:ascii="Calibri" w:hAnsi="Calibri" w:cs="Calibri"/>
                <w:sz w:val="22"/>
                <w:lang w:val="en-US"/>
              </w:rPr>
              <w:t xml:space="preserve">Complementing this, </w:t>
            </w:r>
            <w:r w:rsidR="00E63CF6" w:rsidRPr="00795E89">
              <w:rPr>
                <w:rFonts w:ascii="Calibri" w:hAnsi="Calibri" w:cs="Calibri"/>
                <w:sz w:val="22"/>
                <w:lang w:val="en-US"/>
              </w:rPr>
              <w:t>specialized</w:t>
            </w:r>
            <w:r w:rsidR="3076ED2B" w:rsidRPr="00795E89">
              <w:rPr>
                <w:rFonts w:ascii="Calibri" w:hAnsi="Calibri" w:cs="Calibri"/>
                <w:sz w:val="22"/>
                <w:lang w:val="en-US"/>
              </w:rPr>
              <w:t xml:space="preserve"> training on infrastructure mapping and connectivity analysis tools was delivered to 25 participants from Algérie </w:t>
            </w:r>
            <w:proofErr w:type="spellStart"/>
            <w:r w:rsidR="3076ED2B" w:rsidRPr="00795E89">
              <w:rPr>
                <w:rFonts w:ascii="Calibri" w:hAnsi="Calibri" w:cs="Calibri"/>
                <w:sz w:val="22"/>
                <w:lang w:val="en-US"/>
              </w:rPr>
              <w:t>Télécom</w:t>
            </w:r>
            <w:proofErr w:type="spellEnd"/>
            <w:r w:rsidR="3076ED2B" w:rsidRPr="00795E89">
              <w:rPr>
                <w:rFonts w:ascii="Calibri" w:hAnsi="Calibri" w:cs="Calibri"/>
                <w:sz w:val="22"/>
                <w:lang w:val="en-US"/>
              </w:rPr>
              <w:t xml:space="preserve"> and other national agencies, strengthening national technical capacities. </w:t>
            </w:r>
            <w:r w:rsidR="694A8761" w:rsidRPr="00795E89">
              <w:rPr>
                <w:rFonts w:ascii="Calibri" w:hAnsi="Calibri" w:cs="Calibri"/>
                <w:b/>
                <w:sz w:val="22"/>
                <w:lang w:val="en-US"/>
              </w:rPr>
              <w:t>Djibouti</w:t>
            </w:r>
            <w:r w:rsidR="694A8761" w:rsidRPr="00795E89">
              <w:rPr>
                <w:rFonts w:ascii="Calibri" w:hAnsi="Calibri" w:cs="Calibri"/>
                <w:sz w:val="22"/>
                <w:lang w:val="en-US"/>
              </w:rPr>
              <w:t xml:space="preserve"> hosted frequency allocation sessions, while </w:t>
            </w:r>
            <w:r w:rsidR="694A8761" w:rsidRPr="00795E89">
              <w:rPr>
                <w:rFonts w:ascii="Calibri" w:hAnsi="Calibri" w:cs="Calibri"/>
                <w:b/>
                <w:sz w:val="22"/>
                <w:lang w:val="en-US"/>
              </w:rPr>
              <w:t>Saudi Arabia</w:t>
            </w:r>
            <w:r w:rsidR="694A8761" w:rsidRPr="00795E89">
              <w:rPr>
                <w:rFonts w:ascii="Calibri" w:hAnsi="Calibri" w:cs="Calibri"/>
                <w:sz w:val="22"/>
                <w:lang w:val="en-US"/>
              </w:rPr>
              <w:t xml:space="preserve"> convened dialogues on spectrum and satellite. </w:t>
            </w:r>
            <w:r w:rsidR="694A8761" w:rsidRPr="00795E89">
              <w:rPr>
                <w:rFonts w:ascii="Calibri" w:hAnsi="Calibri" w:cs="Calibri"/>
                <w:b/>
                <w:sz w:val="22"/>
                <w:lang w:val="en-US"/>
              </w:rPr>
              <w:t xml:space="preserve">Algeria, Egypt, </w:t>
            </w:r>
            <w:r w:rsidR="694A8761" w:rsidRPr="00795E89">
              <w:rPr>
                <w:rFonts w:ascii="Calibri" w:hAnsi="Calibri" w:cs="Calibri"/>
                <w:sz w:val="22"/>
                <w:lang w:val="en-US"/>
              </w:rPr>
              <w:t>and</w:t>
            </w:r>
            <w:r w:rsidR="694A8761" w:rsidRPr="00795E89">
              <w:rPr>
                <w:rFonts w:ascii="Calibri" w:hAnsi="Calibri" w:cs="Calibri"/>
                <w:b/>
                <w:sz w:val="22"/>
                <w:lang w:val="en-US"/>
              </w:rPr>
              <w:t xml:space="preserve"> Mauritania</w:t>
            </w:r>
            <w:r w:rsidR="694A8761" w:rsidRPr="00795E89">
              <w:rPr>
                <w:rFonts w:ascii="Calibri" w:hAnsi="Calibri" w:cs="Calibri"/>
                <w:sz w:val="22"/>
                <w:lang w:val="en-US"/>
              </w:rPr>
              <w:t xml:space="preserve"> aligned infrastructure planning with green and inclusive digital agendas, while </w:t>
            </w:r>
            <w:r w:rsidR="694A8761" w:rsidRPr="00795E89">
              <w:rPr>
                <w:rFonts w:ascii="Calibri" w:hAnsi="Calibri" w:cs="Calibri"/>
                <w:b/>
                <w:sz w:val="22"/>
                <w:lang w:val="en-US"/>
              </w:rPr>
              <w:t>Sudan</w:t>
            </w:r>
            <w:r w:rsidR="694A8761" w:rsidRPr="00795E89">
              <w:rPr>
                <w:rFonts w:ascii="Calibri" w:hAnsi="Calibri" w:cs="Calibri"/>
                <w:sz w:val="22"/>
                <w:lang w:val="en-US"/>
              </w:rPr>
              <w:t xml:space="preserve"> and </w:t>
            </w:r>
            <w:r w:rsidR="694A8761" w:rsidRPr="00795E89">
              <w:rPr>
                <w:rFonts w:ascii="Calibri" w:hAnsi="Calibri" w:cs="Calibri"/>
                <w:b/>
                <w:sz w:val="22"/>
                <w:lang w:val="en-US"/>
              </w:rPr>
              <w:t>Libya</w:t>
            </w:r>
            <w:r w:rsidR="694A8761" w:rsidRPr="00795E89">
              <w:rPr>
                <w:rFonts w:ascii="Calibri" w:hAnsi="Calibri" w:cs="Calibri"/>
                <w:sz w:val="22"/>
                <w:lang w:val="en-US"/>
              </w:rPr>
              <w:t xml:space="preserve"> received technical support for digital infrastructure recovery.</w:t>
            </w:r>
          </w:p>
          <w:p w14:paraId="3E0CE6F3" w14:textId="3E707AAB" w:rsidR="559DE233" w:rsidRPr="00795E89" w:rsidRDefault="559DE233" w:rsidP="559DE233">
            <w:pPr>
              <w:spacing w:before="0" w:line="276" w:lineRule="auto"/>
              <w:rPr>
                <w:rFonts w:ascii="Calibri" w:hAnsi="Calibri" w:cs="Calibri"/>
                <w:sz w:val="22"/>
                <w:lang w:val="en-US"/>
              </w:rPr>
            </w:pPr>
          </w:p>
          <w:p w14:paraId="03ADA078" w14:textId="38C0EB0D" w:rsidR="00481C8D" w:rsidRPr="00795E89" w:rsidRDefault="694A8761" w:rsidP="32230ED5">
            <w:pPr>
              <w:spacing w:before="0" w:line="276" w:lineRule="auto"/>
              <w:rPr>
                <w:rFonts w:ascii="Calibri" w:hAnsi="Calibri" w:cs="Calibri"/>
                <w:sz w:val="22"/>
                <w:lang w:val="en-US"/>
              </w:rPr>
            </w:pPr>
            <w:r w:rsidRPr="00795E89">
              <w:rPr>
                <w:rFonts w:ascii="Calibri" w:hAnsi="Calibri" w:cs="Calibri"/>
                <w:sz w:val="22"/>
                <w:szCs w:val="20"/>
                <w:lang w:val="en-US"/>
              </w:rPr>
              <w:t xml:space="preserve">By </w:t>
            </w:r>
            <w:r w:rsidR="0013720A" w:rsidRPr="00795E89">
              <w:rPr>
                <w:rFonts w:ascii="Calibri" w:hAnsi="Calibri" w:cs="Calibri"/>
                <w:sz w:val="22"/>
                <w:szCs w:val="20"/>
                <w:lang w:val="en-US"/>
              </w:rPr>
              <w:t>integrating</w:t>
            </w:r>
            <w:r w:rsidRPr="00795E89">
              <w:rPr>
                <w:rFonts w:ascii="Calibri" w:hAnsi="Calibri" w:cs="Calibri"/>
                <w:sz w:val="22"/>
                <w:szCs w:val="20"/>
                <w:lang w:val="en-US"/>
              </w:rPr>
              <w:t xml:space="preserve"> broadband mapping into regional cooperation, </w:t>
            </w:r>
            <w:r w:rsidR="003D25A6" w:rsidRPr="00795E89">
              <w:rPr>
                <w:rFonts w:ascii="Calibri" w:hAnsi="Calibri" w:cs="Calibri"/>
                <w:sz w:val="22"/>
                <w:szCs w:val="20"/>
                <w:lang w:val="en-US"/>
              </w:rPr>
              <w:t xml:space="preserve">countries in </w:t>
            </w:r>
            <w:r w:rsidRPr="00795E89">
              <w:rPr>
                <w:rFonts w:ascii="Calibri" w:hAnsi="Calibri" w:cs="Calibri"/>
                <w:sz w:val="22"/>
                <w:szCs w:val="20"/>
                <w:lang w:val="en-US"/>
              </w:rPr>
              <w:t xml:space="preserve">the </w:t>
            </w:r>
            <w:r w:rsidRPr="00795E89">
              <w:rPr>
                <w:rFonts w:ascii="Calibri" w:hAnsi="Calibri" w:cs="Calibri"/>
                <w:b/>
                <w:sz w:val="22"/>
                <w:szCs w:val="20"/>
                <w:lang w:val="en-US"/>
              </w:rPr>
              <w:t>Arab States</w:t>
            </w:r>
            <w:r w:rsidRPr="00795E89">
              <w:rPr>
                <w:rFonts w:ascii="Calibri" w:hAnsi="Calibri" w:cs="Calibri"/>
                <w:sz w:val="22"/>
                <w:szCs w:val="20"/>
                <w:lang w:val="en-US"/>
              </w:rPr>
              <w:t xml:space="preserve"> </w:t>
            </w:r>
            <w:r w:rsidR="003D25A6" w:rsidRPr="00795E89">
              <w:rPr>
                <w:rFonts w:ascii="Calibri" w:hAnsi="Calibri" w:cs="Calibri"/>
                <w:sz w:val="22"/>
                <w:szCs w:val="20"/>
                <w:lang w:val="en-US"/>
              </w:rPr>
              <w:t xml:space="preserve">region </w:t>
            </w:r>
            <w:r w:rsidRPr="00795E89">
              <w:rPr>
                <w:rFonts w:ascii="Calibri" w:hAnsi="Calibri" w:cs="Calibri"/>
                <w:sz w:val="22"/>
                <w:szCs w:val="20"/>
                <w:lang w:val="en-US"/>
              </w:rPr>
              <w:t xml:space="preserve">positioned themselves as </w:t>
            </w:r>
            <w:r w:rsidR="0013720A" w:rsidRPr="00795E89">
              <w:rPr>
                <w:rFonts w:ascii="Calibri" w:hAnsi="Calibri" w:cs="Calibri"/>
                <w:sz w:val="22"/>
                <w:szCs w:val="20"/>
                <w:lang w:val="en-US"/>
              </w:rPr>
              <w:t>testing hubs</w:t>
            </w:r>
            <w:r w:rsidRPr="00795E89">
              <w:rPr>
                <w:rFonts w:ascii="Calibri" w:hAnsi="Calibri" w:cs="Calibri"/>
                <w:sz w:val="22"/>
                <w:szCs w:val="20"/>
                <w:lang w:val="en-US"/>
              </w:rPr>
              <w:t xml:space="preserve"> for data-driven and collaborative policy</w:t>
            </w:r>
            <w:r w:rsidR="00D15615" w:rsidRPr="00795E89">
              <w:rPr>
                <w:rFonts w:ascii="Calibri" w:hAnsi="Calibri" w:cs="Calibri"/>
                <w:sz w:val="22"/>
                <w:szCs w:val="20"/>
                <w:lang w:val="en-US"/>
              </w:rPr>
              <w:t>-</w:t>
            </w:r>
            <w:r w:rsidRPr="00795E89">
              <w:rPr>
                <w:rFonts w:ascii="Calibri" w:hAnsi="Calibri" w:cs="Calibri"/>
                <w:sz w:val="22"/>
                <w:szCs w:val="20"/>
                <w:lang w:val="en-US"/>
              </w:rPr>
              <w:t>making.</w:t>
            </w:r>
            <w:r w:rsidR="457698A5" w:rsidRPr="00795E89">
              <w:rPr>
                <w:rFonts w:ascii="Calibri" w:hAnsi="Calibri" w:cs="Calibri"/>
                <w:sz w:val="22"/>
                <w:lang w:val="en-US"/>
              </w:rPr>
              <w:t xml:space="preserve"> </w:t>
            </w:r>
            <w:r w:rsidR="457698A5" w:rsidRPr="00795E89">
              <w:rPr>
                <w:rFonts w:ascii="Calibri" w:hAnsi="Calibri" w:cs="Calibri"/>
                <w:sz w:val="22"/>
                <w:szCs w:val="20"/>
              </w:rPr>
              <w:t xml:space="preserve">ITU is providing targeted support to the Multisectoral Regulatory Authority of Djibouti (ARMD) to strengthen national spectrum management and regulatory frameworks. This assistance aims to enhance the country’s capacity to plan, manage, and utilize radio frequency resources efficiently and transparently. The work includes the development of two key policy instruments—a national strategy for the management and use of the radio spectrum and a master </w:t>
            </w:r>
            <w:r w:rsidR="457698A5" w:rsidRPr="00795E89">
              <w:rPr>
                <w:rFonts w:ascii="Calibri" w:hAnsi="Calibri" w:cs="Calibri"/>
                <w:sz w:val="22"/>
                <w:szCs w:val="20"/>
              </w:rPr>
              <w:lastRenderedPageBreak/>
              <w:t>plan for improving radio spectrum regulation—which will establish a structured and sustainable system for spectrum allocation and assignment. These efforts contribute to improving regulatory efficiency, optimizing spectrum use, and supporting the digital transformation of Djibouti</w:t>
            </w:r>
            <w:r w:rsidRPr="00795E89">
              <w:rPr>
                <w:rFonts w:ascii="Calibri" w:hAnsi="Calibri" w:cs="Calibri"/>
                <w:sz w:val="22"/>
                <w:szCs w:val="20"/>
              </w:rPr>
              <w:t>.</w:t>
            </w:r>
          </w:p>
          <w:p w14:paraId="4EEB3D25" w14:textId="77777777" w:rsidR="00926E4B" w:rsidRPr="00795E89" w:rsidRDefault="00926E4B" w:rsidP="32230ED5">
            <w:pPr>
              <w:spacing w:before="0" w:line="276" w:lineRule="auto"/>
              <w:rPr>
                <w:rFonts w:ascii="Calibri" w:hAnsi="Calibri" w:cs="Calibri"/>
                <w:sz w:val="22"/>
                <w:lang w:val="en-US"/>
              </w:rPr>
            </w:pPr>
          </w:p>
          <w:p w14:paraId="5C43E09D" w14:textId="7F130E86" w:rsidR="00CC7F87" w:rsidRPr="00795E89" w:rsidRDefault="694A8761" w:rsidP="32230ED5">
            <w:pPr>
              <w:spacing w:before="0" w:line="276" w:lineRule="auto"/>
              <w:rPr>
                <w:rFonts w:ascii="Calibri" w:hAnsi="Calibri" w:cs="Calibri"/>
                <w:sz w:val="22"/>
                <w:lang w:val="en-US"/>
              </w:rPr>
            </w:pPr>
            <w:r w:rsidRPr="00795E89">
              <w:rPr>
                <w:rFonts w:ascii="Calibri" w:hAnsi="Calibri" w:cs="Calibri"/>
                <w:sz w:val="22"/>
                <w:lang w:val="en-US"/>
              </w:rPr>
              <w:t xml:space="preserve">In </w:t>
            </w:r>
            <w:r w:rsidR="00280EB8" w:rsidRPr="00795E89">
              <w:rPr>
                <w:rFonts w:ascii="Calibri" w:hAnsi="Calibri" w:cs="Calibri"/>
                <w:sz w:val="22"/>
                <w:lang w:val="en-US"/>
              </w:rPr>
              <w:t xml:space="preserve">the </w:t>
            </w:r>
            <w:r w:rsidR="18EAB7AA" w:rsidRPr="00795E89">
              <w:rPr>
                <w:rFonts w:ascii="Calibri" w:hAnsi="Calibri" w:cs="Calibri"/>
                <w:b/>
                <w:sz w:val="22"/>
                <w:lang w:val="en-US"/>
              </w:rPr>
              <w:t>CIS</w:t>
            </w:r>
            <w:r w:rsidR="18EAB7AA" w:rsidRPr="00795E89">
              <w:rPr>
                <w:rFonts w:ascii="Calibri" w:hAnsi="Calibri" w:cs="Calibri"/>
                <w:sz w:val="22"/>
                <w:lang w:val="en-US"/>
              </w:rPr>
              <w:t xml:space="preserve"> region</w:t>
            </w:r>
            <w:r w:rsidRPr="00795E89">
              <w:rPr>
                <w:rFonts w:ascii="Calibri" w:hAnsi="Calibri" w:cs="Calibri"/>
                <w:sz w:val="22"/>
                <w:lang w:val="en-US"/>
              </w:rPr>
              <w:t xml:space="preserve">, 5G and resilience were </w:t>
            </w:r>
            <w:r w:rsidR="00481C8D" w:rsidRPr="00795E89">
              <w:rPr>
                <w:rFonts w:ascii="Calibri" w:hAnsi="Calibri" w:cs="Calibri"/>
                <w:sz w:val="22"/>
                <w:lang w:val="en-US"/>
              </w:rPr>
              <w:t>amo</w:t>
            </w:r>
            <w:r w:rsidR="008F1DFE" w:rsidRPr="00795E89">
              <w:rPr>
                <w:rFonts w:ascii="Calibri" w:hAnsi="Calibri" w:cs="Calibri"/>
                <w:sz w:val="22"/>
                <w:lang w:val="en-US"/>
              </w:rPr>
              <w:t xml:space="preserve">ng the top </w:t>
            </w:r>
            <w:r w:rsidR="00D51ECC" w:rsidRPr="00795E89">
              <w:rPr>
                <w:rFonts w:ascii="Calibri" w:hAnsi="Calibri" w:cs="Calibri"/>
                <w:sz w:val="22"/>
                <w:lang w:val="en-US"/>
              </w:rPr>
              <w:t>priorities.</w:t>
            </w:r>
            <w:r w:rsidRPr="00795E89">
              <w:rPr>
                <w:rFonts w:ascii="Calibri" w:hAnsi="Calibri" w:cs="Calibri"/>
                <w:sz w:val="22"/>
                <w:lang w:val="en-US"/>
              </w:rPr>
              <w:t xml:space="preserve"> </w:t>
            </w:r>
            <w:r w:rsidRPr="00795E89">
              <w:rPr>
                <w:rFonts w:ascii="Calibri" w:hAnsi="Calibri" w:cs="Calibri"/>
                <w:b/>
                <w:sz w:val="22"/>
                <w:lang w:val="en-US"/>
              </w:rPr>
              <w:t>Armenia, Tajikistan</w:t>
            </w:r>
            <w:r w:rsidR="00280EB8" w:rsidRPr="00795E89">
              <w:rPr>
                <w:rFonts w:ascii="Calibri" w:hAnsi="Calibri" w:cs="Calibri"/>
                <w:b/>
                <w:sz w:val="22"/>
                <w:lang w:val="en-US"/>
              </w:rPr>
              <w:t>,</w:t>
            </w:r>
            <w:r w:rsidRPr="00795E89">
              <w:rPr>
                <w:rFonts w:ascii="Calibri" w:hAnsi="Calibri" w:cs="Calibri"/>
                <w:sz w:val="22"/>
                <w:lang w:val="en-US"/>
              </w:rPr>
              <w:t xml:space="preserve"> and </w:t>
            </w:r>
            <w:r w:rsidRPr="00795E89">
              <w:rPr>
                <w:rFonts w:ascii="Calibri" w:hAnsi="Calibri" w:cs="Calibri"/>
                <w:b/>
                <w:sz w:val="22"/>
                <w:lang w:val="en-US"/>
              </w:rPr>
              <w:t>Turkmenistan</w:t>
            </w:r>
            <w:r w:rsidRPr="00795E89">
              <w:rPr>
                <w:rFonts w:ascii="Calibri" w:hAnsi="Calibri" w:cs="Calibri"/>
                <w:sz w:val="22"/>
                <w:lang w:val="en-US"/>
              </w:rPr>
              <w:t xml:space="preserve"> received training on </w:t>
            </w:r>
            <w:r w:rsidR="008F1DFE" w:rsidRPr="00795E89">
              <w:rPr>
                <w:rFonts w:ascii="Calibri" w:hAnsi="Calibri" w:cs="Calibri"/>
                <w:sz w:val="22"/>
                <w:lang w:val="en-US"/>
              </w:rPr>
              <w:t xml:space="preserve">5G </w:t>
            </w:r>
            <w:r w:rsidRPr="00795E89">
              <w:rPr>
                <w:rFonts w:ascii="Calibri" w:hAnsi="Calibri" w:cs="Calibri"/>
                <w:sz w:val="22"/>
                <w:lang w:val="en-US"/>
              </w:rPr>
              <w:t xml:space="preserve">deployment, while </w:t>
            </w:r>
            <w:r w:rsidRPr="00795E89">
              <w:rPr>
                <w:rFonts w:ascii="Calibri" w:hAnsi="Calibri" w:cs="Calibri"/>
                <w:b/>
                <w:bCs/>
                <w:sz w:val="22"/>
                <w:lang w:val="en-US"/>
              </w:rPr>
              <w:t xml:space="preserve">Kazakhstan, </w:t>
            </w:r>
            <w:r w:rsidR="71825BAD" w:rsidRPr="00795E89">
              <w:rPr>
                <w:rFonts w:ascii="Calibri" w:hAnsi="Calibri" w:cs="Calibri"/>
                <w:b/>
                <w:bCs/>
                <w:sz w:val="22"/>
                <w:lang w:val="en-US"/>
              </w:rPr>
              <w:t>Kyrgyzstan</w:t>
            </w:r>
            <w:r w:rsidR="00421F36" w:rsidRPr="00795E89">
              <w:rPr>
                <w:rFonts w:ascii="Calibri" w:hAnsi="Calibri" w:cs="Calibri"/>
                <w:b/>
                <w:bCs/>
                <w:sz w:val="22"/>
                <w:lang w:val="en-US"/>
              </w:rPr>
              <w:t>,</w:t>
            </w:r>
            <w:r w:rsidRPr="00795E89">
              <w:rPr>
                <w:rFonts w:ascii="Calibri" w:hAnsi="Calibri" w:cs="Calibri"/>
                <w:b/>
                <w:bCs/>
                <w:sz w:val="22"/>
                <w:lang w:val="en-US"/>
              </w:rPr>
              <w:t xml:space="preserve"> </w:t>
            </w:r>
            <w:r w:rsidRPr="00795E89">
              <w:rPr>
                <w:rFonts w:ascii="Calibri" w:hAnsi="Calibri" w:cs="Calibri"/>
                <w:sz w:val="22"/>
                <w:lang w:val="en-US"/>
              </w:rPr>
              <w:t xml:space="preserve">and </w:t>
            </w:r>
            <w:r w:rsidRPr="00795E89">
              <w:rPr>
                <w:rFonts w:ascii="Calibri" w:hAnsi="Calibri" w:cs="Calibri"/>
                <w:b/>
                <w:bCs/>
                <w:sz w:val="22"/>
                <w:lang w:val="en-US"/>
              </w:rPr>
              <w:t>Uzbekistan</w:t>
            </w:r>
            <w:r w:rsidRPr="00795E89">
              <w:rPr>
                <w:rFonts w:ascii="Calibri" w:hAnsi="Calibri" w:cs="Calibri"/>
                <w:sz w:val="22"/>
                <w:lang w:val="en-US"/>
              </w:rPr>
              <w:t xml:space="preserve"> advanced school connectivity assessments</w:t>
            </w:r>
            <w:r w:rsidR="00042B06" w:rsidRPr="00795E89">
              <w:rPr>
                <w:rFonts w:ascii="Calibri" w:hAnsi="Calibri" w:cs="Calibri"/>
                <w:sz w:val="22"/>
                <w:lang w:val="en-US"/>
              </w:rPr>
              <w:t>,</w:t>
            </w:r>
            <w:r w:rsidRPr="00795E89">
              <w:rPr>
                <w:rFonts w:ascii="Calibri" w:hAnsi="Calibri" w:cs="Calibri"/>
                <w:sz w:val="22"/>
                <w:lang w:val="en-US"/>
              </w:rPr>
              <w:t xml:space="preserve"> </w:t>
            </w:r>
            <w:r w:rsidR="009004D3" w:rsidRPr="00795E89">
              <w:rPr>
                <w:rFonts w:ascii="Calibri" w:hAnsi="Calibri" w:cs="Calibri"/>
                <w:sz w:val="22"/>
                <w:lang w:val="en-US"/>
              </w:rPr>
              <w:t xml:space="preserve">which were </w:t>
            </w:r>
            <w:r w:rsidRPr="00795E89">
              <w:rPr>
                <w:rFonts w:ascii="Calibri" w:hAnsi="Calibri" w:cs="Calibri"/>
                <w:sz w:val="22"/>
                <w:lang w:val="en-US"/>
              </w:rPr>
              <w:t xml:space="preserve">presented </w:t>
            </w:r>
            <w:r w:rsidR="009004D3" w:rsidRPr="00795E89">
              <w:rPr>
                <w:rFonts w:ascii="Calibri" w:hAnsi="Calibri" w:cs="Calibri"/>
                <w:sz w:val="22"/>
                <w:lang w:val="en-US"/>
              </w:rPr>
              <w:t xml:space="preserve">during </w:t>
            </w:r>
            <w:r w:rsidRPr="00795E89">
              <w:rPr>
                <w:rFonts w:ascii="Calibri" w:hAnsi="Calibri" w:cs="Calibri"/>
                <w:sz w:val="22"/>
                <w:lang w:val="en-US"/>
              </w:rPr>
              <w:t xml:space="preserve">the Central Asia School Connectivity Week. </w:t>
            </w:r>
            <w:r w:rsidRPr="00795E89">
              <w:rPr>
                <w:rFonts w:ascii="Calibri" w:hAnsi="Calibri" w:cs="Calibri"/>
                <w:b/>
                <w:bCs/>
                <w:sz w:val="22"/>
                <w:lang w:val="en-US"/>
              </w:rPr>
              <w:t>Uzbekistan</w:t>
            </w:r>
            <w:r w:rsidRPr="00795E89">
              <w:rPr>
                <w:rFonts w:ascii="Calibri" w:hAnsi="Calibri" w:cs="Calibri"/>
                <w:sz w:val="22"/>
                <w:lang w:val="en-US"/>
              </w:rPr>
              <w:t xml:space="preserve"> hosted a VoLTE roundtable, while </w:t>
            </w:r>
            <w:r w:rsidR="746FF0F9" w:rsidRPr="00795E89">
              <w:rPr>
                <w:rFonts w:ascii="Calibri" w:hAnsi="Calibri" w:cs="Calibri"/>
                <w:sz w:val="22"/>
                <w:lang w:val="en-US"/>
              </w:rPr>
              <w:t xml:space="preserve">training </w:t>
            </w:r>
            <w:r w:rsidR="004A6E05" w:rsidRPr="00795E89">
              <w:rPr>
                <w:rFonts w:ascii="Calibri" w:hAnsi="Calibri" w:cs="Calibri"/>
                <w:sz w:val="22"/>
                <w:lang w:val="en-US"/>
              </w:rPr>
              <w:t xml:space="preserve">in </w:t>
            </w:r>
            <w:r w:rsidRPr="00795E89">
              <w:rPr>
                <w:rFonts w:ascii="Calibri" w:hAnsi="Calibri" w:cs="Calibri"/>
                <w:b/>
                <w:sz w:val="22"/>
                <w:lang w:val="en-US"/>
              </w:rPr>
              <w:t>Tajikista</w:t>
            </w:r>
            <w:r w:rsidR="3887BB77" w:rsidRPr="00795E89">
              <w:rPr>
                <w:rFonts w:ascii="Calibri" w:hAnsi="Calibri" w:cs="Calibri"/>
                <w:b/>
                <w:sz w:val="22"/>
                <w:lang w:val="en-US"/>
              </w:rPr>
              <w:t>n</w:t>
            </w:r>
            <w:r w:rsidR="004A6E05" w:rsidRPr="00795E89">
              <w:rPr>
                <w:rFonts w:ascii="Calibri" w:hAnsi="Calibri" w:cs="Calibri"/>
                <w:sz w:val="22"/>
                <w:lang w:val="en-US"/>
              </w:rPr>
              <w:t xml:space="preserve"> in</w:t>
            </w:r>
            <w:r w:rsidR="00C62610" w:rsidRPr="00795E89">
              <w:rPr>
                <w:rFonts w:ascii="Calibri" w:hAnsi="Calibri" w:cs="Calibri"/>
                <w:sz w:val="22"/>
                <w:lang w:val="en-US"/>
              </w:rPr>
              <w:t xml:space="preserve"> </w:t>
            </w:r>
            <w:r w:rsidR="708F2AE6" w:rsidRPr="00795E89">
              <w:rPr>
                <w:rFonts w:ascii="Calibri" w:hAnsi="Calibri" w:cs="Calibri"/>
                <w:sz w:val="22"/>
                <w:lang w:val="en-US"/>
              </w:rPr>
              <w:t>March</w:t>
            </w:r>
            <w:r w:rsidR="004A6E05" w:rsidRPr="00795E89" w:rsidDel="00C62610">
              <w:rPr>
                <w:rFonts w:ascii="Calibri" w:hAnsi="Calibri" w:cs="Calibri"/>
                <w:sz w:val="22"/>
                <w:lang w:val="en-US"/>
              </w:rPr>
              <w:t xml:space="preserve"> </w:t>
            </w:r>
            <w:r w:rsidRPr="00795E89">
              <w:rPr>
                <w:rFonts w:ascii="Calibri" w:hAnsi="Calibri" w:cs="Calibri"/>
                <w:sz w:val="22"/>
                <w:lang w:val="en-US"/>
              </w:rPr>
              <w:t>2025 built national expertise in GIS</w:t>
            </w:r>
            <w:r w:rsidR="00653925" w:rsidRPr="00795E89">
              <w:rPr>
                <w:rFonts w:ascii="Calibri" w:hAnsi="Calibri" w:cs="Calibri"/>
                <w:sz w:val="22"/>
                <w:lang w:val="en-US"/>
              </w:rPr>
              <w:t>-</w:t>
            </w:r>
            <w:r w:rsidRPr="00795E89">
              <w:rPr>
                <w:rFonts w:ascii="Calibri" w:hAnsi="Calibri" w:cs="Calibri"/>
                <w:sz w:val="22"/>
                <w:lang w:val="en-US"/>
              </w:rPr>
              <w:t xml:space="preserve">based connectivity planning. </w:t>
            </w:r>
            <w:r w:rsidR="004A6E05" w:rsidRPr="00795E89">
              <w:rPr>
                <w:rFonts w:ascii="Calibri" w:hAnsi="Calibri" w:cs="Calibri"/>
                <w:sz w:val="22"/>
                <w:lang w:val="en-US"/>
              </w:rPr>
              <w:t xml:space="preserve">In </w:t>
            </w:r>
            <w:r w:rsidRPr="00795E89">
              <w:rPr>
                <w:rFonts w:ascii="Calibri" w:hAnsi="Calibri" w:cs="Calibri"/>
                <w:b/>
                <w:bCs/>
                <w:sz w:val="22"/>
                <w:lang w:val="en-US"/>
              </w:rPr>
              <w:t>Kyrgyz</w:t>
            </w:r>
            <w:r w:rsidR="004A6E05" w:rsidRPr="00795E89">
              <w:rPr>
                <w:rFonts w:ascii="Calibri" w:hAnsi="Calibri" w:cs="Calibri"/>
                <w:b/>
                <w:bCs/>
                <w:sz w:val="22"/>
                <w:lang w:val="en-US"/>
              </w:rPr>
              <w:t>stan</w:t>
            </w:r>
            <w:r w:rsidR="00C95EE5" w:rsidRPr="00795E89">
              <w:rPr>
                <w:rFonts w:ascii="Calibri" w:hAnsi="Calibri" w:cs="Calibri"/>
                <w:b/>
                <w:bCs/>
                <w:sz w:val="22"/>
                <w:lang w:val="en-US"/>
              </w:rPr>
              <w:t>,</w:t>
            </w:r>
            <w:r w:rsidR="004A6E05" w:rsidRPr="00795E89">
              <w:rPr>
                <w:rFonts w:ascii="Calibri" w:hAnsi="Calibri" w:cs="Calibri"/>
                <w:sz w:val="22"/>
                <w:lang w:val="en-US"/>
              </w:rPr>
              <w:t xml:space="preserve"> BDT delivered a workshop on 5G deployment which enhanced </w:t>
            </w:r>
            <w:r w:rsidR="003E44DC" w:rsidRPr="00795E89">
              <w:rPr>
                <w:rFonts w:ascii="Calibri" w:hAnsi="Calibri" w:cs="Calibri"/>
                <w:sz w:val="22"/>
                <w:lang w:val="en-US"/>
              </w:rPr>
              <w:t xml:space="preserve">the </w:t>
            </w:r>
            <w:r w:rsidR="004A6E05" w:rsidRPr="00795E89">
              <w:rPr>
                <w:rFonts w:ascii="Calibri" w:hAnsi="Calibri" w:cs="Calibri"/>
                <w:sz w:val="22"/>
                <w:lang w:val="en-US"/>
              </w:rPr>
              <w:t>knowledge of</w:t>
            </w:r>
            <w:r w:rsidRPr="00795E89">
              <w:rPr>
                <w:rFonts w:ascii="Calibri" w:hAnsi="Calibri" w:cs="Calibri"/>
                <w:sz w:val="22"/>
                <w:lang w:val="en-US"/>
              </w:rPr>
              <w:t xml:space="preserve"> particip</w:t>
            </w:r>
            <w:r w:rsidR="00447AB5" w:rsidRPr="00795E89">
              <w:rPr>
                <w:rFonts w:ascii="Calibri" w:hAnsi="Calibri" w:cs="Calibri"/>
                <w:sz w:val="22"/>
                <w:lang w:val="en-US"/>
              </w:rPr>
              <w:t xml:space="preserve">ants. </w:t>
            </w:r>
            <w:r w:rsidR="00533552" w:rsidRPr="00795E89">
              <w:rPr>
                <w:rFonts w:ascii="Calibri" w:hAnsi="Calibri" w:cs="Calibri"/>
                <w:sz w:val="22"/>
                <w:lang w:val="en-US"/>
              </w:rPr>
              <w:t>T</w:t>
            </w:r>
            <w:r w:rsidRPr="00795E89">
              <w:rPr>
                <w:rFonts w:ascii="Calibri" w:hAnsi="Calibri" w:cs="Calibri"/>
                <w:sz w:val="22"/>
                <w:lang w:val="en-US"/>
              </w:rPr>
              <w:t>he first global ITU–WMO seminar on spectrum use for sustainable development</w:t>
            </w:r>
            <w:r w:rsidR="00533552" w:rsidRPr="00795E89">
              <w:rPr>
                <w:rFonts w:ascii="Calibri" w:hAnsi="Calibri" w:cs="Calibri"/>
                <w:sz w:val="22"/>
                <w:lang w:val="en-US"/>
              </w:rPr>
              <w:t xml:space="preserve"> was held in </w:t>
            </w:r>
            <w:r w:rsidR="00AF4B24" w:rsidRPr="00795E89">
              <w:rPr>
                <w:rFonts w:ascii="Calibri" w:hAnsi="Calibri" w:cs="Calibri"/>
                <w:sz w:val="22"/>
                <w:lang w:val="en-US"/>
              </w:rPr>
              <w:t>September 2024</w:t>
            </w:r>
            <w:r w:rsidR="00CD12F0" w:rsidRPr="00795E89">
              <w:rPr>
                <w:rFonts w:ascii="Calibri" w:hAnsi="Calibri" w:cs="Calibri"/>
                <w:sz w:val="22"/>
                <w:lang w:val="en-US"/>
              </w:rPr>
              <w:t>,</w:t>
            </w:r>
            <w:r w:rsidR="00533552" w:rsidRPr="00795E89">
              <w:rPr>
                <w:rFonts w:ascii="Calibri" w:hAnsi="Calibri" w:cs="Calibri"/>
                <w:sz w:val="22"/>
                <w:lang w:val="en-US"/>
              </w:rPr>
              <w:t xml:space="preserve"> in Kazakhsta</w:t>
            </w:r>
            <w:r w:rsidR="00AF4B24" w:rsidRPr="00795E89">
              <w:rPr>
                <w:rFonts w:ascii="Calibri" w:hAnsi="Calibri" w:cs="Calibri"/>
                <w:sz w:val="22"/>
                <w:lang w:val="en-US"/>
              </w:rPr>
              <w:t>n</w:t>
            </w:r>
            <w:r w:rsidRPr="00795E89">
              <w:rPr>
                <w:rFonts w:ascii="Calibri" w:hAnsi="Calibri" w:cs="Calibri"/>
                <w:sz w:val="22"/>
                <w:lang w:val="en-US"/>
              </w:rPr>
              <w:t xml:space="preserve">. The Future of Connectivity </w:t>
            </w:r>
            <w:r w:rsidR="007E25A3" w:rsidRPr="00795E89">
              <w:rPr>
                <w:rFonts w:ascii="Calibri" w:hAnsi="Calibri" w:cs="Calibri"/>
                <w:sz w:val="22"/>
                <w:lang w:val="en-US"/>
              </w:rPr>
              <w:t>program</w:t>
            </w:r>
            <w:r w:rsidRPr="00795E89">
              <w:rPr>
                <w:rFonts w:ascii="Calibri" w:hAnsi="Calibri" w:cs="Calibri"/>
                <w:sz w:val="22"/>
                <w:lang w:val="en-US"/>
              </w:rPr>
              <w:t xml:space="preserve"> was launched in 2025, institutionalizing regional training and consultation.</w:t>
            </w:r>
          </w:p>
          <w:p w14:paraId="54998E22" w14:textId="77777777" w:rsidR="00926E4B" w:rsidRPr="00795E89" w:rsidRDefault="00926E4B" w:rsidP="32230ED5">
            <w:pPr>
              <w:spacing w:before="0" w:line="276" w:lineRule="auto"/>
              <w:rPr>
                <w:rFonts w:ascii="Calibri" w:hAnsi="Calibri" w:cs="Calibri"/>
                <w:sz w:val="22"/>
                <w:lang w:val="en-US"/>
              </w:rPr>
            </w:pPr>
          </w:p>
          <w:p w14:paraId="76334C16" w14:textId="52FFC525" w:rsidR="00CC7F87" w:rsidRPr="007565B0" w:rsidRDefault="694A8761" w:rsidP="32230ED5">
            <w:pPr>
              <w:spacing w:before="0" w:line="276" w:lineRule="auto"/>
              <w:rPr>
                <w:rFonts w:ascii="Calibri" w:hAnsi="Calibri" w:cs="Calibri"/>
                <w:sz w:val="22"/>
              </w:rPr>
            </w:pPr>
            <w:r w:rsidRPr="00795E89">
              <w:rPr>
                <w:rFonts w:ascii="Calibri" w:hAnsi="Calibri" w:cs="Calibri"/>
                <w:sz w:val="22"/>
                <w:szCs w:val="20"/>
                <w:lang w:val="en-US"/>
              </w:rPr>
              <w:t xml:space="preserve">In </w:t>
            </w:r>
            <w:r w:rsidR="00FD5D62" w:rsidRPr="00795E89">
              <w:rPr>
                <w:rFonts w:ascii="Calibri" w:hAnsi="Calibri" w:cs="Calibri"/>
                <w:sz w:val="22"/>
                <w:szCs w:val="20"/>
                <w:lang w:val="en-US"/>
              </w:rPr>
              <w:t>the</w:t>
            </w:r>
            <w:r w:rsidRPr="00795E89">
              <w:rPr>
                <w:rFonts w:ascii="Calibri" w:hAnsi="Calibri" w:cs="Calibri"/>
                <w:sz w:val="22"/>
                <w:szCs w:val="20"/>
                <w:lang w:val="en-US"/>
              </w:rPr>
              <w:t xml:space="preserve"> </w:t>
            </w:r>
            <w:r w:rsidRPr="00795E89">
              <w:rPr>
                <w:rFonts w:ascii="Calibri" w:hAnsi="Calibri" w:cs="Calibri"/>
                <w:b/>
                <w:sz w:val="22"/>
                <w:szCs w:val="20"/>
                <w:lang w:val="en-US"/>
              </w:rPr>
              <w:t>Europe</w:t>
            </w:r>
            <w:r w:rsidR="00025124" w:rsidRPr="00795E89">
              <w:rPr>
                <w:rFonts w:ascii="Calibri" w:hAnsi="Calibri" w:cs="Calibri"/>
                <w:b/>
                <w:sz w:val="22"/>
                <w:szCs w:val="20"/>
                <w:lang w:val="en-US"/>
              </w:rPr>
              <w:t xml:space="preserve"> region</w:t>
            </w:r>
            <w:r w:rsidRPr="00795E89">
              <w:rPr>
                <w:rFonts w:ascii="Calibri" w:hAnsi="Calibri" w:cs="Calibri"/>
                <w:sz w:val="22"/>
                <w:szCs w:val="20"/>
                <w:lang w:val="en-US"/>
              </w:rPr>
              <w:t xml:space="preserve">, </w:t>
            </w:r>
            <w:r w:rsidRPr="00795E89">
              <w:rPr>
                <w:rFonts w:ascii="Calibri" w:hAnsi="Calibri" w:cs="Calibri"/>
                <w:b/>
                <w:sz w:val="22"/>
                <w:szCs w:val="20"/>
                <w:lang w:val="en-US"/>
              </w:rPr>
              <w:t>Montenegro</w:t>
            </w:r>
            <w:r w:rsidRPr="00795E89">
              <w:rPr>
                <w:rFonts w:ascii="Calibri" w:hAnsi="Calibri" w:cs="Calibri"/>
                <w:sz w:val="22"/>
                <w:szCs w:val="20"/>
                <w:lang w:val="en-US"/>
              </w:rPr>
              <w:t xml:space="preserve"> finalized its 2025–2029 broadband plan with a focus on rural areas, while </w:t>
            </w:r>
            <w:r w:rsidRPr="00795E89">
              <w:rPr>
                <w:rFonts w:ascii="Calibri" w:hAnsi="Calibri" w:cs="Calibri"/>
                <w:b/>
                <w:sz w:val="22"/>
                <w:szCs w:val="20"/>
                <w:lang w:val="en-US"/>
              </w:rPr>
              <w:t>Albania</w:t>
            </w:r>
            <w:r w:rsidRPr="00795E89">
              <w:rPr>
                <w:rFonts w:ascii="Calibri" w:hAnsi="Calibri" w:cs="Calibri"/>
                <w:sz w:val="22"/>
                <w:szCs w:val="20"/>
                <w:lang w:val="en-US"/>
              </w:rPr>
              <w:t xml:space="preserve"> upgraded its Atlas mapping system. </w:t>
            </w:r>
            <w:r w:rsidRPr="00795E89">
              <w:rPr>
                <w:rFonts w:ascii="Calibri" w:hAnsi="Calibri" w:cs="Calibri"/>
                <w:b/>
                <w:sz w:val="22"/>
                <w:szCs w:val="20"/>
                <w:lang w:val="en-US"/>
              </w:rPr>
              <w:t>Moldova</w:t>
            </w:r>
            <w:r w:rsidRPr="00795E89">
              <w:rPr>
                <w:rFonts w:ascii="Calibri" w:hAnsi="Calibri" w:cs="Calibri"/>
                <w:sz w:val="22"/>
                <w:szCs w:val="20"/>
                <w:lang w:val="en-US"/>
              </w:rPr>
              <w:t xml:space="preserve"> advanced technical specifications for mapping and spectrum management, while </w:t>
            </w:r>
            <w:r w:rsidRPr="00795E89">
              <w:rPr>
                <w:rFonts w:ascii="Calibri" w:hAnsi="Calibri" w:cs="Calibri"/>
                <w:b/>
                <w:sz w:val="22"/>
                <w:szCs w:val="20"/>
                <w:lang w:val="en-US"/>
              </w:rPr>
              <w:t>Bosnia and Herzegovina</w:t>
            </w:r>
            <w:r w:rsidRPr="00795E89">
              <w:rPr>
                <w:rFonts w:ascii="Calibri" w:hAnsi="Calibri" w:cs="Calibri"/>
                <w:sz w:val="22"/>
                <w:szCs w:val="20"/>
                <w:lang w:val="en-US"/>
              </w:rPr>
              <w:t xml:space="preserve"> benefitted from 5G regulation training. An IPv6 laboratory in Montenegro created an open platform for capacity building, while EMERG–</w:t>
            </w:r>
            <w:proofErr w:type="spellStart"/>
            <w:r w:rsidRPr="00795E89">
              <w:rPr>
                <w:rFonts w:ascii="Calibri" w:hAnsi="Calibri" w:cs="Calibri"/>
                <w:sz w:val="22"/>
                <w:szCs w:val="20"/>
                <w:lang w:val="en-US"/>
              </w:rPr>
              <w:t>EaPeReg</w:t>
            </w:r>
            <w:proofErr w:type="spellEnd"/>
            <w:r w:rsidRPr="00795E89">
              <w:rPr>
                <w:rFonts w:ascii="Calibri" w:hAnsi="Calibri" w:cs="Calibri"/>
                <w:sz w:val="22"/>
                <w:szCs w:val="20"/>
                <w:lang w:val="en-US"/>
              </w:rPr>
              <w:t xml:space="preserve"> workshops produced a compendium of broadband mapping case studies. </w:t>
            </w:r>
          </w:p>
          <w:p w14:paraId="3749F496" w14:textId="77777777" w:rsidR="002C691B" w:rsidRPr="00795E89" w:rsidRDefault="002C691B" w:rsidP="32230ED5">
            <w:pPr>
              <w:spacing w:before="0" w:line="276" w:lineRule="auto"/>
              <w:rPr>
                <w:rFonts w:ascii="Calibri" w:hAnsi="Calibri" w:cs="Calibri"/>
                <w:sz w:val="22"/>
                <w:lang w:val="en-US"/>
              </w:rPr>
            </w:pPr>
          </w:p>
          <w:p w14:paraId="7C2FE00D" w14:textId="109E1F36" w:rsidR="00CC7F87" w:rsidRPr="00795E89" w:rsidRDefault="00AE4B8D" w:rsidP="32230ED5">
            <w:pPr>
              <w:spacing w:before="0" w:line="276" w:lineRule="auto"/>
              <w:rPr>
                <w:rFonts w:ascii="Calibri" w:hAnsi="Calibri" w:cs="Calibri"/>
                <w:sz w:val="22"/>
                <w:lang w:val="en-US"/>
              </w:rPr>
            </w:pPr>
            <w:r w:rsidRPr="00795E89">
              <w:rPr>
                <w:rFonts w:ascii="Calibri" w:hAnsi="Calibri" w:cs="Calibri"/>
                <w:sz w:val="22"/>
                <w:lang w:val="en-US"/>
              </w:rPr>
              <w:t xml:space="preserve">The work of </w:t>
            </w:r>
            <w:r w:rsidR="694A8761" w:rsidRPr="00795E89">
              <w:rPr>
                <w:rFonts w:ascii="Calibri" w:hAnsi="Calibri" w:cs="Calibri"/>
                <w:sz w:val="22"/>
                <w:lang w:val="en-US"/>
              </w:rPr>
              <w:t>BDT on network and digital infrastructure showcase</w:t>
            </w:r>
            <w:r w:rsidR="00A71040" w:rsidRPr="00795E89">
              <w:rPr>
                <w:rFonts w:ascii="Calibri" w:hAnsi="Calibri" w:cs="Calibri"/>
                <w:sz w:val="22"/>
                <w:lang w:val="en-US"/>
              </w:rPr>
              <w:t>s</w:t>
            </w:r>
            <w:r w:rsidR="694A8761" w:rsidRPr="00795E89">
              <w:rPr>
                <w:rFonts w:ascii="Calibri" w:hAnsi="Calibri" w:cs="Calibri"/>
                <w:sz w:val="22"/>
                <w:lang w:val="en-US"/>
              </w:rPr>
              <w:t xml:space="preserve"> the impact of combining </w:t>
            </w:r>
            <w:r w:rsidR="002C691B" w:rsidRPr="00795E89">
              <w:rPr>
                <w:rFonts w:ascii="Calibri" w:hAnsi="Calibri" w:cs="Calibri"/>
                <w:sz w:val="22"/>
                <w:lang w:val="en-US"/>
              </w:rPr>
              <w:t>digital</w:t>
            </w:r>
            <w:r w:rsidR="694A8761" w:rsidRPr="00795E89">
              <w:rPr>
                <w:rFonts w:ascii="Calibri" w:hAnsi="Calibri" w:cs="Calibri"/>
                <w:sz w:val="22"/>
                <w:lang w:val="en-US"/>
              </w:rPr>
              <w:t xml:space="preserve"> innovation with inclusive </w:t>
            </w:r>
            <w:r w:rsidR="00446F3E" w:rsidRPr="00795E89">
              <w:rPr>
                <w:rFonts w:ascii="Calibri" w:hAnsi="Calibri" w:cs="Calibri"/>
                <w:sz w:val="22"/>
                <w:lang w:val="en-US"/>
              </w:rPr>
              <w:t>policy</w:t>
            </w:r>
            <w:r w:rsidR="00D73078" w:rsidRPr="00795E89">
              <w:rPr>
                <w:rFonts w:ascii="Calibri" w:hAnsi="Calibri" w:cs="Calibri"/>
                <w:sz w:val="22"/>
                <w:lang w:val="en-US"/>
              </w:rPr>
              <w:t>-</w:t>
            </w:r>
            <w:r w:rsidR="00446F3E" w:rsidRPr="00795E89">
              <w:rPr>
                <w:rFonts w:ascii="Calibri" w:hAnsi="Calibri" w:cs="Calibri"/>
                <w:sz w:val="22"/>
                <w:lang w:val="en-US"/>
              </w:rPr>
              <w:t>making</w:t>
            </w:r>
            <w:r w:rsidR="694A8761" w:rsidRPr="00795E89">
              <w:rPr>
                <w:rFonts w:ascii="Calibri" w:hAnsi="Calibri" w:cs="Calibri"/>
                <w:sz w:val="22"/>
                <w:lang w:val="en-US"/>
              </w:rPr>
              <w:t xml:space="preserve">. Infrastructure mapping </w:t>
            </w:r>
            <w:r w:rsidR="00C6584F" w:rsidRPr="00795E89">
              <w:rPr>
                <w:rFonts w:ascii="Calibri" w:hAnsi="Calibri" w:cs="Calibri"/>
                <w:sz w:val="22"/>
                <w:lang w:val="en-US"/>
              </w:rPr>
              <w:t>became</w:t>
            </w:r>
            <w:r w:rsidR="694A8761" w:rsidRPr="00795E89">
              <w:rPr>
                <w:rFonts w:ascii="Calibri" w:hAnsi="Calibri" w:cs="Calibri"/>
                <w:sz w:val="22"/>
                <w:lang w:val="en-US"/>
              </w:rPr>
              <w:t xml:space="preserve"> the cornerstone of </w:t>
            </w:r>
            <w:r w:rsidR="00C6584F" w:rsidRPr="00795E89">
              <w:rPr>
                <w:rFonts w:ascii="Calibri" w:hAnsi="Calibri" w:cs="Calibri"/>
                <w:sz w:val="22"/>
                <w:lang w:val="en-US"/>
              </w:rPr>
              <w:t>data-driven</w:t>
            </w:r>
            <w:r w:rsidR="694A8761" w:rsidRPr="00795E89">
              <w:rPr>
                <w:rFonts w:ascii="Calibri" w:hAnsi="Calibri" w:cs="Calibri"/>
                <w:sz w:val="22"/>
                <w:lang w:val="en-US"/>
              </w:rPr>
              <w:t xml:space="preserve"> planning, while capacity building </w:t>
            </w:r>
            <w:proofErr w:type="spellStart"/>
            <w:r w:rsidR="002D484D" w:rsidRPr="00795E89">
              <w:rPr>
                <w:rFonts w:ascii="Calibri" w:hAnsi="Calibri" w:cs="Calibri"/>
                <w:sz w:val="22"/>
                <w:lang w:val="en-US"/>
              </w:rPr>
              <w:t>programmes</w:t>
            </w:r>
            <w:proofErr w:type="spellEnd"/>
            <w:r w:rsidR="002D484D" w:rsidRPr="00795E89">
              <w:rPr>
                <w:rFonts w:ascii="Calibri" w:hAnsi="Calibri" w:cs="Calibri"/>
                <w:sz w:val="22"/>
                <w:lang w:val="en-US"/>
              </w:rPr>
              <w:t xml:space="preserve"> </w:t>
            </w:r>
            <w:r w:rsidR="694A8761" w:rsidRPr="00795E89">
              <w:rPr>
                <w:rFonts w:ascii="Calibri" w:hAnsi="Calibri" w:cs="Calibri"/>
                <w:sz w:val="22"/>
                <w:lang w:val="en-US"/>
              </w:rPr>
              <w:t>ensure</w:t>
            </w:r>
            <w:r w:rsidR="000C3021" w:rsidRPr="00795E89">
              <w:rPr>
                <w:rFonts w:ascii="Calibri" w:hAnsi="Calibri" w:cs="Calibri"/>
                <w:sz w:val="22"/>
                <w:lang w:val="en-US"/>
              </w:rPr>
              <w:t>d</w:t>
            </w:r>
            <w:r w:rsidR="694A8761" w:rsidRPr="00795E89">
              <w:rPr>
                <w:rFonts w:ascii="Calibri" w:hAnsi="Calibri" w:cs="Calibri"/>
                <w:sz w:val="22"/>
                <w:lang w:val="en-US"/>
              </w:rPr>
              <w:t xml:space="preserve"> that skills </w:t>
            </w:r>
            <w:r w:rsidR="00A63AEA" w:rsidRPr="00795E89">
              <w:rPr>
                <w:rFonts w:ascii="Calibri" w:hAnsi="Calibri" w:cs="Calibri"/>
                <w:sz w:val="22"/>
                <w:lang w:val="en-US"/>
              </w:rPr>
              <w:t>match</w:t>
            </w:r>
            <w:r w:rsidR="000C3021" w:rsidRPr="00795E89">
              <w:rPr>
                <w:rFonts w:ascii="Calibri" w:hAnsi="Calibri" w:cs="Calibri"/>
                <w:sz w:val="22"/>
                <w:lang w:val="en-US"/>
              </w:rPr>
              <w:t>ed</w:t>
            </w:r>
            <w:r w:rsidR="004253C9" w:rsidRPr="00795E89">
              <w:rPr>
                <w:rFonts w:ascii="Calibri" w:hAnsi="Calibri" w:cs="Calibri"/>
                <w:sz w:val="22"/>
                <w:lang w:val="en-US"/>
              </w:rPr>
              <w:t xml:space="preserve"> </w:t>
            </w:r>
            <w:r w:rsidR="00446F3E" w:rsidRPr="00795E89">
              <w:rPr>
                <w:rFonts w:ascii="Calibri" w:hAnsi="Calibri" w:cs="Calibri"/>
                <w:sz w:val="22"/>
                <w:lang w:val="en-US"/>
              </w:rPr>
              <w:t>national</w:t>
            </w:r>
            <w:r w:rsidR="004253C9" w:rsidRPr="00795E89">
              <w:rPr>
                <w:rFonts w:ascii="Calibri" w:hAnsi="Calibri" w:cs="Calibri"/>
                <w:sz w:val="22"/>
                <w:lang w:val="en-US"/>
              </w:rPr>
              <w:t xml:space="preserve"> priorities</w:t>
            </w:r>
            <w:r w:rsidR="694A8761" w:rsidRPr="00795E89">
              <w:rPr>
                <w:rFonts w:ascii="Calibri" w:hAnsi="Calibri" w:cs="Calibri"/>
                <w:sz w:val="22"/>
                <w:lang w:val="en-US"/>
              </w:rPr>
              <w:t xml:space="preserve">. Spectrum management tools aligned with WRC-23 decisions, regional satellite workshops </w:t>
            </w:r>
            <w:r w:rsidR="00074FEF" w:rsidRPr="00795E89">
              <w:rPr>
                <w:rFonts w:ascii="Calibri" w:hAnsi="Calibri" w:cs="Calibri"/>
                <w:sz w:val="22"/>
                <w:lang w:val="en-US"/>
              </w:rPr>
              <w:t>advanced</w:t>
            </w:r>
            <w:r w:rsidR="694A8761" w:rsidRPr="00795E89">
              <w:rPr>
                <w:rFonts w:ascii="Calibri" w:hAnsi="Calibri" w:cs="Calibri"/>
                <w:sz w:val="22"/>
                <w:lang w:val="en-US"/>
              </w:rPr>
              <w:t xml:space="preserve"> </w:t>
            </w:r>
            <w:r w:rsidR="517589DD" w:rsidRPr="00795E89">
              <w:rPr>
                <w:rFonts w:ascii="Calibri" w:hAnsi="Calibri" w:cs="Calibri"/>
                <w:sz w:val="22"/>
                <w:lang w:val="en-US"/>
              </w:rPr>
              <w:t xml:space="preserve">the understanding of the field of </w:t>
            </w:r>
            <w:r w:rsidR="694A8761" w:rsidRPr="00795E89">
              <w:rPr>
                <w:rFonts w:ascii="Calibri" w:hAnsi="Calibri" w:cs="Calibri"/>
                <w:sz w:val="22"/>
                <w:lang w:val="en-US"/>
              </w:rPr>
              <w:t xml:space="preserve">space connectivity, and </w:t>
            </w:r>
            <w:r w:rsidR="00533F91" w:rsidRPr="00795E89">
              <w:rPr>
                <w:rFonts w:ascii="Calibri" w:hAnsi="Calibri" w:cs="Calibri"/>
                <w:sz w:val="22"/>
                <w:lang w:val="en-US"/>
              </w:rPr>
              <w:t xml:space="preserve">infrastructure </w:t>
            </w:r>
            <w:r w:rsidR="000C0DA7" w:rsidRPr="00795E89">
              <w:rPr>
                <w:rFonts w:ascii="Calibri" w:hAnsi="Calibri" w:cs="Calibri"/>
                <w:sz w:val="22"/>
                <w:lang w:val="en-US"/>
              </w:rPr>
              <w:t xml:space="preserve">modeling </w:t>
            </w:r>
            <w:r w:rsidR="00541B0B" w:rsidRPr="00795E89">
              <w:rPr>
                <w:rFonts w:ascii="Calibri" w:hAnsi="Calibri" w:cs="Calibri"/>
                <w:sz w:val="22"/>
                <w:lang w:val="en-US"/>
              </w:rPr>
              <w:t xml:space="preserve">for </w:t>
            </w:r>
            <w:r w:rsidR="694A8761" w:rsidRPr="00795E89">
              <w:rPr>
                <w:rFonts w:ascii="Calibri" w:hAnsi="Calibri" w:cs="Calibri"/>
                <w:sz w:val="22"/>
                <w:lang w:val="en-US"/>
              </w:rPr>
              <w:t xml:space="preserve">school </w:t>
            </w:r>
            <w:r w:rsidR="00541B0B" w:rsidRPr="00795E89">
              <w:rPr>
                <w:rFonts w:ascii="Calibri" w:hAnsi="Calibri" w:cs="Calibri"/>
                <w:sz w:val="22"/>
                <w:lang w:val="en-US"/>
              </w:rPr>
              <w:t>co</w:t>
            </w:r>
            <w:r w:rsidR="004E16BE" w:rsidRPr="00795E89">
              <w:rPr>
                <w:rFonts w:ascii="Calibri" w:hAnsi="Calibri" w:cs="Calibri"/>
                <w:sz w:val="22"/>
                <w:lang w:val="en-US"/>
              </w:rPr>
              <w:t>nnectivity</w:t>
            </w:r>
            <w:r w:rsidR="00385FEE" w:rsidRPr="00795E89">
              <w:rPr>
                <w:rFonts w:ascii="Calibri" w:hAnsi="Calibri" w:cs="Calibri"/>
                <w:sz w:val="22"/>
                <w:lang w:val="en-US"/>
              </w:rPr>
              <w:t xml:space="preserve">. </w:t>
            </w:r>
          </w:p>
          <w:p w14:paraId="0BF84D35" w14:textId="6C5321BF" w:rsidR="559DE233" w:rsidRPr="00795E89" w:rsidRDefault="559DE233" w:rsidP="559DE233">
            <w:pPr>
              <w:spacing w:before="0" w:line="276" w:lineRule="auto"/>
              <w:rPr>
                <w:rFonts w:ascii="Calibri" w:hAnsi="Calibri" w:cs="Calibri"/>
                <w:sz w:val="22"/>
                <w:lang w:val="en-US"/>
              </w:rPr>
            </w:pPr>
          </w:p>
          <w:p w14:paraId="635D6664" w14:textId="322A47F0" w:rsidR="00CC7F87" w:rsidRPr="007565B0" w:rsidRDefault="00AA28E4" w:rsidP="00CE40C2">
            <w:pPr>
              <w:spacing w:before="0" w:line="276" w:lineRule="auto"/>
              <w:rPr>
                <w:rFonts w:ascii="Calibri" w:hAnsi="Calibri" w:cs="Calibri"/>
                <w:sz w:val="22"/>
              </w:rPr>
            </w:pPr>
            <w:r w:rsidRPr="00795E89">
              <w:rPr>
                <w:rFonts w:ascii="Calibri" w:hAnsi="Calibri" w:cs="Calibri"/>
                <w:sz w:val="22"/>
                <w:lang w:val="en-US"/>
              </w:rPr>
              <w:t xml:space="preserve">BDT </w:t>
            </w:r>
            <w:r w:rsidR="00EF31D2" w:rsidRPr="00795E89">
              <w:rPr>
                <w:rFonts w:ascii="Calibri" w:hAnsi="Calibri" w:cs="Calibri"/>
                <w:sz w:val="22"/>
                <w:lang w:val="en-US"/>
              </w:rPr>
              <w:t>continue</w:t>
            </w:r>
            <w:r w:rsidR="00A6484A" w:rsidRPr="00795E89">
              <w:rPr>
                <w:rFonts w:ascii="Calibri" w:hAnsi="Calibri" w:cs="Calibri"/>
                <w:sz w:val="22"/>
                <w:lang w:val="en-US"/>
              </w:rPr>
              <w:t>s</w:t>
            </w:r>
            <w:r w:rsidR="00EF31D2" w:rsidRPr="00795E89">
              <w:rPr>
                <w:rFonts w:ascii="Calibri" w:hAnsi="Calibri" w:cs="Calibri"/>
                <w:sz w:val="22"/>
                <w:lang w:val="en-US"/>
              </w:rPr>
              <w:t xml:space="preserve"> </w:t>
            </w:r>
            <w:r w:rsidR="00922CE6" w:rsidRPr="00795E89">
              <w:rPr>
                <w:rFonts w:ascii="Calibri" w:hAnsi="Calibri" w:cs="Calibri"/>
                <w:sz w:val="22"/>
                <w:lang w:val="en-US"/>
              </w:rPr>
              <w:t>to</w:t>
            </w:r>
            <w:r w:rsidRPr="00795E89">
              <w:rPr>
                <w:rFonts w:ascii="Calibri" w:hAnsi="Calibri" w:cs="Calibri"/>
                <w:sz w:val="22"/>
                <w:lang w:val="en-US"/>
              </w:rPr>
              <w:t xml:space="preserve"> </w:t>
            </w:r>
            <w:r w:rsidR="00A6484A" w:rsidRPr="00795E89">
              <w:rPr>
                <w:rFonts w:ascii="Calibri" w:hAnsi="Calibri" w:cs="Calibri"/>
                <w:sz w:val="22"/>
                <w:lang w:val="en-US"/>
              </w:rPr>
              <w:t xml:space="preserve">collaborate with various </w:t>
            </w:r>
            <w:r w:rsidR="359BADEC" w:rsidRPr="00795E89">
              <w:rPr>
                <w:rFonts w:ascii="Calibri" w:hAnsi="Calibri" w:cs="Calibri"/>
                <w:sz w:val="22"/>
                <w:lang w:val="en-US"/>
              </w:rPr>
              <w:t>partners</w:t>
            </w:r>
            <w:r w:rsidR="00A6484A" w:rsidRPr="00795E89">
              <w:rPr>
                <w:rFonts w:ascii="Calibri" w:hAnsi="Calibri" w:cs="Calibri"/>
                <w:sz w:val="22"/>
                <w:lang w:val="en-US"/>
              </w:rPr>
              <w:t xml:space="preserve"> </w:t>
            </w:r>
            <w:r w:rsidR="0FF2BB6D" w:rsidRPr="00795E89">
              <w:rPr>
                <w:rFonts w:ascii="Calibri" w:hAnsi="Calibri" w:cs="Calibri"/>
                <w:sz w:val="22"/>
                <w:lang w:val="en-US"/>
              </w:rPr>
              <w:t>such</w:t>
            </w:r>
            <w:r w:rsidR="00A6484A" w:rsidRPr="00795E89">
              <w:rPr>
                <w:rFonts w:ascii="Calibri" w:hAnsi="Calibri" w:cs="Calibri"/>
                <w:sz w:val="22"/>
                <w:lang w:val="en-US"/>
              </w:rPr>
              <w:t xml:space="preserve"> </w:t>
            </w:r>
            <w:r w:rsidR="751D2374" w:rsidRPr="00795E89">
              <w:rPr>
                <w:rFonts w:ascii="Calibri" w:hAnsi="Calibri" w:cs="Calibri"/>
                <w:sz w:val="22"/>
                <w:lang w:val="en-US"/>
              </w:rPr>
              <w:t>as</w:t>
            </w:r>
            <w:r w:rsidR="00A6484A" w:rsidRPr="00795E89">
              <w:rPr>
                <w:rFonts w:ascii="Calibri" w:hAnsi="Calibri" w:cs="Calibri"/>
                <w:sz w:val="22"/>
                <w:lang w:val="en-US"/>
              </w:rPr>
              <w:t xml:space="preserve"> </w:t>
            </w:r>
            <w:r w:rsidRPr="00795E89">
              <w:rPr>
                <w:rFonts w:ascii="Calibri" w:hAnsi="Calibri" w:cs="Calibri"/>
                <w:sz w:val="22"/>
                <w:lang w:val="en-US"/>
              </w:rPr>
              <w:t>regional organizations, private actors</w:t>
            </w:r>
            <w:r w:rsidR="00853815" w:rsidRPr="00795E89">
              <w:rPr>
                <w:rFonts w:ascii="Calibri" w:hAnsi="Calibri" w:cs="Calibri"/>
                <w:sz w:val="22"/>
                <w:lang w:val="en-US"/>
              </w:rPr>
              <w:t>,</w:t>
            </w:r>
            <w:r w:rsidRPr="00795E89">
              <w:rPr>
                <w:rFonts w:ascii="Calibri" w:hAnsi="Calibri" w:cs="Calibri"/>
                <w:sz w:val="22"/>
                <w:lang w:val="en-US"/>
              </w:rPr>
              <w:t xml:space="preserve"> and development banks, </w:t>
            </w:r>
            <w:r w:rsidR="00D02B28" w:rsidRPr="00795E89">
              <w:rPr>
                <w:rFonts w:ascii="Calibri" w:hAnsi="Calibri" w:cs="Calibri"/>
                <w:sz w:val="22"/>
                <w:lang w:val="en-US"/>
              </w:rPr>
              <w:t>to ensure that</w:t>
            </w:r>
            <w:r w:rsidR="694A8761" w:rsidRPr="00795E89">
              <w:rPr>
                <w:rFonts w:ascii="Calibri" w:hAnsi="Calibri" w:cs="Calibri"/>
                <w:sz w:val="22"/>
                <w:lang w:val="en-US"/>
              </w:rPr>
              <w:t xml:space="preserve"> every investment in connectivity </w:t>
            </w:r>
            <w:r w:rsidR="00242C74" w:rsidRPr="00795E89">
              <w:rPr>
                <w:rFonts w:ascii="Calibri" w:hAnsi="Calibri" w:cs="Calibri"/>
                <w:sz w:val="22"/>
                <w:lang w:val="en-US"/>
              </w:rPr>
              <w:t>narrows the</w:t>
            </w:r>
            <w:r w:rsidR="694A8761" w:rsidRPr="00795E89">
              <w:rPr>
                <w:rFonts w:ascii="Calibri" w:hAnsi="Calibri" w:cs="Calibri"/>
                <w:sz w:val="22"/>
                <w:lang w:val="en-US"/>
              </w:rPr>
              <w:t xml:space="preserve"> </w:t>
            </w:r>
            <w:r w:rsidR="00922CE6" w:rsidRPr="00795E89">
              <w:rPr>
                <w:rFonts w:ascii="Calibri" w:hAnsi="Calibri" w:cs="Calibri"/>
                <w:sz w:val="22"/>
                <w:lang w:val="en-US"/>
              </w:rPr>
              <w:t xml:space="preserve">digital </w:t>
            </w:r>
            <w:r w:rsidR="000974B6" w:rsidRPr="00795E89">
              <w:rPr>
                <w:rFonts w:ascii="Calibri" w:hAnsi="Calibri" w:cs="Calibri"/>
                <w:sz w:val="22"/>
                <w:lang w:val="en-US"/>
              </w:rPr>
              <w:t>divide and</w:t>
            </w:r>
            <w:r w:rsidR="00922CE6" w:rsidRPr="00795E89">
              <w:rPr>
                <w:rFonts w:ascii="Calibri" w:hAnsi="Calibri" w:cs="Calibri"/>
                <w:sz w:val="22"/>
                <w:lang w:val="en-US"/>
              </w:rPr>
              <w:t xml:space="preserve"> </w:t>
            </w:r>
            <w:r w:rsidR="694A8761" w:rsidRPr="00795E89">
              <w:rPr>
                <w:rFonts w:ascii="Calibri" w:hAnsi="Calibri" w:cs="Calibri"/>
                <w:sz w:val="22"/>
                <w:lang w:val="en-US"/>
              </w:rPr>
              <w:t>opens pathways to inclusive and sustainable digital transformation.</w:t>
            </w:r>
          </w:p>
        </w:tc>
        <w:tc>
          <w:tcPr>
            <w:tcW w:w="3001" w:type="dxa"/>
          </w:tcPr>
          <w:p w14:paraId="112E07B0" w14:textId="3C213D03" w:rsidR="00CC7F87" w:rsidRPr="007565B0" w:rsidRDefault="00CC7F87" w:rsidP="00E237C7">
            <w:pPr>
              <w:tabs>
                <w:tab w:val="clear" w:pos="794"/>
                <w:tab w:val="clear" w:pos="1191"/>
                <w:tab w:val="clear" w:pos="1588"/>
                <w:tab w:val="clear" w:pos="1985"/>
              </w:tabs>
              <w:overflowPunct/>
              <w:autoSpaceDE/>
              <w:autoSpaceDN/>
              <w:adjustRightInd/>
              <w:spacing w:after="120"/>
              <w:jc w:val="left"/>
              <w:textAlignment w:val="auto"/>
              <w:rPr>
                <w:rFonts w:ascii="Calibri" w:hAnsi="Calibri" w:cs="Calibri"/>
                <w:b/>
                <w:bCs/>
                <w:color w:val="0070C0"/>
                <w:sz w:val="22"/>
              </w:rPr>
            </w:pPr>
            <w:r w:rsidRPr="007565B0">
              <w:rPr>
                <w:rFonts w:ascii="Calibri" w:hAnsi="Calibri" w:cs="Calibri"/>
                <w:b/>
                <w:bCs/>
                <w:color w:val="0070C0"/>
                <w:sz w:val="22"/>
              </w:rPr>
              <w:lastRenderedPageBreak/>
              <w:t>Broadband Maps:</w:t>
            </w:r>
          </w:p>
          <w:p w14:paraId="28804750" w14:textId="77777777" w:rsidR="004953FF" w:rsidRPr="007565B0" w:rsidRDefault="004953FF" w:rsidP="00004BB4">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lang w:val="en-US"/>
              </w:rPr>
            </w:pPr>
            <w:proofErr w:type="spellStart"/>
            <w:r w:rsidRPr="007565B0">
              <w:rPr>
                <w:rFonts w:ascii="Calibri" w:hAnsi="Calibri" w:cs="Calibri"/>
                <w:b/>
                <w:sz w:val="22"/>
                <w:lang w:val="es-ES"/>
              </w:rPr>
              <w:t>Americas</w:t>
            </w:r>
            <w:proofErr w:type="spellEnd"/>
            <w:r w:rsidRPr="007565B0">
              <w:rPr>
                <w:rFonts w:ascii="Calibri" w:hAnsi="Calibri" w:cs="Calibri"/>
                <w:b/>
                <w:color w:val="1F497D" w:themeColor="text2"/>
                <w:sz w:val="22"/>
                <w:lang w:val="es-ES"/>
              </w:rPr>
              <w:t xml:space="preserve">: </w:t>
            </w:r>
            <w:r w:rsidRPr="007565B0">
              <w:rPr>
                <w:rFonts w:ascii="Calibri" w:hAnsi="Calibri" w:cs="Calibri"/>
                <w:color w:val="1F497D" w:themeColor="text2"/>
                <w:sz w:val="22"/>
                <w:lang w:val="en-US"/>
              </w:rPr>
              <w:t>Uruguay</w:t>
            </w:r>
          </w:p>
          <w:p w14:paraId="5C3C8880" w14:textId="77777777" w:rsidR="004953FF" w:rsidRPr="007565B0" w:rsidRDefault="004953FF" w:rsidP="00004BB4">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rPr>
            </w:pPr>
            <w:r w:rsidRPr="007565B0">
              <w:rPr>
                <w:rFonts w:ascii="Calibri" w:hAnsi="Calibri" w:cs="Calibri"/>
                <w:b/>
                <w:bCs/>
                <w:sz w:val="22"/>
              </w:rPr>
              <w:t xml:space="preserve">Arab States: </w:t>
            </w:r>
            <w:r w:rsidRPr="007565B0">
              <w:rPr>
                <w:rFonts w:ascii="Calibri" w:hAnsi="Calibri" w:cs="Calibri"/>
                <w:color w:val="1F497D" w:themeColor="text2"/>
                <w:sz w:val="22"/>
              </w:rPr>
              <w:t>Algeria</w:t>
            </w:r>
          </w:p>
          <w:p w14:paraId="194D786F" w14:textId="4396DBF4" w:rsidR="004953FF" w:rsidRPr="007565B0" w:rsidRDefault="004953FF" w:rsidP="004953FF">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lang w:val="pt-PT"/>
              </w:rPr>
            </w:pPr>
            <w:r w:rsidRPr="007565B0">
              <w:rPr>
                <w:rFonts w:ascii="Calibri" w:hAnsi="Calibri" w:cs="Calibri"/>
                <w:b/>
                <w:sz w:val="22"/>
                <w:lang w:val="pt-PT"/>
              </w:rPr>
              <w:t>Asia</w:t>
            </w:r>
            <w:r w:rsidR="62BA61A7" w:rsidRPr="007565B0">
              <w:rPr>
                <w:rFonts w:ascii="Calibri" w:hAnsi="Calibri" w:cs="Calibri"/>
                <w:b/>
                <w:bCs/>
                <w:sz w:val="22"/>
                <w:lang w:val="pt-PT"/>
              </w:rPr>
              <w:t>-</w:t>
            </w:r>
            <w:r w:rsidRPr="007565B0">
              <w:rPr>
                <w:rFonts w:ascii="Calibri" w:hAnsi="Calibri" w:cs="Calibri"/>
                <w:b/>
                <w:sz w:val="22"/>
                <w:lang w:val="pt-PT"/>
              </w:rPr>
              <w:t>Pacific</w:t>
            </w:r>
            <w:r w:rsidRPr="007565B0">
              <w:rPr>
                <w:rFonts w:ascii="Calibri" w:hAnsi="Calibri" w:cs="Calibri"/>
                <w:b/>
                <w:color w:val="1F497D" w:themeColor="text2"/>
                <w:sz w:val="22"/>
                <w:lang w:val="pt-PT"/>
              </w:rPr>
              <w:t xml:space="preserve">: </w:t>
            </w:r>
            <w:r w:rsidRPr="007565B0">
              <w:rPr>
                <w:rFonts w:ascii="Calibri" w:hAnsi="Calibri" w:cs="Calibri"/>
                <w:color w:val="1F497D" w:themeColor="text2"/>
                <w:sz w:val="22"/>
                <w:lang w:val="pt-PT"/>
              </w:rPr>
              <w:t>Indonesia, Malaysia</w:t>
            </w:r>
          </w:p>
          <w:p w14:paraId="685CDF42" w14:textId="316918AF" w:rsidR="004953FF" w:rsidRPr="007565B0" w:rsidRDefault="004953FF" w:rsidP="004953FF">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lang w:val="pt-BR"/>
              </w:rPr>
            </w:pPr>
            <w:r w:rsidRPr="007565B0">
              <w:rPr>
                <w:rFonts w:ascii="Calibri" w:hAnsi="Calibri" w:cs="Calibri"/>
                <w:b/>
                <w:sz w:val="22"/>
                <w:lang w:val="pt-BR"/>
              </w:rPr>
              <w:t>Europe:</w:t>
            </w:r>
            <w:r w:rsidRPr="007565B0">
              <w:rPr>
                <w:rFonts w:ascii="Calibri" w:hAnsi="Calibri" w:cs="Calibri"/>
                <w:sz w:val="22"/>
                <w:lang w:val="pt-BR"/>
              </w:rPr>
              <w:t xml:space="preserve"> </w:t>
            </w:r>
            <w:r w:rsidRPr="007565B0">
              <w:rPr>
                <w:rFonts w:ascii="Calibri" w:hAnsi="Calibri" w:cs="Calibri"/>
                <w:color w:val="1F497D" w:themeColor="text2"/>
                <w:sz w:val="22"/>
                <w:lang w:val="pt-BR"/>
              </w:rPr>
              <w:t xml:space="preserve">Albania, </w:t>
            </w:r>
            <w:r w:rsidR="330065AF" w:rsidRPr="007565B0">
              <w:rPr>
                <w:rFonts w:ascii="Calibri" w:hAnsi="Calibri" w:cs="Calibri"/>
                <w:color w:val="1F497D" w:themeColor="text2"/>
                <w:sz w:val="22"/>
                <w:lang w:val="pt-BR"/>
              </w:rPr>
              <w:t xml:space="preserve">Croatia, Cyprus, </w:t>
            </w:r>
            <w:r w:rsidRPr="007565B0">
              <w:rPr>
                <w:rFonts w:ascii="Calibri" w:hAnsi="Calibri" w:cs="Calibri"/>
                <w:color w:val="1F497D" w:themeColor="text2"/>
                <w:sz w:val="22"/>
                <w:lang w:val="pt-BR"/>
              </w:rPr>
              <w:t xml:space="preserve">France, Italy, </w:t>
            </w:r>
            <w:r w:rsidR="57FFEE29" w:rsidRPr="007565B0">
              <w:rPr>
                <w:rFonts w:ascii="Calibri" w:hAnsi="Calibri" w:cs="Calibri"/>
                <w:color w:val="1F497D" w:themeColor="text2"/>
                <w:sz w:val="22"/>
                <w:lang w:val="pt-BR"/>
              </w:rPr>
              <w:t xml:space="preserve">Lithuania, </w:t>
            </w:r>
            <w:r w:rsidR="442D2010" w:rsidRPr="007565B0">
              <w:rPr>
                <w:rFonts w:ascii="Calibri" w:hAnsi="Calibri" w:cs="Calibri"/>
                <w:color w:val="1F497D" w:themeColor="text2"/>
                <w:sz w:val="22"/>
                <w:lang w:val="pt-BR"/>
              </w:rPr>
              <w:t xml:space="preserve">Moldova, </w:t>
            </w:r>
            <w:r w:rsidRPr="007565B0">
              <w:rPr>
                <w:rFonts w:ascii="Calibri" w:hAnsi="Calibri" w:cs="Calibri"/>
                <w:color w:val="1F497D" w:themeColor="text2"/>
                <w:sz w:val="22"/>
                <w:lang w:val="pt-BR"/>
              </w:rPr>
              <w:t xml:space="preserve">Portugal, Romania, Slovenia, </w:t>
            </w:r>
          </w:p>
          <w:p w14:paraId="550DB7DB" w14:textId="030B6CE2" w:rsidR="00942737" w:rsidRPr="007565B0" w:rsidRDefault="004953FF" w:rsidP="00004BB4">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lang w:val="pt-PT"/>
              </w:rPr>
            </w:pPr>
            <w:r w:rsidRPr="007565B0">
              <w:rPr>
                <w:rFonts w:ascii="Calibri" w:hAnsi="Calibri" w:cs="Calibri"/>
                <w:b/>
                <w:sz w:val="22"/>
                <w:lang w:val="pt-PT"/>
              </w:rPr>
              <w:t>CIS:</w:t>
            </w:r>
            <w:r w:rsidRPr="007565B0">
              <w:rPr>
                <w:rFonts w:ascii="Calibri" w:hAnsi="Calibri" w:cs="Calibri"/>
                <w:sz w:val="22"/>
                <w:lang w:val="pt-PT"/>
              </w:rPr>
              <w:t xml:space="preserve"> </w:t>
            </w:r>
            <w:r w:rsidRPr="007565B0">
              <w:rPr>
                <w:rFonts w:ascii="Calibri" w:hAnsi="Calibri" w:cs="Calibri"/>
                <w:color w:val="1F497D" w:themeColor="text2"/>
                <w:sz w:val="22"/>
                <w:lang w:val="pt-PT"/>
              </w:rPr>
              <w:t>Azerbaijan, Armenia, Kazakhstan, Kyrgyzstan, Russian Federation, Tajikistan, Uzbekistan</w:t>
            </w:r>
          </w:p>
          <w:p w14:paraId="1B88455C" w14:textId="355A9DF5" w:rsidR="52EE918B" w:rsidRPr="007565B0" w:rsidRDefault="52EE918B" w:rsidP="00004BB4">
            <w:pPr>
              <w:tabs>
                <w:tab w:val="clear" w:pos="794"/>
                <w:tab w:val="clear" w:pos="1191"/>
                <w:tab w:val="clear" w:pos="1588"/>
                <w:tab w:val="clear" w:pos="1985"/>
              </w:tabs>
              <w:spacing w:after="120"/>
              <w:ind w:left="360"/>
              <w:jc w:val="left"/>
              <w:rPr>
                <w:rFonts w:ascii="Calibri" w:hAnsi="Calibri" w:cs="Calibri"/>
                <w:sz w:val="22"/>
                <w:lang w:val="fi-FI"/>
              </w:rPr>
            </w:pPr>
          </w:p>
          <w:p w14:paraId="0F0D2FCD" w14:textId="11FFD19E" w:rsidR="00942737" w:rsidRPr="007565B0" w:rsidRDefault="00942737" w:rsidP="52EE918B">
            <w:pPr>
              <w:tabs>
                <w:tab w:val="clear" w:pos="794"/>
                <w:tab w:val="clear" w:pos="1191"/>
                <w:tab w:val="clear" w:pos="1588"/>
                <w:tab w:val="clear" w:pos="1985"/>
              </w:tabs>
              <w:spacing w:after="120"/>
              <w:jc w:val="left"/>
              <w:rPr>
                <w:rFonts w:ascii="Calibri" w:hAnsi="Calibri" w:cs="Calibri"/>
                <w:b/>
                <w:color w:val="0070C0"/>
                <w:sz w:val="22"/>
              </w:rPr>
            </w:pPr>
            <w:r w:rsidRPr="007565B0">
              <w:rPr>
                <w:rFonts w:ascii="Calibri" w:hAnsi="Calibri" w:cs="Calibri"/>
                <w:b/>
                <w:color w:val="0070C0"/>
                <w:sz w:val="22"/>
              </w:rPr>
              <w:t>LDCs</w:t>
            </w:r>
            <w:r w:rsidR="009F509A" w:rsidRPr="007565B0">
              <w:rPr>
                <w:rFonts w:ascii="Calibri" w:hAnsi="Calibri" w:cs="Calibri"/>
                <w:b/>
                <w:color w:val="0070C0"/>
                <w:sz w:val="22"/>
              </w:rPr>
              <w:t>,</w:t>
            </w:r>
            <w:r w:rsidR="00CE739E" w:rsidRPr="007565B0">
              <w:rPr>
                <w:rFonts w:ascii="Calibri" w:hAnsi="Calibri" w:cs="Calibri"/>
                <w:b/>
                <w:color w:val="0070C0"/>
                <w:sz w:val="22"/>
              </w:rPr>
              <w:t xml:space="preserve"> </w:t>
            </w:r>
            <w:r w:rsidRPr="007565B0">
              <w:rPr>
                <w:rFonts w:ascii="Calibri" w:hAnsi="Calibri" w:cs="Calibri"/>
                <w:b/>
                <w:color w:val="0070C0"/>
                <w:sz w:val="22"/>
              </w:rPr>
              <w:t>LLDCs</w:t>
            </w:r>
            <w:r w:rsidR="51D714A4" w:rsidRPr="007565B0">
              <w:rPr>
                <w:rFonts w:ascii="Calibri" w:hAnsi="Calibri" w:cs="Calibri"/>
                <w:b/>
                <w:bCs/>
                <w:color w:val="0070C0"/>
                <w:sz w:val="22"/>
              </w:rPr>
              <w:t>,</w:t>
            </w:r>
            <w:r w:rsidRPr="007565B0">
              <w:rPr>
                <w:rFonts w:ascii="Calibri" w:hAnsi="Calibri" w:cs="Calibri"/>
                <w:b/>
                <w:color w:val="0070C0"/>
                <w:sz w:val="22"/>
              </w:rPr>
              <w:t xml:space="preserve"> SIDS engaged / assisted</w:t>
            </w:r>
            <w:r w:rsidR="1EBC0888" w:rsidRPr="007565B0">
              <w:rPr>
                <w:rFonts w:ascii="Calibri" w:hAnsi="Calibri" w:cs="Calibri"/>
                <w:b/>
                <w:color w:val="0070C0"/>
                <w:sz w:val="22"/>
              </w:rPr>
              <w:t>:</w:t>
            </w:r>
            <w:r w:rsidR="57846A74" w:rsidRPr="007565B0">
              <w:rPr>
                <w:rFonts w:ascii="Calibri" w:hAnsi="Calibri" w:cs="Calibri"/>
                <w:b/>
                <w:color w:val="0070C0"/>
                <w:sz w:val="22"/>
              </w:rPr>
              <w:t xml:space="preserve"> </w:t>
            </w:r>
          </w:p>
          <w:p w14:paraId="6DD53210" w14:textId="00B935C7" w:rsidR="029244B4" w:rsidRPr="00795E89" w:rsidRDefault="029244B4" w:rsidP="00004BB4">
            <w:pPr>
              <w:pStyle w:val="ListParagraph"/>
              <w:numPr>
                <w:ilvl w:val="0"/>
                <w:numId w:val="96"/>
              </w:numPr>
              <w:spacing w:after="120"/>
              <w:jc w:val="left"/>
              <w:rPr>
                <w:rFonts w:ascii="Calibri" w:hAnsi="Calibri" w:cs="Calibri"/>
                <w:color w:val="1F497D" w:themeColor="text2"/>
                <w:sz w:val="22"/>
                <w:lang w:val="en-US"/>
              </w:rPr>
            </w:pPr>
            <w:r w:rsidRPr="00795E89">
              <w:rPr>
                <w:rFonts w:ascii="Calibri" w:hAnsi="Calibri" w:cs="Calibri"/>
                <w:color w:val="1F497D" w:themeColor="text2"/>
                <w:sz w:val="22"/>
                <w:lang w:val="en-US"/>
              </w:rPr>
              <w:t>20+ LDCs, LLDCs and SIDS supported.</w:t>
            </w:r>
          </w:p>
          <w:p w14:paraId="06DFA767" w14:textId="69683714" w:rsidR="029244B4" w:rsidRPr="00795E89" w:rsidRDefault="029244B4" w:rsidP="00004BB4">
            <w:pPr>
              <w:pStyle w:val="ListParagraph"/>
              <w:numPr>
                <w:ilvl w:val="0"/>
                <w:numId w:val="96"/>
              </w:numPr>
              <w:spacing w:after="120"/>
              <w:jc w:val="left"/>
              <w:rPr>
                <w:rFonts w:ascii="Calibri" w:hAnsi="Calibri" w:cs="Calibri"/>
                <w:color w:val="1F497D" w:themeColor="text2"/>
                <w:sz w:val="22"/>
                <w:lang w:val="en-US"/>
              </w:rPr>
            </w:pPr>
            <w:r w:rsidRPr="00795E89">
              <w:rPr>
                <w:rFonts w:ascii="Calibri" w:hAnsi="Calibri" w:cs="Calibri"/>
                <w:color w:val="1F497D" w:themeColor="text2"/>
                <w:sz w:val="22"/>
                <w:lang w:val="en-US"/>
              </w:rPr>
              <w:lastRenderedPageBreak/>
              <w:t>12 received technical assistance</w:t>
            </w:r>
            <w:r w:rsidR="7FC7AC0C" w:rsidRPr="00795E89">
              <w:rPr>
                <w:rFonts w:ascii="Calibri" w:hAnsi="Calibri" w:cs="Calibri"/>
                <w:color w:val="1F497D" w:themeColor="text2"/>
                <w:sz w:val="22"/>
                <w:lang w:val="en-US"/>
              </w:rPr>
              <w:t>.</w:t>
            </w:r>
          </w:p>
          <w:p w14:paraId="5DD04298" w14:textId="1B168F97" w:rsidR="029244B4" w:rsidRPr="00795E89" w:rsidRDefault="029244B4" w:rsidP="00004BB4">
            <w:pPr>
              <w:pStyle w:val="ListParagraph"/>
              <w:numPr>
                <w:ilvl w:val="0"/>
                <w:numId w:val="96"/>
              </w:numPr>
              <w:spacing w:after="120"/>
              <w:jc w:val="left"/>
              <w:rPr>
                <w:rFonts w:ascii="Calibri" w:hAnsi="Calibri" w:cs="Calibri"/>
                <w:color w:val="1F497D" w:themeColor="text2"/>
                <w:sz w:val="22"/>
                <w:lang w:val="en-US"/>
              </w:rPr>
            </w:pPr>
            <w:r w:rsidRPr="00795E89">
              <w:rPr>
                <w:rFonts w:ascii="Calibri" w:hAnsi="Calibri" w:cs="Calibri"/>
                <w:color w:val="1F497D" w:themeColor="text2"/>
                <w:sz w:val="22"/>
                <w:lang w:val="en-US"/>
              </w:rPr>
              <w:t xml:space="preserve">10 received training </w:t>
            </w:r>
            <w:r w:rsidR="00470592" w:rsidRPr="00795E89">
              <w:rPr>
                <w:rFonts w:ascii="Calibri" w:hAnsi="Calibri" w:cs="Calibri"/>
                <w:color w:val="1F497D" w:themeColor="text2"/>
                <w:sz w:val="22"/>
                <w:lang w:val="en-US"/>
              </w:rPr>
              <w:t>in</w:t>
            </w:r>
            <w:r w:rsidRPr="00795E89">
              <w:rPr>
                <w:rFonts w:ascii="Calibri" w:hAnsi="Calibri" w:cs="Calibri"/>
                <w:color w:val="1F497D" w:themeColor="text2"/>
                <w:sz w:val="22"/>
                <w:lang w:val="en-US"/>
              </w:rPr>
              <w:t xml:space="preserve"> spectrum management</w:t>
            </w:r>
            <w:r w:rsidR="1282A78A" w:rsidRPr="00795E89">
              <w:rPr>
                <w:rFonts w:ascii="Calibri" w:hAnsi="Calibri" w:cs="Calibri"/>
                <w:color w:val="1F497D" w:themeColor="text2"/>
                <w:sz w:val="22"/>
                <w:lang w:val="en-US"/>
              </w:rPr>
              <w:t xml:space="preserve"> and </w:t>
            </w:r>
            <w:r w:rsidRPr="00795E89">
              <w:rPr>
                <w:rFonts w:ascii="Calibri" w:hAnsi="Calibri" w:cs="Calibri"/>
                <w:color w:val="1F497D" w:themeColor="text2"/>
                <w:sz w:val="22"/>
                <w:lang w:val="en-US"/>
              </w:rPr>
              <w:t>professional ICT skills.</w:t>
            </w:r>
          </w:p>
          <w:p w14:paraId="51F466B9" w14:textId="205F8D0C" w:rsidR="029244B4" w:rsidRPr="00795E89" w:rsidRDefault="029244B4" w:rsidP="00004BB4">
            <w:pPr>
              <w:pStyle w:val="ListParagraph"/>
              <w:numPr>
                <w:ilvl w:val="0"/>
                <w:numId w:val="96"/>
              </w:numPr>
              <w:spacing w:after="120"/>
              <w:jc w:val="left"/>
              <w:rPr>
                <w:rFonts w:ascii="Calibri" w:hAnsi="Calibri" w:cs="Calibri"/>
                <w:color w:val="1F497D" w:themeColor="text2"/>
                <w:sz w:val="22"/>
                <w:lang w:val="en-US"/>
              </w:rPr>
            </w:pPr>
            <w:r w:rsidRPr="00795E89">
              <w:rPr>
                <w:rFonts w:ascii="Calibri" w:hAnsi="Calibri" w:cs="Calibri"/>
                <w:color w:val="1F497D" w:themeColor="text2"/>
                <w:sz w:val="22"/>
                <w:lang w:val="en-US"/>
              </w:rPr>
              <w:t>7 countries advanced school connectivity</w:t>
            </w:r>
            <w:r w:rsidR="33975633" w:rsidRPr="00795E89">
              <w:rPr>
                <w:rFonts w:ascii="Calibri" w:hAnsi="Calibri" w:cs="Calibri"/>
                <w:color w:val="1F497D" w:themeColor="text2"/>
                <w:sz w:val="22"/>
                <w:lang w:val="en-US"/>
              </w:rPr>
              <w:t>.</w:t>
            </w:r>
          </w:p>
          <w:p w14:paraId="207910BE" w14:textId="0E3F865A" w:rsidR="029244B4" w:rsidRPr="00795E89" w:rsidRDefault="029244B4" w:rsidP="00004BB4">
            <w:pPr>
              <w:pStyle w:val="ListParagraph"/>
              <w:numPr>
                <w:ilvl w:val="0"/>
                <w:numId w:val="96"/>
              </w:numPr>
              <w:spacing w:after="120"/>
              <w:jc w:val="left"/>
              <w:rPr>
                <w:rFonts w:ascii="Calibri" w:hAnsi="Calibri" w:cs="Calibri"/>
                <w:color w:val="1F497D" w:themeColor="text2"/>
                <w:sz w:val="22"/>
                <w:lang w:val="en-US"/>
              </w:rPr>
            </w:pPr>
            <w:r w:rsidRPr="00795E89">
              <w:rPr>
                <w:rFonts w:ascii="Calibri" w:hAnsi="Calibri" w:cs="Calibri"/>
                <w:color w:val="1F497D" w:themeColor="text2"/>
                <w:sz w:val="22"/>
                <w:lang w:val="en-US"/>
              </w:rPr>
              <w:t>6 LLDCs engaged in specialized workshops</w:t>
            </w:r>
            <w:r w:rsidR="04F933D0" w:rsidRPr="00795E89">
              <w:rPr>
                <w:rFonts w:ascii="Calibri" w:hAnsi="Calibri" w:cs="Calibri"/>
                <w:color w:val="1F497D" w:themeColor="text2"/>
                <w:sz w:val="22"/>
                <w:lang w:val="en-US"/>
              </w:rPr>
              <w:t>.</w:t>
            </w:r>
          </w:p>
          <w:p w14:paraId="561CA4B5" w14:textId="602F425E" w:rsidR="029244B4" w:rsidRPr="00795E89" w:rsidRDefault="029244B4" w:rsidP="00004BB4">
            <w:pPr>
              <w:pStyle w:val="ListParagraph"/>
              <w:numPr>
                <w:ilvl w:val="0"/>
                <w:numId w:val="96"/>
              </w:numPr>
              <w:spacing w:after="120"/>
              <w:jc w:val="left"/>
              <w:rPr>
                <w:rFonts w:ascii="Calibri" w:hAnsi="Calibri" w:cs="Calibri"/>
                <w:color w:val="1F497D" w:themeColor="text2"/>
                <w:sz w:val="22"/>
                <w:lang w:val="en-US"/>
              </w:rPr>
            </w:pPr>
            <w:r w:rsidRPr="00795E89">
              <w:rPr>
                <w:rFonts w:ascii="Calibri" w:hAnsi="Calibri" w:cs="Calibri"/>
                <w:color w:val="1F497D" w:themeColor="text2"/>
                <w:sz w:val="22"/>
                <w:lang w:val="en-US"/>
              </w:rPr>
              <w:t xml:space="preserve">Multiple regional awareness sessions conducted in </w:t>
            </w:r>
            <w:r w:rsidR="00351CFB" w:rsidRPr="00795E89">
              <w:rPr>
                <w:rFonts w:ascii="Calibri" w:hAnsi="Calibri" w:cs="Calibri"/>
                <w:color w:val="1F497D" w:themeColor="text2"/>
                <w:sz w:val="22"/>
                <w:lang w:val="en-US"/>
              </w:rPr>
              <w:t>Africa, the</w:t>
            </w:r>
            <w:r w:rsidRPr="00795E89">
              <w:rPr>
                <w:rFonts w:ascii="Calibri" w:hAnsi="Calibri" w:cs="Calibri"/>
                <w:color w:val="1F497D" w:themeColor="text2"/>
                <w:sz w:val="22"/>
                <w:lang w:val="en-US"/>
              </w:rPr>
              <w:t xml:space="preserve"> Arab States</w:t>
            </w:r>
            <w:r w:rsidR="308CFEF4" w:rsidRPr="00795E89">
              <w:rPr>
                <w:rFonts w:ascii="Calibri" w:hAnsi="Calibri" w:cs="Calibri"/>
                <w:color w:val="1F497D" w:themeColor="text2"/>
                <w:sz w:val="22"/>
                <w:lang w:val="en-US"/>
              </w:rPr>
              <w:t>,</w:t>
            </w:r>
            <w:r w:rsidR="642988E5" w:rsidRPr="00795E89">
              <w:rPr>
                <w:rFonts w:ascii="Calibri" w:hAnsi="Calibri" w:cs="Calibri"/>
                <w:color w:val="1F497D" w:themeColor="text2"/>
                <w:sz w:val="22"/>
                <w:lang w:val="en-US"/>
              </w:rPr>
              <w:t xml:space="preserve"> Asia-Pacific, CIS</w:t>
            </w:r>
          </w:p>
          <w:p w14:paraId="3FE44484" w14:textId="77777777" w:rsidR="00CE739E" w:rsidRPr="00795E89" w:rsidRDefault="00CE739E" w:rsidP="0062079D">
            <w:pPr>
              <w:pStyle w:val="ListParagraph"/>
              <w:spacing w:after="120"/>
              <w:ind w:left="501"/>
              <w:jc w:val="left"/>
              <w:rPr>
                <w:rFonts w:ascii="Calibri" w:hAnsi="Calibri" w:cs="Calibri"/>
                <w:sz w:val="22"/>
                <w:lang w:val="en-US"/>
              </w:rPr>
            </w:pPr>
          </w:p>
          <w:p w14:paraId="69E23C8E" w14:textId="77777777" w:rsidR="009F509A" w:rsidRPr="007565B0" w:rsidRDefault="00965EDA" w:rsidP="00965EDA">
            <w:pPr>
              <w:overflowPunct/>
              <w:autoSpaceDE/>
              <w:autoSpaceDN/>
              <w:adjustRightInd/>
              <w:spacing w:before="0"/>
              <w:jc w:val="left"/>
              <w:textAlignment w:val="auto"/>
              <w:rPr>
                <w:rFonts w:ascii="Calibri" w:eastAsiaTheme="minorEastAsia" w:hAnsi="Calibri" w:cs="Calibri"/>
                <w:b/>
                <w:bCs/>
                <w:color w:val="0070C0"/>
                <w:sz w:val="22"/>
                <w:lang w:val="en-US"/>
              </w:rPr>
            </w:pPr>
            <w:r w:rsidRPr="007565B0">
              <w:rPr>
                <w:rFonts w:ascii="Calibri" w:eastAsiaTheme="minorEastAsia" w:hAnsi="Calibri" w:cs="Calibri"/>
                <w:b/>
                <w:bCs/>
                <w:color w:val="0070C0"/>
                <w:sz w:val="22"/>
                <w:lang w:val="en-US"/>
              </w:rPr>
              <w:t xml:space="preserve">ITU-D Study Group 1 </w:t>
            </w:r>
          </w:p>
          <w:p w14:paraId="3475E40A" w14:textId="346D8DB6" w:rsidR="00965EDA" w:rsidRPr="007565B0" w:rsidRDefault="00965EDA" w:rsidP="00965EDA">
            <w:pPr>
              <w:overflowPunct/>
              <w:autoSpaceDE/>
              <w:autoSpaceDN/>
              <w:adjustRightInd/>
              <w:spacing w:before="0"/>
              <w:jc w:val="left"/>
              <w:textAlignment w:val="auto"/>
              <w:rPr>
                <w:rFonts w:ascii="Calibri" w:eastAsiaTheme="minorEastAsia" w:hAnsi="Calibri" w:cs="Calibri"/>
                <w:b/>
                <w:bCs/>
                <w:color w:val="0070C0"/>
                <w:sz w:val="22"/>
                <w:lang w:val="en-US"/>
              </w:rPr>
            </w:pPr>
            <w:r w:rsidRPr="007565B0">
              <w:rPr>
                <w:rFonts w:ascii="Calibri" w:eastAsiaTheme="minorEastAsia" w:hAnsi="Calibri" w:cs="Calibri"/>
                <w:b/>
                <w:bCs/>
                <w:color w:val="0070C0"/>
                <w:sz w:val="22"/>
                <w:lang w:val="en-US"/>
              </w:rPr>
              <w:t>Question 5:</w:t>
            </w:r>
          </w:p>
          <w:p w14:paraId="29BA1040" w14:textId="77777777" w:rsidR="00965EDA" w:rsidRPr="007565B0" w:rsidRDefault="00965EDA" w:rsidP="00965EDA">
            <w:pPr>
              <w:pStyle w:val="ListParagraph"/>
              <w:numPr>
                <w:ilvl w:val="0"/>
                <w:numId w:val="113"/>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4 meetings</w:t>
            </w:r>
          </w:p>
          <w:p w14:paraId="620E3F10" w14:textId="77777777" w:rsidR="00965EDA" w:rsidRPr="007565B0" w:rsidRDefault="00965EDA" w:rsidP="00965EDA">
            <w:pPr>
              <w:pStyle w:val="ListParagraph"/>
              <w:numPr>
                <w:ilvl w:val="0"/>
                <w:numId w:val="113"/>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174 contributions</w:t>
            </w:r>
          </w:p>
          <w:p w14:paraId="57964485" w14:textId="77777777" w:rsidR="00965EDA" w:rsidRPr="007565B0" w:rsidRDefault="00965EDA" w:rsidP="00965EDA">
            <w:pPr>
              <w:pStyle w:val="ListParagraph"/>
              <w:numPr>
                <w:ilvl w:val="0"/>
                <w:numId w:val="113"/>
              </w:numPr>
              <w:overflowPunct/>
              <w:autoSpaceDE/>
              <w:autoSpaceDN/>
              <w:adjustRightInd/>
              <w:spacing w:before="0"/>
              <w:ind w:left="360"/>
              <w:jc w:val="left"/>
              <w:textAlignment w:val="auto"/>
              <w:rPr>
                <w:rFonts w:ascii="Calibri" w:eastAsiaTheme="minorEastAsia" w:hAnsi="Calibri" w:cs="Calibri"/>
                <w:sz w:val="22"/>
                <w:lang w:val="en-US"/>
              </w:rPr>
            </w:pPr>
            <w:r w:rsidRPr="007565B0">
              <w:rPr>
                <w:rFonts w:ascii="Calibri" w:eastAsiaTheme="minorEastAsia" w:hAnsi="Calibri" w:cs="Calibri"/>
                <w:sz w:val="22"/>
                <w:lang w:val="en-US"/>
              </w:rPr>
              <w:t xml:space="preserve">2 </w:t>
            </w:r>
            <w:hyperlink r:id="rId46" w:history="1">
              <w:r w:rsidRPr="007565B0">
                <w:rPr>
                  <w:rStyle w:val="Hyperlink"/>
                  <w:rFonts w:ascii="Calibri" w:eastAsiaTheme="minorEastAsia" w:hAnsi="Calibri" w:cs="Calibri"/>
                  <w:sz w:val="22"/>
                  <w:lang w:val="en-US"/>
                </w:rPr>
                <w:t>workshops</w:t>
              </w:r>
            </w:hyperlink>
            <w:r w:rsidRPr="007565B0">
              <w:rPr>
                <w:rFonts w:ascii="Calibri" w:eastAsiaTheme="minorEastAsia" w:hAnsi="Calibri" w:cs="Calibri"/>
                <w:sz w:val="22"/>
                <w:lang w:val="en-US"/>
              </w:rPr>
              <w:t xml:space="preserve">, developed one </w:t>
            </w:r>
            <w:hyperlink r:id="rId47" w:history="1">
              <w:r w:rsidRPr="007565B0">
                <w:rPr>
                  <w:rStyle w:val="Hyperlink"/>
                  <w:rFonts w:ascii="Calibri" w:eastAsiaTheme="minorEastAsia" w:hAnsi="Calibri" w:cs="Calibri"/>
                  <w:sz w:val="22"/>
                  <w:lang w:val="en-US"/>
                </w:rPr>
                <w:t>joint interim deliverable</w:t>
              </w:r>
            </w:hyperlink>
            <w:r w:rsidRPr="007565B0">
              <w:rPr>
                <w:rFonts w:ascii="Calibri" w:eastAsiaTheme="minorEastAsia" w:hAnsi="Calibri" w:cs="Calibri"/>
                <w:sz w:val="22"/>
                <w:lang w:val="en-US"/>
              </w:rPr>
              <w:t xml:space="preserve"> and a </w:t>
            </w:r>
            <w:hyperlink r:id="rId48" w:history="1">
              <w:r w:rsidRPr="007565B0">
                <w:rPr>
                  <w:rStyle w:val="Hyperlink"/>
                  <w:rFonts w:ascii="Calibri" w:eastAsiaTheme="minorEastAsia" w:hAnsi="Calibri" w:cs="Calibri"/>
                  <w:sz w:val="22"/>
                  <w:lang w:val="en-US"/>
                </w:rPr>
                <w:t>final output report</w:t>
              </w:r>
            </w:hyperlink>
          </w:p>
          <w:p w14:paraId="3ACF77E3" w14:textId="77777777" w:rsidR="00965EDA" w:rsidRPr="007565B0" w:rsidRDefault="00965EDA" w:rsidP="00965EDA">
            <w:pPr>
              <w:overflowPunct/>
              <w:autoSpaceDE/>
              <w:autoSpaceDN/>
              <w:adjustRightInd/>
              <w:spacing w:before="0"/>
              <w:jc w:val="left"/>
              <w:textAlignment w:val="auto"/>
              <w:rPr>
                <w:rFonts w:ascii="Calibri" w:eastAsiaTheme="minorEastAsia" w:hAnsi="Calibri" w:cs="Calibri"/>
                <w:sz w:val="22"/>
              </w:rPr>
            </w:pPr>
          </w:p>
          <w:p w14:paraId="50816A1E" w14:textId="77777777" w:rsidR="009F509A" w:rsidRPr="007565B0" w:rsidRDefault="00965EDA" w:rsidP="00965EDA">
            <w:pPr>
              <w:overflowPunct/>
              <w:autoSpaceDE/>
              <w:autoSpaceDN/>
              <w:adjustRightInd/>
              <w:spacing w:before="0"/>
              <w:jc w:val="left"/>
              <w:textAlignment w:val="auto"/>
              <w:rPr>
                <w:rFonts w:ascii="Calibri" w:eastAsiaTheme="minorEastAsia" w:hAnsi="Calibri" w:cs="Calibri"/>
                <w:b/>
                <w:bCs/>
                <w:color w:val="0070C0"/>
                <w:sz w:val="22"/>
                <w:lang w:val="en-US"/>
              </w:rPr>
            </w:pPr>
            <w:r w:rsidRPr="007565B0">
              <w:rPr>
                <w:rFonts w:ascii="Calibri" w:eastAsiaTheme="minorEastAsia" w:hAnsi="Calibri" w:cs="Calibri"/>
                <w:b/>
                <w:bCs/>
                <w:color w:val="0070C0"/>
                <w:sz w:val="22"/>
                <w:lang w:val="en-US"/>
              </w:rPr>
              <w:t xml:space="preserve">ITU-D Study Group 2 </w:t>
            </w:r>
          </w:p>
          <w:p w14:paraId="44370393" w14:textId="0808B12B" w:rsidR="00965EDA" w:rsidRPr="007565B0" w:rsidRDefault="00965EDA" w:rsidP="00965EDA">
            <w:pPr>
              <w:overflowPunct/>
              <w:autoSpaceDE/>
              <w:autoSpaceDN/>
              <w:adjustRightInd/>
              <w:spacing w:before="0"/>
              <w:jc w:val="left"/>
              <w:textAlignment w:val="auto"/>
              <w:rPr>
                <w:rFonts w:ascii="Calibri" w:eastAsiaTheme="minorEastAsia" w:hAnsi="Calibri" w:cs="Calibri"/>
                <w:b/>
                <w:bCs/>
                <w:color w:val="0070C0"/>
                <w:sz w:val="22"/>
                <w:lang w:val="en-US"/>
              </w:rPr>
            </w:pPr>
            <w:r w:rsidRPr="007565B0">
              <w:rPr>
                <w:rFonts w:ascii="Calibri" w:eastAsiaTheme="minorEastAsia" w:hAnsi="Calibri" w:cs="Calibri"/>
                <w:b/>
                <w:bCs/>
                <w:color w:val="0070C0"/>
                <w:sz w:val="22"/>
                <w:lang w:val="en-US"/>
              </w:rPr>
              <w:t>Question 4:</w:t>
            </w:r>
          </w:p>
          <w:p w14:paraId="0D90FC84" w14:textId="77777777" w:rsidR="00965EDA" w:rsidRPr="007565B0" w:rsidRDefault="00965EDA" w:rsidP="00965EDA">
            <w:pPr>
              <w:pStyle w:val="ListParagraph"/>
              <w:numPr>
                <w:ilvl w:val="0"/>
                <w:numId w:val="112"/>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4 meetings</w:t>
            </w:r>
          </w:p>
          <w:p w14:paraId="0E340CD4" w14:textId="77777777" w:rsidR="00965EDA" w:rsidRPr="007565B0" w:rsidRDefault="00965EDA" w:rsidP="00965EDA">
            <w:pPr>
              <w:pStyle w:val="ListParagraph"/>
              <w:numPr>
                <w:ilvl w:val="0"/>
                <w:numId w:val="112"/>
              </w:numPr>
              <w:overflowPunct/>
              <w:autoSpaceDE/>
              <w:autoSpaceDN/>
              <w:adjustRightInd/>
              <w:spacing w:before="0"/>
              <w:ind w:left="360"/>
              <w:jc w:val="left"/>
              <w:textAlignment w:val="auto"/>
              <w:rPr>
                <w:rFonts w:ascii="Calibri" w:eastAsiaTheme="minorEastAsia" w:hAnsi="Calibri" w:cs="Calibri"/>
                <w:sz w:val="22"/>
                <w:lang w:val="en-US"/>
              </w:rPr>
            </w:pPr>
            <w:r w:rsidRPr="007565B0">
              <w:rPr>
                <w:rFonts w:ascii="Calibri" w:eastAsiaTheme="minorEastAsia" w:hAnsi="Calibri" w:cs="Calibri"/>
                <w:color w:val="1F497D" w:themeColor="text2"/>
                <w:sz w:val="22"/>
                <w:lang w:val="en-US"/>
              </w:rPr>
              <w:t>33 contributions</w:t>
            </w:r>
          </w:p>
          <w:p w14:paraId="7DDCCF51" w14:textId="77777777" w:rsidR="00965EDA" w:rsidRPr="007565B0" w:rsidRDefault="00965EDA" w:rsidP="00965EDA">
            <w:pPr>
              <w:pStyle w:val="ListParagraph"/>
              <w:numPr>
                <w:ilvl w:val="0"/>
                <w:numId w:val="112"/>
              </w:numPr>
              <w:overflowPunct/>
              <w:autoSpaceDE/>
              <w:autoSpaceDN/>
              <w:adjustRightInd/>
              <w:spacing w:before="0"/>
              <w:ind w:left="360"/>
              <w:jc w:val="left"/>
              <w:textAlignment w:val="auto"/>
              <w:rPr>
                <w:rFonts w:ascii="Calibri" w:eastAsiaTheme="minorEastAsia" w:hAnsi="Calibri" w:cs="Calibri"/>
                <w:sz w:val="22"/>
                <w:lang w:val="en-US"/>
              </w:rPr>
            </w:pPr>
            <w:r w:rsidRPr="007565B0">
              <w:rPr>
                <w:rFonts w:ascii="Calibri" w:eastAsiaTheme="minorEastAsia" w:hAnsi="Calibri" w:cs="Calibri"/>
                <w:sz w:val="22"/>
                <w:lang w:val="en-US"/>
              </w:rPr>
              <w:t xml:space="preserve">2 </w:t>
            </w:r>
            <w:hyperlink r:id="rId49" w:history="1">
              <w:r w:rsidRPr="007565B0">
                <w:rPr>
                  <w:rStyle w:val="Hyperlink"/>
                  <w:rFonts w:ascii="Calibri" w:eastAsiaTheme="minorEastAsia" w:hAnsi="Calibri" w:cs="Calibri"/>
                  <w:sz w:val="22"/>
                  <w:lang w:val="en-US"/>
                </w:rPr>
                <w:t>workshops</w:t>
              </w:r>
            </w:hyperlink>
            <w:r w:rsidRPr="007565B0">
              <w:rPr>
                <w:rFonts w:ascii="Calibri" w:eastAsiaTheme="minorEastAsia" w:hAnsi="Calibri" w:cs="Calibri"/>
                <w:sz w:val="22"/>
                <w:lang w:val="en-US"/>
              </w:rPr>
              <w:t xml:space="preserve"> </w:t>
            </w:r>
            <w:r w:rsidRPr="007565B0">
              <w:rPr>
                <w:rFonts w:ascii="Calibri" w:eastAsiaTheme="minorEastAsia" w:hAnsi="Calibri" w:cs="Calibri"/>
                <w:color w:val="1F497D" w:themeColor="text2"/>
                <w:sz w:val="22"/>
                <w:lang w:val="en-US"/>
              </w:rPr>
              <w:t>and developed a</w:t>
            </w:r>
            <w:r w:rsidRPr="007565B0">
              <w:rPr>
                <w:rFonts w:ascii="Calibri" w:eastAsiaTheme="minorEastAsia" w:hAnsi="Calibri" w:cs="Calibri"/>
                <w:sz w:val="22"/>
                <w:lang w:val="en-US"/>
              </w:rPr>
              <w:t xml:space="preserve"> </w:t>
            </w:r>
            <w:hyperlink r:id="rId50" w:history="1">
              <w:r w:rsidRPr="007565B0">
                <w:rPr>
                  <w:rStyle w:val="Hyperlink"/>
                  <w:rFonts w:ascii="Calibri" w:eastAsiaTheme="minorEastAsia" w:hAnsi="Calibri" w:cs="Calibri"/>
                  <w:sz w:val="22"/>
                  <w:lang w:val="en-US"/>
                </w:rPr>
                <w:t>final output report</w:t>
              </w:r>
            </w:hyperlink>
          </w:p>
          <w:p w14:paraId="1B0A605F" w14:textId="77777777" w:rsidR="00965EDA" w:rsidRPr="007565B0" w:rsidRDefault="00965EDA" w:rsidP="00965EDA">
            <w:pPr>
              <w:overflowPunct/>
              <w:autoSpaceDE/>
              <w:autoSpaceDN/>
              <w:adjustRightInd/>
              <w:spacing w:before="0"/>
              <w:jc w:val="left"/>
              <w:textAlignment w:val="auto"/>
              <w:rPr>
                <w:rFonts w:ascii="Calibri" w:hAnsi="Calibri" w:cs="Calibri"/>
                <w:sz w:val="22"/>
              </w:rPr>
            </w:pPr>
          </w:p>
          <w:p w14:paraId="0EEE2CF1" w14:textId="77777777" w:rsidR="005E281D" w:rsidRPr="007565B0" w:rsidRDefault="005E281D" w:rsidP="00965EDA">
            <w:pPr>
              <w:overflowPunct/>
              <w:autoSpaceDE/>
              <w:autoSpaceDN/>
              <w:adjustRightInd/>
              <w:spacing w:before="0"/>
              <w:jc w:val="left"/>
              <w:textAlignment w:val="auto"/>
              <w:rPr>
                <w:rFonts w:ascii="Calibri" w:eastAsiaTheme="minorEastAsia" w:hAnsi="Calibri" w:cs="Calibri"/>
                <w:b/>
                <w:bCs/>
                <w:color w:val="0070C0"/>
                <w:sz w:val="22"/>
                <w:lang w:val="en-US"/>
              </w:rPr>
            </w:pPr>
          </w:p>
          <w:p w14:paraId="1DBF7D8E" w14:textId="77777777" w:rsidR="005E281D" w:rsidRPr="007565B0" w:rsidRDefault="005E281D" w:rsidP="00965EDA">
            <w:pPr>
              <w:overflowPunct/>
              <w:autoSpaceDE/>
              <w:autoSpaceDN/>
              <w:adjustRightInd/>
              <w:spacing w:before="0"/>
              <w:jc w:val="left"/>
              <w:textAlignment w:val="auto"/>
              <w:rPr>
                <w:rFonts w:ascii="Calibri" w:eastAsiaTheme="minorEastAsia" w:hAnsi="Calibri" w:cs="Calibri"/>
                <w:b/>
                <w:bCs/>
                <w:color w:val="0070C0"/>
                <w:sz w:val="22"/>
                <w:lang w:val="en-US"/>
              </w:rPr>
            </w:pPr>
          </w:p>
          <w:p w14:paraId="136863F3" w14:textId="77777777" w:rsidR="009F509A" w:rsidRPr="007565B0" w:rsidRDefault="00965EDA" w:rsidP="00965EDA">
            <w:pPr>
              <w:overflowPunct/>
              <w:autoSpaceDE/>
              <w:autoSpaceDN/>
              <w:adjustRightInd/>
              <w:spacing w:before="0"/>
              <w:jc w:val="left"/>
              <w:textAlignment w:val="auto"/>
              <w:rPr>
                <w:rFonts w:ascii="Calibri" w:eastAsiaTheme="minorEastAsia" w:hAnsi="Calibri" w:cs="Calibri"/>
                <w:b/>
                <w:bCs/>
                <w:color w:val="0070C0"/>
                <w:sz w:val="22"/>
                <w:lang w:val="en-US"/>
              </w:rPr>
            </w:pPr>
            <w:r w:rsidRPr="007565B0">
              <w:rPr>
                <w:rFonts w:ascii="Calibri" w:eastAsiaTheme="minorEastAsia" w:hAnsi="Calibri" w:cs="Calibri"/>
                <w:b/>
                <w:bCs/>
                <w:color w:val="0070C0"/>
                <w:sz w:val="22"/>
                <w:lang w:val="en-US"/>
              </w:rPr>
              <w:lastRenderedPageBreak/>
              <w:t xml:space="preserve">ITU-D Study Group 2 </w:t>
            </w:r>
          </w:p>
          <w:p w14:paraId="781FDF6B" w14:textId="71C7A741" w:rsidR="00965EDA" w:rsidRPr="007565B0" w:rsidRDefault="00965EDA" w:rsidP="00965EDA">
            <w:pPr>
              <w:overflowPunct/>
              <w:autoSpaceDE/>
              <w:autoSpaceDN/>
              <w:adjustRightInd/>
              <w:spacing w:before="0"/>
              <w:jc w:val="left"/>
              <w:textAlignment w:val="auto"/>
              <w:rPr>
                <w:rFonts w:ascii="Calibri" w:eastAsiaTheme="minorEastAsia" w:hAnsi="Calibri" w:cs="Calibri"/>
                <w:b/>
                <w:bCs/>
                <w:color w:val="0070C0"/>
                <w:sz w:val="22"/>
                <w:lang w:val="en-US"/>
              </w:rPr>
            </w:pPr>
            <w:r w:rsidRPr="007565B0">
              <w:rPr>
                <w:rFonts w:ascii="Calibri" w:eastAsiaTheme="minorEastAsia" w:hAnsi="Calibri" w:cs="Calibri"/>
                <w:b/>
                <w:bCs/>
                <w:color w:val="0070C0"/>
                <w:sz w:val="22"/>
                <w:lang w:val="en-US"/>
              </w:rPr>
              <w:t>Question 7:</w:t>
            </w:r>
          </w:p>
          <w:p w14:paraId="79CB13F0" w14:textId="77777777" w:rsidR="00965EDA" w:rsidRPr="007565B0" w:rsidRDefault="00965EDA" w:rsidP="00965EDA">
            <w:pPr>
              <w:pStyle w:val="ListParagraph"/>
              <w:numPr>
                <w:ilvl w:val="0"/>
                <w:numId w:val="112"/>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4 meetings</w:t>
            </w:r>
          </w:p>
          <w:p w14:paraId="7EC8D8FE" w14:textId="77777777" w:rsidR="00965EDA" w:rsidRPr="007565B0" w:rsidRDefault="00965EDA" w:rsidP="00965EDA">
            <w:pPr>
              <w:pStyle w:val="ListParagraph"/>
              <w:numPr>
                <w:ilvl w:val="0"/>
                <w:numId w:val="112"/>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54 contributions</w:t>
            </w:r>
          </w:p>
          <w:p w14:paraId="1C8D91EB" w14:textId="12FC1050" w:rsidR="00CC7F87" w:rsidRPr="007565B0" w:rsidRDefault="00965EDA" w:rsidP="005E281D">
            <w:pPr>
              <w:pStyle w:val="ListParagraph"/>
              <w:numPr>
                <w:ilvl w:val="0"/>
                <w:numId w:val="112"/>
              </w:numPr>
              <w:overflowPunct/>
              <w:autoSpaceDE/>
              <w:autoSpaceDN/>
              <w:adjustRightInd/>
              <w:spacing w:before="0"/>
              <w:ind w:left="360"/>
              <w:jc w:val="left"/>
              <w:textAlignment w:val="auto"/>
              <w:rPr>
                <w:rFonts w:ascii="Calibri" w:eastAsiaTheme="minorEastAsia" w:hAnsi="Calibri" w:cs="Calibri"/>
                <w:sz w:val="22"/>
                <w:lang w:val="en-US"/>
              </w:rPr>
            </w:pPr>
            <w:r w:rsidRPr="007565B0">
              <w:rPr>
                <w:rFonts w:ascii="Calibri" w:eastAsiaTheme="minorEastAsia" w:hAnsi="Calibri" w:cs="Calibri"/>
                <w:sz w:val="22"/>
                <w:lang w:val="en-US"/>
              </w:rPr>
              <w:t xml:space="preserve">2 </w:t>
            </w:r>
            <w:hyperlink r:id="rId51" w:history="1">
              <w:r w:rsidRPr="007565B0">
                <w:rPr>
                  <w:rStyle w:val="Hyperlink"/>
                  <w:rFonts w:ascii="Calibri" w:eastAsiaTheme="minorEastAsia" w:hAnsi="Calibri" w:cs="Calibri"/>
                  <w:sz w:val="22"/>
                  <w:lang w:val="en-US"/>
                </w:rPr>
                <w:t>workshops</w:t>
              </w:r>
            </w:hyperlink>
            <w:r w:rsidRPr="007565B0">
              <w:rPr>
                <w:rFonts w:ascii="Calibri" w:eastAsiaTheme="minorEastAsia" w:hAnsi="Calibri" w:cs="Calibri"/>
                <w:sz w:val="22"/>
                <w:lang w:val="en-US"/>
              </w:rPr>
              <w:t xml:space="preserve"> </w:t>
            </w:r>
            <w:r w:rsidRPr="007565B0">
              <w:rPr>
                <w:rFonts w:ascii="Calibri" w:eastAsiaTheme="minorEastAsia" w:hAnsi="Calibri" w:cs="Calibri"/>
                <w:color w:val="1F497D" w:themeColor="text2"/>
                <w:sz w:val="22"/>
                <w:lang w:val="en-US"/>
              </w:rPr>
              <w:t xml:space="preserve">and developed a </w:t>
            </w:r>
            <w:hyperlink r:id="rId52" w:history="1">
              <w:r w:rsidRPr="007565B0">
                <w:rPr>
                  <w:rStyle w:val="Hyperlink"/>
                  <w:rFonts w:ascii="Calibri" w:eastAsiaTheme="minorEastAsia" w:hAnsi="Calibri" w:cs="Calibri"/>
                  <w:sz w:val="22"/>
                  <w:lang w:val="en-US"/>
                </w:rPr>
                <w:t>final output report</w:t>
              </w:r>
            </w:hyperlink>
          </w:p>
        </w:tc>
      </w:tr>
      <w:tr w:rsidR="00CC7F87" w:rsidRPr="00795E89" w14:paraId="49086839" w14:textId="77777777" w:rsidTr="53B26025">
        <w:trPr>
          <w:trHeight w:val="355"/>
        </w:trPr>
        <w:tc>
          <w:tcPr>
            <w:tcW w:w="2972" w:type="dxa"/>
            <w:tcBorders>
              <w:top w:val="dotted" w:sz="4" w:space="0" w:color="0070C0"/>
              <w:left w:val="dotted" w:sz="4" w:space="0" w:color="0070C0"/>
              <w:bottom w:val="dotted" w:sz="4" w:space="0" w:color="0070C0"/>
              <w:right w:val="dotted" w:sz="4" w:space="0" w:color="0070C0"/>
            </w:tcBorders>
          </w:tcPr>
          <w:p w14:paraId="3742E8F8" w14:textId="05E66F7C" w:rsidR="00CC7F87" w:rsidRPr="007565B0" w:rsidRDefault="00CC7F87" w:rsidP="00CC7F87">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sz w:val="22"/>
              </w:rPr>
            </w:pPr>
            <w:r w:rsidRPr="007565B0">
              <w:rPr>
                <w:rFonts w:ascii="Calibri" w:hAnsi="Calibri" w:cs="Calibri"/>
                <w:b/>
                <w:sz w:val="22"/>
              </w:rPr>
              <w:lastRenderedPageBreak/>
              <w:t>Contributing to SDG Targets</w:t>
            </w:r>
          </w:p>
        </w:tc>
        <w:tc>
          <w:tcPr>
            <w:tcW w:w="11896" w:type="dxa"/>
            <w:gridSpan w:val="2"/>
            <w:tcBorders>
              <w:top w:val="dotted" w:sz="4" w:space="0" w:color="0070C0"/>
              <w:left w:val="dotted" w:sz="4" w:space="0" w:color="0070C0"/>
              <w:bottom w:val="dotted" w:sz="4" w:space="0" w:color="0070C0"/>
              <w:right w:val="dotted" w:sz="4" w:space="0" w:color="0070C0"/>
            </w:tcBorders>
          </w:tcPr>
          <w:p w14:paraId="1CF0480A" w14:textId="2A25ADF3" w:rsidR="00CC7F87" w:rsidRPr="007565B0" w:rsidRDefault="000D659A" w:rsidP="000D659A">
            <w:pPr>
              <w:tabs>
                <w:tab w:val="clear" w:pos="794"/>
                <w:tab w:val="clear" w:pos="1191"/>
                <w:tab w:val="clear" w:pos="1588"/>
                <w:tab w:val="clear" w:pos="1985"/>
                <w:tab w:val="left" w:pos="10335"/>
              </w:tabs>
              <w:overflowPunct/>
              <w:autoSpaceDE/>
              <w:autoSpaceDN/>
              <w:adjustRightInd/>
              <w:spacing w:before="0"/>
              <w:textAlignment w:val="auto"/>
              <w:rPr>
                <w:rFonts w:ascii="Calibri" w:hAnsi="Calibri" w:cs="Calibri"/>
                <w:sz w:val="22"/>
              </w:rPr>
            </w:pPr>
            <w:r w:rsidRPr="007565B0">
              <w:rPr>
                <w:rFonts w:ascii="Calibri" w:hAnsi="Calibri" w:cs="Calibri"/>
                <w:sz w:val="22"/>
              </w:rPr>
              <w:t>SDGs 1, 3, 4, 5, 8, 9, 10, 11, 16, 17</w:t>
            </w:r>
          </w:p>
        </w:tc>
      </w:tr>
      <w:tr w:rsidR="00DE684D" w:rsidRPr="00795E89" w14:paraId="36422E22" w14:textId="77777777" w:rsidTr="53B26025">
        <w:trPr>
          <w:trHeight w:val="300"/>
        </w:trPr>
        <w:tc>
          <w:tcPr>
            <w:tcW w:w="2972" w:type="dxa"/>
            <w:tcBorders>
              <w:top w:val="dotted" w:sz="4" w:space="0" w:color="0070C0"/>
              <w:left w:val="dotted" w:sz="4" w:space="0" w:color="0070C0"/>
              <w:bottom w:val="dotted" w:sz="4" w:space="0" w:color="0070C0"/>
              <w:right w:val="dotted" w:sz="4" w:space="0" w:color="0070C0"/>
            </w:tcBorders>
          </w:tcPr>
          <w:p w14:paraId="62931C36" w14:textId="19F229E0" w:rsidR="00DE684D" w:rsidRPr="007565B0" w:rsidRDefault="00DE684D" w:rsidP="00DE684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sz w:val="22"/>
              </w:rPr>
            </w:pPr>
            <w:r w:rsidRPr="007565B0">
              <w:rPr>
                <w:rFonts w:ascii="Calibri" w:hAnsi="Calibri" w:cs="Calibri"/>
                <w:b/>
                <w:sz w:val="22"/>
              </w:rPr>
              <w:t>WSIS Action</w:t>
            </w:r>
          </w:p>
        </w:tc>
        <w:tc>
          <w:tcPr>
            <w:tcW w:w="11896" w:type="dxa"/>
            <w:gridSpan w:val="2"/>
            <w:tcBorders>
              <w:top w:val="dotted" w:sz="4" w:space="0" w:color="0070C0"/>
              <w:left w:val="dotted" w:sz="4" w:space="0" w:color="0070C0"/>
              <w:bottom w:val="dotted" w:sz="4" w:space="0" w:color="0070C0"/>
              <w:right w:val="dotted" w:sz="4" w:space="0" w:color="0070C0"/>
            </w:tcBorders>
          </w:tcPr>
          <w:p w14:paraId="73C3B6A1" w14:textId="60940874" w:rsidR="00DE684D" w:rsidRPr="007565B0" w:rsidRDefault="00DE684D" w:rsidP="00DE684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2"/>
              </w:rPr>
            </w:pPr>
            <w:r w:rsidRPr="007565B0">
              <w:rPr>
                <w:rFonts w:ascii="Calibri" w:hAnsi="Calibri" w:cs="Calibri"/>
                <w:sz w:val="22"/>
              </w:rPr>
              <w:t>C1, C2, C3, C4, C5, C6, C7, C11</w:t>
            </w:r>
          </w:p>
        </w:tc>
      </w:tr>
      <w:tr w:rsidR="00DE684D" w:rsidRPr="00795E89" w14:paraId="28016810" w14:textId="77777777" w:rsidTr="53B26025">
        <w:trPr>
          <w:trHeight w:val="300"/>
        </w:trPr>
        <w:tc>
          <w:tcPr>
            <w:tcW w:w="2972" w:type="dxa"/>
            <w:tcBorders>
              <w:top w:val="dotted" w:sz="4" w:space="0" w:color="0070C0"/>
              <w:left w:val="dotted" w:sz="4" w:space="0" w:color="0070C0"/>
              <w:bottom w:val="dotted" w:sz="4" w:space="0" w:color="0070C0"/>
              <w:right w:val="dotted" w:sz="4" w:space="0" w:color="0070C0"/>
            </w:tcBorders>
          </w:tcPr>
          <w:p w14:paraId="23F09AB5" w14:textId="47B44CDC" w:rsidR="00DE684D" w:rsidRPr="007565B0" w:rsidRDefault="00DE684D" w:rsidP="00DE684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sz w:val="22"/>
              </w:rPr>
            </w:pPr>
            <w:r w:rsidRPr="007565B0">
              <w:rPr>
                <w:rFonts w:ascii="Calibri" w:hAnsi="Calibri" w:cs="Calibri"/>
                <w:b/>
                <w:sz w:val="22"/>
              </w:rPr>
              <w:t xml:space="preserve">Resolutions </w:t>
            </w:r>
          </w:p>
        </w:tc>
        <w:tc>
          <w:tcPr>
            <w:tcW w:w="11896" w:type="dxa"/>
            <w:gridSpan w:val="2"/>
            <w:tcBorders>
              <w:top w:val="dotted" w:sz="4" w:space="0" w:color="0070C0"/>
              <w:left w:val="dotted" w:sz="4" w:space="0" w:color="0070C0"/>
              <w:bottom w:val="dotted" w:sz="4" w:space="0" w:color="0070C0"/>
              <w:right w:val="dotted" w:sz="4" w:space="0" w:color="0070C0"/>
            </w:tcBorders>
          </w:tcPr>
          <w:p w14:paraId="22015407" w14:textId="5E6CDB33" w:rsidR="00DE684D" w:rsidRPr="007565B0" w:rsidRDefault="00DE684D" w:rsidP="00DE684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2"/>
              </w:rPr>
            </w:pPr>
            <w:r w:rsidRPr="007565B0">
              <w:rPr>
                <w:rFonts w:ascii="Calibri" w:hAnsi="Calibri" w:cs="Calibri"/>
                <w:sz w:val="22"/>
              </w:rPr>
              <w:t xml:space="preserve">PP 136; WTDC </w:t>
            </w:r>
            <w:r w:rsidR="004D2664" w:rsidRPr="007565B0">
              <w:rPr>
                <w:rFonts w:ascii="Calibri" w:hAnsi="Calibri" w:cs="Calibri"/>
                <w:sz w:val="22"/>
              </w:rPr>
              <w:t>9, 10, 11</w:t>
            </w:r>
            <w:r w:rsidR="00623315" w:rsidRPr="007565B0">
              <w:rPr>
                <w:rFonts w:ascii="Calibri" w:hAnsi="Calibri" w:cs="Calibri"/>
                <w:sz w:val="22"/>
              </w:rPr>
              <w:t xml:space="preserve">, </w:t>
            </w:r>
            <w:r w:rsidRPr="007565B0">
              <w:rPr>
                <w:rFonts w:ascii="Calibri" w:hAnsi="Calibri" w:cs="Calibri"/>
                <w:sz w:val="22"/>
              </w:rPr>
              <w:t xml:space="preserve">34, 43, 66; WRC 646, 647; </w:t>
            </w:r>
          </w:p>
        </w:tc>
      </w:tr>
      <w:tr w:rsidR="26A4BB4A" w:rsidRPr="00795E89" w14:paraId="6CEC26FF" w14:textId="77777777" w:rsidTr="53B26025">
        <w:trPr>
          <w:trHeight w:val="300"/>
        </w:trPr>
        <w:tc>
          <w:tcPr>
            <w:tcW w:w="2936" w:type="dxa"/>
            <w:tcBorders>
              <w:top w:val="dotted" w:sz="4" w:space="0" w:color="0070C0"/>
              <w:left w:val="dotted" w:sz="4" w:space="0" w:color="0070C0"/>
              <w:bottom w:val="dotted" w:sz="4" w:space="0" w:color="0070C0"/>
              <w:right w:val="dotted" w:sz="4" w:space="0" w:color="0070C0"/>
            </w:tcBorders>
          </w:tcPr>
          <w:p w14:paraId="21A128A7" w14:textId="594584EB" w:rsidR="2F517AFF" w:rsidRPr="007565B0" w:rsidRDefault="2F517AFF" w:rsidP="26A4BB4A">
            <w:pPr>
              <w:jc w:val="left"/>
              <w:rPr>
                <w:rFonts w:ascii="Calibri" w:hAnsi="Calibri" w:cs="Calibri"/>
                <w:b/>
                <w:bCs/>
                <w:sz w:val="22"/>
              </w:rPr>
            </w:pPr>
            <w:r w:rsidRPr="007565B0">
              <w:rPr>
                <w:rFonts w:ascii="Calibri" w:hAnsi="Calibri" w:cs="Calibri"/>
                <w:b/>
                <w:sz w:val="22"/>
              </w:rPr>
              <w:t xml:space="preserve">ITU-D </w:t>
            </w:r>
            <w:r w:rsidR="001C1362" w:rsidRPr="007565B0">
              <w:rPr>
                <w:rFonts w:ascii="Calibri" w:hAnsi="Calibri" w:cs="Calibri"/>
                <w:b/>
                <w:sz w:val="22"/>
              </w:rPr>
              <w:t>s</w:t>
            </w:r>
            <w:r w:rsidRPr="007565B0">
              <w:rPr>
                <w:rFonts w:ascii="Calibri" w:hAnsi="Calibri" w:cs="Calibri"/>
                <w:b/>
                <w:sz w:val="22"/>
              </w:rPr>
              <w:t xml:space="preserve">tudy </w:t>
            </w:r>
            <w:r w:rsidR="001C1362" w:rsidRPr="007565B0">
              <w:rPr>
                <w:rFonts w:ascii="Calibri" w:hAnsi="Calibri" w:cs="Calibri"/>
                <w:b/>
                <w:sz w:val="22"/>
              </w:rPr>
              <w:t>g</w:t>
            </w:r>
            <w:r w:rsidRPr="007565B0">
              <w:rPr>
                <w:rFonts w:ascii="Calibri" w:hAnsi="Calibri" w:cs="Calibri"/>
                <w:b/>
                <w:sz w:val="22"/>
              </w:rPr>
              <w:t>roup</w:t>
            </w:r>
            <w:r w:rsidR="1D7B6E0D" w:rsidRPr="007565B0">
              <w:rPr>
                <w:rFonts w:ascii="Calibri" w:hAnsi="Calibri" w:cs="Calibri"/>
                <w:b/>
                <w:sz w:val="22"/>
              </w:rPr>
              <w:t xml:space="preserve"> Question</w:t>
            </w:r>
            <w:r w:rsidRPr="007565B0">
              <w:rPr>
                <w:rFonts w:ascii="Calibri" w:hAnsi="Calibri" w:cs="Calibri"/>
                <w:b/>
                <w:sz w:val="22"/>
              </w:rPr>
              <w:t>s</w:t>
            </w:r>
          </w:p>
        </w:tc>
        <w:tc>
          <w:tcPr>
            <w:tcW w:w="11932" w:type="dxa"/>
            <w:gridSpan w:val="2"/>
            <w:tcBorders>
              <w:top w:val="dotted" w:sz="4" w:space="0" w:color="0070C0"/>
              <w:left w:val="dotted" w:sz="4" w:space="0" w:color="0070C0"/>
              <w:bottom w:val="dotted" w:sz="4" w:space="0" w:color="0070C0"/>
              <w:right w:val="dotted" w:sz="4" w:space="0" w:color="0070C0"/>
            </w:tcBorders>
          </w:tcPr>
          <w:p w14:paraId="5E6C990D" w14:textId="5072C0E1" w:rsidR="1E6F6FBC" w:rsidRPr="007565B0" w:rsidRDefault="1E6F6FBC" w:rsidP="26A4BB4A">
            <w:pPr>
              <w:tabs>
                <w:tab w:val="clear" w:pos="794"/>
                <w:tab w:val="clear" w:pos="1191"/>
                <w:tab w:val="clear" w:pos="1588"/>
                <w:tab w:val="clear" w:pos="1985"/>
              </w:tabs>
              <w:spacing w:before="0"/>
              <w:jc w:val="left"/>
              <w:rPr>
                <w:rFonts w:ascii="Calibri" w:hAnsi="Calibri" w:cs="Calibri"/>
                <w:sz w:val="22"/>
              </w:rPr>
            </w:pPr>
            <w:r w:rsidRPr="007565B0">
              <w:rPr>
                <w:rFonts w:ascii="Calibri" w:hAnsi="Calibri" w:cs="Calibri"/>
                <w:sz w:val="22"/>
              </w:rPr>
              <w:t>Questions 1/1 (Broadband), 2/1 (Broadcasting), 3/1(Disaster risk reduction)</w:t>
            </w:r>
            <w:r w:rsidR="00DB05C6" w:rsidRPr="007565B0">
              <w:rPr>
                <w:rFonts w:ascii="Calibri" w:hAnsi="Calibri" w:cs="Calibri"/>
                <w:sz w:val="22"/>
              </w:rPr>
              <w:t xml:space="preserve">, Question 5/1 (Rural </w:t>
            </w:r>
            <w:r w:rsidR="7007FAC3" w:rsidRPr="007565B0">
              <w:rPr>
                <w:rFonts w:ascii="Calibri" w:hAnsi="Calibri" w:cs="Calibri"/>
                <w:sz w:val="22"/>
              </w:rPr>
              <w:t>telecom</w:t>
            </w:r>
            <w:r w:rsidR="645E1A18" w:rsidRPr="007565B0">
              <w:rPr>
                <w:rFonts w:ascii="Calibri" w:hAnsi="Calibri" w:cs="Calibri"/>
                <w:sz w:val="22"/>
              </w:rPr>
              <w:t>munication</w:t>
            </w:r>
            <w:r w:rsidR="7007FAC3" w:rsidRPr="007565B0">
              <w:rPr>
                <w:rFonts w:ascii="Calibri" w:hAnsi="Calibri" w:cs="Calibri"/>
                <w:sz w:val="22"/>
              </w:rPr>
              <w:t>s</w:t>
            </w:r>
            <w:r w:rsidRPr="007565B0">
              <w:rPr>
                <w:rFonts w:ascii="Calibri" w:hAnsi="Calibri" w:cs="Calibri"/>
                <w:sz w:val="22"/>
              </w:rPr>
              <w:t>)</w:t>
            </w:r>
            <w:r w:rsidR="48E6882C" w:rsidRPr="007565B0">
              <w:rPr>
                <w:rFonts w:ascii="Calibri" w:hAnsi="Calibri" w:cs="Calibri"/>
                <w:sz w:val="22"/>
              </w:rPr>
              <w:t xml:space="preserve"> of </w:t>
            </w:r>
            <w:r w:rsidR="2F517AFF" w:rsidRPr="007565B0">
              <w:rPr>
                <w:rFonts w:ascii="Calibri" w:hAnsi="Calibri" w:cs="Calibri"/>
                <w:sz w:val="22"/>
              </w:rPr>
              <w:t xml:space="preserve">Study Group 1 on Enabling environment for </w:t>
            </w:r>
            <w:r w:rsidR="0AF32FF6" w:rsidRPr="007565B0">
              <w:rPr>
                <w:rFonts w:ascii="Calibri" w:hAnsi="Calibri" w:cs="Calibri"/>
                <w:sz w:val="22"/>
              </w:rPr>
              <w:t>m</w:t>
            </w:r>
            <w:r w:rsidR="10C0AD56" w:rsidRPr="007565B0">
              <w:rPr>
                <w:rFonts w:ascii="Calibri" w:hAnsi="Calibri" w:cs="Calibri"/>
                <w:sz w:val="22"/>
              </w:rPr>
              <w:t xml:space="preserve">eaningful </w:t>
            </w:r>
            <w:r w:rsidR="1D2CEAD7" w:rsidRPr="007565B0">
              <w:rPr>
                <w:rFonts w:ascii="Calibri" w:hAnsi="Calibri" w:cs="Calibri"/>
                <w:sz w:val="22"/>
              </w:rPr>
              <w:t>c</w:t>
            </w:r>
            <w:r w:rsidR="10C0AD56" w:rsidRPr="007565B0">
              <w:rPr>
                <w:rFonts w:ascii="Calibri" w:hAnsi="Calibri" w:cs="Calibri"/>
                <w:sz w:val="22"/>
              </w:rPr>
              <w:t>onnectivity</w:t>
            </w:r>
            <w:r w:rsidR="4BA63696" w:rsidRPr="007565B0">
              <w:rPr>
                <w:rFonts w:ascii="Calibri" w:hAnsi="Calibri" w:cs="Calibri"/>
                <w:sz w:val="22"/>
              </w:rPr>
              <w:t xml:space="preserve"> and Question 4/2 (Conformance </w:t>
            </w:r>
            <w:r w:rsidR="52E14868" w:rsidRPr="007565B0">
              <w:rPr>
                <w:rFonts w:ascii="Calibri" w:hAnsi="Calibri" w:cs="Calibri"/>
                <w:sz w:val="22"/>
              </w:rPr>
              <w:t>and i</w:t>
            </w:r>
            <w:r w:rsidR="501E8F18" w:rsidRPr="007565B0">
              <w:rPr>
                <w:rFonts w:ascii="Calibri" w:hAnsi="Calibri" w:cs="Calibri"/>
                <w:sz w:val="22"/>
              </w:rPr>
              <w:t>nteroperability</w:t>
            </w:r>
            <w:r w:rsidR="4BA63696" w:rsidRPr="007565B0">
              <w:rPr>
                <w:rFonts w:ascii="Calibri" w:hAnsi="Calibri" w:cs="Calibri"/>
                <w:sz w:val="22"/>
              </w:rPr>
              <w:t>)</w:t>
            </w:r>
            <w:r w:rsidR="00342C2B" w:rsidRPr="007565B0">
              <w:rPr>
                <w:rFonts w:ascii="Calibri" w:hAnsi="Calibri" w:cs="Calibri"/>
                <w:sz w:val="22"/>
              </w:rPr>
              <w:t>, Question 7/2(EMF</w:t>
            </w:r>
            <w:r w:rsidR="4BA63696" w:rsidRPr="007565B0">
              <w:rPr>
                <w:rFonts w:ascii="Calibri" w:hAnsi="Calibri" w:cs="Calibri"/>
                <w:sz w:val="22"/>
              </w:rPr>
              <w:t xml:space="preserve">) </w:t>
            </w:r>
            <w:r w:rsidR="7F0E1C2F" w:rsidRPr="007565B0">
              <w:rPr>
                <w:rFonts w:ascii="Calibri" w:hAnsi="Calibri" w:cs="Calibri"/>
                <w:sz w:val="22"/>
              </w:rPr>
              <w:t>of</w:t>
            </w:r>
            <w:r w:rsidR="4BA63696" w:rsidRPr="007565B0">
              <w:rPr>
                <w:rFonts w:ascii="Calibri" w:hAnsi="Calibri" w:cs="Calibri"/>
                <w:sz w:val="22"/>
              </w:rPr>
              <w:t xml:space="preserve"> Study Group 2 on Digital transformation.</w:t>
            </w:r>
          </w:p>
        </w:tc>
      </w:tr>
    </w:tbl>
    <w:p w14:paraId="203E6493" w14:textId="18F2ADC7" w:rsidR="00371F5F" w:rsidRPr="007565B0" w:rsidRDefault="00371F5F" w:rsidP="00E80210">
      <w:pPr>
        <w:rPr>
          <w:rFonts w:ascii="Calibri" w:hAnsi="Calibri" w:cs="Calibri"/>
        </w:rPr>
      </w:pPr>
    </w:p>
    <w:tbl>
      <w:tblPr>
        <w:tblStyle w:val="TableGrid3"/>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781"/>
        <w:gridCol w:w="9013"/>
        <w:gridCol w:w="3085"/>
      </w:tblGrid>
      <w:tr w:rsidR="00A77297" w:rsidRPr="00795E89" w14:paraId="30F1FA65" w14:textId="77777777" w:rsidTr="569BBD16">
        <w:tc>
          <w:tcPr>
            <w:tcW w:w="14879" w:type="dxa"/>
            <w:gridSpan w:val="3"/>
            <w:tcBorders>
              <w:bottom w:val="dotted" w:sz="4" w:space="0" w:color="0070C0"/>
            </w:tcBorders>
            <w:shd w:val="clear" w:color="auto" w:fill="365F91" w:themeFill="accent1" w:themeFillShade="BF"/>
          </w:tcPr>
          <w:p w14:paraId="7D8D4890" w14:textId="5D5E5579" w:rsidR="00A77297" w:rsidRPr="00410AD9" w:rsidRDefault="00A77297" w:rsidP="006F4C35">
            <w:pPr>
              <w:pStyle w:val="Heading2"/>
              <w:jc w:val="center"/>
              <w:rPr>
                <w:rFonts w:ascii="Calibri" w:hAnsi="Calibri" w:cs="Calibri"/>
                <w:color w:val="FFFFFF" w:themeColor="background1"/>
                <w:sz w:val="22"/>
              </w:rPr>
            </w:pPr>
            <w:bookmarkStart w:id="11" w:name="_Toc213788949"/>
            <w:r w:rsidRPr="00410AD9">
              <w:rPr>
                <w:rFonts w:ascii="Calibri" w:hAnsi="Calibri" w:cs="Calibri"/>
                <w:color w:val="FFFFFF" w:themeColor="background1"/>
              </w:rPr>
              <w:t xml:space="preserve">ITU-D Priority 2: Digital </w:t>
            </w:r>
            <w:r w:rsidR="3A3DD49F" w:rsidRPr="00410AD9">
              <w:rPr>
                <w:rFonts w:ascii="Calibri" w:hAnsi="Calibri" w:cs="Calibri"/>
                <w:color w:val="FFFFFF" w:themeColor="background1"/>
              </w:rPr>
              <w:t>t</w:t>
            </w:r>
            <w:r w:rsidR="45E0D722" w:rsidRPr="00410AD9">
              <w:rPr>
                <w:rFonts w:ascii="Calibri" w:hAnsi="Calibri" w:cs="Calibri"/>
                <w:color w:val="FFFFFF" w:themeColor="background1"/>
              </w:rPr>
              <w:t>ransformation</w:t>
            </w:r>
            <w:bookmarkEnd w:id="11"/>
          </w:p>
          <w:p w14:paraId="3025B087" w14:textId="77777777" w:rsidR="00A77297" w:rsidRPr="007565B0" w:rsidRDefault="00A77297" w:rsidP="00612F5B">
            <w:pPr>
              <w:keepNext/>
              <w:jc w:val="center"/>
              <w:rPr>
                <w:rFonts w:ascii="Calibri" w:hAnsi="Calibri" w:cs="Calibri"/>
                <w:b/>
                <w:bCs/>
                <w:i/>
                <w:iCs/>
                <w:color w:val="FFFFFF" w:themeColor="background1"/>
                <w:sz w:val="22"/>
              </w:rPr>
            </w:pPr>
            <w:r w:rsidRPr="007565B0">
              <w:rPr>
                <w:rFonts w:ascii="Calibri" w:hAnsi="Calibri" w:cs="Calibri"/>
                <w:b/>
                <w:bCs/>
                <w:i/>
                <w:iCs/>
                <w:color w:val="FFFFFF" w:themeColor="background1"/>
                <w:sz w:val="22"/>
              </w:rPr>
              <w:t>Accelerating digital transformation through ICT entrepreneurship and increased ICT innovation in the ICT ecosystem</w:t>
            </w:r>
          </w:p>
        </w:tc>
      </w:tr>
      <w:tr w:rsidR="003174A9" w:rsidRPr="00795E89" w14:paraId="78C0EB50" w14:textId="77777777" w:rsidTr="569BBD16">
        <w:tc>
          <w:tcPr>
            <w:tcW w:w="14879" w:type="dxa"/>
            <w:gridSpan w:val="3"/>
            <w:shd w:val="clear" w:color="auto" w:fill="E5DFEC" w:themeFill="accent4" w:themeFillTint="33"/>
          </w:tcPr>
          <w:p w14:paraId="4FE2D578" w14:textId="6A077DC1" w:rsidR="003174A9" w:rsidRPr="007565B0" w:rsidRDefault="003174A9" w:rsidP="000C46BF">
            <w:pPr>
              <w:pStyle w:val="Heading3"/>
              <w:rPr>
                <w:rFonts w:ascii="Calibri" w:hAnsi="Calibri" w:cs="Calibri"/>
                <w:color w:val="0070C0"/>
              </w:rPr>
            </w:pPr>
            <w:bookmarkStart w:id="12" w:name="_Toc213788950"/>
            <w:r w:rsidRPr="007565B0">
              <w:rPr>
                <w:rFonts w:ascii="Calibri" w:hAnsi="Calibri" w:cs="Calibri"/>
                <w:color w:val="0070C0"/>
              </w:rPr>
              <w:t>Digital innovation ecosystem</w:t>
            </w:r>
            <w:bookmarkEnd w:id="12"/>
          </w:p>
          <w:p w14:paraId="199B600F" w14:textId="025333B8" w:rsidR="008F3BB2" w:rsidRPr="007565B0" w:rsidRDefault="00685D15" w:rsidP="00E60ECA">
            <w:pPr>
              <w:keepNext/>
              <w:rPr>
                <w:rFonts w:ascii="Calibri" w:hAnsi="Calibri" w:cs="Calibri"/>
                <w:i/>
                <w:iCs/>
                <w:szCs w:val="24"/>
              </w:rPr>
            </w:pPr>
            <w:r w:rsidRPr="007565B0">
              <w:rPr>
                <w:rFonts w:ascii="Calibri" w:eastAsiaTheme="minorEastAsia" w:hAnsi="Calibri" w:cs="Calibri"/>
                <w:b/>
                <w:i/>
                <w:color w:val="000000" w:themeColor="text1"/>
                <w:szCs w:val="24"/>
              </w:rPr>
              <w:t>Outcome</w:t>
            </w:r>
            <w:r w:rsidR="003C19E4" w:rsidRPr="007565B0">
              <w:rPr>
                <w:rFonts w:ascii="Calibri" w:eastAsiaTheme="minorEastAsia" w:hAnsi="Calibri" w:cs="Calibri"/>
                <w:b/>
                <w:i/>
                <w:color w:val="000000" w:themeColor="text1"/>
                <w:szCs w:val="24"/>
              </w:rPr>
              <w:t>s</w:t>
            </w:r>
            <w:r w:rsidRPr="007565B0">
              <w:rPr>
                <w:rFonts w:ascii="Calibri" w:eastAsiaTheme="minorEastAsia" w:hAnsi="Calibri" w:cs="Calibri"/>
                <w:b/>
                <w:i/>
                <w:color w:val="000000" w:themeColor="text1"/>
                <w:szCs w:val="24"/>
              </w:rPr>
              <w:t>:</w:t>
            </w:r>
            <w:r w:rsidRPr="007565B0">
              <w:rPr>
                <w:rFonts w:ascii="Calibri" w:eastAsiaTheme="minorEastAsia" w:hAnsi="Calibri" w:cs="Calibri"/>
                <w:b/>
                <w:bCs/>
                <w:i/>
                <w:iCs/>
                <w:color w:val="000000" w:themeColor="text1"/>
                <w:szCs w:val="24"/>
              </w:rPr>
              <w:t xml:space="preserve"> </w:t>
            </w:r>
            <w:r w:rsidRPr="007565B0">
              <w:rPr>
                <w:rFonts w:ascii="Calibri" w:eastAsiaTheme="minorEastAsia" w:hAnsi="Calibri" w:cs="Calibri"/>
                <w:i/>
                <w:color w:val="000000" w:themeColor="text1"/>
                <w:szCs w:val="24"/>
              </w:rPr>
              <w:t>Strengthened capacity of the ITU membership to integrate telecommunication/ICT innovation and digitalization in their national development agendas and to develop strategies to promote innovation initiatives, including through public, private and public-private partnerships</w:t>
            </w:r>
            <w:r w:rsidR="003C19E4" w:rsidRPr="007565B0">
              <w:rPr>
                <w:rFonts w:ascii="Calibri" w:eastAsiaTheme="minorEastAsia" w:hAnsi="Calibri" w:cs="Calibri"/>
                <w:i/>
                <w:color w:val="000000" w:themeColor="text1"/>
                <w:szCs w:val="24"/>
              </w:rPr>
              <w:t xml:space="preserve">. </w:t>
            </w:r>
            <w:r w:rsidR="00E60ECA" w:rsidRPr="007565B0">
              <w:rPr>
                <w:rFonts w:ascii="Calibri" w:hAnsi="Calibri" w:cs="Calibri"/>
                <w:i/>
                <w:szCs w:val="24"/>
              </w:rPr>
              <w:t>Enhanced human and institutional capacity of the ITU membership in telecommunications/ICTs to foster digital transformation</w:t>
            </w:r>
          </w:p>
        </w:tc>
      </w:tr>
      <w:tr w:rsidR="00EF4564" w:rsidRPr="00795E89" w14:paraId="5CD6D78B" w14:textId="77777777" w:rsidTr="569BBD16">
        <w:tc>
          <w:tcPr>
            <w:tcW w:w="11794" w:type="dxa"/>
            <w:gridSpan w:val="2"/>
          </w:tcPr>
          <w:p w14:paraId="46C272DA" w14:textId="7FCF0FA6" w:rsidR="00EF4564" w:rsidRPr="007565B0" w:rsidRDefault="00EF4564" w:rsidP="00612F5B">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w:t>
            </w:r>
            <w:r w:rsidR="000D3D9B" w:rsidRPr="007565B0">
              <w:rPr>
                <w:rFonts w:ascii="Calibri" w:eastAsia="Calibri" w:hAnsi="Calibri" w:cs="Calibri"/>
                <w:b/>
                <w:bCs/>
                <w:color w:val="0070C0"/>
                <w:szCs w:val="24"/>
              </w:rPr>
              <w:t>s</w:t>
            </w:r>
          </w:p>
        </w:tc>
        <w:tc>
          <w:tcPr>
            <w:tcW w:w="3085" w:type="dxa"/>
          </w:tcPr>
          <w:p w14:paraId="5350C65E" w14:textId="40A1F524" w:rsidR="00EF4564" w:rsidRPr="007565B0" w:rsidRDefault="00EF4564" w:rsidP="00612F5B">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 w:val="22"/>
              </w:rPr>
            </w:pPr>
            <w:r w:rsidRPr="007565B0">
              <w:rPr>
                <w:rFonts w:ascii="Calibri" w:eastAsia="Calibri" w:hAnsi="Calibri" w:cs="Calibri"/>
                <w:b/>
                <w:bCs/>
                <w:color w:val="0070C0"/>
                <w:sz w:val="22"/>
              </w:rPr>
              <w:t>Highlights</w:t>
            </w:r>
          </w:p>
        </w:tc>
      </w:tr>
      <w:tr w:rsidR="00942737" w:rsidRPr="00795E89" w14:paraId="04AFDB55" w14:textId="77777777" w:rsidTr="569BBD16">
        <w:trPr>
          <w:trHeight w:val="1027"/>
        </w:trPr>
        <w:tc>
          <w:tcPr>
            <w:tcW w:w="11794" w:type="dxa"/>
            <w:gridSpan w:val="2"/>
            <w:vMerge w:val="restart"/>
          </w:tcPr>
          <w:p w14:paraId="639CEA8C" w14:textId="7AE2A544" w:rsidR="009A5862" w:rsidRPr="00795E89" w:rsidRDefault="00A456D2" w:rsidP="15E7E679">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Based on</w:t>
            </w:r>
            <w:r w:rsidR="008262AF" w:rsidRPr="00795E89">
              <w:rPr>
                <w:rFonts w:ascii="Calibri" w:eastAsia="Calibri" w:hAnsi="Calibri" w:cs="Calibri"/>
                <w:sz w:val="22"/>
                <w:lang w:val="en-US"/>
              </w:rPr>
              <w:t xml:space="preserve"> </w:t>
            </w:r>
            <w:hyperlink r:id="rId53" w:history="1">
              <w:r w:rsidR="00211305" w:rsidRPr="00795E89">
                <w:rPr>
                  <w:rStyle w:val="Hyperlink"/>
                  <w:rFonts w:ascii="Calibri" w:eastAsia="Calibri" w:hAnsi="Calibri" w:cs="Calibri"/>
                  <w:sz w:val="22"/>
                  <w:lang w:val="en-US"/>
                </w:rPr>
                <w:t>WTDC-22 Resolution</w:t>
              </w:r>
              <w:r w:rsidR="00942737" w:rsidRPr="00795E89">
                <w:rPr>
                  <w:rStyle w:val="Hyperlink"/>
                  <w:rFonts w:ascii="Calibri" w:eastAsia="Calibri" w:hAnsi="Calibri" w:cs="Calibri"/>
                  <w:sz w:val="22"/>
                  <w:lang w:val="en-US"/>
                </w:rPr>
                <w:t xml:space="preserve"> </w:t>
              </w:r>
              <w:r w:rsidR="00211305" w:rsidRPr="00795E89">
                <w:rPr>
                  <w:rStyle w:val="Hyperlink"/>
                  <w:rFonts w:ascii="Calibri" w:eastAsia="Calibri" w:hAnsi="Calibri" w:cs="Calibri"/>
                  <w:sz w:val="22"/>
                  <w:lang w:val="en-US"/>
                </w:rPr>
                <w:t>89 (Rev. Kigali, 2022)</w:t>
              </w:r>
            </w:hyperlink>
            <w:r w:rsidR="009000BB" w:rsidRPr="00795E89">
              <w:rPr>
                <w:rFonts w:ascii="Calibri" w:eastAsia="Calibri" w:hAnsi="Calibri" w:cs="Calibri"/>
                <w:sz w:val="22"/>
                <w:lang w:val="en-US"/>
              </w:rPr>
              <w:t xml:space="preserve"> </w:t>
            </w:r>
            <w:r w:rsidR="00B20C75" w:rsidRPr="00795E89">
              <w:rPr>
                <w:rFonts w:ascii="Calibri" w:eastAsia="Calibri" w:hAnsi="Calibri" w:cs="Calibri"/>
                <w:sz w:val="22"/>
                <w:lang w:val="en-US"/>
              </w:rPr>
              <w:t xml:space="preserve">on </w:t>
            </w:r>
            <w:r w:rsidR="00E02672" w:rsidRPr="00795E89">
              <w:rPr>
                <w:rFonts w:ascii="Calibri" w:eastAsia="Calibri" w:hAnsi="Calibri" w:cs="Calibri"/>
                <w:i/>
                <w:iCs/>
                <w:sz w:val="22"/>
                <w:lang w:val="en-US"/>
              </w:rPr>
              <w:t>Digital transformation for sustainable development</w:t>
            </w:r>
            <w:r w:rsidR="00B11691" w:rsidRPr="00795E89">
              <w:rPr>
                <w:rFonts w:ascii="Calibri" w:eastAsia="Calibri" w:hAnsi="Calibri" w:cs="Calibri"/>
                <w:i/>
                <w:iCs/>
                <w:sz w:val="22"/>
                <w:lang w:val="en-US"/>
              </w:rPr>
              <w:t xml:space="preserve"> </w:t>
            </w:r>
            <w:r w:rsidR="00B11691" w:rsidRPr="00795E89">
              <w:rPr>
                <w:rFonts w:ascii="Calibri" w:eastAsia="Calibri" w:hAnsi="Calibri" w:cs="Calibri"/>
                <w:sz w:val="22"/>
                <w:lang w:val="en-US"/>
              </w:rPr>
              <w:t>and</w:t>
            </w:r>
            <w:hyperlink r:id="rId54" w:history="1">
              <w:r w:rsidR="00515837" w:rsidRPr="007565B0">
                <w:rPr>
                  <w:rFonts w:ascii="Calibri" w:hAnsi="Calibri" w:cs="Calibri"/>
                  <w:sz w:val="22"/>
                </w:rPr>
                <w:t xml:space="preserve"> </w:t>
              </w:r>
              <w:r w:rsidR="00B11691" w:rsidRPr="007565B0">
                <w:rPr>
                  <w:rStyle w:val="Hyperlink"/>
                  <w:rFonts w:ascii="Calibri" w:hAnsi="Calibri" w:cs="Calibri"/>
                  <w:sz w:val="22"/>
                </w:rPr>
                <w:t>WTDC-22 Resolution 90 (Re</w:t>
              </w:r>
              <w:r w:rsidR="00761E08" w:rsidRPr="007565B0">
                <w:rPr>
                  <w:rStyle w:val="Hyperlink"/>
                  <w:rFonts w:ascii="Calibri" w:hAnsi="Calibri" w:cs="Calibri"/>
                  <w:sz w:val="22"/>
                </w:rPr>
                <w:t>v. Kigali, 2022)</w:t>
              </w:r>
            </w:hyperlink>
            <w:r w:rsidR="00761E08" w:rsidRPr="00795E89">
              <w:rPr>
                <w:rFonts w:ascii="Calibri" w:eastAsia="Calibri" w:hAnsi="Calibri" w:cs="Calibri"/>
                <w:sz w:val="22"/>
                <w:lang w:val="en-US"/>
              </w:rPr>
              <w:t xml:space="preserve"> on </w:t>
            </w:r>
            <w:r w:rsidR="00761E08" w:rsidRPr="00795E89">
              <w:rPr>
                <w:rFonts w:ascii="Calibri" w:eastAsia="Calibri" w:hAnsi="Calibri" w:cs="Calibri"/>
                <w:i/>
                <w:iCs/>
                <w:sz w:val="22"/>
                <w:lang w:val="en-US"/>
              </w:rPr>
              <w:t>Fostering telecommunication/ICT-centric entrepreneurship and digital innovation ecosystems for sustainable digital development</w:t>
            </w:r>
            <w:r w:rsidR="00A91737" w:rsidRPr="00795E89">
              <w:rPr>
                <w:rFonts w:ascii="Calibri" w:eastAsia="Calibri" w:hAnsi="Calibri" w:cs="Calibri"/>
                <w:i/>
                <w:iCs/>
                <w:sz w:val="22"/>
                <w:lang w:val="en-US"/>
              </w:rPr>
              <w:t xml:space="preserve">, </w:t>
            </w:r>
            <w:r w:rsidR="00A91737" w:rsidRPr="00795E89">
              <w:rPr>
                <w:rFonts w:ascii="Calibri" w:eastAsia="Calibri" w:hAnsi="Calibri" w:cs="Calibri"/>
                <w:sz w:val="22"/>
                <w:lang w:val="en-US"/>
              </w:rPr>
              <w:t>BDT continued to advance</w:t>
            </w:r>
            <w:r w:rsidR="00DB1925" w:rsidRPr="007565B0">
              <w:rPr>
                <w:rFonts w:ascii="Calibri" w:hAnsi="Calibri" w:cs="Calibri"/>
                <w:sz w:val="22"/>
              </w:rPr>
              <w:t xml:space="preserve"> </w:t>
            </w:r>
            <w:r w:rsidR="00DB1925" w:rsidRPr="00795E89">
              <w:rPr>
                <w:rFonts w:ascii="Calibri" w:eastAsia="Calibri" w:hAnsi="Calibri" w:cs="Calibri"/>
                <w:sz w:val="22"/>
                <w:lang w:val="en-US"/>
              </w:rPr>
              <w:t>a portfolio of initiatives to support Member States in strengthening national innovation ecosystems</w:t>
            </w:r>
            <w:r w:rsidR="009353FC" w:rsidRPr="00795E89">
              <w:rPr>
                <w:rFonts w:ascii="Calibri" w:eastAsia="Calibri" w:hAnsi="Calibri" w:cs="Calibri"/>
                <w:sz w:val="22"/>
                <w:lang w:val="en-US"/>
              </w:rPr>
              <w:t>,</w:t>
            </w:r>
            <w:r w:rsidR="00DB1925" w:rsidRPr="00795E89">
              <w:rPr>
                <w:rFonts w:ascii="Calibri" w:eastAsia="Calibri" w:hAnsi="Calibri" w:cs="Calibri"/>
                <w:sz w:val="22"/>
                <w:lang w:val="en-US"/>
              </w:rPr>
              <w:t xml:space="preserve"> and accelerating digital transformation. </w:t>
            </w:r>
            <w:r w:rsidR="00A0501F" w:rsidRPr="00795E89">
              <w:rPr>
                <w:rFonts w:ascii="Calibri" w:eastAsia="Calibri" w:hAnsi="Calibri" w:cs="Calibri"/>
                <w:sz w:val="22"/>
                <w:lang w:val="en-US"/>
              </w:rPr>
              <w:t>It combine</w:t>
            </w:r>
            <w:r w:rsidR="000A4328" w:rsidRPr="00795E89">
              <w:rPr>
                <w:rFonts w:ascii="Calibri" w:eastAsia="Calibri" w:hAnsi="Calibri" w:cs="Calibri"/>
                <w:sz w:val="22"/>
                <w:lang w:val="en-US"/>
              </w:rPr>
              <w:t>d</w:t>
            </w:r>
            <w:r w:rsidR="00A0501F" w:rsidRPr="00795E89">
              <w:rPr>
                <w:rFonts w:ascii="Calibri" w:eastAsia="Calibri" w:hAnsi="Calibri" w:cs="Calibri"/>
                <w:sz w:val="22"/>
                <w:lang w:val="en-US"/>
              </w:rPr>
              <w:t xml:space="preserve"> two outcomes of </w:t>
            </w:r>
            <w:r w:rsidR="000A4328" w:rsidRPr="00795E89">
              <w:rPr>
                <w:rFonts w:ascii="Calibri" w:eastAsia="Calibri" w:hAnsi="Calibri" w:cs="Calibri"/>
                <w:sz w:val="22"/>
                <w:lang w:val="en-US"/>
              </w:rPr>
              <w:t xml:space="preserve">ITU-D priority on </w:t>
            </w:r>
            <w:r w:rsidR="00A0501F" w:rsidRPr="00795E89">
              <w:rPr>
                <w:rFonts w:ascii="Calibri" w:eastAsia="Calibri" w:hAnsi="Calibri" w:cs="Calibri"/>
                <w:sz w:val="22"/>
                <w:lang w:val="en-US"/>
              </w:rPr>
              <w:t>digital transformation</w:t>
            </w:r>
            <w:r w:rsidR="000A4328" w:rsidRPr="00795E89">
              <w:rPr>
                <w:rFonts w:ascii="Calibri" w:eastAsia="Calibri" w:hAnsi="Calibri" w:cs="Calibri"/>
                <w:sz w:val="22"/>
                <w:lang w:val="en-US"/>
              </w:rPr>
              <w:t xml:space="preserve">. </w:t>
            </w:r>
          </w:p>
          <w:p w14:paraId="4715BD97" w14:textId="67360A31" w:rsidR="005F73B9" w:rsidRPr="00795E89" w:rsidRDefault="005F73B9" w:rsidP="15E7E679">
            <w:pPr>
              <w:spacing w:before="0" w:line="276" w:lineRule="auto"/>
              <w:jc w:val="left"/>
              <w:rPr>
                <w:rFonts w:ascii="Calibri" w:eastAsia="Calibri" w:hAnsi="Calibri" w:cs="Calibri"/>
                <w:sz w:val="22"/>
              </w:rPr>
            </w:pPr>
          </w:p>
          <w:p w14:paraId="275BFD83" w14:textId="4BBD013A" w:rsidR="005F73B9" w:rsidRPr="00795E89" w:rsidRDefault="00723BF0" w:rsidP="005F73B9">
            <w:pPr>
              <w:spacing w:before="0" w:line="276" w:lineRule="auto"/>
              <w:jc w:val="left"/>
              <w:rPr>
                <w:rFonts w:ascii="Calibri" w:eastAsia="Calibri" w:hAnsi="Calibri" w:cs="Calibri"/>
                <w:sz w:val="22"/>
              </w:rPr>
            </w:pPr>
            <w:r w:rsidRPr="00795E89">
              <w:rPr>
                <w:rFonts w:ascii="Calibri" w:eastAsia="Calibri" w:hAnsi="Calibri" w:cs="Calibri"/>
                <w:sz w:val="22"/>
              </w:rPr>
              <w:t xml:space="preserve">A multipronged approach to impact was achieved through continued technical assistance for </w:t>
            </w:r>
            <w:r w:rsidR="00D240F6" w:rsidRPr="007565B0">
              <w:rPr>
                <w:rFonts w:ascii="Calibri" w:hAnsi="Calibri" w:cs="Calibri"/>
              </w:rPr>
              <w:t>developing strategies and roadmaps</w:t>
            </w:r>
            <w:r w:rsidRPr="00795E89">
              <w:rPr>
                <w:rFonts w:ascii="Calibri" w:eastAsia="Calibri" w:hAnsi="Calibri" w:cs="Calibri"/>
                <w:sz w:val="22"/>
              </w:rPr>
              <w:t xml:space="preserve">, </w:t>
            </w:r>
            <w:r w:rsidR="00D240F6" w:rsidRPr="007565B0">
              <w:rPr>
                <w:rFonts w:ascii="Calibri" w:hAnsi="Calibri" w:cs="Calibri"/>
              </w:rPr>
              <w:t>human capacity building via ITU academy courses and global and regional workshops</w:t>
            </w:r>
            <w:r w:rsidRPr="00795E89">
              <w:rPr>
                <w:rFonts w:ascii="Calibri" w:eastAsia="Calibri" w:hAnsi="Calibri" w:cs="Calibri"/>
                <w:sz w:val="22"/>
              </w:rPr>
              <w:t xml:space="preserve">, </w:t>
            </w:r>
            <w:r w:rsidR="00D240F6" w:rsidRPr="007565B0">
              <w:rPr>
                <w:rFonts w:ascii="Calibri" w:hAnsi="Calibri" w:cs="Calibri"/>
              </w:rPr>
              <w:t>institutional strengthening through ITU Acceleration Centres</w:t>
            </w:r>
            <w:r w:rsidRPr="00795E89">
              <w:rPr>
                <w:rFonts w:ascii="Calibri" w:eastAsia="Calibri" w:hAnsi="Calibri" w:cs="Calibri"/>
                <w:sz w:val="22"/>
              </w:rPr>
              <w:t xml:space="preserve">, and </w:t>
            </w:r>
            <w:r w:rsidR="00D240F6" w:rsidRPr="007565B0">
              <w:rPr>
                <w:rFonts w:ascii="Calibri" w:hAnsi="Calibri" w:cs="Calibri"/>
              </w:rPr>
              <w:t>research and foresight initiatives</w:t>
            </w:r>
            <w:r w:rsidRPr="00795E89">
              <w:rPr>
                <w:rFonts w:ascii="Calibri" w:eastAsia="Calibri" w:hAnsi="Calibri" w:cs="Calibri"/>
                <w:sz w:val="22"/>
              </w:rPr>
              <w:t xml:space="preserve"> offering </w:t>
            </w:r>
            <w:r w:rsidR="00BA6CE3" w:rsidRPr="00795E89">
              <w:rPr>
                <w:rFonts w:ascii="Calibri" w:eastAsia="Calibri" w:hAnsi="Calibri" w:cs="Calibri"/>
                <w:sz w:val="22"/>
              </w:rPr>
              <w:t>countries the capacity to navigate our changing digital landscape</w:t>
            </w:r>
            <w:r w:rsidRPr="00795E89">
              <w:rPr>
                <w:rFonts w:ascii="Calibri" w:eastAsia="Calibri" w:hAnsi="Calibri" w:cs="Calibri"/>
                <w:sz w:val="22"/>
              </w:rPr>
              <w:t>. It also included the development of innovation and policy frameworks</w:t>
            </w:r>
            <w:r w:rsidR="007E5A7B" w:rsidRPr="00795E89">
              <w:rPr>
                <w:rFonts w:ascii="Calibri" w:eastAsia="Calibri" w:hAnsi="Calibri" w:cs="Calibri"/>
                <w:sz w:val="22"/>
              </w:rPr>
              <w:t xml:space="preserve"> through the </w:t>
            </w:r>
            <w:r w:rsidR="00D240F6" w:rsidRPr="007565B0">
              <w:rPr>
                <w:rFonts w:ascii="Calibri" w:hAnsi="Calibri" w:cs="Calibri"/>
              </w:rPr>
              <w:t>digital transformation lab</w:t>
            </w:r>
            <w:r w:rsidRPr="00795E89">
              <w:rPr>
                <w:rFonts w:ascii="Calibri" w:eastAsia="Calibri" w:hAnsi="Calibri" w:cs="Calibri"/>
                <w:sz w:val="22"/>
              </w:rPr>
              <w:t xml:space="preserve">, as well as </w:t>
            </w:r>
            <w:r w:rsidR="00D240F6" w:rsidRPr="007565B0">
              <w:rPr>
                <w:rFonts w:ascii="Calibri" w:hAnsi="Calibri" w:cs="Calibri"/>
              </w:rPr>
              <w:t>knowledge-sharing platforms</w:t>
            </w:r>
            <w:r w:rsidRPr="00795E89">
              <w:rPr>
                <w:rFonts w:ascii="Calibri" w:eastAsia="Calibri" w:hAnsi="Calibri" w:cs="Calibri"/>
                <w:sz w:val="22"/>
              </w:rPr>
              <w:t xml:space="preserve"> to exchange best practices and drive the digital economy.</w:t>
            </w:r>
          </w:p>
          <w:p w14:paraId="7D9423A3" w14:textId="77777777" w:rsidR="00723BF0" w:rsidRPr="00795E89" w:rsidRDefault="00723BF0" w:rsidP="005F73B9">
            <w:pPr>
              <w:spacing w:before="0" w:line="276" w:lineRule="auto"/>
              <w:jc w:val="left"/>
              <w:rPr>
                <w:rFonts w:ascii="Calibri" w:eastAsia="Calibri" w:hAnsi="Calibri" w:cs="Calibri"/>
                <w:sz w:val="22"/>
              </w:rPr>
            </w:pPr>
          </w:p>
          <w:p w14:paraId="3A195BC4" w14:textId="78723AAA" w:rsidR="00114FBF" w:rsidRPr="00795E89" w:rsidRDefault="005F73B9" w:rsidP="005F73B9">
            <w:pPr>
              <w:spacing w:before="0" w:line="276" w:lineRule="auto"/>
              <w:jc w:val="left"/>
              <w:rPr>
                <w:rFonts w:ascii="Calibri" w:eastAsia="Calibri" w:hAnsi="Calibri" w:cs="Calibri"/>
                <w:sz w:val="22"/>
              </w:rPr>
            </w:pPr>
            <w:r w:rsidRPr="00795E89">
              <w:rPr>
                <w:rFonts w:ascii="Calibri" w:eastAsia="Calibri" w:hAnsi="Calibri" w:cs="Calibri"/>
                <w:sz w:val="22"/>
              </w:rPr>
              <w:t>Activities were delivered through multi-stakeholder engagement and partnerships to create sustainable models that shape resilient digital ecosystems.</w:t>
            </w:r>
            <w:r w:rsidR="00723BF0" w:rsidRPr="00795E89">
              <w:rPr>
                <w:rFonts w:ascii="Calibri" w:eastAsia="Calibri" w:hAnsi="Calibri" w:cs="Calibri"/>
                <w:sz w:val="22"/>
              </w:rPr>
              <w:t xml:space="preserve"> </w:t>
            </w:r>
            <w:r w:rsidRPr="00795E89">
              <w:rPr>
                <w:rFonts w:ascii="Calibri" w:eastAsia="Calibri" w:hAnsi="Calibri" w:cs="Calibri"/>
                <w:sz w:val="22"/>
              </w:rPr>
              <w:t xml:space="preserve">Implementation was undertaken across </w:t>
            </w:r>
            <w:r w:rsidR="003A620E" w:rsidRPr="00795E89">
              <w:rPr>
                <w:rFonts w:ascii="Calibri" w:eastAsia="Calibri" w:hAnsi="Calibri" w:cs="Calibri"/>
                <w:sz w:val="22"/>
              </w:rPr>
              <w:t>all ITU regions, with particular attention to aligning country support with national priorities</w:t>
            </w:r>
            <w:r w:rsidR="00151849" w:rsidRPr="00795E89">
              <w:rPr>
                <w:rFonts w:ascii="Calibri" w:eastAsia="Calibri" w:hAnsi="Calibri" w:cs="Calibri"/>
                <w:sz w:val="22"/>
              </w:rPr>
              <w:t>,</w:t>
            </w:r>
            <w:r w:rsidR="003A620E" w:rsidRPr="00795E89">
              <w:rPr>
                <w:rFonts w:ascii="Calibri" w:eastAsia="Calibri" w:hAnsi="Calibri" w:cs="Calibri"/>
                <w:sz w:val="22"/>
              </w:rPr>
              <w:t xml:space="preserve"> and regional initiatives.</w:t>
            </w:r>
          </w:p>
          <w:p w14:paraId="43797CC5" w14:textId="77777777" w:rsidR="00F16A6C" w:rsidRPr="00795E89" w:rsidRDefault="00F16A6C" w:rsidP="00F8399F">
            <w:pPr>
              <w:spacing w:before="0" w:line="276" w:lineRule="auto"/>
              <w:jc w:val="left"/>
              <w:rPr>
                <w:rFonts w:ascii="Calibri" w:eastAsia="Calibri" w:hAnsi="Calibri" w:cs="Calibri"/>
                <w:sz w:val="22"/>
              </w:rPr>
            </w:pPr>
          </w:p>
          <w:p w14:paraId="04C55C7F" w14:textId="4CF3C228" w:rsidR="00F8399F" w:rsidRPr="00795E89" w:rsidRDefault="004013BD" w:rsidP="00F8399F">
            <w:pPr>
              <w:spacing w:before="0" w:line="276" w:lineRule="auto"/>
              <w:jc w:val="left"/>
              <w:rPr>
                <w:rFonts w:ascii="Calibri" w:eastAsia="Calibri" w:hAnsi="Calibri" w:cs="Calibri"/>
                <w:sz w:val="22"/>
              </w:rPr>
            </w:pPr>
            <w:r w:rsidRPr="00795E89">
              <w:rPr>
                <w:rFonts w:ascii="Calibri" w:eastAsia="Calibri" w:hAnsi="Calibri" w:cs="Calibri"/>
                <w:sz w:val="22"/>
              </w:rPr>
              <w:t>A flagship initiative, the</w:t>
            </w:r>
            <w:r w:rsidR="00F8399F" w:rsidRPr="00795E89">
              <w:rPr>
                <w:rFonts w:ascii="Calibri" w:eastAsia="Calibri" w:hAnsi="Calibri" w:cs="Calibri"/>
                <w:sz w:val="22"/>
              </w:rPr>
              <w:t xml:space="preserve"> </w:t>
            </w:r>
            <w:hyperlink r:id="rId55" w:history="1">
              <w:r w:rsidR="008F3661" w:rsidRPr="00795E89">
                <w:rPr>
                  <w:rStyle w:val="Hyperlink"/>
                  <w:rFonts w:ascii="Calibri" w:eastAsia="Calibri" w:hAnsi="Calibri" w:cs="Calibri"/>
                  <w:sz w:val="22"/>
                </w:rPr>
                <w:t>Innovation and Entrepreneurship Alliance for Digital Development</w:t>
              </w:r>
            </w:hyperlink>
            <w:r w:rsidR="00F8399F" w:rsidRPr="00795E89">
              <w:rPr>
                <w:rFonts w:ascii="Calibri" w:eastAsia="Calibri" w:hAnsi="Calibri" w:cs="Calibri"/>
                <w:sz w:val="22"/>
              </w:rPr>
              <w:t xml:space="preserve">, launched in January 2023, became a cornerstone of BDT efforts. The Alliance was designed to strengthen national innovation ecosystems, promote private-sector and academic engagement, and deliver new tools </w:t>
            </w:r>
            <w:r w:rsidRPr="00795E89">
              <w:rPr>
                <w:rFonts w:ascii="Calibri" w:eastAsia="Calibri" w:hAnsi="Calibri" w:cs="Calibri"/>
                <w:sz w:val="22"/>
              </w:rPr>
              <w:t xml:space="preserve">and </w:t>
            </w:r>
            <w:r w:rsidR="00CF3DD5" w:rsidRPr="00795E89">
              <w:rPr>
                <w:rFonts w:ascii="Calibri" w:eastAsia="Calibri" w:hAnsi="Calibri" w:cs="Calibri"/>
                <w:sz w:val="22"/>
              </w:rPr>
              <w:t>nationally</w:t>
            </w:r>
            <w:r w:rsidRPr="00795E89">
              <w:rPr>
                <w:rFonts w:ascii="Calibri" w:eastAsia="Calibri" w:hAnsi="Calibri" w:cs="Calibri"/>
                <w:sz w:val="22"/>
              </w:rPr>
              <w:t xml:space="preserve"> owned capacity </w:t>
            </w:r>
            <w:r w:rsidR="00F8399F" w:rsidRPr="00795E89">
              <w:rPr>
                <w:rFonts w:ascii="Calibri" w:eastAsia="Calibri" w:hAnsi="Calibri" w:cs="Calibri"/>
                <w:sz w:val="22"/>
              </w:rPr>
              <w:t xml:space="preserve">for ITU </w:t>
            </w:r>
            <w:r w:rsidR="35F2441A" w:rsidRPr="00795E89">
              <w:rPr>
                <w:rFonts w:ascii="Calibri" w:eastAsia="Calibri" w:hAnsi="Calibri" w:cs="Calibri"/>
                <w:sz w:val="22"/>
              </w:rPr>
              <w:t>m</w:t>
            </w:r>
            <w:r w:rsidR="2880CB02" w:rsidRPr="00795E89">
              <w:rPr>
                <w:rFonts w:ascii="Calibri" w:eastAsia="Calibri" w:hAnsi="Calibri" w:cs="Calibri"/>
                <w:sz w:val="22"/>
              </w:rPr>
              <w:t>embers</w:t>
            </w:r>
            <w:r w:rsidR="3093DB8C" w:rsidRPr="00795E89">
              <w:rPr>
                <w:rFonts w:ascii="Calibri" w:eastAsia="Calibri" w:hAnsi="Calibri" w:cs="Calibri"/>
                <w:sz w:val="22"/>
              </w:rPr>
              <w:t>hip</w:t>
            </w:r>
            <w:r w:rsidR="2880CB02" w:rsidRPr="00795E89">
              <w:rPr>
                <w:rFonts w:ascii="Calibri" w:eastAsia="Calibri" w:hAnsi="Calibri" w:cs="Calibri"/>
                <w:sz w:val="22"/>
              </w:rPr>
              <w:t>.</w:t>
            </w:r>
            <w:r w:rsidR="00F8399F" w:rsidRPr="00795E89">
              <w:rPr>
                <w:rFonts w:ascii="Calibri" w:eastAsia="Calibri" w:hAnsi="Calibri" w:cs="Calibri"/>
                <w:sz w:val="22"/>
              </w:rPr>
              <w:t xml:space="preserve"> By April 2023, more than </w:t>
            </w:r>
            <w:r w:rsidR="00B51473" w:rsidRPr="00795E89">
              <w:rPr>
                <w:rFonts w:ascii="Calibri" w:eastAsia="Calibri" w:hAnsi="Calibri" w:cs="Calibri"/>
                <w:sz w:val="22"/>
              </w:rPr>
              <w:t>73</w:t>
            </w:r>
            <w:r w:rsidR="00833A28" w:rsidRPr="00795E89">
              <w:rPr>
                <w:rFonts w:ascii="Calibri" w:eastAsia="Calibri" w:hAnsi="Calibri" w:cs="Calibri"/>
                <w:sz w:val="22"/>
              </w:rPr>
              <w:t> </w:t>
            </w:r>
            <w:r w:rsidR="00F8399F" w:rsidRPr="00795E89">
              <w:rPr>
                <w:rFonts w:ascii="Calibri" w:eastAsia="Calibri" w:hAnsi="Calibri" w:cs="Calibri"/>
                <w:sz w:val="22"/>
              </w:rPr>
              <w:t xml:space="preserve">requests were received from </w:t>
            </w:r>
            <w:r w:rsidR="00B51473" w:rsidRPr="00795E89">
              <w:rPr>
                <w:rFonts w:ascii="Calibri" w:eastAsia="Calibri" w:hAnsi="Calibri" w:cs="Calibri"/>
                <w:sz w:val="22"/>
              </w:rPr>
              <w:t xml:space="preserve">54 </w:t>
            </w:r>
            <w:r w:rsidR="00F8399F" w:rsidRPr="00795E89">
              <w:rPr>
                <w:rFonts w:ascii="Calibri" w:eastAsia="Calibri" w:hAnsi="Calibri" w:cs="Calibri"/>
                <w:sz w:val="22"/>
              </w:rPr>
              <w:t xml:space="preserve">countries interested in hosting </w:t>
            </w:r>
            <w:hyperlink r:id="rId56" w:history="1">
              <w:r w:rsidR="00B51473" w:rsidRPr="00795E89">
                <w:rPr>
                  <w:rStyle w:val="Hyperlink"/>
                  <w:rFonts w:ascii="Calibri" w:eastAsia="Calibri" w:hAnsi="Calibri" w:cs="Calibri"/>
                  <w:sz w:val="22"/>
                </w:rPr>
                <w:t>ITU Acceleration Centres</w:t>
              </w:r>
            </w:hyperlink>
            <w:r w:rsidR="00F8399F" w:rsidRPr="00795E89">
              <w:rPr>
                <w:rFonts w:ascii="Calibri" w:eastAsia="Calibri" w:hAnsi="Calibri" w:cs="Calibri"/>
                <w:sz w:val="22"/>
              </w:rPr>
              <w:t xml:space="preserve">. </w:t>
            </w:r>
            <w:r w:rsidR="007345B6" w:rsidRPr="00795E89">
              <w:rPr>
                <w:rFonts w:ascii="Calibri" w:eastAsia="Calibri" w:hAnsi="Calibri" w:cs="Calibri"/>
                <w:sz w:val="22"/>
              </w:rPr>
              <w:t xml:space="preserve">In addition, BDT </w:t>
            </w:r>
            <w:r w:rsidR="00F8399F" w:rsidRPr="00795E89">
              <w:rPr>
                <w:rFonts w:ascii="Calibri" w:eastAsia="Calibri" w:hAnsi="Calibri" w:cs="Calibri"/>
                <w:sz w:val="22"/>
              </w:rPr>
              <w:t>establis</w:t>
            </w:r>
            <w:r w:rsidR="000F6DC9" w:rsidRPr="00795E89">
              <w:rPr>
                <w:rFonts w:ascii="Calibri" w:eastAsia="Calibri" w:hAnsi="Calibri" w:cs="Calibri"/>
                <w:sz w:val="22"/>
              </w:rPr>
              <w:t>hed</w:t>
            </w:r>
            <w:r w:rsidR="00F8399F" w:rsidRPr="00795E89">
              <w:rPr>
                <w:rFonts w:ascii="Calibri" w:eastAsia="Calibri" w:hAnsi="Calibri" w:cs="Calibri"/>
                <w:sz w:val="22"/>
              </w:rPr>
              <w:t xml:space="preserve"> the ITU </w:t>
            </w:r>
            <w:r w:rsidR="00F8399F" w:rsidRPr="00795E89">
              <w:rPr>
                <w:rFonts w:ascii="Calibri" w:eastAsia="Calibri" w:hAnsi="Calibri" w:cs="Calibri"/>
                <w:sz w:val="22"/>
              </w:rPr>
              <w:lastRenderedPageBreak/>
              <w:t>Area Office and</w:t>
            </w:r>
            <w:r w:rsidR="00FF2862" w:rsidRPr="00795E89">
              <w:rPr>
                <w:rFonts w:ascii="Calibri" w:eastAsia="Calibri" w:hAnsi="Calibri" w:cs="Calibri"/>
                <w:sz w:val="22"/>
              </w:rPr>
              <w:t xml:space="preserve"> the</w:t>
            </w:r>
            <w:r w:rsidR="00F8399F" w:rsidRPr="00795E89">
              <w:rPr>
                <w:rFonts w:ascii="Calibri" w:eastAsia="Calibri" w:hAnsi="Calibri" w:cs="Calibri"/>
                <w:sz w:val="22"/>
              </w:rPr>
              <w:t xml:space="preserve"> </w:t>
            </w:r>
            <w:hyperlink r:id="rId57" w:history="1">
              <w:r w:rsidR="00F8399F" w:rsidRPr="00795E89">
                <w:rPr>
                  <w:rStyle w:val="Hyperlink"/>
                  <w:rFonts w:ascii="Calibri" w:eastAsia="Calibri" w:hAnsi="Calibri" w:cs="Calibri"/>
                  <w:sz w:val="22"/>
                </w:rPr>
                <w:t>Innovation Centre in New Delhi, India</w:t>
              </w:r>
            </w:hyperlink>
            <w:r w:rsidR="00F8399F" w:rsidRPr="00795E89">
              <w:rPr>
                <w:rFonts w:ascii="Calibri" w:eastAsia="Calibri" w:hAnsi="Calibri" w:cs="Calibri"/>
                <w:sz w:val="22"/>
              </w:rPr>
              <w:t>, which provided a hub for collaboration</w:t>
            </w:r>
            <w:r w:rsidR="007345B6" w:rsidRPr="00795E89">
              <w:rPr>
                <w:rFonts w:ascii="Calibri" w:eastAsia="Calibri" w:hAnsi="Calibri" w:cs="Calibri"/>
                <w:sz w:val="22"/>
              </w:rPr>
              <w:t xml:space="preserve"> on digital innovation and the development of startups and SMEs. </w:t>
            </w:r>
          </w:p>
          <w:p w14:paraId="6DC7979E" w14:textId="77777777" w:rsidR="007345B6" w:rsidRPr="00795E89" w:rsidRDefault="007345B6" w:rsidP="00F8399F">
            <w:pPr>
              <w:spacing w:before="0" w:line="276" w:lineRule="auto"/>
              <w:jc w:val="left"/>
              <w:rPr>
                <w:rFonts w:ascii="Calibri" w:eastAsia="Calibri" w:hAnsi="Calibri" w:cs="Calibri"/>
                <w:sz w:val="22"/>
              </w:rPr>
            </w:pPr>
          </w:p>
          <w:p w14:paraId="7B589E9C" w14:textId="7A5F79F0" w:rsidR="009A313D" w:rsidRPr="00795E89" w:rsidRDefault="009A313D" w:rsidP="009A313D">
            <w:pPr>
              <w:spacing w:before="0" w:line="276" w:lineRule="auto"/>
              <w:jc w:val="left"/>
              <w:rPr>
                <w:rFonts w:ascii="Calibri" w:eastAsia="Calibri" w:hAnsi="Calibri" w:cs="Calibri"/>
                <w:sz w:val="22"/>
              </w:rPr>
            </w:pPr>
            <w:r w:rsidRPr="00795E89">
              <w:rPr>
                <w:rFonts w:ascii="Calibri" w:eastAsia="Calibri" w:hAnsi="Calibri" w:cs="Calibri"/>
                <w:sz w:val="22"/>
              </w:rPr>
              <w:t xml:space="preserve">As a global initiative, the Alliance operated through three main vehicles: the </w:t>
            </w:r>
            <w:r w:rsidR="001029C2" w:rsidRPr="00795E89">
              <w:rPr>
                <w:rFonts w:ascii="Calibri" w:eastAsia="Calibri" w:hAnsi="Calibri" w:cs="Calibri"/>
                <w:sz w:val="22"/>
              </w:rPr>
              <w:t>Digital Innovation Board</w:t>
            </w:r>
            <w:r w:rsidRPr="00795E89">
              <w:rPr>
                <w:rFonts w:ascii="Calibri" w:eastAsia="Calibri" w:hAnsi="Calibri" w:cs="Calibri"/>
                <w:sz w:val="22"/>
              </w:rPr>
              <w:t>, the Digital Transformation Lab, and the network of ITU Acceleration Centres.</w:t>
            </w:r>
          </w:p>
          <w:p w14:paraId="2025B04B" w14:textId="2986B87C" w:rsidR="00ED2398" w:rsidRPr="00795E89" w:rsidRDefault="00ED2398" w:rsidP="009A313D">
            <w:pPr>
              <w:spacing w:before="0" w:line="276" w:lineRule="auto"/>
              <w:jc w:val="left"/>
              <w:rPr>
                <w:rFonts w:ascii="Calibri" w:eastAsia="Calibri" w:hAnsi="Calibri" w:cs="Calibri"/>
                <w:sz w:val="22"/>
              </w:rPr>
            </w:pPr>
          </w:p>
          <w:p w14:paraId="3846F014" w14:textId="1489D0EB" w:rsidR="00A64EBE" w:rsidRPr="00795E89" w:rsidRDefault="00661477" w:rsidP="00F8399F">
            <w:pPr>
              <w:spacing w:before="0" w:line="276" w:lineRule="auto"/>
              <w:jc w:val="left"/>
              <w:rPr>
                <w:rFonts w:ascii="Calibri" w:eastAsia="Calibri" w:hAnsi="Calibri" w:cs="Calibri"/>
                <w:sz w:val="22"/>
              </w:rPr>
            </w:pPr>
            <w:r w:rsidRPr="00795E89">
              <w:rPr>
                <w:rFonts w:ascii="Calibri" w:eastAsia="Calibri" w:hAnsi="Calibri" w:cs="Calibri"/>
                <w:sz w:val="22"/>
              </w:rPr>
              <w:t>In 2023, t</w:t>
            </w:r>
            <w:r w:rsidR="00FE0286" w:rsidRPr="00795E89">
              <w:rPr>
                <w:rFonts w:ascii="Calibri" w:eastAsia="Calibri" w:hAnsi="Calibri" w:cs="Calibri"/>
                <w:sz w:val="22"/>
              </w:rPr>
              <w:t xml:space="preserve">he </w:t>
            </w:r>
            <w:hyperlink r:id="rId58">
              <w:r w:rsidR="00FE0286" w:rsidRPr="00795E89">
                <w:rPr>
                  <w:rStyle w:val="Hyperlink"/>
                  <w:rFonts w:ascii="Calibri" w:eastAsia="Calibri" w:hAnsi="Calibri" w:cs="Calibri"/>
                  <w:sz w:val="22"/>
                  <w:lang w:val="en-US"/>
                </w:rPr>
                <w:t>Digital Transformation Lab</w:t>
              </w:r>
            </w:hyperlink>
            <w:r w:rsidR="00FE0286" w:rsidRPr="00795E89">
              <w:rPr>
                <w:rFonts w:ascii="Calibri" w:eastAsia="Calibri" w:hAnsi="Calibri" w:cs="Calibri"/>
                <w:sz w:val="22"/>
                <w:lang w:val="en-US"/>
              </w:rPr>
              <w:t xml:space="preserve"> was lau</w:t>
            </w:r>
            <w:r w:rsidR="6F3BBA41" w:rsidRPr="00795E89">
              <w:rPr>
                <w:rFonts w:ascii="Calibri" w:eastAsia="Calibri" w:hAnsi="Calibri" w:cs="Calibri"/>
                <w:sz w:val="22"/>
                <w:lang w:val="en-US"/>
              </w:rPr>
              <w:t>n</w:t>
            </w:r>
            <w:r w:rsidR="00FE0286" w:rsidRPr="00795E89">
              <w:rPr>
                <w:rFonts w:ascii="Calibri" w:eastAsia="Calibri" w:hAnsi="Calibri" w:cs="Calibri"/>
                <w:sz w:val="22"/>
                <w:lang w:val="en-US"/>
              </w:rPr>
              <w:t xml:space="preserve">ched as a virtual facility a purpose-driven research and implementation lab similar to a think tank specializing in applied research, co-creation and the curation of novel knowledge tools, products and services. Through this lab, </w:t>
            </w:r>
            <w:r w:rsidR="009A313D" w:rsidRPr="00795E89">
              <w:rPr>
                <w:rFonts w:ascii="Calibri" w:eastAsia="Calibri" w:hAnsi="Calibri" w:cs="Calibri"/>
                <w:sz w:val="22"/>
              </w:rPr>
              <w:t>BDT introduced a set of eight innovation playbooks. These cover areas such as strategic foresight, policy experimentation, SME growth, ecosystem initiative development, and open technology innovation, aligned with the core objectives of the Alliance, as well as cross-cutting playbooks on strategic communication, resource mobilization, and partnership and joint programme development.</w:t>
            </w:r>
            <w:r w:rsidR="00F87055" w:rsidRPr="00795E89">
              <w:rPr>
                <w:rFonts w:ascii="Calibri" w:eastAsia="Calibri" w:hAnsi="Calibri" w:cs="Calibri"/>
                <w:sz w:val="22"/>
              </w:rPr>
              <w:t xml:space="preserve"> BDT is rolling out </w:t>
            </w:r>
            <w:r w:rsidR="0B06AB0B" w:rsidRPr="00795E89">
              <w:rPr>
                <w:rFonts w:ascii="Calibri" w:eastAsia="Calibri" w:hAnsi="Calibri" w:cs="Calibri"/>
                <w:sz w:val="22"/>
              </w:rPr>
              <w:t xml:space="preserve">such tools </w:t>
            </w:r>
            <w:r w:rsidR="00480177" w:rsidRPr="00795E89">
              <w:rPr>
                <w:rFonts w:ascii="Calibri" w:eastAsia="Calibri" w:hAnsi="Calibri" w:cs="Calibri"/>
                <w:sz w:val="22"/>
              </w:rPr>
              <w:t>to build</w:t>
            </w:r>
            <w:r w:rsidR="00F87055" w:rsidRPr="00795E89">
              <w:rPr>
                <w:rFonts w:ascii="Calibri" w:eastAsia="Calibri" w:hAnsi="Calibri" w:cs="Calibri"/>
                <w:sz w:val="22"/>
              </w:rPr>
              <w:t xml:space="preserve"> capacity </w:t>
            </w:r>
            <w:r w:rsidR="00DF239E" w:rsidRPr="00795E89">
              <w:rPr>
                <w:rFonts w:ascii="Calibri" w:eastAsia="Calibri" w:hAnsi="Calibri" w:cs="Calibri"/>
                <w:sz w:val="22"/>
              </w:rPr>
              <w:t>through</w:t>
            </w:r>
            <w:r w:rsidR="00F87055" w:rsidRPr="00795E89">
              <w:rPr>
                <w:rFonts w:ascii="Calibri" w:eastAsia="Calibri" w:hAnsi="Calibri" w:cs="Calibri"/>
                <w:sz w:val="22"/>
              </w:rPr>
              <w:t xml:space="preserve"> both global events and ITU </w:t>
            </w:r>
            <w:r w:rsidR="56C6351D" w:rsidRPr="00795E89">
              <w:rPr>
                <w:rFonts w:ascii="Calibri" w:eastAsia="Calibri" w:hAnsi="Calibri" w:cs="Calibri"/>
                <w:sz w:val="22"/>
              </w:rPr>
              <w:t>A</w:t>
            </w:r>
            <w:r w:rsidR="00F87055" w:rsidRPr="00795E89">
              <w:rPr>
                <w:rFonts w:ascii="Calibri" w:eastAsia="Calibri" w:hAnsi="Calibri" w:cs="Calibri"/>
                <w:sz w:val="22"/>
              </w:rPr>
              <w:t>cademy</w:t>
            </w:r>
            <w:r w:rsidR="00DC5FAA" w:rsidRPr="00795E89">
              <w:rPr>
                <w:rFonts w:ascii="Calibri" w:eastAsia="Calibri" w:hAnsi="Calibri" w:cs="Calibri"/>
                <w:sz w:val="22"/>
              </w:rPr>
              <w:t xml:space="preserve"> courses</w:t>
            </w:r>
            <w:r w:rsidR="00F87055" w:rsidRPr="00795E89">
              <w:rPr>
                <w:rFonts w:ascii="Calibri" w:eastAsia="Calibri" w:hAnsi="Calibri" w:cs="Calibri"/>
                <w:sz w:val="22"/>
              </w:rPr>
              <w:t xml:space="preserve">. </w:t>
            </w:r>
          </w:p>
          <w:p w14:paraId="7D7BCE27" w14:textId="77777777" w:rsidR="000415F7" w:rsidRPr="00795E89" w:rsidRDefault="000415F7" w:rsidP="00F8399F">
            <w:pPr>
              <w:spacing w:before="0" w:line="276" w:lineRule="auto"/>
              <w:jc w:val="left"/>
              <w:rPr>
                <w:rFonts w:ascii="Calibri" w:eastAsia="Calibri" w:hAnsi="Calibri" w:cs="Calibri"/>
                <w:sz w:val="22"/>
              </w:rPr>
            </w:pPr>
          </w:p>
          <w:p w14:paraId="66656D6F" w14:textId="219133C1" w:rsidR="002D098F" w:rsidRPr="00795E89" w:rsidRDefault="00376AA5" w:rsidP="002D098F">
            <w:pPr>
              <w:spacing w:before="0" w:line="276" w:lineRule="auto"/>
              <w:jc w:val="left"/>
              <w:rPr>
                <w:rFonts w:ascii="Calibri" w:eastAsia="Calibri" w:hAnsi="Calibri" w:cs="Calibri"/>
                <w:sz w:val="22"/>
                <w:lang w:val="en-US"/>
              </w:rPr>
            </w:pPr>
            <w:r w:rsidRPr="00795E89">
              <w:rPr>
                <w:rFonts w:ascii="Calibri" w:eastAsia="Calibri" w:hAnsi="Calibri" w:cs="Calibri"/>
                <w:sz w:val="22"/>
              </w:rPr>
              <w:t>Esta</w:t>
            </w:r>
            <w:r w:rsidR="00F92997" w:rsidRPr="00795E89">
              <w:rPr>
                <w:rFonts w:ascii="Calibri" w:eastAsia="Calibri" w:hAnsi="Calibri" w:cs="Calibri"/>
                <w:sz w:val="22"/>
              </w:rPr>
              <w:t>blished in 2023</w:t>
            </w:r>
            <w:r w:rsidR="00B6598E" w:rsidRPr="00795E89">
              <w:rPr>
                <w:rFonts w:ascii="Calibri" w:eastAsia="Calibri" w:hAnsi="Calibri" w:cs="Calibri"/>
                <w:sz w:val="22"/>
              </w:rPr>
              <w:t>, t</w:t>
            </w:r>
            <w:r w:rsidR="00FE0286" w:rsidRPr="00795E89">
              <w:rPr>
                <w:rFonts w:ascii="Calibri" w:eastAsia="Calibri" w:hAnsi="Calibri" w:cs="Calibri"/>
                <w:sz w:val="22"/>
              </w:rPr>
              <w:t xml:space="preserve">he </w:t>
            </w:r>
            <w:hyperlink r:id="rId59">
              <w:r w:rsidR="74274B96" w:rsidRPr="00795E89">
                <w:rPr>
                  <w:rStyle w:val="Hyperlink"/>
                  <w:rFonts w:ascii="Calibri" w:eastAsia="Calibri" w:hAnsi="Calibri" w:cs="Calibri"/>
                  <w:sz w:val="22"/>
                </w:rPr>
                <w:t>Digital Innovation Board</w:t>
              </w:r>
            </w:hyperlink>
            <w:r w:rsidR="00FE0286" w:rsidRPr="00795E89">
              <w:rPr>
                <w:rFonts w:ascii="Calibri" w:eastAsia="Calibri" w:hAnsi="Calibri" w:cs="Calibri"/>
                <w:sz w:val="22"/>
              </w:rPr>
              <w:t xml:space="preserve"> </w:t>
            </w:r>
            <w:r w:rsidR="001C259E" w:rsidRPr="00795E89">
              <w:rPr>
                <w:rFonts w:ascii="Calibri" w:eastAsia="Calibri" w:hAnsi="Calibri" w:cs="Calibri"/>
                <w:sz w:val="22"/>
              </w:rPr>
              <w:t>include</w:t>
            </w:r>
            <w:r w:rsidR="00066FE6" w:rsidRPr="00795E89">
              <w:rPr>
                <w:rFonts w:ascii="Calibri" w:eastAsia="Calibri" w:hAnsi="Calibri" w:cs="Calibri"/>
                <w:sz w:val="22"/>
              </w:rPr>
              <w:t>s</w:t>
            </w:r>
            <w:r w:rsidR="001C259E" w:rsidRPr="00795E89">
              <w:rPr>
                <w:rFonts w:ascii="Calibri" w:eastAsia="Calibri" w:hAnsi="Calibri" w:cs="Calibri"/>
                <w:sz w:val="22"/>
              </w:rPr>
              <w:t xml:space="preserve"> over</w:t>
            </w:r>
            <w:r w:rsidR="00813DAA" w:rsidRPr="00795E89">
              <w:rPr>
                <w:rFonts w:ascii="Calibri" w:eastAsia="Calibri" w:hAnsi="Calibri" w:cs="Calibri"/>
                <w:sz w:val="22"/>
              </w:rPr>
              <w:t xml:space="preserve"> </w:t>
            </w:r>
            <w:r w:rsidR="0066183C" w:rsidRPr="00795E89">
              <w:rPr>
                <w:rFonts w:ascii="Calibri" w:eastAsia="Calibri" w:hAnsi="Calibri" w:cs="Calibri"/>
                <w:sz w:val="22"/>
              </w:rPr>
              <w:t>3</w:t>
            </w:r>
            <w:r w:rsidR="001C259E" w:rsidRPr="00795E89">
              <w:rPr>
                <w:rFonts w:ascii="Calibri" w:eastAsia="Calibri" w:hAnsi="Calibri" w:cs="Calibri"/>
                <w:sz w:val="22"/>
              </w:rPr>
              <w:t>0</w:t>
            </w:r>
            <w:r w:rsidR="0066183C" w:rsidRPr="00795E89">
              <w:rPr>
                <w:rFonts w:ascii="Calibri" w:eastAsia="Calibri" w:hAnsi="Calibri" w:cs="Calibri"/>
                <w:sz w:val="22"/>
              </w:rPr>
              <w:t xml:space="preserve"> </w:t>
            </w:r>
            <w:r w:rsidR="00750CE1" w:rsidRPr="00795E89">
              <w:rPr>
                <w:rFonts w:ascii="Calibri" w:eastAsia="Calibri" w:hAnsi="Calibri" w:cs="Calibri"/>
                <w:sz w:val="22"/>
              </w:rPr>
              <w:t xml:space="preserve">high-level </w:t>
            </w:r>
            <w:r w:rsidR="0066183C" w:rsidRPr="00795E89">
              <w:rPr>
                <w:rFonts w:ascii="Calibri" w:eastAsia="Calibri" w:hAnsi="Calibri" w:cs="Calibri"/>
                <w:sz w:val="22"/>
              </w:rPr>
              <w:t>members</w:t>
            </w:r>
            <w:r w:rsidR="000415F7" w:rsidRPr="007565B0">
              <w:rPr>
                <w:rFonts w:ascii="Calibri" w:hAnsi="Calibri" w:cs="Calibri"/>
                <w:sz w:val="22"/>
              </w:rPr>
              <w:t xml:space="preserve"> </w:t>
            </w:r>
            <w:r w:rsidR="001C259E" w:rsidRPr="007565B0">
              <w:rPr>
                <w:rFonts w:ascii="Calibri" w:hAnsi="Calibri" w:cs="Calibri"/>
                <w:sz w:val="22"/>
              </w:rPr>
              <w:t xml:space="preserve">from </w:t>
            </w:r>
            <w:bookmarkStart w:id="13" w:name="_Int_Cga6cDGG"/>
            <w:r w:rsidR="00DF5D50" w:rsidRPr="007565B0">
              <w:rPr>
                <w:rFonts w:ascii="Calibri" w:hAnsi="Calibri" w:cs="Calibri"/>
                <w:sz w:val="22"/>
              </w:rPr>
              <w:t>policy-makers</w:t>
            </w:r>
            <w:bookmarkEnd w:id="13"/>
            <w:r w:rsidR="00750CE1" w:rsidRPr="007565B0">
              <w:rPr>
                <w:rFonts w:ascii="Calibri" w:hAnsi="Calibri" w:cs="Calibri"/>
                <w:sz w:val="22"/>
              </w:rPr>
              <w:t xml:space="preserve">, to </w:t>
            </w:r>
            <w:r w:rsidR="000C010A" w:rsidRPr="007565B0">
              <w:rPr>
                <w:rFonts w:ascii="Calibri" w:hAnsi="Calibri" w:cs="Calibri"/>
                <w:sz w:val="22"/>
              </w:rPr>
              <w:t>other</w:t>
            </w:r>
            <w:r w:rsidR="00750CE1" w:rsidRPr="007565B0">
              <w:rPr>
                <w:rFonts w:ascii="Calibri" w:hAnsi="Calibri" w:cs="Calibri"/>
                <w:sz w:val="22"/>
              </w:rPr>
              <w:t xml:space="preserve"> stakeholders and partners, </w:t>
            </w:r>
            <w:r w:rsidR="4FB4F56A" w:rsidRPr="007565B0">
              <w:rPr>
                <w:rFonts w:ascii="Calibri" w:hAnsi="Calibri" w:cs="Calibri"/>
                <w:sz w:val="22"/>
              </w:rPr>
              <w:t xml:space="preserve">including from </w:t>
            </w:r>
            <w:r w:rsidR="00750CE1" w:rsidRPr="007565B0">
              <w:rPr>
                <w:rFonts w:ascii="Calibri" w:hAnsi="Calibri" w:cs="Calibri"/>
                <w:sz w:val="22"/>
              </w:rPr>
              <w:t>UN agencies, governments</w:t>
            </w:r>
            <w:r w:rsidR="70F071E1" w:rsidRPr="007565B0">
              <w:rPr>
                <w:rFonts w:ascii="Calibri" w:hAnsi="Calibri" w:cs="Calibri"/>
                <w:sz w:val="22"/>
              </w:rPr>
              <w:t>,</w:t>
            </w:r>
            <w:r w:rsidR="00750CE1" w:rsidRPr="007565B0">
              <w:rPr>
                <w:rFonts w:ascii="Calibri" w:hAnsi="Calibri" w:cs="Calibri"/>
                <w:sz w:val="22"/>
              </w:rPr>
              <w:t xml:space="preserve"> and </w:t>
            </w:r>
            <w:r w:rsidR="4C0CE2E0" w:rsidRPr="007565B0">
              <w:rPr>
                <w:rFonts w:ascii="Calibri" w:hAnsi="Calibri" w:cs="Calibri"/>
                <w:sz w:val="22"/>
              </w:rPr>
              <w:t xml:space="preserve">from </w:t>
            </w:r>
            <w:r w:rsidR="00750CE1" w:rsidRPr="007565B0">
              <w:rPr>
                <w:rFonts w:ascii="Calibri" w:hAnsi="Calibri" w:cs="Calibri"/>
                <w:sz w:val="22"/>
              </w:rPr>
              <w:t>private sector</w:t>
            </w:r>
            <w:r w:rsidR="00894517" w:rsidRPr="007565B0">
              <w:rPr>
                <w:rFonts w:ascii="Calibri" w:hAnsi="Calibri" w:cs="Calibri"/>
                <w:sz w:val="22"/>
              </w:rPr>
              <w:t>. These</w:t>
            </w:r>
            <w:r w:rsidR="000415F7" w:rsidRPr="00795E89">
              <w:rPr>
                <w:rFonts w:ascii="Calibri" w:eastAsia="Calibri" w:hAnsi="Calibri" w:cs="Calibri"/>
                <w:sz w:val="22"/>
              </w:rPr>
              <w:t xml:space="preserve"> provide strategic guidance, expertise and advocacy </w:t>
            </w:r>
            <w:r w:rsidR="00E3542F" w:rsidRPr="00795E89">
              <w:rPr>
                <w:rFonts w:ascii="Calibri" w:eastAsia="Calibri" w:hAnsi="Calibri" w:cs="Calibri"/>
                <w:sz w:val="22"/>
              </w:rPr>
              <w:t>a</w:t>
            </w:r>
            <w:r w:rsidR="00EF623E" w:rsidRPr="00795E89">
              <w:rPr>
                <w:rFonts w:ascii="Calibri" w:eastAsia="Calibri" w:hAnsi="Calibri" w:cs="Calibri"/>
                <w:sz w:val="22"/>
              </w:rPr>
              <w:t>n</w:t>
            </w:r>
            <w:r w:rsidR="00E3542F" w:rsidRPr="00795E89">
              <w:rPr>
                <w:rFonts w:ascii="Calibri" w:eastAsia="Calibri" w:hAnsi="Calibri" w:cs="Calibri"/>
                <w:sz w:val="22"/>
              </w:rPr>
              <w:t>d contr</w:t>
            </w:r>
            <w:r w:rsidR="00EF623E" w:rsidRPr="00795E89">
              <w:rPr>
                <w:rFonts w:ascii="Calibri" w:eastAsia="Calibri" w:hAnsi="Calibri" w:cs="Calibri"/>
                <w:sz w:val="22"/>
              </w:rPr>
              <w:t>ibute towards its</w:t>
            </w:r>
            <w:r w:rsidR="000415F7" w:rsidRPr="00795E89">
              <w:rPr>
                <w:rFonts w:ascii="Calibri" w:eastAsia="Calibri" w:hAnsi="Calibri" w:cs="Calibri"/>
                <w:sz w:val="22"/>
              </w:rPr>
              <w:t xml:space="preserve"> mission of building critical local enablers and fostering innovation and entrepreneurship in digital development, creat</w:t>
            </w:r>
            <w:r w:rsidR="004909CD" w:rsidRPr="00795E89">
              <w:rPr>
                <w:rFonts w:ascii="Calibri" w:eastAsia="Calibri" w:hAnsi="Calibri" w:cs="Calibri"/>
                <w:sz w:val="22"/>
              </w:rPr>
              <w:t>ing</w:t>
            </w:r>
            <w:r w:rsidR="000415F7" w:rsidRPr="00795E89">
              <w:rPr>
                <w:rFonts w:ascii="Calibri" w:eastAsia="Calibri" w:hAnsi="Calibri" w:cs="Calibri"/>
                <w:sz w:val="22"/>
              </w:rPr>
              <w:t xml:space="preserve"> a more inclusive and equitable digital future for all. </w:t>
            </w:r>
            <w:r w:rsidR="00DC5FAA" w:rsidRPr="00795E89">
              <w:rPr>
                <w:rFonts w:ascii="Calibri" w:eastAsia="Calibri" w:hAnsi="Calibri" w:cs="Calibri"/>
                <w:sz w:val="22"/>
              </w:rPr>
              <w:t>Three Board meetings have been held since 2023, during which the Board developed and endorsed several outcomes that are now being implemented by the Alliance.</w:t>
            </w:r>
            <w:r w:rsidR="00F7295D" w:rsidRPr="00795E89">
              <w:rPr>
                <w:rFonts w:ascii="Calibri" w:eastAsia="Calibri" w:hAnsi="Calibri" w:cs="Calibri"/>
                <w:sz w:val="22"/>
              </w:rPr>
              <w:t xml:space="preserve"> </w:t>
            </w:r>
            <w:r w:rsidR="002D098F" w:rsidRPr="00795E89">
              <w:rPr>
                <w:rFonts w:ascii="Calibri" w:eastAsia="Calibri" w:hAnsi="Calibri" w:cs="Calibri"/>
                <w:sz w:val="22"/>
                <w:lang w:val="en-US"/>
              </w:rPr>
              <w:t xml:space="preserve">In 2025, the Board saw the establishment of the </w:t>
            </w:r>
            <w:hyperlink r:id="rId60">
              <w:r w:rsidR="19103FFA" w:rsidRPr="00795E89">
                <w:rPr>
                  <w:rStyle w:val="Hyperlink"/>
                  <w:rFonts w:ascii="Calibri" w:eastAsia="Calibri" w:hAnsi="Calibri" w:cs="Calibri"/>
                  <w:sz w:val="22"/>
                  <w:lang w:val="en-US"/>
                </w:rPr>
                <w:t>Expert Network</w:t>
              </w:r>
            </w:hyperlink>
            <w:r w:rsidR="002D098F" w:rsidRPr="00795E89">
              <w:rPr>
                <w:rFonts w:ascii="Calibri" w:eastAsia="Calibri" w:hAnsi="Calibri" w:cs="Calibri"/>
                <w:sz w:val="22"/>
                <w:lang w:val="en-US"/>
              </w:rPr>
              <w:t xml:space="preserve"> </w:t>
            </w:r>
            <w:r w:rsidR="008E4592" w:rsidRPr="00795E89">
              <w:rPr>
                <w:rFonts w:ascii="Calibri" w:eastAsia="Calibri" w:hAnsi="Calibri" w:cs="Calibri"/>
                <w:sz w:val="22"/>
                <w:lang w:val="en-US"/>
              </w:rPr>
              <w:t>to support its work</w:t>
            </w:r>
            <w:r w:rsidR="002D098F" w:rsidRPr="00795E89">
              <w:rPr>
                <w:rFonts w:ascii="Calibri" w:eastAsia="Calibri" w:hAnsi="Calibri" w:cs="Calibri"/>
                <w:sz w:val="22"/>
                <w:lang w:val="en-US"/>
              </w:rPr>
              <w:t xml:space="preserve">, which brought together 70 experts from 30 countries to provide technical insights and facilitate peer learning. </w:t>
            </w:r>
          </w:p>
          <w:p w14:paraId="111C29B6" w14:textId="77777777" w:rsidR="000415F7" w:rsidRPr="00795E89" w:rsidRDefault="000415F7" w:rsidP="00F8399F">
            <w:pPr>
              <w:spacing w:before="0" w:line="276" w:lineRule="auto"/>
              <w:jc w:val="left"/>
              <w:rPr>
                <w:rFonts w:ascii="Calibri" w:eastAsia="Calibri" w:hAnsi="Calibri" w:cs="Calibri"/>
                <w:sz w:val="22"/>
              </w:rPr>
            </w:pPr>
          </w:p>
          <w:p w14:paraId="66DA8A1B" w14:textId="7C0FA467" w:rsidR="00942737" w:rsidRPr="00795E89" w:rsidRDefault="30BD0166" w:rsidP="15E7E679">
            <w:pPr>
              <w:spacing w:before="0" w:line="276" w:lineRule="auto"/>
              <w:jc w:val="left"/>
              <w:rPr>
                <w:rFonts w:ascii="Calibri" w:eastAsia="Calibri" w:hAnsi="Calibri" w:cs="Calibri"/>
                <w:sz w:val="22"/>
                <w:lang w:val="en-US"/>
              </w:rPr>
            </w:pPr>
            <w:r w:rsidRPr="00795E89">
              <w:rPr>
                <w:rFonts w:ascii="Calibri" w:eastAsia="Calibri" w:hAnsi="Calibri" w:cs="Calibri"/>
                <w:sz w:val="22"/>
              </w:rPr>
              <w:t xml:space="preserve">In </w:t>
            </w:r>
            <w:r w:rsidR="00757F99" w:rsidRPr="00795E89">
              <w:rPr>
                <w:rFonts w:ascii="Calibri" w:eastAsia="Calibri" w:hAnsi="Calibri" w:cs="Calibri"/>
                <w:sz w:val="22"/>
              </w:rPr>
              <w:t xml:space="preserve">2023, </w:t>
            </w:r>
            <w:r w:rsidR="00EF4D4B" w:rsidRPr="007565B0">
              <w:rPr>
                <w:rFonts w:eastAsia="SimSun" w:cs="Times New Roman"/>
              </w:rPr>
              <w:t>seventeen ITU Acceleration Centres</w:t>
            </w:r>
            <w:r w:rsidR="00757F99" w:rsidRPr="00795E89">
              <w:rPr>
                <w:rFonts w:ascii="Calibri" w:eastAsia="Calibri" w:hAnsi="Calibri" w:cs="Calibri"/>
                <w:sz w:val="22"/>
              </w:rPr>
              <w:t xml:space="preserve"> had been selected globally, covering all regions and serving as hubs where governments, private sector actors, and academia collaborate to </w:t>
            </w:r>
            <w:r w:rsidR="00116219" w:rsidRPr="00795E89">
              <w:rPr>
                <w:rFonts w:ascii="Calibri" w:eastAsia="Calibri" w:hAnsi="Calibri" w:cs="Calibri"/>
                <w:sz w:val="22"/>
              </w:rPr>
              <w:t>accelerate digital innovation from research</w:t>
            </w:r>
            <w:r w:rsidR="00757F99" w:rsidRPr="00795E89">
              <w:rPr>
                <w:rFonts w:ascii="Calibri" w:eastAsia="Calibri" w:hAnsi="Calibri" w:cs="Calibri"/>
                <w:sz w:val="22"/>
              </w:rPr>
              <w:t xml:space="preserve"> into practice</w:t>
            </w:r>
            <w:r w:rsidR="00116219" w:rsidRPr="00795E89">
              <w:rPr>
                <w:rFonts w:ascii="Calibri" w:eastAsia="Calibri" w:hAnsi="Calibri" w:cs="Calibri"/>
                <w:sz w:val="22"/>
              </w:rPr>
              <w:t xml:space="preserve"> for so</w:t>
            </w:r>
            <w:r w:rsidR="00154CCB" w:rsidRPr="00795E89">
              <w:rPr>
                <w:rFonts w:ascii="Calibri" w:eastAsia="Calibri" w:hAnsi="Calibri" w:cs="Calibri"/>
                <w:sz w:val="22"/>
              </w:rPr>
              <w:t xml:space="preserve">cioeconomic </w:t>
            </w:r>
            <w:r w:rsidR="009133BD" w:rsidRPr="00795E89">
              <w:rPr>
                <w:rFonts w:ascii="Calibri" w:eastAsia="Calibri" w:hAnsi="Calibri" w:cs="Calibri"/>
                <w:sz w:val="22"/>
              </w:rPr>
              <w:t>development</w:t>
            </w:r>
            <w:r w:rsidR="00757F99" w:rsidRPr="00795E89">
              <w:rPr>
                <w:rFonts w:ascii="Calibri" w:eastAsia="Calibri" w:hAnsi="Calibri" w:cs="Calibri"/>
                <w:sz w:val="22"/>
              </w:rPr>
              <w:t>. Member States</w:t>
            </w:r>
            <w:r w:rsidR="4FAC6FE5" w:rsidRPr="00795E89">
              <w:rPr>
                <w:rFonts w:ascii="Calibri" w:eastAsia="Calibri" w:hAnsi="Calibri" w:cs="Calibri"/>
                <w:sz w:val="22"/>
              </w:rPr>
              <w:t>,</w:t>
            </w:r>
            <w:r w:rsidR="00757F99" w:rsidRPr="00795E89">
              <w:rPr>
                <w:rFonts w:ascii="Calibri" w:eastAsia="Calibri" w:hAnsi="Calibri" w:cs="Calibri"/>
                <w:sz w:val="22"/>
              </w:rPr>
              <w:t xml:space="preserve"> including</w:t>
            </w:r>
            <w:r w:rsidR="007C4AF6" w:rsidRPr="00795E89">
              <w:rPr>
                <w:rFonts w:ascii="Calibri" w:eastAsia="Calibri" w:hAnsi="Calibri" w:cs="Calibri"/>
                <w:sz w:val="22"/>
              </w:rPr>
              <w:t xml:space="preserve"> centres </w:t>
            </w:r>
            <w:r w:rsidR="660B3FBA" w:rsidRPr="00795E89">
              <w:rPr>
                <w:rFonts w:ascii="Calibri" w:eastAsia="Calibri" w:hAnsi="Calibri" w:cs="Calibri"/>
                <w:sz w:val="22"/>
              </w:rPr>
              <w:t xml:space="preserve">in </w:t>
            </w:r>
            <w:r w:rsidR="00757F99" w:rsidRPr="00795E89">
              <w:rPr>
                <w:rFonts w:ascii="Calibri" w:eastAsia="Calibri" w:hAnsi="Calibri" w:cs="Calibri"/>
                <w:sz w:val="22"/>
              </w:rPr>
              <w:t xml:space="preserve">Tanzania, </w:t>
            </w:r>
            <w:r w:rsidR="007C4AF6" w:rsidRPr="00795E89">
              <w:rPr>
                <w:rFonts w:ascii="Calibri" w:eastAsia="Calibri" w:hAnsi="Calibri" w:cs="Calibri"/>
                <w:sz w:val="22"/>
              </w:rPr>
              <w:t>Zimbabwe</w:t>
            </w:r>
            <w:r w:rsidR="00757F99" w:rsidRPr="00795E89">
              <w:rPr>
                <w:rFonts w:ascii="Calibri" w:eastAsia="Calibri" w:hAnsi="Calibri" w:cs="Calibri"/>
                <w:sz w:val="22"/>
              </w:rPr>
              <w:t xml:space="preserve">, Kenya, China, the Dominican Republic, </w:t>
            </w:r>
            <w:r w:rsidR="00A3593B" w:rsidRPr="00795E89">
              <w:rPr>
                <w:rFonts w:ascii="Calibri" w:eastAsia="Calibri" w:hAnsi="Calibri" w:cs="Calibri"/>
                <w:sz w:val="22"/>
              </w:rPr>
              <w:t xml:space="preserve">South Africa, </w:t>
            </w:r>
            <w:r w:rsidR="00337D2E" w:rsidRPr="00795E89">
              <w:rPr>
                <w:rFonts w:ascii="Calibri" w:eastAsia="Calibri" w:hAnsi="Calibri" w:cs="Calibri"/>
                <w:sz w:val="22"/>
              </w:rPr>
              <w:t xml:space="preserve">Pakistan, </w:t>
            </w:r>
            <w:r w:rsidR="00793897" w:rsidRPr="00795E89">
              <w:rPr>
                <w:rFonts w:ascii="Calibri" w:eastAsia="Calibri" w:hAnsi="Calibri" w:cs="Calibri"/>
                <w:sz w:val="22"/>
              </w:rPr>
              <w:t xml:space="preserve">Malawi </w:t>
            </w:r>
            <w:r w:rsidR="00757F99" w:rsidRPr="00795E89">
              <w:rPr>
                <w:rFonts w:ascii="Calibri" w:eastAsia="Calibri" w:hAnsi="Calibri" w:cs="Calibri"/>
                <w:sz w:val="22"/>
              </w:rPr>
              <w:t>and Gabon</w:t>
            </w:r>
            <w:r w:rsidR="2B39F306" w:rsidRPr="00795E89">
              <w:rPr>
                <w:rFonts w:ascii="Calibri" w:eastAsia="Calibri" w:hAnsi="Calibri" w:cs="Calibri"/>
                <w:sz w:val="22"/>
              </w:rPr>
              <w:t>,</w:t>
            </w:r>
            <w:r w:rsidR="00757F99" w:rsidRPr="00795E89">
              <w:rPr>
                <w:rFonts w:ascii="Calibri" w:eastAsia="Calibri" w:hAnsi="Calibri" w:cs="Calibri"/>
                <w:sz w:val="22"/>
              </w:rPr>
              <w:t xml:space="preserve"> have finalized designs or are in the implementation phase, with BDT providing the institutional support needed for their scale-up.</w:t>
            </w:r>
            <w:r w:rsidR="00734823" w:rsidRPr="00795E89">
              <w:rPr>
                <w:rFonts w:ascii="Calibri" w:eastAsia="Calibri" w:hAnsi="Calibri" w:cs="Calibri"/>
                <w:sz w:val="22"/>
              </w:rPr>
              <w:t xml:space="preserve"> </w:t>
            </w:r>
            <w:r w:rsidR="007516BE" w:rsidRPr="00795E89">
              <w:rPr>
                <w:rFonts w:ascii="Calibri" w:eastAsia="Calibri" w:hAnsi="Calibri" w:cs="Calibri"/>
                <w:sz w:val="22"/>
              </w:rPr>
              <w:t xml:space="preserve">BDT </w:t>
            </w:r>
            <w:r w:rsidR="2DF21C53" w:rsidRPr="00795E89">
              <w:rPr>
                <w:rFonts w:ascii="Calibri" w:eastAsia="Calibri" w:hAnsi="Calibri" w:cs="Calibri"/>
                <w:sz w:val="22"/>
              </w:rPr>
              <w:t>continue</w:t>
            </w:r>
            <w:r w:rsidR="4134E5E6" w:rsidRPr="00795E89">
              <w:rPr>
                <w:rFonts w:ascii="Calibri" w:eastAsia="Calibri" w:hAnsi="Calibri" w:cs="Calibri"/>
                <w:sz w:val="22"/>
              </w:rPr>
              <w:t>s</w:t>
            </w:r>
            <w:r w:rsidR="007516BE" w:rsidRPr="00795E89">
              <w:rPr>
                <w:rFonts w:ascii="Calibri" w:eastAsia="Calibri" w:hAnsi="Calibri" w:cs="Calibri"/>
                <w:sz w:val="22"/>
              </w:rPr>
              <w:t xml:space="preserve"> to support countries that are interested in joining the initiative or have expressed interest</w:t>
            </w:r>
            <w:r w:rsidR="57A05FB8" w:rsidRPr="00795E89">
              <w:rPr>
                <w:rFonts w:ascii="Calibri" w:eastAsia="Calibri" w:hAnsi="Calibri" w:cs="Calibri"/>
                <w:sz w:val="22"/>
              </w:rPr>
              <w:t xml:space="preserve">, with one </w:t>
            </w:r>
            <w:r w:rsidR="0474DAD7" w:rsidRPr="00795E89">
              <w:rPr>
                <w:rFonts w:ascii="Calibri" w:eastAsia="Calibri" w:hAnsi="Calibri" w:cs="Calibri"/>
                <w:sz w:val="22"/>
              </w:rPr>
              <w:t>centre</w:t>
            </w:r>
            <w:r w:rsidR="3D4C819B" w:rsidRPr="00795E89">
              <w:rPr>
                <w:rFonts w:ascii="Calibri" w:eastAsia="Calibri" w:hAnsi="Calibri" w:cs="Calibri"/>
                <w:sz w:val="22"/>
              </w:rPr>
              <w:t xml:space="preserve"> </w:t>
            </w:r>
            <w:r w:rsidR="05C48D11" w:rsidRPr="00795E89">
              <w:rPr>
                <w:rFonts w:ascii="Calibri" w:eastAsia="Calibri" w:hAnsi="Calibri" w:cs="Calibri"/>
                <w:sz w:val="22"/>
              </w:rPr>
              <w:t>in</w:t>
            </w:r>
            <w:r w:rsidR="007516BE" w:rsidRPr="00795E89">
              <w:rPr>
                <w:rFonts w:ascii="Calibri" w:eastAsia="Calibri" w:hAnsi="Calibri" w:cs="Calibri"/>
                <w:sz w:val="22"/>
              </w:rPr>
              <w:t xml:space="preserve"> the process of </w:t>
            </w:r>
            <w:r w:rsidR="2DF21C53" w:rsidRPr="00795E89">
              <w:rPr>
                <w:rFonts w:ascii="Calibri" w:eastAsia="Calibri" w:hAnsi="Calibri" w:cs="Calibri"/>
                <w:sz w:val="22"/>
              </w:rPr>
              <w:t>develop</w:t>
            </w:r>
            <w:r w:rsidR="7A5F4590" w:rsidRPr="00795E89">
              <w:rPr>
                <w:rFonts w:ascii="Calibri" w:eastAsia="Calibri" w:hAnsi="Calibri" w:cs="Calibri"/>
                <w:sz w:val="22"/>
              </w:rPr>
              <w:t>ment</w:t>
            </w:r>
            <w:r w:rsidR="007516BE" w:rsidRPr="00795E89">
              <w:rPr>
                <w:rFonts w:ascii="Calibri" w:eastAsia="Calibri" w:hAnsi="Calibri" w:cs="Calibri"/>
                <w:sz w:val="22"/>
              </w:rPr>
              <w:t>.</w:t>
            </w:r>
          </w:p>
          <w:p w14:paraId="03AA4643" w14:textId="46E38310" w:rsidR="559DE233" w:rsidRPr="00795E89" w:rsidRDefault="559DE233" w:rsidP="559DE233">
            <w:pPr>
              <w:spacing w:before="0" w:line="276" w:lineRule="auto"/>
              <w:jc w:val="left"/>
              <w:rPr>
                <w:rFonts w:ascii="Calibri" w:eastAsia="Calibri" w:hAnsi="Calibri" w:cs="Calibri"/>
                <w:sz w:val="22"/>
              </w:rPr>
            </w:pPr>
          </w:p>
          <w:p w14:paraId="68A677F0" w14:textId="5B1BC419" w:rsidR="002571E1" w:rsidRPr="00795E89" w:rsidRDefault="00942737" w:rsidP="15E7E679">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Knowledge-sharing was further advanced through high-level events</w:t>
            </w:r>
            <w:r w:rsidR="000C231F" w:rsidRPr="00795E89">
              <w:rPr>
                <w:rFonts w:ascii="Calibri" w:eastAsia="Calibri" w:hAnsi="Calibri" w:cs="Calibri"/>
                <w:sz w:val="22"/>
                <w:lang w:val="en-US"/>
              </w:rPr>
              <w:t xml:space="preserve"> such as the </w:t>
            </w:r>
            <w:hyperlink r:id="rId61" w:history="1">
              <w:r w:rsidR="000C231F" w:rsidRPr="00795E89">
                <w:rPr>
                  <w:rStyle w:val="Hyperlink"/>
                  <w:rFonts w:ascii="Calibri" w:eastAsia="Calibri" w:hAnsi="Calibri" w:cs="Calibri"/>
                  <w:sz w:val="22"/>
                  <w:lang w:val="en-US"/>
                </w:rPr>
                <w:t>Global Innovation Forum</w:t>
              </w:r>
              <w:r w:rsidR="00BA1B56" w:rsidRPr="00795E89">
                <w:rPr>
                  <w:rStyle w:val="Hyperlink"/>
                  <w:rFonts w:ascii="Calibri" w:eastAsia="Calibri" w:hAnsi="Calibri" w:cs="Calibri"/>
                  <w:sz w:val="22"/>
                  <w:lang w:val="en-US"/>
                </w:rPr>
                <w:t>s</w:t>
              </w:r>
            </w:hyperlink>
            <w:r w:rsidRPr="00795E89">
              <w:rPr>
                <w:rFonts w:ascii="Calibri" w:eastAsia="Calibri" w:hAnsi="Calibri" w:cs="Calibri"/>
                <w:sz w:val="22"/>
                <w:lang w:val="en-US"/>
              </w:rPr>
              <w:t xml:space="preserve">. The </w:t>
            </w:r>
            <w:r w:rsidR="00285E18" w:rsidRPr="00795E89">
              <w:rPr>
                <w:rFonts w:ascii="Calibri" w:eastAsia="Calibri" w:hAnsi="Calibri" w:cs="Calibri"/>
                <w:sz w:val="22"/>
                <w:lang w:val="en-US"/>
              </w:rPr>
              <w:t>Global Innovation Forum (</w:t>
            </w:r>
            <w:hyperlink r:id="rId62" w:history="1">
              <w:r w:rsidR="00285E18" w:rsidRPr="00795E89">
                <w:rPr>
                  <w:rStyle w:val="Hyperlink"/>
                  <w:rFonts w:ascii="Calibri" w:eastAsia="Calibri" w:hAnsi="Calibri" w:cs="Calibri"/>
                  <w:sz w:val="22"/>
                  <w:lang w:val="en-US"/>
                </w:rPr>
                <w:t>GIF 2024</w:t>
              </w:r>
            </w:hyperlink>
            <w:r w:rsidR="00285E18" w:rsidRPr="00795E89">
              <w:rPr>
                <w:rFonts w:ascii="Calibri" w:eastAsia="Calibri" w:hAnsi="Calibri" w:cs="Calibri"/>
                <w:sz w:val="22"/>
                <w:lang w:val="en-US"/>
              </w:rPr>
              <w:t xml:space="preserve">) in </w:t>
            </w:r>
            <w:r w:rsidR="00285E18" w:rsidRPr="00795E89">
              <w:rPr>
                <w:rFonts w:ascii="Calibri" w:eastAsia="Calibri" w:hAnsi="Calibri" w:cs="Calibri"/>
                <w:b/>
                <w:bCs/>
                <w:sz w:val="22"/>
                <w:lang w:val="en-US"/>
              </w:rPr>
              <w:t>Malta</w:t>
            </w:r>
            <w:r w:rsidR="00E14FFE" w:rsidRPr="00795E89">
              <w:rPr>
                <w:rFonts w:ascii="Calibri" w:eastAsia="Calibri" w:hAnsi="Calibri" w:cs="Calibri"/>
                <w:sz w:val="22"/>
                <w:lang w:val="en-US"/>
              </w:rPr>
              <w:t>,</w:t>
            </w:r>
            <w:r w:rsidRPr="00795E89">
              <w:rPr>
                <w:rFonts w:ascii="Calibri" w:eastAsia="Calibri" w:hAnsi="Calibri" w:cs="Calibri"/>
                <w:sz w:val="22"/>
                <w:lang w:val="en-US"/>
              </w:rPr>
              <w:t xml:space="preserve"> offered a global stage for dialogue under the theme </w:t>
            </w:r>
            <w:r w:rsidRPr="00795E89">
              <w:rPr>
                <w:rFonts w:ascii="Calibri" w:eastAsia="Calibri" w:hAnsi="Calibri" w:cs="Calibri"/>
                <w:i/>
                <w:sz w:val="22"/>
                <w:lang w:val="en-US"/>
              </w:rPr>
              <w:t xml:space="preserve">Shaping our </w:t>
            </w:r>
            <w:r w:rsidR="00D62162" w:rsidRPr="00795E89">
              <w:rPr>
                <w:rFonts w:ascii="Calibri" w:eastAsia="Calibri" w:hAnsi="Calibri" w:cs="Calibri"/>
                <w:i/>
                <w:sz w:val="22"/>
                <w:lang w:val="en-US"/>
              </w:rPr>
              <w:t>d</w:t>
            </w:r>
            <w:r w:rsidRPr="00795E89">
              <w:rPr>
                <w:rFonts w:ascii="Calibri" w:eastAsia="Calibri" w:hAnsi="Calibri" w:cs="Calibri"/>
                <w:i/>
                <w:sz w:val="22"/>
                <w:lang w:val="en-US"/>
              </w:rPr>
              <w:t xml:space="preserve">igital </w:t>
            </w:r>
            <w:r w:rsidR="00D62162" w:rsidRPr="00795E89">
              <w:rPr>
                <w:rFonts w:ascii="Calibri" w:eastAsia="Calibri" w:hAnsi="Calibri" w:cs="Calibri"/>
                <w:i/>
                <w:sz w:val="22"/>
                <w:lang w:val="en-US"/>
              </w:rPr>
              <w:t>f</w:t>
            </w:r>
            <w:r w:rsidRPr="00795E89">
              <w:rPr>
                <w:rFonts w:ascii="Calibri" w:eastAsia="Calibri" w:hAnsi="Calibri" w:cs="Calibri"/>
                <w:i/>
                <w:sz w:val="22"/>
                <w:lang w:val="en-US"/>
              </w:rPr>
              <w:t xml:space="preserve">utures for </w:t>
            </w:r>
            <w:r w:rsidR="00D62162" w:rsidRPr="00795E89">
              <w:rPr>
                <w:rFonts w:ascii="Calibri" w:eastAsia="Calibri" w:hAnsi="Calibri" w:cs="Calibri"/>
                <w:i/>
                <w:sz w:val="22"/>
                <w:lang w:val="en-US"/>
              </w:rPr>
              <w:t>p</w:t>
            </w:r>
            <w:r w:rsidRPr="00795E89">
              <w:rPr>
                <w:rFonts w:ascii="Calibri" w:eastAsia="Calibri" w:hAnsi="Calibri" w:cs="Calibri"/>
                <w:i/>
                <w:sz w:val="22"/>
                <w:lang w:val="en-US"/>
              </w:rPr>
              <w:t xml:space="preserve">rosperity and </w:t>
            </w:r>
            <w:r w:rsidR="00D62162" w:rsidRPr="00795E89">
              <w:rPr>
                <w:rFonts w:ascii="Calibri" w:eastAsia="Calibri" w:hAnsi="Calibri" w:cs="Calibri"/>
                <w:i/>
                <w:sz w:val="22"/>
                <w:lang w:val="en-US"/>
              </w:rPr>
              <w:lastRenderedPageBreak/>
              <w:t>w</w:t>
            </w:r>
            <w:r w:rsidRPr="00795E89">
              <w:rPr>
                <w:rFonts w:ascii="Calibri" w:eastAsia="Calibri" w:hAnsi="Calibri" w:cs="Calibri"/>
                <w:i/>
                <w:sz w:val="22"/>
                <w:lang w:val="en-US"/>
              </w:rPr>
              <w:t>ell-</w:t>
            </w:r>
            <w:r w:rsidR="00D62162" w:rsidRPr="00795E89">
              <w:rPr>
                <w:rFonts w:ascii="Calibri" w:eastAsia="Calibri" w:hAnsi="Calibri" w:cs="Calibri"/>
                <w:i/>
                <w:sz w:val="22"/>
                <w:lang w:val="en-US"/>
              </w:rPr>
              <w:t>b</w:t>
            </w:r>
            <w:r w:rsidRPr="00795E89">
              <w:rPr>
                <w:rFonts w:ascii="Calibri" w:eastAsia="Calibri" w:hAnsi="Calibri" w:cs="Calibri"/>
                <w:i/>
                <w:sz w:val="22"/>
                <w:lang w:val="en-US"/>
              </w:rPr>
              <w:t xml:space="preserve">eing for </w:t>
            </w:r>
            <w:r w:rsidR="00D62162" w:rsidRPr="00795E89">
              <w:rPr>
                <w:rFonts w:ascii="Calibri" w:eastAsia="Calibri" w:hAnsi="Calibri" w:cs="Calibri"/>
                <w:i/>
                <w:sz w:val="22"/>
                <w:lang w:val="en-US"/>
              </w:rPr>
              <w:t>a</w:t>
            </w:r>
            <w:r w:rsidRPr="00795E89">
              <w:rPr>
                <w:rFonts w:ascii="Calibri" w:eastAsia="Calibri" w:hAnsi="Calibri" w:cs="Calibri"/>
                <w:i/>
                <w:sz w:val="22"/>
                <w:lang w:val="en-US"/>
              </w:rPr>
              <w:t>ll.</w:t>
            </w:r>
            <w:r w:rsidRPr="00795E89">
              <w:rPr>
                <w:rFonts w:ascii="Calibri" w:eastAsia="Calibri" w:hAnsi="Calibri" w:cs="Calibri"/>
                <w:sz w:val="22"/>
                <w:lang w:val="en-US"/>
              </w:rPr>
              <w:t xml:space="preserve"> Opened by the President of Malta, the Forum </w:t>
            </w:r>
            <w:r w:rsidR="00A504B6" w:rsidRPr="00795E89">
              <w:rPr>
                <w:rFonts w:ascii="Calibri" w:eastAsia="Calibri" w:hAnsi="Calibri" w:cs="Calibri"/>
                <w:sz w:val="22"/>
                <w:lang w:val="en-US"/>
              </w:rPr>
              <w:t xml:space="preserve">brought together </w:t>
            </w:r>
            <w:r w:rsidRPr="00795E89">
              <w:rPr>
                <w:rFonts w:ascii="Calibri" w:eastAsia="Calibri" w:hAnsi="Calibri" w:cs="Calibri"/>
                <w:sz w:val="22"/>
                <w:lang w:val="en-US"/>
              </w:rPr>
              <w:t xml:space="preserve">governments, industry leaders, and academia. Its key output, </w:t>
            </w:r>
            <w:hyperlink r:id="rId63" w:history="1">
              <w:r w:rsidRPr="00F6781F">
                <w:rPr>
                  <w:rStyle w:val="Hyperlink"/>
                  <w:rFonts w:ascii="Calibri" w:eastAsia="Calibri" w:hAnsi="Calibri" w:cs="Calibri"/>
                  <w:kern w:val="0"/>
                  <w:sz w:val="22"/>
                  <w:szCs w:val="20"/>
                  <w:lang w:val="en-US"/>
                  <w14:ligatures w14:val="none"/>
                </w:rPr>
                <w:t>Malta</w:t>
              </w:r>
              <w:r w:rsidR="00D62162" w:rsidRPr="00F6781F">
                <w:rPr>
                  <w:rStyle w:val="Hyperlink"/>
                  <w:rFonts w:ascii="Calibri" w:eastAsia="Calibri" w:hAnsi="Calibri" w:cs="Calibri"/>
                  <w:sz w:val="22"/>
                  <w:lang w:val="en-US"/>
                </w:rPr>
                <w:t>'</w:t>
              </w:r>
              <w:r w:rsidRPr="00F6781F">
                <w:rPr>
                  <w:rStyle w:val="Hyperlink"/>
                  <w:rFonts w:ascii="Calibri" w:eastAsia="Calibri" w:hAnsi="Calibri" w:cs="Calibri"/>
                  <w:sz w:val="22"/>
                  <w:lang w:val="en-US"/>
                </w:rPr>
                <w:t>s Innovation Landscape Report</w:t>
              </w:r>
            </w:hyperlink>
            <w:r w:rsidRPr="00795E89">
              <w:rPr>
                <w:rFonts w:ascii="Calibri" w:eastAsia="Calibri" w:hAnsi="Calibri" w:cs="Calibri"/>
                <w:bCs/>
                <w:iCs/>
                <w:sz w:val="22"/>
                <w:lang w:val="en-US"/>
              </w:rPr>
              <w:t>,</w:t>
            </w:r>
            <w:r w:rsidRPr="00795E89">
              <w:rPr>
                <w:rFonts w:ascii="Calibri" w:eastAsia="Calibri" w:hAnsi="Calibri" w:cs="Calibri"/>
                <w:sz w:val="22"/>
                <w:lang w:val="en-US"/>
              </w:rPr>
              <w:t xml:space="preserve"> mapped best practices and positioned the country as a model for integrating multiple stakeholders into a cohesive innovation strategy. Similar knowledge-sharing was also promoted at the </w:t>
            </w:r>
            <w:r w:rsidR="00D62162" w:rsidRPr="00795E89">
              <w:rPr>
                <w:rFonts w:ascii="Calibri" w:eastAsia="Calibri" w:hAnsi="Calibri" w:cs="Calibri"/>
                <w:sz w:val="22"/>
                <w:lang w:val="en-US"/>
              </w:rPr>
              <w:t>'</w:t>
            </w:r>
            <w:r w:rsidRPr="00795E89">
              <w:rPr>
                <w:rFonts w:ascii="Calibri" w:eastAsia="Calibri" w:hAnsi="Calibri" w:cs="Calibri"/>
                <w:sz w:val="22"/>
                <w:lang w:val="en-US"/>
              </w:rPr>
              <w:t>Innovation &amp; Entrepreneurship for SDGs</w:t>
            </w:r>
            <w:r w:rsidR="00D62162" w:rsidRPr="00795E89">
              <w:rPr>
                <w:rFonts w:ascii="Calibri" w:eastAsia="Calibri" w:hAnsi="Calibri" w:cs="Calibri"/>
                <w:sz w:val="22"/>
                <w:lang w:val="en-US"/>
              </w:rPr>
              <w:t>'</w:t>
            </w:r>
            <w:r w:rsidRPr="00795E89">
              <w:rPr>
                <w:rFonts w:ascii="Calibri" w:eastAsia="Calibri" w:hAnsi="Calibri" w:cs="Calibri"/>
                <w:sz w:val="22"/>
                <w:lang w:val="en-US"/>
              </w:rPr>
              <w:t xml:space="preserve"> event in </w:t>
            </w:r>
            <w:r w:rsidRPr="00795E89">
              <w:rPr>
                <w:rFonts w:ascii="Calibri" w:eastAsia="Calibri" w:hAnsi="Calibri" w:cs="Calibri"/>
                <w:b/>
                <w:bCs/>
                <w:sz w:val="22"/>
                <w:lang w:val="en-US"/>
              </w:rPr>
              <w:t>India</w:t>
            </w:r>
            <w:r w:rsidRPr="00795E89">
              <w:rPr>
                <w:rFonts w:ascii="Calibri" w:eastAsia="Calibri" w:hAnsi="Calibri" w:cs="Calibri"/>
                <w:sz w:val="22"/>
                <w:lang w:val="en-US"/>
              </w:rPr>
              <w:t xml:space="preserve"> and the </w:t>
            </w:r>
            <w:r w:rsidR="00653749" w:rsidRPr="00795E89">
              <w:rPr>
                <w:rFonts w:ascii="Calibri" w:eastAsia="Calibri" w:hAnsi="Calibri" w:cs="Calibri"/>
                <w:sz w:val="22"/>
                <w:lang w:val="en-US"/>
              </w:rPr>
              <w:t>'</w:t>
            </w:r>
            <w:r w:rsidRPr="00795E89">
              <w:rPr>
                <w:rFonts w:ascii="Calibri" w:eastAsia="Calibri" w:hAnsi="Calibri" w:cs="Calibri"/>
                <w:sz w:val="22"/>
                <w:lang w:val="en-US"/>
              </w:rPr>
              <w:t>Regional Innovation Forum for Asia-Pacific</w:t>
            </w:r>
            <w:r w:rsidR="00653749" w:rsidRPr="00795E89">
              <w:rPr>
                <w:rFonts w:ascii="Calibri" w:eastAsia="Calibri" w:hAnsi="Calibri" w:cs="Calibri"/>
                <w:sz w:val="22"/>
                <w:lang w:val="en-US"/>
              </w:rPr>
              <w:t>'</w:t>
            </w:r>
            <w:r w:rsidRPr="00795E89">
              <w:rPr>
                <w:rFonts w:ascii="Calibri" w:eastAsia="Calibri" w:hAnsi="Calibri" w:cs="Calibri"/>
                <w:sz w:val="22"/>
                <w:lang w:val="en-US"/>
              </w:rPr>
              <w:t xml:space="preserve">, where regional </w:t>
            </w:r>
            <w:r w:rsidR="00B404B4" w:rsidRPr="00795E89">
              <w:rPr>
                <w:rFonts w:ascii="Calibri" w:eastAsia="Calibri" w:hAnsi="Calibri" w:cs="Calibri"/>
                <w:sz w:val="22"/>
                <w:lang w:val="en-US"/>
              </w:rPr>
              <w:t xml:space="preserve">stakeholders </w:t>
            </w:r>
            <w:r w:rsidRPr="00795E89">
              <w:rPr>
                <w:rFonts w:ascii="Calibri" w:eastAsia="Calibri" w:hAnsi="Calibri" w:cs="Calibri"/>
                <w:sz w:val="22"/>
                <w:lang w:val="en-US"/>
              </w:rPr>
              <w:t xml:space="preserve">exchanged lessons </w:t>
            </w:r>
            <w:r w:rsidR="00F1071B" w:rsidRPr="00795E89">
              <w:rPr>
                <w:rFonts w:ascii="Calibri" w:eastAsia="Calibri" w:hAnsi="Calibri" w:cs="Calibri"/>
                <w:sz w:val="22"/>
                <w:lang w:val="en-US"/>
              </w:rPr>
              <w:t xml:space="preserve">learned </w:t>
            </w:r>
            <w:r w:rsidRPr="00795E89">
              <w:rPr>
                <w:rFonts w:ascii="Calibri" w:eastAsia="Calibri" w:hAnsi="Calibri" w:cs="Calibri"/>
                <w:sz w:val="22"/>
                <w:lang w:val="en-US"/>
              </w:rPr>
              <w:t xml:space="preserve">and </w:t>
            </w:r>
            <w:r w:rsidR="00F1071B" w:rsidRPr="00795E89">
              <w:rPr>
                <w:rFonts w:ascii="Calibri" w:eastAsia="Calibri" w:hAnsi="Calibri" w:cs="Calibri"/>
                <w:sz w:val="22"/>
                <w:lang w:val="en-US"/>
              </w:rPr>
              <w:t xml:space="preserve">strengthened </w:t>
            </w:r>
            <w:r w:rsidR="00B404B4" w:rsidRPr="00795E89">
              <w:rPr>
                <w:rFonts w:ascii="Calibri" w:eastAsia="Calibri" w:hAnsi="Calibri" w:cs="Calibri"/>
                <w:sz w:val="22"/>
                <w:lang w:val="en-US"/>
              </w:rPr>
              <w:t>collaboration</w:t>
            </w:r>
            <w:r w:rsidRPr="00795E89">
              <w:rPr>
                <w:rFonts w:ascii="Calibri" w:eastAsia="Calibri" w:hAnsi="Calibri" w:cs="Calibri"/>
                <w:sz w:val="22"/>
                <w:lang w:val="en-US"/>
              </w:rPr>
              <w:t>.</w:t>
            </w:r>
          </w:p>
          <w:p w14:paraId="24AA4730" w14:textId="77777777" w:rsidR="00474F94" w:rsidRPr="00795E89" w:rsidRDefault="00474F94" w:rsidP="15E7E679">
            <w:pPr>
              <w:spacing w:before="0" w:line="276" w:lineRule="auto"/>
              <w:jc w:val="left"/>
              <w:rPr>
                <w:rFonts w:ascii="Calibri" w:eastAsia="Calibri" w:hAnsi="Calibri" w:cs="Calibri"/>
                <w:sz w:val="22"/>
                <w:lang w:val="en-US"/>
              </w:rPr>
            </w:pPr>
          </w:p>
          <w:p w14:paraId="30A74D68" w14:textId="40A5AB87" w:rsidR="00942737" w:rsidRPr="007565B0" w:rsidRDefault="002E1A92" w:rsidP="003F6D3D">
            <w:pPr>
              <w:spacing w:before="0" w:line="276" w:lineRule="auto"/>
              <w:jc w:val="left"/>
              <w:rPr>
                <w:rFonts w:ascii="Calibri" w:hAnsi="Calibri" w:cs="Calibri"/>
                <w:sz w:val="22"/>
              </w:rPr>
            </w:pPr>
            <w:r w:rsidRPr="00795E89">
              <w:rPr>
                <w:rFonts w:ascii="Calibri" w:eastAsia="Calibri" w:hAnsi="Calibri" w:cs="Calibri"/>
                <w:sz w:val="22"/>
                <w:lang w:val="en-US"/>
              </w:rPr>
              <w:t xml:space="preserve">Through global events held in 2024 and 2025 in Dubai, </w:t>
            </w:r>
            <w:r w:rsidR="008722D9" w:rsidRPr="00795E89">
              <w:rPr>
                <w:rFonts w:ascii="Calibri" w:eastAsia="Calibri" w:hAnsi="Calibri" w:cs="Calibri"/>
                <w:sz w:val="22"/>
                <w:lang w:val="en-US"/>
              </w:rPr>
              <w:t xml:space="preserve">United Arab </w:t>
            </w:r>
            <w:r w:rsidR="00BC0D61" w:rsidRPr="00795E89">
              <w:rPr>
                <w:rFonts w:ascii="Calibri" w:eastAsia="Calibri" w:hAnsi="Calibri" w:cs="Calibri"/>
                <w:sz w:val="22"/>
                <w:lang w:val="en-US"/>
              </w:rPr>
              <w:t>Emirates</w:t>
            </w:r>
            <w:r w:rsidRPr="00795E89">
              <w:rPr>
                <w:rFonts w:ascii="Calibri" w:eastAsia="Calibri" w:hAnsi="Calibri" w:cs="Calibri"/>
                <w:sz w:val="22"/>
                <w:lang w:val="en-US"/>
              </w:rPr>
              <w:t xml:space="preserve">, members of the ITU Acceleration Centres received capacity building in strategic foresight, policy experimentation, and ecosystem initiative development, thanks to a partnership with </w:t>
            </w:r>
            <w:r w:rsidR="00BC0D61" w:rsidRPr="00795E89">
              <w:rPr>
                <w:rFonts w:ascii="Calibri" w:eastAsia="Calibri" w:hAnsi="Calibri" w:cs="Calibri"/>
                <w:sz w:val="22"/>
                <w:lang w:val="en-US"/>
              </w:rPr>
              <w:t>the United Arab Emirates</w:t>
            </w:r>
            <w:r w:rsidR="00BC0D61" w:rsidRPr="00795E89">
              <w:rPr>
                <w:rFonts w:ascii="Calibri" w:eastAsia="Calibri" w:hAnsi="Calibri" w:cs="Calibri"/>
                <w:sz w:val="22"/>
              </w:rPr>
              <w:t xml:space="preserve"> Telecommunications and Digital Government Regulatory Authority</w:t>
            </w:r>
            <w:r w:rsidR="00BC0D61" w:rsidRPr="00795E89">
              <w:rPr>
                <w:rFonts w:ascii="Calibri" w:eastAsia="Calibri" w:hAnsi="Calibri" w:cs="Calibri"/>
                <w:sz w:val="22"/>
                <w:lang w:val="en-US"/>
              </w:rPr>
              <w:t xml:space="preserve"> (</w:t>
            </w:r>
            <w:r w:rsidRPr="00795E89">
              <w:rPr>
                <w:rFonts w:ascii="Calibri" w:eastAsia="Calibri" w:hAnsi="Calibri" w:cs="Calibri"/>
                <w:sz w:val="22"/>
                <w:lang w:val="en-US"/>
              </w:rPr>
              <w:t>TDRA</w:t>
            </w:r>
            <w:r w:rsidR="00BC0D61" w:rsidRPr="00795E89">
              <w:rPr>
                <w:rFonts w:ascii="Calibri" w:eastAsia="Calibri" w:hAnsi="Calibri" w:cs="Calibri"/>
                <w:sz w:val="22"/>
                <w:lang w:val="en-US"/>
              </w:rPr>
              <w:t>)</w:t>
            </w:r>
            <w:r w:rsidRPr="00795E89">
              <w:rPr>
                <w:rFonts w:ascii="Calibri" w:eastAsia="Calibri" w:hAnsi="Calibri" w:cs="Calibri"/>
                <w:sz w:val="22"/>
                <w:lang w:val="en-US"/>
              </w:rPr>
              <w:t>. New online courses were also launched through the ITU Academy — Strategic Foresight 101, Strategic Foresight 201, Ecosystem Initiative Development 201, and Ecosystem 101 — attracting significant interest from the membership. Capacity-building sessions were also delivered through Strategic Foresight Masterclasses at both GIF-24 and GSR-25, targeting policy</w:t>
            </w:r>
            <w:r w:rsidR="00DF11C6" w:rsidRPr="00795E89">
              <w:rPr>
                <w:rFonts w:ascii="Calibri" w:eastAsia="Calibri" w:hAnsi="Calibri" w:cs="Calibri"/>
                <w:sz w:val="22"/>
                <w:lang w:val="en-US"/>
              </w:rPr>
              <w:t>-</w:t>
            </w:r>
            <w:r w:rsidRPr="00795E89">
              <w:rPr>
                <w:rFonts w:ascii="Calibri" w:eastAsia="Calibri" w:hAnsi="Calibri" w:cs="Calibri"/>
                <w:sz w:val="22"/>
                <w:lang w:val="en-US"/>
              </w:rPr>
              <w:t>makers and broader member groups.</w:t>
            </w:r>
          </w:p>
          <w:p w14:paraId="7F672B2C" w14:textId="057E75A3" w:rsidR="559DE233" w:rsidRPr="00795E89" w:rsidRDefault="559DE233" w:rsidP="559DE233">
            <w:pPr>
              <w:spacing w:before="0" w:line="276" w:lineRule="auto"/>
              <w:jc w:val="left"/>
              <w:rPr>
                <w:rFonts w:ascii="Calibri" w:eastAsia="Calibri" w:hAnsi="Calibri" w:cs="Calibri"/>
                <w:sz w:val="22"/>
                <w:lang w:val="en-US"/>
              </w:rPr>
            </w:pPr>
          </w:p>
          <w:p w14:paraId="52666D92" w14:textId="751DBED3" w:rsidR="00037100" w:rsidRPr="007565B0" w:rsidRDefault="00275074" w:rsidP="15E7E679">
            <w:pPr>
              <w:spacing w:before="0" w:line="276" w:lineRule="auto"/>
              <w:jc w:val="left"/>
              <w:rPr>
                <w:rFonts w:ascii="Calibri" w:hAnsi="Calibri" w:cs="Calibri"/>
                <w:sz w:val="22"/>
              </w:rPr>
            </w:pPr>
            <w:r w:rsidRPr="00795E89">
              <w:rPr>
                <w:rFonts w:ascii="Calibri" w:eastAsia="Calibri" w:hAnsi="Calibri" w:cs="Calibri"/>
                <w:sz w:val="22"/>
                <w:lang w:val="en-US"/>
              </w:rPr>
              <w:t xml:space="preserve">Implementation </w:t>
            </w:r>
            <w:r w:rsidR="00B02E1F" w:rsidRPr="00795E89">
              <w:rPr>
                <w:rFonts w:ascii="Calibri" w:eastAsia="Calibri" w:hAnsi="Calibri" w:cs="Calibri"/>
                <w:sz w:val="22"/>
                <w:lang w:val="en-US"/>
              </w:rPr>
              <w:t>varied across regions, with each adapting</w:t>
            </w:r>
            <w:r w:rsidR="004337B6" w:rsidRPr="00795E89">
              <w:rPr>
                <w:rFonts w:ascii="Calibri" w:eastAsia="Calibri" w:hAnsi="Calibri" w:cs="Calibri"/>
                <w:sz w:val="22"/>
                <w:lang w:val="en-US"/>
              </w:rPr>
              <w:t xml:space="preserve"> the </w:t>
            </w:r>
            <w:r w:rsidR="00B02E1F" w:rsidRPr="00795E89">
              <w:rPr>
                <w:rFonts w:ascii="Calibri" w:eastAsia="Calibri" w:hAnsi="Calibri" w:cs="Calibri"/>
                <w:sz w:val="22"/>
                <w:lang w:val="en-US"/>
              </w:rPr>
              <w:t>Alliance global frameworks to national</w:t>
            </w:r>
            <w:r w:rsidR="004337B6" w:rsidRPr="00795E89">
              <w:rPr>
                <w:rFonts w:ascii="Calibri" w:eastAsia="Calibri" w:hAnsi="Calibri" w:cs="Calibri"/>
                <w:sz w:val="22"/>
                <w:lang w:val="en-US"/>
              </w:rPr>
              <w:t xml:space="preserve"> and </w:t>
            </w:r>
            <w:r w:rsidR="00B02E1F" w:rsidRPr="00795E89">
              <w:rPr>
                <w:rFonts w:ascii="Calibri" w:eastAsia="Calibri" w:hAnsi="Calibri" w:cs="Calibri"/>
                <w:sz w:val="22"/>
                <w:lang w:val="en-US"/>
              </w:rPr>
              <w:t>local contexts</w:t>
            </w:r>
            <w:r w:rsidR="004337B6" w:rsidRPr="00795E89">
              <w:rPr>
                <w:rFonts w:ascii="Calibri" w:eastAsia="Calibri" w:hAnsi="Calibri" w:cs="Calibri"/>
                <w:sz w:val="22"/>
                <w:lang w:val="en-US"/>
              </w:rPr>
              <w:t>.</w:t>
            </w:r>
            <w:r w:rsidR="00295394" w:rsidRPr="00795E89">
              <w:rPr>
                <w:rFonts w:ascii="Calibri" w:eastAsia="Calibri" w:hAnsi="Calibri" w:cs="Calibri"/>
                <w:sz w:val="22"/>
                <w:lang w:val="en-US"/>
              </w:rPr>
              <w:t xml:space="preserve"> </w:t>
            </w:r>
            <w:r w:rsidR="005463CB" w:rsidRPr="00795E89">
              <w:rPr>
                <w:rFonts w:ascii="Calibri" w:eastAsia="Calibri" w:hAnsi="Calibri" w:cs="Calibri"/>
                <w:sz w:val="22"/>
                <w:lang w:val="en-US"/>
              </w:rPr>
              <w:t xml:space="preserve">At the regional level, the core impact included providing technical assistance for the development of strategies and roadmaps (via the </w:t>
            </w:r>
            <w:hyperlink r:id="rId64" w:history="1">
              <w:r w:rsidR="005463CB" w:rsidRPr="00795E89">
                <w:rPr>
                  <w:rStyle w:val="Hyperlink"/>
                  <w:rFonts w:ascii="Calibri" w:eastAsia="Calibri" w:hAnsi="Calibri" w:cs="Calibri"/>
                  <w:sz w:val="22"/>
                  <w:lang w:val="en-US"/>
                </w:rPr>
                <w:t>Digital Innovation Profiles</w:t>
              </w:r>
            </w:hyperlink>
            <w:r w:rsidR="005463CB" w:rsidRPr="00795E89">
              <w:rPr>
                <w:rFonts w:ascii="Calibri" w:eastAsia="Calibri" w:hAnsi="Calibri" w:cs="Calibri"/>
                <w:sz w:val="22"/>
                <w:lang w:val="en-US"/>
              </w:rPr>
              <w:t xml:space="preserve">) to strengthen </w:t>
            </w:r>
            <w:r w:rsidR="2F9CCD8B" w:rsidRPr="00795E89">
              <w:rPr>
                <w:rFonts w:ascii="Calibri" w:eastAsia="Calibri" w:hAnsi="Calibri" w:cs="Calibri"/>
                <w:sz w:val="22"/>
                <w:lang w:val="en-US"/>
              </w:rPr>
              <w:t>d</w:t>
            </w:r>
            <w:r w:rsidR="7DB51745" w:rsidRPr="00795E89">
              <w:rPr>
                <w:rFonts w:ascii="Calibri" w:eastAsia="Calibri" w:hAnsi="Calibri" w:cs="Calibri"/>
                <w:sz w:val="22"/>
                <w:lang w:val="en-US"/>
              </w:rPr>
              <w:t xml:space="preserve">igital </w:t>
            </w:r>
            <w:r w:rsidR="092DDDBF" w:rsidRPr="00795E89">
              <w:rPr>
                <w:rFonts w:ascii="Calibri" w:eastAsia="Calibri" w:hAnsi="Calibri" w:cs="Calibri"/>
                <w:sz w:val="22"/>
                <w:lang w:val="en-US"/>
              </w:rPr>
              <w:t>i</w:t>
            </w:r>
            <w:r w:rsidR="7DB51745" w:rsidRPr="00795E89">
              <w:rPr>
                <w:rFonts w:ascii="Calibri" w:eastAsia="Calibri" w:hAnsi="Calibri" w:cs="Calibri"/>
                <w:sz w:val="22"/>
                <w:lang w:val="en-US"/>
              </w:rPr>
              <w:t xml:space="preserve">nnovation </w:t>
            </w:r>
            <w:r w:rsidR="66DF2C19" w:rsidRPr="00795E89">
              <w:rPr>
                <w:rFonts w:ascii="Calibri" w:eastAsia="Calibri" w:hAnsi="Calibri" w:cs="Calibri"/>
                <w:sz w:val="22"/>
                <w:lang w:val="en-US"/>
              </w:rPr>
              <w:t>e</w:t>
            </w:r>
            <w:r w:rsidR="7DB51745" w:rsidRPr="00795E89">
              <w:rPr>
                <w:rFonts w:ascii="Calibri" w:eastAsia="Calibri" w:hAnsi="Calibri" w:cs="Calibri"/>
                <w:sz w:val="22"/>
                <w:lang w:val="en-US"/>
              </w:rPr>
              <w:t>cosystems</w:t>
            </w:r>
            <w:r w:rsidR="005463CB" w:rsidRPr="00795E89">
              <w:rPr>
                <w:rFonts w:ascii="Calibri" w:eastAsia="Calibri" w:hAnsi="Calibri" w:cs="Calibri"/>
                <w:sz w:val="22"/>
                <w:lang w:val="en-US"/>
              </w:rPr>
              <w:t>, the rollout of specific projects, and the establishment of ITU Acceleration Centres.</w:t>
            </w:r>
          </w:p>
          <w:p w14:paraId="2D273B43" w14:textId="77777777" w:rsidR="00DE2F6F" w:rsidRPr="00795E89" w:rsidRDefault="00DE2F6F" w:rsidP="15E7E679">
            <w:pPr>
              <w:spacing w:before="0" w:line="276" w:lineRule="auto"/>
              <w:jc w:val="left"/>
              <w:rPr>
                <w:rFonts w:ascii="Calibri" w:eastAsia="Calibri" w:hAnsi="Calibri" w:cs="Calibri"/>
                <w:sz w:val="22"/>
                <w:lang w:val="en-US"/>
              </w:rPr>
            </w:pPr>
          </w:p>
          <w:p w14:paraId="05EA71DF" w14:textId="2652314D" w:rsidR="003D5512" w:rsidRPr="00795E89" w:rsidRDefault="00942737" w:rsidP="569BBD16">
            <w:pPr>
              <w:spacing w:before="0" w:line="276" w:lineRule="auto"/>
              <w:jc w:val="left"/>
              <w:rPr>
                <w:rFonts w:ascii="Calibri" w:eastAsia="Calibri" w:hAnsi="Calibri" w:cs="Calibri"/>
                <w:sz w:val="22"/>
              </w:rPr>
            </w:pPr>
            <w:r w:rsidRPr="00795E89">
              <w:rPr>
                <w:rFonts w:ascii="Calibri" w:eastAsia="Calibri" w:hAnsi="Calibri" w:cs="Calibri"/>
                <w:sz w:val="22"/>
              </w:rPr>
              <w:t xml:space="preserve">In </w:t>
            </w:r>
            <w:r w:rsidRPr="00795E89">
              <w:rPr>
                <w:rFonts w:ascii="Calibri" w:eastAsia="Calibri" w:hAnsi="Calibri" w:cs="Calibri"/>
                <w:b/>
                <w:bCs/>
                <w:sz w:val="22"/>
              </w:rPr>
              <w:t>Africa</w:t>
            </w:r>
            <w:r w:rsidRPr="00795E89">
              <w:rPr>
                <w:rFonts w:ascii="Calibri" w:eastAsia="Calibri" w:hAnsi="Calibri" w:cs="Calibri"/>
                <w:sz w:val="22"/>
              </w:rPr>
              <w:t>,</w:t>
            </w:r>
            <w:r w:rsidR="008B2625" w:rsidRPr="00795E89">
              <w:rPr>
                <w:rFonts w:ascii="Calibri" w:eastAsia="Calibri" w:hAnsi="Calibri" w:cs="Calibri"/>
                <w:sz w:val="22"/>
              </w:rPr>
              <w:t xml:space="preserve"> </w:t>
            </w:r>
            <w:r w:rsidR="6A4C8344" w:rsidRPr="00795E89">
              <w:rPr>
                <w:rFonts w:ascii="Calibri" w:eastAsia="Calibri" w:hAnsi="Calibri" w:cs="Calibri"/>
                <w:sz w:val="22"/>
              </w:rPr>
              <w:t>d</w:t>
            </w:r>
            <w:r w:rsidR="687C35EB" w:rsidRPr="00795E89">
              <w:rPr>
                <w:rFonts w:ascii="Calibri" w:eastAsia="Calibri" w:hAnsi="Calibri" w:cs="Calibri"/>
                <w:sz w:val="22"/>
              </w:rPr>
              <w:t xml:space="preserve">igital </w:t>
            </w:r>
            <w:r w:rsidR="2B58E4B9" w:rsidRPr="00795E89">
              <w:rPr>
                <w:rFonts w:ascii="Calibri" w:eastAsia="Calibri" w:hAnsi="Calibri" w:cs="Calibri"/>
                <w:sz w:val="22"/>
              </w:rPr>
              <w:t>i</w:t>
            </w:r>
            <w:r w:rsidR="687C35EB" w:rsidRPr="00795E89">
              <w:rPr>
                <w:rFonts w:ascii="Calibri" w:eastAsia="Calibri" w:hAnsi="Calibri" w:cs="Calibri"/>
                <w:sz w:val="22"/>
              </w:rPr>
              <w:t xml:space="preserve">nnovation </w:t>
            </w:r>
            <w:r w:rsidR="5FC49232" w:rsidRPr="00795E89">
              <w:rPr>
                <w:rFonts w:ascii="Calibri" w:eastAsia="Calibri" w:hAnsi="Calibri" w:cs="Calibri"/>
                <w:sz w:val="22"/>
              </w:rPr>
              <w:t>p</w:t>
            </w:r>
            <w:r w:rsidR="687C35EB" w:rsidRPr="00795E89">
              <w:rPr>
                <w:rFonts w:ascii="Calibri" w:eastAsia="Calibri" w:hAnsi="Calibri" w:cs="Calibri"/>
                <w:sz w:val="22"/>
              </w:rPr>
              <w:t>rofiles</w:t>
            </w:r>
            <w:r w:rsidR="00E37068" w:rsidRPr="00795E89">
              <w:rPr>
                <w:rFonts w:ascii="Calibri" w:eastAsia="Calibri" w:hAnsi="Calibri" w:cs="Calibri"/>
                <w:sz w:val="22"/>
              </w:rPr>
              <w:t xml:space="preserve"> </w:t>
            </w:r>
            <w:r w:rsidR="004E0A09" w:rsidRPr="00795E89">
              <w:rPr>
                <w:rFonts w:ascii="Calibri" w:eastAsia="Calibri" w:hAnsi="Calibri" w:cs="Calibri"/>
                <w:sz w:val="22"/>
              </w:rPr>
              <w:t>were</w:t>
            </w:r>
            <w:r w:rsidR="00E37068" w:rsidRPr="00795E89">
              <w:rPr>
                <w:rFonts w:ascii="Calibri" w:eastAsia="Calibri" w:hAnsi="Calibri" w:cs="Calibri"/>
                <w:sz w:val="22"/>
              </w:rPr>
              <w:t xml:space="preserve"> completed for </w:t>
            </w:r>
            <w:r w:rsidR="003D5512" w:rsidRPr="00795E89">
              <w:rPr>
                <w:rFonts w:ascii="Calibri" w:eastAsia="Calibri" w:hAnsi="Calibri" w:cs="Calibri"/>
                <w:b/>
                <w:bCs/>
                <w:sz w:val="22"/>
              </w:rPr>
              <w:t>Mozambique</w:t>
            </w:r>
            <w:r w:rsidR="00FB4A0C" w:rsidRPr="00795E89">
              <w:rPr>
                <w:rFonts w:ascii="Calibri" w:eastAsia="Calibri" w:hAnsi="Calibri" w:cs="Calibri"/>
                <w:b/>
                <w:bCs/>
                <w:sz w:val="22"/>
              </w:rPr>
              <w:t>,</w:t>
            </w:r>
            <w:r w:rsidR="003D5512" w:rsidRPr="00795E89">
              <w:rPr>
                <w:rFonts w:ascii="Calibri" w:eastAsia="Calibri" w:hAnsi="Calibri" w:cs="Calibri"/>
                <w:sz w:val="22"/>
              </w:rPr>
              <w:t xml:space="preserve"> </w:t>
            </w:r>
            <w:r w:rsidR="003D5512" w:rsidRPr="00795E89">
              <w:rPr>
                <w:rFonts w:ascii="Calibri" w:eastAsia="Calibri" w:hAnsi="Calibri" w:cs="Calibri"/>
                <w:b/>
                <w:bCs/>
                <w:sz w:val="22"/>
              </w:rPr>
              <w:t>Zambia</w:t>
            </w:r>
            <w:r w:rsidR="7C74D908" w:rsidRPr="00795E89">
              <w:rPr>
                <w:rFonts w:ascii="Calibri" w:eastAsia="Calibri" w:hAnsi="Calibri" w:cs="Calibri"/>
                <w:b/>
                <w:bCs/>
                <w:sz w:val="22"/>
              </w:rPr>
              <w:t>,</w:t>
            </w:r>
            <w:r w:rsidR="00925578" w:rsidRPr="00795E89">
              <w:rPr>
                <w:rFonts w:ascii="Calibri" w:eastAsia="Calibri" w:hAnsi="Calibri" w:cs="Calibri"/>
                <w:b/>
                <w:bCs/>
                <w:sz w:val="22"/>
              </w:rPr>
              <w:t xml:space="preserve"> </w:t>
            </w:r>
            <w:r w:rsidR="00925578" w:rsidRPr="00795E89">
              <w:rPr>
                <w:rFonts w:ascii="Calibri" w:eastAsia="Calibri" w:hAnsi="Calibri" w:cs="Calibri"/>
                <w:sz w:val="22"/>
              </w:rPr>
              <w:t xml:space="preserve">and </w:t>
            </w:r>
            <w:r w:rsidR="00925578" w:rsidRPr="00795E89">
              <w:rPr>
                <w:rFonts w:ascii="Calibri" w:eastAsia="Calibri" w:hAnsi="Calibri" w:cs="Calibri"/>
                <w:b/>
                <w:bCs/>
                <w:sz w:val="22"/>
              </w:rPr>
              <w:t>Zimbabwe</w:t>
            </w:r>
            <w:r w:rsidR="003D5512" w:rsidRPr="00795E89">
              <w:rPr>
                <w:rFonts w:ascii="Calibri" w:eastAsia="Calibri" w:hAnsi="Calibri" w:cs="Calibri"/>
                <w:sz w:val="22"/>
              </w:rPr>
              <w:t xml:space="preserve">. In March 2025, a technical workshop under the </w:t>
            </w:r>
            <w:proofErr w:type="spellStart"/>
            <w:r w:rsidR="003D5512" w:rsidRPr="00795E89">
              <w:rPr>
                <w:rFonts w:ascii="Calibri" w:eastAsia="Calibri" w:hAnsi="Calibri" w:cs="Calibri"/>
                <w:sz w:val="22"/>
              </w:rPr>
              <w:t>VaMoz</w:t>
            </w:r>
            <w:proofErr w:type="spellEnd"/>
            <w:r w:rsidR="003D5512" w:rsidRPr="00795E89">
              <w:rPr>
                <w:rFonts w:ascii="Calibri" w:eastAsia="Calibri" w:hAnsi="Calibri" w:cs="Calibri"/>
                <w:sz w:val="22"/>
              </w:rPr>
              <w:t xml:space="preserve"> Digital! project finalized </w:t>
            </w:r>
            <w:r w:rsidR="008B2625" w:rsidRPr="00795E89">
              <w:rPr>
                <w:rFonts w:ascii="Calibri" w:eastAsia="Calibri" w:hAnsi="Calibri" w:cs="Calibri"/>
                <w:sz w:val="22"/>
              </w:rPr>
              <w:t>the</w:t>
            </w:r>
            <w:r w:rsidR="003D5512" w:rsidRPr="00795E89">
              <w:rPr>
                <w:rFonts w:ascii="Calibri" w:eastAsia="Calibri" w:hAnsi="Calibri" w:cs="Calibri"/>
                <w:sz w:val="22"/>
              </w:rPr>
              <w:t xml:space="preserve"> Digital Innovation Profile</w:t>
            </w:r>
            <w:r w:rsidR="008B2625" w:rsidRPr="00795E89">
              <w:rPr>
                <w:rFonts w:ascii="Calibri" w:eastAsia="Calibri" w:hAnsi="Calibri" w:cs="Calibri"/>
                <w:sz w:val="22"/>
              </w:rPr>
              <w:t xml:space="preserve"> of </w:t>
            </w:r>
            <w:r w:rsidR="008B2625" w:rsidRPr="00795E89">
              <w:rPr>
                <w:rFonts w:ascii="Calibri" w:eastAsia="Calibri" w:hAnsi="Calibri" w:cs="Calibri"/>
                <w:b/>
                <w:bCs/>
                <w:sz w:val="22"/>
              </w:rPr>
              <w:t>Mozambique</w:t>
            </w:r>
            <w:r w:rsidR="003D5512" w:rsidRPr="00795E89">
              <w:rPr>
                <w:rFonts w:ascii="Calibri" w:eastAsia="Calibri" w:hAnsi="Calibri" w:cs="Calibri"/>
                <w:sz w:val="22"/>
              </w:rPr>
              <w:t xml:space="preserve">. </w:t>
            </w:r>
          </w:p>
          <w:p w14:paraId="7AE8CB3D" w14:textId="32B87A58" w:rsidR="559DE233" w:rsidRPr="00795E89" w:rsidRDefault="559DE233" w:rsidP="559DE233">
            <w:pPr>
              <w:spacing w:before="0" w:line="276" w:lineRule="auto"/>
              <w:jc w:val="left"/>
              <w:rPr>
                <w:rFonts w:ascii="Calibri" w:eastAsia="Calibri" w:hAnsi="Calibri" w:cs="Calibri"/>
                <w:sz w:val="22"/>
                <w:lang w:val="en-US"/>
              </w:rPr>
            </w:pPr>
          </w:p>
          <w:p w14:paraId="4E7B05A1" w14:textId="266B3FF3" w:rsidR="00942737" w:rsidRPr="00795E89" w:rsidRDefault="003D5512" w:rsidP="003D5512">
            <w:pPr>
              <w:spacing w:before="0" w:line="276" w:lineRule="auto"/>
              <w:jc w:val="left"/>
              <w:rPr>
                <w:rFonts w:ascii="Calibri" w:eastAsia="Calibri" w:hAnsi="Calibri" w:cs="Calibri"/>
                <w:sz w:val="22"/>
                <w:lang w:val="en-US"/>
              </w:rPr>
            </w:pPr>
            <w:r w:rsidRPr="00795E89">
              <w:rPr>
                <w:rFonts w:ascii="Calibri" w:eastAsia="Calibri" w:hAnsi="Calibri" w:cs="Calibri"/>
                <w:sz w:val="22"/>
                <w:szCs w:val="20"/>
                <w:lang w:val="en-US"/>
              </w:rPr>
              <w:t xml:space="preserve">In </w:t>
            </w:r>
            <w:r w:rsidRPr="00795E89">
              <w:rPr>
                <w:rFonts w:ascii="Calibri" w:eastAsia="Calibri" w:hAnsi="Calibri" w:cs="Calibri"/>
                <w:b/>
                <w:sz w:val="22"/>
                <w:szCs w:val="20"/>
                <w:lang w:val="en-US"/>
              </w:rPr>
              <w:t>Benin</w:t>
            </w:r>
            <w:r w:rsidRPr="00795E89">
              <w:rPr>
                <w:rFonts w:ascii="Calibri" w:eastAsia="Calibri" w:hAnsi="Calibri" w:cs="Calibri"/>
                <w:sz w:val="22"/>
                <w:szCs w:val="20"/>
                <w:lang w:val="en-US"/>
              </w:rPr>
              <w:t xml:space="preserve">, BDT </w:t>
            </w:r>
            <w:r w:rsidR="00F62E9D" w:rsidRPr="00795E89">
              <w:rPr>
                <w:rFonts w:ascii="Calibri" w:eastAsia="Calibri" w:hAnsi="Calibri" w:cs="Calibri"/>
                <w:sz w:val="22"/>
                <w:szCs w:val="20"/>
                <w:lang w:val="en-US"/>
              </w:rPr>
              <w:t>in collaboration</w:t>
            </w:r>
            <w:r w:rsidRPr="00795E89">
              <w:rPr>
                <w:rFonts w:ascii="Calibri" w:eastAsia="Calibri" w:hAnsi="Calibri" w:cs="Calibri"/>
                <w:sz w:val="22"/>
                <w:szCs w:val="20"/>
                <w:lang w:val="en-US"/>
              </w:rPr>
              <w:t xml:space="preserve"> with </w:t>
            </w:r>
            <w:r w:rsidR="00612450" w:rsidRPr="00795E89">
              <w:rPr>
                <w:rFonts w:ascii="Calibri" w:eastAsia="Calibri" w:hAnsi="Calibri" w:cs="Calibri"/>
                <w:sz w:val="22"/>
                <w:szCs w:val="20"/>
                <w:lang w:val="en-US"/>
              </w:rPr>
              <w:t>the United Nations Population Fund (</w:t>
            </w:r>
            <w:r w:rsidRPr="00795E89">
              <w:rPr>
                <w:rFonts w:ascii="Calibri" w:eastAsia="Calibri" w:hAnsi="Calibri" w:cs="Calibri"/>
                <w:sz w:val="22"/>
                <w:szCs w:val="20"/>
                <w:lang w:val="en-US"/>
              </w:rPr>
              <w:t>UNFPA</w:t>
            </w:r>
            <w:r w:rsidR="00612450" w:rsidRPr="00795E89">
              <w:rPr>
                <w:rFonts w:ascii="Calibri" w:eastAsia="Calibri" w:hAnsi="Calibri" w:cs="Calibri"/>
                <w:sz w:val="22"/>
                <w:szCs w:val="20"/>
                <w:lang w:val="en-US"/>
              </w:rPr>
              <w:t>)</w:t>
            </w:r>
            <w:r w:rsidRPr="00795E89">
              <w:rPr>
                <w:rFonts w:ascii="Calibri" w:eastAsia="Calibri" w:hAnsi="Calibri" w:cs="Calibri"/>
                <w:sz w:val="22"/>
                <w:szCs w:val="20"/>
                <w:lang w:val="en-US"/>
              </w:rPr>
              <w:t xml:space="preserve"> </w:t>
            </w:r>
            <w:r w:rsidR="00F62E9D" w:rsidRPr="00795E89">
              <w:rPr>
                <w:rFonts w:ascii="Calibri" w:eastAsia="Calibri" w:hAnsi="Calibri" w:cs="Calibri"/>
                <w:sz w:val="22"/>
                <w:szCs w:val="20"/>
                <w:lang w:val="en-US"/>
              </w:rPr>
              <w:t>supported the</w:t>
            </w:r>
            <w:r w:rsidRPr="00795E89">
              <w:rPr>
                <w:rFonts w:ascii="Calibri" w:eastAsia="Calibri" w:hAnsi="Calibri" w:cs="Calibri"/>
                <w:sz w:val="22"/>
                <w:szCs w:val="20"/>
                <w:lang w:val="en-US"/>
              </w:rPr>
              <w:t xml:space="preserve"> design </w:t>
            </w:r>
            <w:r w:rsidR="00F62E9D" w:rsidRPr="00795E89">
              <w:rPr>
                <w:rFonts w:ascii="Calibri" w:eastAsia="Calibri" w:hAnsi="Calibri" w:cs="Calibri"/>
                <w:sz w:val="22"/>
                <w:szCs w:val="20"/>
                <w:lang w:val="en-US"/>
              </w:rPr>
              <w:t xml:space="preserve">of </w:t>
            </w:r>
            <w:r w:rsidRPr="00795E89">
              <w:rPr>
                <w:rFonts w:ascii="Calibri" w:eastAsia="Calibri" w:hAnsi="Calibri" w:cs="Calibri"/>
                <w:sz w:val="22"/>
                <w:szCs w:val="20"/>
                <w:lang w:val="en-US"/>
              </w:rPr>
              <w:t>a roadmap for youth-focused innovation with a gender component. BDT also co-organized the African Telecommunication Union Innovation Challenge, which showcased AI-driven solutions from young innovators. Over 50 regulators and policy</w:t>
            </w:r>
            <w:r w:rsidR="00B722D3" w:rsidRPr="00795E89">
              <w:rPr>
                <w:rFonts w:ascii="Calibri" w:eastAsia="Calibri" w:hAnsi="Calibri" w:cs="Calibri"/>
                <w:sz w:val="22"/>
                <w:szCs w:val="20"/>
                <w:lang w:val="en-US"/>
              </w:rPr>
              <w:t>-</w:t>
            </w:r>
            <w:r w:rsidRPr="00795E89">
              <w:rPr>
                <w:rFonts w:ascii="Calibri" w:eastAsia="Calibri" w:hAnsi="Calibri" w:cs="Calibri"/>
                <w:sz w:val="22"/>
                <w:szCs w:val="20"/>
                <w:lang w:val="en-US"/>
              </w:rPr>
              <w:t xml:space="preserve">makers from francophone Africa participated in a data governance </w:t>
            </w:r>
            <w:r w:rsidR="00AE6004" w:rsidRPr="00795E89">
              <w:rPr>
                <w:rFonts w:ascii="Calibri" w:eastAsia="Calibri" w:hAnsi="Calibri" w:cs="Calibri"/>
                <w:sz w:val="22"/>
                <w:szCs w:val="20"/>
                <w:lang w:val="en-US"/>
              </w:rPr>
              <w:t>program</w:t>
            </w:r>
            <w:r w:rsidRPr="00795E89">
              <w:rPr>
                <w:rFonts w:ascii="Calibri" w:eastAsia="Calibri" w:hAnsi="Calibri" w:cs="Calibri"/>
                <w:sz w:val="22"/>
                <w:szCs w:val="20"/>
                <w:lang w:val="en-US"/>
              </w:rPr>
              <w:t xml:space="preserve">, while </w:t>
            </w:r>
            <w:r w:rsidRPr="00795E89">
              <w:rPr>
                <w:rFonts w:ascii="Calibri" w:eastAsia="Calibri" w:hAnsi="Calibri" w:cs="Calibri"/>
                <w:b/>
                <w:sz w:val="22"/>
                <w:lang w:val="en-US"/>
              </w:rPr>
              <w:t xml:space="preserve">Senegal </w:t>
            </w:r>
            <w:r w:rsidRPr="00795E89">
              <w:rPr>
                <w:rFonts w:ascii="Calibri" w:eastAsia="Calibri" w:hAnsi="Calibri" w:cs="Calibri"/>
                <w:sz w:val="22"/>
                <w:szCs w:val="20"/>
                <w:lang w:val="en-US"/>
              </w:rPr>
              <w:t xml:space="preserve">launched an e-Justice pilot project with ITU, UNDP, </w:t>
            </w:r>
            <w:r w:rsidR="00692B00" w:rsidRPr="00795E89">
              <w:rPr>
                <w:rFonts w:ascii="Calibri" w:eastAsia="Calibri" w:hAnsi="Calibri" w:cs="Calibri"/>
                <w:sz w:val="22"/>
                <w:szCs w:val="20"/>
                <w:lang w:val="en-US"/>
              </w:rPr>
              <w:t>United Nations Office for Project Services (UNOPS)</w:t>
            </w:r>
            <w:r w:rsidRPr="00795E89">
              <w:rPr>
                <w:rFonts w:ascii="Calibri" w:eastAsia="Calibri" w:hAnsi="Calibri" w:cs="Calibri"/>
                <w:sz w:val="22"/>
                <w:szCs w:val="20"/>
                <w:lang w:val="en-US"/>
              </w:rPr>
              <w:t>, and UN Women, transforming judicial processes through digitalization</w:t>
            </w:r>
            <w:r w:rsidR="00291781" w:rsidRPr="00795E89">
              <w:rPr>
                <w:rFonts w:ascii="Calibri" w:eastAsia="Calibri" w:hAnsi="Calibri" w:cs="Calibri"/>
                <w:sz w:val="22"/>
                <w:szCs w:val="20"/>
                <w:lang w:val="en-US"/>
              </w:rPr>
              <w:t>.</w:t>
            </w:r>
          </w:p>
          <w:p w14:paraId="07A8911A" w14:textId="1C64C1FA" w:rsidR="009120C4" w:rsidRPr="00795E89" w:rsidRDefault="009120C4" w:rsidP="6D570B37">
            <w:pPr>
              <w:spacing w:before="0" w:line="276" w:lineRule="auto"/>
              <w:jc w:val="left"/>
              <w:rPr>
                <w:rFonts w:ascii="Calibri" w:eastAsia="Calibri" w:hAnsi="Calibri" w:cs="Calibri"/>
                <w:sz w:val="22"/>
                <w:lang w:val="en-US"/>
              </w:rPr>
            </w:pPr>
          </w:p>
          <w:p w14:paraId="6C49B5C6" w14:textId="2EC86FA6" w:rsidR="00942737" w:rsidRPr="00795E89" w:rsidRDefault="65C184EC" w:rsidP="2BEF44A0">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Within </w:t>
            </w:r>
            <w:r w:rsidR="00064234" w:rsidRPr="00795E89">
              <w:rPr>
                <w:rFonts w:ascii="Calibri" w:eastAsia="Calibri" w:hAnsi="Calibri" w:cs="Calibri"/>
                <w:sz w:val="22"/>
                <w:lang w:val="en-US"/>
              </w:rPr>
              <w:t xml:space="preserve">the </w:t>
            </w:r>
            <w:r w:rsidRPr="00795E89">
              <w:rPr>
                <w:rFonts w:ascii="Calibri" w:eastAsia="Calibri" w:hAnsi="Calibri" w:cs="Calibri"/>
                <w:b/>
                <w:sz w:val="22"/>
                <w:lang w:val="en-US"/>
              </w:rPr>
              <w:t>Asia</w:t>
            </w:r>
            <w:r w:rsidR="00E31D79" w:rsidRPr="00795E89">
              <w:rPr>
                <w:rFonts w:ascii="Calibri" w:eastAsia="Calibri" w:hAnsi="Calibri" w:cs="Calibri"/>
                <w:b/>
                <w:sz w:val="22"/>
                <w:lang w:val="en-US"/>
              </w:rPr>
              <w:t>-</w:t>
            </w:r>
            <w:r w:rsidRPr="00795E89">
              <w:rPr>
                <w:rFonts w:ascii="Calibri" w:eastAsia="Calibri" w:hAnsi="Calibri" w:cs="Calibri"/>
                <w:b/>
                <w:sz w:val="22"/>
                <w:lang w:val="en-US"/>
              </w:rPr>
              <w:t>Pacific</w:t>
            </w:r>
            <w:r w:rsidR="00064234" w:rsidRPr="00795E89">
              <w:rPr>
                <w:rFonts w:ascii="Calibri" w:eastAsia="Calibri" w:hAnsi="Calibri" w:cs="Calibri"/>
                <w:b/>
                <w:sz w:val="22"/>
                <w:lang w:val="en-US"/>
              </w:rPr>
              <w:t xml:space="preserve"> region</w:t>
            </w:r>
            <w:r w:rsidRPr="00795E89">
              <w:rPr>
                <w:rFonts w:ascii="Calibri" w:eastAsia="Calibri" w:hAnsi="Calibri" w:cs="Calibri"/>
                <w:sz w:val="22"/>
                <w:lang w:val="en-US"/>
              </w:rPr>
              <w:t xml:space="preserve">, the </w:t>
            </w:r>
            <w:r w:rsidRPr="00795E89">
              <w:rPr>
                <w:rFonts w:ascii="Calibri" w:eastAsia="Calibri" w:hAnsi="Calibri" w:cs="Calibri"/>
                <w:b/>
                <w:bCs/>
                <w:sz w:val="22"/>
                <w:lang w:val="en-US"/>
              </w:rPr>
              <w:t>ITU</w:t>
            </w:r>
            <w:r w:rsidR="005647B0" w:rsidRPr="00795E89">
              <w:rPr>
                <w:rFonts w:ascii="Calibri" w:eastAsia="Calibri" w:hAnsi="Calibri" w:cs="Calibri"/>
                <w:b/>
                <w:bCs/>
                <w:sz w:val="22"/>
                <w:lang w:val="en-US"/>
              </w:rPr>
              <w:t xml:space="preserve"> Area Office and</w:t>
            </w:r>
            <w:r w:rsidRPr="00795E89">
              <w:rPr>
                <w:rFonts w:ascii="Calibri" w:eastAsia="Calibri" w:hAnsi="Calibri" w:cs="Calibri"/>
                <w:b/>
                <w:bCs/>
                <w:sz w:val="22"/>
                <w:lang w:val="en-US"/>
              </w:rPr>
              <w:t xml:space="preserve"> Innovation Centre</w:t>
            </w:r>
            <w:r w:rsidRPr="00795E89">
              <w:rPr>
                <w:rFonts w:ascii="Calibri" w:eastAsia="Calibri" w:hAnsi="Calibri" w:cs="Calibri"/>
                <w:sz w:val="22"/>
                <w:lang w:val="en-US"/>
              </w:rPr>
              <w:t xml:space="preserve"> in Delhi</w:t>
            </w:r>
            <w:r w:rsidR="00D27637" w:rsidRPr="00795E89">
              <w:rPr>
                <w:rFonts w:ascii="Calibri" w:eastAsia="Calibri" w:hAnsi="Calibri" w:cs="Calibri"/>
                <w:sz w:val="22"/>
                <w:lang w:val="en-US"/>
              </w:rPr>
              <w:t>, India,</w:t>
            </w:r>
            <w:r w:rsidRPr="00795E89">
              <w:rPr>
                <w:rFonts w:ascii="Calibri" w:eastAsia="Calibri" w:hAnsi="Calibri" w:cs="Calibri"/>
                <w:sz w:val="22"/>
                <w:lang w:val="en-US"/>
              </w:rPr>
              <w:t xml:space="preserve"> has emerged as a regional hub for digital innovation and emerging technologies</w:t>
            </w:r>
            <w:r w:rsidR="007A5BCA" w:rsidRPr="00795E89">
              <w:rPr>
                <w:rFonts w:ascii="Calibri" w:eastAsia="Calibri" w:hAnsi="Calibri" w:cs="Calibri"/>
                <w:sz w:val="22"/>
                <w:lang w:val="en-US"/>
              </w:rPr>
              <w:t>, and it</w:t>
            </w:r>
            <w:r w:rsidRPr="00795E89">
              <w:rPr>
                <w:rFonts w:ascii="Calibri" w:eastAsia="Calibri" w:hAnsi="Calibri" w:cs="Calibri"/>
                <w:sz w:val="22"/>
                <w:lang w:val="en-US"/>
              </w:rPr>
              <w:t xml:space="preserve"> launched </w:t>
            </w:r>
            <w:r w:rsidR="00955F1B" w:rsidRPr="00795E89">
              <w:rPr>
                <w:rFonts w:ascii="Calibri" w:eastAsia="Calibri" w:hAnsi="Calibri" w:cs="Calibri"/>
                <w:sz w:val="22"/>
                <w:lang w:val="en-US"/>
              </w:rPr>
              <w:t xml:space="preserve">a </w:t>
            </w:r>
            <w:r w:rsidRPr="00795E89">
              <w:rPr>
                <w:rFonts w:ascii="Calibri" w:eastAsia="Calibri" w:hAnsi="Calibri" w:cs="Calibri"/>
                <w:sz w:val="22"/>
                <w:lang w:val="en-US"/>
              </w:rPr>
              <w:t xml:space="preserve">new </w:t>
            </w:r>
            <w:r w:rsidR="00955F1B" w:rsidRPr="00795E89">
              <w:rPr>
                <w:rFonts w:ascii="Calibri" w:eastAsia="Calibri" w:hAnsi="Calibri" w:cs="Calibri"/>
                <w:sz w:val="22"/>
                <w:lang w:val="en-US"/>
              </w:rPr>
              <w:t>"Innovation Café"</w:t>
            </w:r>
            <w:r w:rsidRPr="00795E89">
              <w:rPr>
                <w:rFonts w:ascii="Calibri" w:eastAsia="Calibri" w:hAnsi="Calibri" w:cs="Calibri"/>
                <w:sz w:val="22"/>
                <w:lang w:val="en-US"/>
              </w:rPr>
              <w:t xml:space="preserve"> </w:t>
            </w:r>
            <w:r w:rsidR="5CBD2C52" w:rsidRPr="00795E89">
              <w:rPr>
                <w:rFonts w:ascii="Calibri" w:eastAsia="Calibri" w:hAnsi="Calibri" w:cs="Calibri"/>
                <w:sz w:val="22"/>
                <w:lang w:val="en-US"/>
              </w:rPr>
              <w:t>platform</w:t>
            </w:r>
            <w:r w:rsidRPr="00795E89">
              <w:rPr>
                <w:rFonts w:ascii="Calibri" w:eastAsia="Calibri" w:hAnsi="Calibri" w:cs="Calibri"/>
                <w:sz w:val="22"/>
                <w:lang w:val="en-US"/>
              </w:rPr>
              <w:t xml:space="preserve"> in February 2025</w:t>
            </w:r>
            <w:r w:rsidR="00B00C32" w:rsidRPr="00795E89">
              <w:rPr>
                <w:rFonts w:ascii="Calibri" w:eastAsia="Calibri" w:hAnsi="Calibri" w:cs="Calibri"/>
                <w:sz w:val="22"/>
                <w:lang w:val="en-US"/>
              </w:rPr>
              <w:t>,</w:t>
            </w:r>
            <w:r w:rsidRPr="00795E89">
              <w:rPr>
                <w:rFonts w:ascii="Calibri" w:eastAsia="Calibri" w:hAnsi="Calibri" w:cs="Calibri"/>
                <w:sz w:val="22"/>
                <w:lang w:val="en-US"/>
              </w:rPr>
              <w:t xml:space="preserve"> with the objective to turn abstract ideas into actionable outcomes and make </w:t>
            </w:r>
            <w:r w:rsidR="00B00C32" w:rsidRPr="00795E89">
              <w:rPr>
                <w:rFonts w:ascii="Calibri" w:eastAsia="Calibri" w:hAnsi="Calibri" w:cs="Calibri"/>
                <w:sz w:val="22"/>
                <w:lang w:val="en-US"/>
              </w:rPr>
              <w:t>'</w:t>
            </w:r>
            <w:r w:rsidRPr="00795E89">
              <w:rPr>
                <w:rFonts w:ascii="Calibri" w:eastAsia="Calibri" w:hAnsi="Calibri" w:cs="Calibri"/>
                <w:sz w:val="22"/>
                <w:lang w:val="en-US"/>
              </w:rPr>
              <w:t>innovation</w:t>
            </w:r>
            <w:r w:rsidR="00B00C32" w:rsidRPr="00795E89">
              <w:rPr>
                <w:rFonts w:ascii="Calibri" w:eastAsia="Calibri" w:hAnsi="Calibri" w:cs="Calibri"/>
                <w:sz w:val="22"/>
                <w:lang w:val="en-US"/>
              </w:rPr>
              <w:t>'</w:t>
            </w:r>
            <w:r w:rsidRPr="00795E89">
              <w:rPr>
                <w:rFonts w:ascii="Calibri" w:eastAsia="Calibri" w:hAnsi="Calibri" w:cs="Calibri"/>
                <w:sz w:val="22"/>
                <w:lang w:val="en-US"/>
              </w:rPr>
              <w:t xml:space="preserve"> accessible to all. Since Feb</w:t>
            </w:r>
            <w:r w:rsidR="00B00C32" w:rsidRPr="00795E89">
              <w:rPr>
                <w:rFonts w:ascii="Calibri" w:eastAsia="Calibri" w:hAnsi="Calibri" w:cs="Calibri"/>
                <w:sz w:val="22"/>
                <w:lang w:val="en-US"/>
              </w:rPr>
              <w:t>ruary</w:t>
            </w:r>
            <w:r w:rsidRPr="00795E89">
              <w:rPr>
                <w:rFonts w:ascii="Calibri" w:eastAsia="Calibri" w:hAnsi="Calibri" w:cs="Calibri"/>
                <w:sz w:val="22"/>
                <w:lang w:val="en-US"/>
              </w:rPr>
              <w:t xml:space="preserve"> 2025, a total of </w:t>
            </w:r>
            <w:r w:rsidR="007E18FB" w:rsidRPr="00795E89">
              <w:rPr>
                <w:rFonts w:ascii="Calibri" w:eastAsia="Calibri" w:hAnsi="Calibri" w:cs="Calibri"/>
                <w:sz w:val="22"/>
                <w:lang w:val="en-US"/>
              </w:rPr>
              <w:t>eight</w:t>
            </w:r>
            <w:r w:rsidRPr="00795E89">
              <w:rPr>
                <w:rFonts w:ascii="Calibri" w:eastAsia="Calibri" w:hAnsi="Calibri" w:cs="Calibri"/>
                <w:sz w:val="22"/>
                <w:lang w:val="en-US"/>
              </w:rPr>
              <w:t xml:space="preserve"> </w:t>
            </w:r>
            <w:r w:rsidR="6406EB6C" w:rsidRPr="00795E89">
              <w:rPr>
                <w:rFonts w:ascii="Calibri" w:eastAsia="Calibri" w:hAnsi="Calibri" w:cs="Calibri"/>
                <w:sz w:val="22"/>
                <w:lang w:val="en-US"/>
              </w:rPr>
              <w:lastRenderedPageBreak/>
              <w:t>Innovation Cafés</w:t>
            </w:r>
            <w:r w:rsidRPr="00795E89">
              <w:rPr>
                <w:rFonts w:ascii="Calibri" w:eastAsia="Calibri" w:hAnsi="Calibri" w:cs="Calibri"/>
                <w:sz w:val="22"/>
                <w:lang w:val="en-US"/>
              </w:rPr>
              <w:t xml:space="preserve"> ha</w:t>
            </w:r>
            <w:r w:rsidR="007E18FB" w:rsidRPr="00795E89">
              <w:rPr>
                <w:rFonts w:ascii="Calibri" w:eastAsia="Calibri" w:hAnsi="Calibri" w:cs="Calibri"/>
                <w:sz w:val="22"/>
                <w:lang w:val="en-US"/>
              </w:rPr>
              <w:t>ve</w:t>
            </w:r>
            <w:r w:rsidRPr="00795E89">
              <w:rPr>
                <w:rFonts w:ascii="Calibri" w:eastAsia="Calibri" w:hAnsi="Calibri" w:cs="Calibri"/>
                <w:sz w:val="22"/>
                <w:lang w:val="en-US"/>
              </w:rPr>
              <w:t xml:space="preserve"> been </w:t>
            </w:r>
            <w:r w:rsidR="007504C9" w:rsidRPr="00795E89">
              <w:rPr>
                <w:rFonts w:ascii="Calibri" w:eastAsia="Calibri" w:hAnsi="Calibri" w:cs="Calibri"/>
                <w:sz w:val="22"/>
                <w:lang w:val="en-US"/>
              </w:rPr>
              <w:t>organized</w:t>
            </w:r>
            <w:r w:rsidRPr="00795E89">
              <w:rPr>
                <w:rFonts w:ascii="Calibri" w:eastAsia="Calibri" w:hAnsi="Calibri" w:cs="Calibri"/>
                <w:sz w:val="22"/>
                <w:lang w:val="en-US"/>
              </w:rPr>
              <w:t xml:space="preserve"> on topics such as AI </w:t>
            </w:r>
            <w:r w:rsidR="00273456" w:rsidRPr="00795E89">
              <w:rPr>
                <w:rFonts w:ascii="Calibri" w:eastAsia="Calibri" w:hAnsi="Calibri" w:cs="Calibri"/>
                <w:sz w:val="22"/>
                <w:lang w:val="en-US"/>
              </w:rPr>
              <w:t>and</w:t>
            </w:r>
            <w:r w:rsidRPr="00795E89">
              <w:rPr>
                <w:rFonts w:ascii="Calibri" w:eastAsia="Calibri" w:hAnsi="Calibri" w:cs="Calibri"/>
                <w:sz w:val="22"/>
                <w:lang w:val="en-US"/>
              </w:rPr>
              <w:t xml:space="preserve"> </w:t>
            </w:r>
            <w:r w:rsidR="563E2CDE" w:rsidRPr="00795E89">
              <w:rPr>
                <w:rFonts w:ascii="Calibri" w:eastAsia="Calibri" w:hAnsi="Calibri" w:cs="Calibri"/>
                <w:sz w:val="22"/>
                <w:lang w:val="en-US"/>
              </w:rPr>
              <w:t>Internet of Things (</w:t>
            </w:r>
            <w:r w:rsidRPr="00795E89">
              <w:rPr>
                <w:rFonts w:ascii="Calibri" w:eastAsia="Calibri" w:hAnsi="Calibri" w:cs="Calibri"/>
                <w:sz w:val="22"/>
                <w:lang w:val="en-US"/>
              </w:rPr>
              <w:t>IoT</w:t>
            </w:r>
            <w:r w:rsidR="469E8268" w:rsidRPr="00795E89">
              <w:rPr>
                <w:rFonts w:ascii="Calibri" w:eastAsia="Calibri" w:hAnsi="Calibri" w:cs="Calibri"/>
                <w:sz w:val="22"/>
                <w:lang w:val="en-US"/>
              </w:rPr>
              <w:t>)</w:t>
            </w:r>
            <w:r w:rsidR="60B51A55" w:rsidRPr="00795E89">
              <w:rPr>
                <w:rFonts w:ascii="Calibri" w:eastAsia="Calibri" w:hAnsi="Calibri" w:cs="Calibri"/>
                <w:sz w:val="22"/>
                <w:lang w:val="en-US"/>
              </w:rPr>
              <w:t>,</w:t>
            </w:r>
            <w:r w:rsidRPr="00795E89">
              <w:rPr>
                <w:rFonts w:ascii="Calibri" w:eastAsia="Calibri" w:hAnsi="Calibri" w:cs="Calibri"/>
                <w:sz w:val="22"/>
                <w:lang w:val="en-US"/>
              </w:rPr>
              <w:t xml:space="preserve"> </w:t>
            </w:r>
            <w:r w:rsidR="00273456" w:rsidRPr="00795E89">
              <w:rPr>
                <w:rFonts w:ascii="Calibri" w:eastAsia="Calibri" w:hAnsi="Calibri" w:cs="Calibri"/>
                <w:sz w:val="22"/>
                <w:lang w:val="en-US"/>
              </w:rPr>
              <w:t>d</w:t>
            </w:r>
            <w:r w:rsidRPr="00795E89">
              <w:rPr>
                <w:rFonts w:ascii="Calibri" w:eastAsia="Calibri" w:hAnsi="Calibri" w:cs="Calibri"/>
                <w:sz w:val="22"/>
                <w:lang w:val="en-US"/>
              </w:rPr>
              <w:t xml:space="preserve">igital ID, </w:t>
            </w:r>
            <w:r w:rsidR="009E2C09" w:rsidRPr="00795E89">
              <w:rPr>
                <w:rFonts w:ascii="Calibri" w:eastAsia="Calibri" w:hAnsi="Calibri" w:cs="Calibri"/>
                <w:sz w:val="22"/>
                <w:lang w:val="en-US"/>
              </w:rPr>
              <w:t>s</w:t>
            </w:r>
            <w:r w:rsidRPr="00795E89">
              <w:rPr>
                <w:rFonts w:ascii="Calibri" w:eastAsia="Calibri" w:hAnsi="Calibri" w:cs="Calibri"/>
                <w:sz w:val="22"/>
                <w:lang w:val="en-US"/>
              </w:rPr>
              <w:t>ustaining</w:t>
            </w:r>
            <w:r w:rsidR="007923B4" w:rsidRPr="00795E89">
              <w:rPr>
                <w:rFonts w:ascii="Calibri" w:eastAsia="Calibri" w:hAnsi="Calibri" w:cs="Calibri"/>
                <w:sz w:val="22"/>
                <w:lang w:val="en-US"/>
              </w:rPr>
              <w:t xml:space="preserve"> the</w:t>
            </w:r>
            <w:r w:rsidRPr="00795E89">
              <w:rPr>
                <w:rFonts w:ascii="Calibri" w:eastAsia="Calibri" w:hAnsi="Calibri" w:cs="Calibri"/>
                <w:sz w:val="22"/>
                <w:lang w:val="en-US"/>
              </w:rPr>
              <w:t xml:space="preserve"> Smart Islands initiative through innovative solutions, </w:t>
            </w:r>
            <w:r w:rsidR="00273456" w:rsidRPr="00795E89">
              <w:rPr>
                <w:rFonts w:ascii="Calibri" w:eastAsia="Calibri" w:hAnsi="Calibri" w:cs="Calibri"/>
                <w:sz w:val="22"/>
                <w:lang w:val="en-US"/>
              </w:rPr>
              <w:t>e</w:t>
            </w:r>
            <w:r w:rsidRPr="00795E89">
              <w:rPr>
                <w:rFonts w:ascii="Calibri" w:eastAsia="Calibri" w:hAnsi="Calibri" w:cs="Calibri"/>
                <w:sz w:val="22"/>
                <w:lang w:val="en-US"/>
              </w:rPr>
              <w:t xml:space="preserve">-waste, AI for </w:t>
            </w:r>
            <w:r w:rsidR="002976CC" w:rsidRPr="00795E89">
              <w:rPr>
                <w:rFonts w:ascii="Calibri" w:eastAsia="Calibri" w:hAnsi="Calibri" w:cs="Calibri"/>
                <w:sz w:val="22"/>
                <w:lang w:val="en-US"/>
              </w:rPr>
              <w:t>d</w:t>
            </w:r>
            <w:r w:rsidRPr="00795E89">
              <w:rPr>
                <w:rFonts w:ascii="Calibri" w:eastAsia="Calibri" w:hAnsi="Calibri" w:cs="Calibri"/>
                <w:sz w:val="22"/>
                <w:lang w:val="en-US"/>
              </w:rPr>
              <w:t xml:space="preserve">igital </w:t>
            </w:r>
            <w:r w:rsidR="002976CC" w:rsidRPr="00795E89">
              <w:rPr>
                <w:rFonts w:ascii="Calibri" w:eastAsia="Calibri" w:hAnsi="Calibri" w:cs="Calibri"/>
                <w:sz w:val="22"/>
                <w:lang w:val="en-US"/>
              </w:rPr>
              <w:t>t</w:t>
            </w:r>
            <w:r w:rsidRPr="00795E89">
              <w:rPr>
                <w:rFonts w:ascii="Calibri" w:eastAsia="Calibri" w:hAnsi="Calibri" w:cs="Calibri"/>
                <w:sz w:val="22"/>
                <w:lang w:val="en-US"/>
              </w:rPr>
              <w:t xml:space="preserve">ransformation, </w:t>
            </w:r>
            <w:r w:rsidR="002976CC" w:rsidRPr="00795E89">
              <w:rPr>
                <w:rFonts w:ascii="Calibri" w:eastAsia="Calibri" w:hAnsi="Calibri" w:cs="Calibri"/>
                <w:sz w:val="22"/>
                <w:lang w:val="en-US"/>
              </w:rPr>
              <w:t>f</w:t>
            </w:r>
            <w:r w:rsidRPr="00795E89">
              <w:rPr>
                <w:rFonts w:ascii="Calibri" w:eastAsia="Calibri" w:hAnsi="Calibri" w:cs="Calibri"/>
                <w:sz w:val="22"/>
                <w:lang w:val="en-US"/>
              </w:rPr>
              <w:t>uture of AI</w:t>
            </w:r>
            <w:r w:rsidR="000859EA" w:rsidRPr="00795E89">
              <w:rPr>
                <w:rFonts w:ascii="Calibri" w:eastAsia="Calibri" w:hAnsi="Calibri" w:cs="Calibri"/>
                <w:sz w:val="22"/>
                <w:lang w:val="en-US"/>
              </w:rPr>
              <w:t>,</w:t>
            </w:r>
            <w:r w:rsidRPr="00795E89">
              <w:rPr>
                <w:rFonts w:ascii="Calibri" w:eastAsia="Calibri" w:hAnsi="Calibri" w:cs="Calibri"/>
                <w:sz w:val="22"/>
                <w:lang w:val="en-US"/>
              </w:rPr>
              <w:t xml:space="preserve"> and </w:t>
            </w:r>
            <w:r w:rsidR="002976CC" w:rsidRPr="00795E89">
              <w:rPr>
                <w:rFonts w:ascii="Calibri" w:eastAsia="Calibri" w:hAnsi="Calibri" w:cs="Calibri"/>
                <w:sz w:val="22"/>
                <w:lang w:val="en-US"/>
              </w:rPr>
              <w:t>e</w:t>
            </w:r>
            <w:r w:rsidRPr="00795E89">
              <w:rPr>
                <w:rFonts w:ascii="Calibri" w:eastAsia="Calibri" w:hAnsi="Calibri" w:cs="Calibri"/>
                <w:sz w:val="22"/>
                <w:lang w:val="en-US"/>
              </w:rPr>
              <w:t xml:space="preserve">nhancing connectivity in </w:t>
            </w:r>
            <w:r w:rsidR="0075479E" w:rsidRPr="00795E89">
              <w:rPr>
                <w:rFonts w:ascii="Calibri" w:eastAsia="Calibri" w:hAnsi="Calibri" w:cs="Calibri"/>
                <w:sz w:val="22"/>
                <w:lang w:val="en-US"/>
              </w:rPr>
              <w:t>land-locked developing countries (</w:t>
            </w:r>
            <w:r w:rsidRPr="00795E89">
              <w:rPr>
                <w:rFonts w:ascii="Calibri" w:eastAsia="Calibri" w:hAnsi="Calibri" w:cs="Calibri"/>
                <w:sz w:val="22"/>
                <w:lang w:val="en-US"/>
              </w:rPr>
              <w:t>LLDCs</w:t>
            </w:r>
            <w:r w:rsidR="0075479E" w:rsidRPr="00795E89">
              <w:rPr>
                <w:rFonts w:ascii="Calibri" w:eastAsia="Calibri" w:hAnsi="Calibri" w:cs="Calibri"/>
                <w:sz w:val="22"/>
                <w:lang w:val="en-US"/>
              </w:rPr>
              <w:t>)</w:t>
            </w:r>
            <w:r w:rsidRPr="00795E89">
              <w:rPr>
                <w:rFonts w:ascii="Calibri" w:eastAsia="Calibri" w:hAnsi="Calibri" w:cs="Calibri"/>
                <w:sz w:val="22"/>
                <w:lang w:val="en-US"/>
              </w:rPr>
              <w:t xml:space="preserve">. So far, the innovation cafes have been attended by over 300 participants from more than 30 </w:t>
            </w:r>
            <w:r w:rsidR="00192EE2" w:rsidRPr="00795E89">
              <w:rPr>
                <w:rFonts w:ascii="Calibri" w:eastAsia="Calibri" w:hAnsi="Calibri" w:cs="Calibri"/>
                <w:sz w:val="22"/>
                <w:lang w:val="en-US"/>
              </w:rPr>
              <w:t>M</w:t>
            </w:r>
            <w:r w:rsidRPr="00795E89">
              <w:rPr>
                <w:rFonts w:ascii="Calibri" w:eastAsia="Calibri" w:hAnsi="Calibri" w:cs="Calibri"/>
                <w:sz w:val="22"/>
                <w:lang w:val="en-US"/>
              </w:rPr>
              <w:t xml:space="preserve">ember </w:t>
            </w:r>
            <w:r w:rsidR="00192EE2" w:rsidRPr="00795E89">
              <w:rPr>
                <w:rFonts w:ascii="Calibri" w:eastAsia="Calibri" w:hAnsi="Calibri" w:cs="Calibri"/>
                <w:sz w:val="22"/>
                <w:lang w:val="en-US"/>
              </w:rPr>
              <w:t>S</w:t>
            </w:r>
            <w:r w:rsidRPr="00795E89">
              <w:rPr>
                <w:rFonts w:ascii="Calibri" w:eastAsia="Calibri" w:hAnsi="Calibri" w:cs="Calibri"/>
                <w:sz w:val="22"/>
                <w:lang w:val="en-US"/>
              </w:rPr>
              <w:t xml:space="preserve">tates </w:t>
            </w:r>
            <w:r w:rsidR="003921F1" w:rsidRPr="00795E89">
              <w:rPr>
                <w:rFonts w:ascii="Calibri" w:eastAsia="Calibri" w:hAnsi="Calibri" w:cs="Calibri"/>
                <w:sz w:val="22"/>
                <w:lang w:val="en-US"/>
              </w:rPr>
              <w:t xml:space="preserve">in </w:t>
            </w:r>
            <w:r w:rsidR="00704043" w:rsidRPr="00795E89">
              <w:rPr>
                <w:rFonts w:ascii="Calibri" w:eastAsia="Calibri" w:hAnsi="Calibri" w:cs="Calibri"/>
                <w:sz w:val="22"/>
                <w:lang w:val="en-US"/>
              </w:rPr>
              <w:t xml:space="preserve">the </w:t>
            </w:r>
            <w:r w:rsidR="003921F1" w:rsidRPr="00795E89">
              <w:rPr>
                <w:rFonts w:ascii="Calibri" w:eastAsia="Calibri" w:hAnsi="Calibri" w:cs="Calibri"/>
                <w:sz w:val="22"/>
                <w:lang w:val="en-US"/>
              </w:rPr>
              <w:t>Asia and the Pacific</w:t>
            </w:r>
            <w:r w:rsidRPr="00795E89">
              <w:rPr>
                <w:rFonts w:ascii="Calibri" w:eastAsia="Calibri" w:hAnsi="Calibri" w:cs="Calibri"/>
                <w:sz w:val="22"/>
                <w:lang w:val="en-US"/>
              </w:rPr>
              <w:t xml:space="preserve"> </w:t>
            </w:r>
            <w:r w:rsidR="00CD45B8" w:rsidRPr="00795E89">
              <w:rPr>
                <w:rFonts w:ascii="Calibri" w:eastAsia="Calibri" w:hAnsi="Calibri" w:cs="Calibri"/>
                <w:sz w:val="22"/>
                <w:lang w:val="en-US"/>
              </w:rPr>
              <w:t xml:space="preserve">region </w:t>
            </w:r>
            <w:r w:rsidRPr="00795E89">
              <w:rPr>
                <w:rFonts w:ascii="Calibri" w:eastAsia="Calibri" w:hAnsi="Calibri" w:cs="Calibri"/>
                <w:sz w:val="22"/>
                <w:lang w:val="en-US"/>
              </w:rPr>
              <w:t xml:space="preserve">highlighting strategic opportunities for </w:t>
            </w:r>
            <w:r w:rsidR="00CD45B8" w:rsidRPr="00795E89">
              <w:rPr>
                <w:rFonts w:ascii="Calibri" w:eastAsia="Calibri" w:hAnsi="Calibri" w:cs="Calibri"/>
                <w:sz w:val="22"/>
                <w:lang w:val="en-US"/>
              </w:rPr>
              <w:t>ITU, including</w:t>
            </w:r>
            <w:r w:rsidRPr="00795E89">
              <w:rPr>
                <w:rFonts w:ascii="Calibri" w:eastAsia="Calibri" w:hAnsi="Calibri" w:cs="Calibri"/>
                <w:sz w:val="22"/>
                <w:lang w:val="en-US"/>
              </w:rPr>
              <w:t xml:space="preserve"> the need for knowledge-sharing initiatives on AI and Digital ID; and the importance of innovative solutions for the sustainability of </w:t>
            </w:r>
            <w:r w:rsidR="00E70F4C" w:rsidRPr="00795E89">
              <w:rPr>
                <w:rFonts w:ascii="Calibri" w:eastAsia="Calibri" w:hAnsi="Calibri" w:cs="Calibri"/>
                <w:sz w:val="22"/>
                <w:lang w:val="en-US"/>
              </w:rPr>
              <w:t>‘</w:t>
            </w:r>
            <w:r w:rsidR="0036455A" w:rsidRPr="00795E89">
              <w:rPr>
                <w:rFonts w:ascii="Calibri" w:eastAsia="Calibri" w:hAnsi="Calibri" w:cs="Calibri"/>
                <w:sz w:val="22"/>
                <w:lang w:val="en-US"/>
              </w:rPr>
              <w:t>S</w:t>
            </w:r>
            <w:r w:rsidRPr="00795E89">
              <w:rPr>
                <w:rFonts w:ascii="Calibri" w:eastAsia="Calibri" w:hAnsi="Calibri" w:cs="Calibri"/>
                <w:sz w:val="22"/>
                <w:lang w:val="en-US"/>
              </w:rPr>
              <w:t xml:space="preserve">mart </w:t>
            </w:r>
            <w:r w:rsidR="0036455A" w:rsidRPr="00795E89">
              <w:rPr>
                <w:rFonts w:ascii="Calibri" w:eastAsia="Calibri" w:hAnsi="Calibri" w:cs="Calibri"/>
                <w:sz w:val="22"/>
                <w:lang w:val="en-US"/>
              </w:rPr>
              <w:t>I</w:t>
            </w:r>
            <w:r w:rsidRPr="00795E89">
              <w:rPr>
                <w:rFonts w:ascii="Calibri" w:eastAsia="Calibri" w:hAnsi="Calibri" w:cs="Calibri"/>
                <w:sz w:val="22"/>
                <w:lang w:val="en-US"/>
              </w:rPr>
              <w:t>slands</w:t>
            </w:r>
            <w:r w:rsidR="00E70F4C" w:rsidRPr="00795E89">
              <w:rPr>
                <w:rFonts w:ascii="Calibri" w:eastAsia="Calibri" w:hAnsi="Calibri" w:cs="Calibri"/>
                <w:sz w:val="22"/>
                <w:lang w:val="en-US"/>
              </w:rPr>
              <w:t>’</w:t>
            </w:r>
            <w:r w:rsidRPr="00795E89">
              <w:rPr>
                <w:rFonts w:ascii="Calibri" w:eastAsia="Calibri" w:hAnsi="Calibri" w:cs="Calibri"/>
                <w:sz w:val="22"/>
                <w:lang w:val="en-US"/>
              </w:rPr>
              <w:t>. With the upcoming series of</w:t>
            </w:r>
            <w:r w:rsidR="2164190C" w:rsidRPr="00795E89">
              <w:rPr>
                <w:rFonts w:ascii="Calibri" w:eastAsia="Calibri" w:hAnsi="Calibri" w:cs="Calibri"/>
                <w:sz w:val="22"/>
                <w:lang w:val="en-US"/>
              </w:rPr>
              <w:t xml:space="preserve"> Innovation Cafés</w:t>
            </w:r>
            <w:r w:rsidRPr="00795E89">
              <w:rPr>
                <w:rFonts w:ascii="Calibri" w:eastAsia="Calibri" w:hAnsi="Calibri" w:cs="Calibri"/>
                <w:sz w:val="22"/>
                <w:lang w:val="en-US"/>
              </w:rPr>
              <w:t xml:space="preserve"> on AI, the Innovation Centre is well positioned to serve the demands from the </w:t>
            </w:r>
            <w:r w:rsidR="00CD45B8" w:rsidRPr="00795E89">
              <w:rPr>
                <w:rFonts w:ascii="Calibri" w:eastAsia="Calibri" w:hAnsi="Calibri" w:cs="Calibri"/>
                <w:sz w:val="22"/>
                <w:lang w:val="en-US"/>
              </w:rPr>
              <w:t>M</w:t>
            </w:r>
            <w:r w:rsidRPr="00795E89">
              <w:rPr>
                <w:rFonts w:ascii="Calibri" w:eastAsia="Calibri" w:hAnsi="Calibri" w:cs="Calibri"/>
                <w:sz w:val="22"/>
                <w:lang w:val="en-US"/>
              </w:rPr>
              <w:t xml:space="preserve">ember </w:t>
            </w:r>
            <w:r w:rsidR="00CD45B8" w:rsidRPr="00795E89">
              <w:rPr>
                <w:rFonts w:ascii="Calibri" w:eastAsia="Calibri" w:hAnsi="Calibri" w:cs="Calibri"/>
                <w:sz w:val="22"/>
                <w:lang w:val="en-US"/>
              </w:rPr>
              <w:t>S</w:t>
            </w:r>
            <w:r w:rsidRPr="00795E89">
              <w:rPr>
                <w:rFonts w:ascii="Calibri" w:eastAsia="Calibri" w:hAnsi="Calibri" w:cs="Calibri"/>
                <w:sz w:val="22"/>
                <w:lang w:val="en-US"/>
              </w:rPr>
              <w:t>tates globally.</w:t>
            </w:r>
            <w:r w:rsidR="00DB66D2" w:rsidRPr="00795E89">
              <w:rPr>
                <w:rFonts w:ascii="Calibri" w:eastAsia="Calibri" w:hAnsi="Calibri" w:cs="Calibri"/>
                <w:sz w:val="22"/>
                <w:lang w:val="en-US"/>
              </w:rPr>
              <w:t xml:space="preserve"> </w:t>
            </w:r>
            <w:r w:rsidR="00B44C97" w:rsidRPr="00795E89">
              <w:rPr>
                <w:rFonts w:ascii="Calibri" w:eastAsia="Calibri" w:hAnsi="Calibri" w:cs="Calibri"/>
                <w:sz w:val="22"/>
                <w:lang w:val="en-US"/>
              </w:rPr>
              <w:t xml:space="preserve">The </w:t>
            </w:r>
            <w:hyperlink r:id="rId65" w:history="1">
              <w:r w:rsidR="00B44C97" w:rsidRPr="00795E89">
                <w:rPr>
                  <w:rStyle w:val="Hyperlink"/>
                  <w:rFonts w:ascii="Calibri" w:eastAsia="Calibri" w:hAnsi="Calibri" w:cs="Calibri"/>
                  <w:sz w:val="22"/>
                  <w:lang w:val="en-US"/>
                </w:rPr>
                <w:t>Asia and the Pacific Regional Initiative Accelerator Workshop</w:t>
              </w:r>
            </w:hyperlink>
            <w:r w:rsidR="00B44C97" w:rsidRPr="00795E89">
              <w:rPr>
                <w:rFonts w:ascii="Calibri" w:eastAsia="Calibri" w:hAnsi="Calibri" w:cs="Calibri"/>
                <w:sz w:val="22"/>
                <w:lang w:val="en-US"/>
              </w:rPr>
              <w:t xml:space="preserve"> took place from 27–29 April 2025 in Shenzhen, China, in connection with the BRICS event. This three-day workshop was jointly organized by ITU, the China Academy of Information and Communication Technology, and the China Branch of the BRICS Institute of Future Networks.</w:t>
            </w:r>
          </w:p>
          <w:p w14:paraId="16B5E40C" w14:textId="77777777" w:rsidR="009120C4" w:rsidRPr="00795E89" w:rsidRDefault="009120C4" w:rsidP="15E7E679">
            <w:pPr>
              <w:spacing w:before="0" w:line="276" w:lineRule="auto"/>
              <w:jc w:val="left"/>
              <w:rPr>
                <w:rFonts w:ascii="Calibri" w:eastAsia="Calibri" w:hAnsi="Calibri" w:cs="Calibri"/>
                <w:sz w:val="22"/>
                <w:lang w:val="en-US"/>
              </w:rPr>
            </w:pPr>
          </w:p>
          <w:p w14:paraId="5551A649" w14:textId="67155073" w:rsidR="00B75FB6" w:rsidRPr="00795E89" w:rsidRDefault="00942737" w:rsidP="00B75FB6">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In the </w:t>
            </w:r>
            <w:r w:rsidRPr="00795E89">
              <w:rPr>
                <w:rFonts w:ascii="Calibri" w:eastAsia="Calibri" w:hAnsi="Calibri" w:cs="Calibri"/>
                <w:b/>
                <w:sz w:val="22"/>
                <w:lang w:val="en-US"/>
              </w:rPr>
              <w:t>Americas</w:t>
            </w:r>
            <w:r w:rsidR="00CD45B8" w:rsidRPr="00795E89">
              <w:rPr>
                <w:rFonts w:ascii="Calibri" w:eastAsia="Calibri" w:hAnsi="Calibri" w:cs="Calibri"/>
                <w:b/>
                <w:sz w:val="22"/>
                <w:lang w:val="en-US"/>
              </w:rPr>
              <w:t xml:space="preserve"> region</w:t>
            </w:r>
            <w:r w:rsidRPr="00795E89">
              <w:rPr>
                <w:rFonts w:ascii="Calibri" w:eastAsia="Calibri" w:hAnsi="Calibri" w:cs="Calibri"/>
                <w:sz w:val="22"/>
                <w:lang w:val="en-US"/>
              </w:rPr>
              <w:t xml:space="preserve">, </w:t>
            </w:r>
            <w:r w:rsidR="001A32A6" w:rsidRPr="00795E89">
              <w:rPr>
                <w:rFonts w:ascii="Calibri" w:eastAsia="Calibri" w:hAnsi="Calibri" w:cs="Calibri"/>
                <w:sz w:val="22"/>
                <w:lang w:val="en-US"/>
              </w:rPr>
              <w:t xml:space="preserve">the </w:t>
            </w:r>
            <w:r w:rsidRPr="00795E89">
              <w:rPr>
                <w:rFonts w:ascii="Calibri" w:eastAsia="Calibri" w:hAnsi="Calibri" w:cs="Calibri"/>
                <w:b/>
                <w:sz w:val="22"/>
                <w:lang w:val="en-US"/>
              </w:rPr>
              <w:t>Dominican Rep</w:t>
            </w:r>
            <w:r w:rsidR="00AE72CF" w:rsidRPr="00795E89">
              <w:rPr>
                <w:rFonts w:ascii="Calibri" w:eastAsia="Calibri" w:hAnsi="Calibri" w:cs="Calibri"/>
                <w:b/>
                <w:sz w:val="22"/>
                <w:lang w:val="en-US"/>
              </w:rPr>
              <w:t>ublic</w:t>
            </w:r>
            <w:r w:rsidRPr="00795E89">
              <w:rPr>
                <w:rFonts w:ascii="Calibri" w:eastAsia="Calibri" w:hAnsi="Calibri" w:cs="Calibri"/>
                <w:sz w:val="22"/>
                <w:lang w:val="en-US"/>
              </w:rPr>
              <w:t xml:space="preserve"> advanced the design of </w:t>
            </w:r>
            <w:r w:rsidR="00AA32F0" w:rsidRPr="00795E89">
              <w:rPr>
                <w:rFonts w:ascii="Calibri" w:eastAsia="Calibri" w:hAnsi="Calibri" w:cs="Calibri"/>
                <w:sz w:val="22"/>
                <w:lang w:val="en-US"/>
              </w:rPr>
              <w:t xml:space="preserve">its </w:t>
            </w:r>
            <w:r w:rsidRPr="00795E89">
              <w:rPr>
                <w:rFonts w:ascii="Calibri" w:eastAsia="Calibri" w:hAnsi="Calibri" w:cs="Calibri"/>
                <w:sz w:val="22"/>
                <w:lang w:val="en-US"/>
              </w:rPr>
              <w:t>Acceleration Centre</w:t>
            </w:r>
            <w:r w:rsidRPr="00795E89" w:rsidDel="00647E43">
              <w:rPr>
                <w:rFonts w:ascii="Calibri" w:eastAsia="Calibri" w:hAnsi="Calibri" w:cs="Calibri"/>
                <w:sz w:val="22"/>
                <w:lang w:val="en-US"/>
              </w:rPr>
              <w:t>s</w:t>
            </w:r>
            <w:r w:rsidRPr="00795E89">
              <w:rPr>
                <w:rFonts w:ascii="Calibri" w:eastAsia="Calibri" w:hAnsi="Calibri" w:cs="Calibri"/>
                <w:sz w:val="22"/>
                <w:lang w:val="en-US"/>
              </w:rPr>
              <w:t xml:space="preserve"> to act as </w:t>
            </w:r>
            <w:r w:rsidR="00647E43" w:rsidRPr="00795E89">
              <w:rPr>
                <w:rFonts w:ascii="Calibri" w:eastAsia="Calibri" w:hAnsi="Calibri" w:cs="Calibri"/>
                <w:sz w:val="22"/>
                <w:lang w:val="en-US"/>
              </w:rPr>
              <w:t xml:space="preserve">a </w:t>
            </w:r>
            <w:r w:rsidRPr="00795E89">
              <w:rPr>
                <w:rFonts w:ascii="Calibri" w:eastAsia="Calibri" w:hAnsi="Calibri" w:cs="Calibri"/>
                <w:sz w:val="22"/>
                <w:lang w:val="en-US"/>
              </w:rPr>
              <w:t xml:space="preserve">national innovation anchor. </w:t>
            </w:r>
            <w:r w:rsidRPr="00795E89">
              <w:rPr>
                <w:rFonts w:ascii="Calibri" w:eastAsia="Calibri" w:hAnsi="Calibri" w:cs="Calibri"/>
                <w:b/>
                <w:sz w:val="22"/>
                <w:lang w:val="en-US"/>
              </w:rPr>
              <w:t>Brazil, Suriname</w:t>
            </w:r>
            <w:r w:rsidRPr="00795E89">
              <w:rPr>
                <w:rFonts w:ascii="Calibri" w:eastAsia="Calibri" w:hAnsi="Calibri" w:cs="Calibri"/>
                <w:sz w:val="22"/>
                <w:lang w:val="en-US"/>
              </w:rPr>
              <w:t xml:space="preserve">, and </w:t>
            </w:r>
            <w:r w:rsidR="32706ABD" w:rsidRPr="00795E89">
              <w:rPr>
                <w:rFonts w:ascii="Calibri" w:eastAsia="Calibri" w:hAnsi="Calibri" w:cs="Calibri"/>
                <w:sz w:val="22"/>
                <w:lang w:val="en-US"/>
              </w:rPr>
              <w:t xml:space="preserve">the </w:t>
            </w:r>
            <w:r w:rsidR="009B220E" w:rsidRPr="00795E89">
              <w:rPr>
                <w:rFonts w:ascii="Calibri" w:eastAsia="Calibri" w:hAnsi="Calibri" w:cs="Calibri"/>
                <w:b/>
                <w:bCs/>
                <w:sz w:val="22"/>
                <w:lang w:val="en-US"/>
              </w:rPr>
              <w:t>Organization</w:t>
            </w:r>
            <w:r w:rsidR="00ED7D9E" w:rsidRPr="00795E89">
              <w:rPr>
                <w:rFonts w:ascii="Calibri" w:eastAsia="Calibri" w:hAnsi="Calibri" w:cs="Calibri"/>
                <w:b/>
                <w:bCs/>
                <w:sz w:val="22"/>
                <w:lang w:val="en-US"/>
              </w:rPr>
              <w:t xml:space="preserve"> of Eastern Caribbean States</w:t>
            </w:r>
            <w:r w:rsidR="00ED7D9E" w:rsidRPr="00795E89">
              <w:rPr>
                <w:rFonts w:ascii="Calibri" w:eastAsia="Calibri" w:hAnsi="Calibri" w:cs="Calibri"/>
                <w:sz w:val="22"/>
                <w:lang w:val="en-US"/>
              </w:rPr>
              <w:t xml:space="preserve"> </w:t>
            </w:r>
            <w:r w:rsidR="00ED7D9E" w:rsidRPr="00795E89">
              <w:rPr>
                <w:rFonts w:ascii="Calibri" w:eastAsia="Calibri" w:hAnsi="Calibri" w:cs="Calibri"/>
                <w:b/>
                <w:bCs/>
                <w:sz w:val="22"/>
                <w:lang w:val="en-US"/>
              </w:rPr>
              <w:t>(</w:t>
            </w:r>
            <w:r w:rsidRPr="00795E89">
              <w:rPr>
                <w:rFonts w:ascii="Calibri" w:eastAsia="Calibri" w:hAnsi="Calibri" w:cs="Calibri"/>
                <w:b/>
                <w:sz w:val="22"/>
                <w:lang w:val="en-US"/>
              </w:rPr>
              <w:t>OECS</w:t>
            </w:r>
            <w:r w:rsidR="00ED7D9E" w:rsidRPr="00795E89">
              <w:rPr>
                <w:rFonts w:ascii="Calibri" w:eastAsia="Calibri" w:hAnsi="Calibri" w:cs="Calibri"/>
                <w:b/>
                <w:sz w:val="22"/>
                <w:lang w:val="en-US"/>
              </w:rPr>
              <w:t>)</w:t>
            </w:r>
            <w:r w:rsidRPr="00795E89">
              <w:rPr>
                <w:rFonts w:ascii="Calibri" w:eastAsia="Calibri" w:hAnsi="Calibri" w:cs="Calibri"/>
                <w:sz w:val="22"/>
                <w:lang w:val="en-US"/>
              </w:rPr>
              <w:t xml:space="preserve"> benefited from training </w:t>
            </w:r>
            <w:proofErr w:type="spellStart"/>
            <w:r w:rsidR="00A83EE7" w:rsidRPr="00795E89">
              <w:rPr>
                <w:rFonts w:ascii="Calibri" w:eastAsia="Calibri" w:hAnsi="Calibri" w:cs="Calibri"/>
                <w:sz w:val="22"/>
                <w:lang w:val="en-US"/>
              </w:rPr>
              <w:t>program</w:t>
            </w:r>
            <w:r w:rsidR="00C16985" w:rsidRPr="00795E89">
              <w:rPr>
                <w:rFonts w:ascii="Calibri" w:eastAsia="Calibri" w:hAnsi="Calibri" w:cs="Calibri"/>
                <w:sz w:val="22"/>
                <w:lang w:val="en-US"/>
              </w:rPr>
              <w:t>me</w:t>
            </w:r>
            <w:r w:rsidR="00A83EE7" w:rsidRPr="00795E89">
              <w:rPr>
                <w:rFonts w:ascii="Calibri" w:eastAsia="Calibri" w:hAnsi="Calibri" w:cs="Calibri"/>
                <w:sz w:val="22"/>
                <w:lang w:val="en-US"/>
              </w:rPr>
              <w:t>s</w:t>
            </w:r>
            <w:proofErr w:type="spellEnd"/>
            <w:r w:rsidRPr="00795E89">
              <w:rPr>
                <w:rFonts w:ascii="Calibri" w:eastAsia="Calibri" w:hAnsi="Calibri" w:cs="Calibri"/>
                <w:sz w:val="22"/>
                <w:lang w:val="en-US"/>
              </w:rPr>
              <w:t xml:space="preserve"> and ecosystem mapping exercises</w:t>
            </w:r>
            <w:r w:rsidR="58D9BF10" w:rsidRPr="00795E89">
              <w:rPr>
                <w:rFonts w:ascii="Calibri" w:eastAsia="Calibri" w:hAnsi="Calibri" w:cs="Calibri"/>
                <w:sz w:val="22"/>
                <w:lang w:val="en-US"/>
              </w:rPr>
              <w:t>,</w:t>
            </w:r>
            <w:r w:rsidRPr="00795E89">
              <w:rPr>
                <w:rFonts w:ascii="Calibri" w:eastAsia="Calibri" w:hAnsi="Calibri" w:cs="Calibri"/>
                <w:sz w:val="22"/>
                <w:lang w:val="en-US"/>
              </w:rPr>
              <w:t xml:space="preserve"> which enhanced </w:t>
            </w:r>
            <w:r w:rsidR="007227D9" w:rsidRPr="00795E89">
              <w:rPr>
                <w:rFonts w:ascii="Calibri" w:eastAsia="Calibri" w:hAnsi="Calibri" w:cs="Calibri"/>
                <w:sz w:val="22"/>
                <w:lang w:val="en-US"/>
              </w:rPr>
              <w:t>policy</w:t>
            </w:r>
            <w:r w:rsidR="006D4008" w:rsidRPr="00795E89">
              <w:rPr>
                <w:rFonts w:ascii="Calibri" w:eastAsia="Calibri" w:hAnsi="Calibri" w:cs="Calibri"/>
                <w:sz w:val="22"/>
                <w:lang w:val="en-US"/>
              </w:rPr>
              <w:t>-</w:t>
            </w:r>
            <w:r w:rsidR="007227D9" w:rsidRPr="00795E89">
              <w:rPr>
                <w:rFonts w:ascii="Calibri" w:eastAsia="Calibri" w:hAnsi="Calibri" w:cs="Calibri"/>
                <w:sz w:val="22"/>
                <w:lang w:val="en-US"/>
              </w:rPr>
              <w:t>maker</w:t>
            </w:r>
            <w:r w:rsidRPr="00795E89">
              <w:rPr>
                <w:rFonts w:ascii="Calibri" w:eastAsia="Calibri" w:hAnsi="Calibri" w:cs="Calibri"/>
                <w:sz w:val="22"/>
                <w:lang w:val="en-US"/>
              </w:rPr>
              <w:t xml:space="preserve"> knowledge and provided a clear picture of national innovation landscapes. </w:t>
            </w:r>
            <w:r w:rsidRPr="00795E89">
              <w:rPr>
                <w:rFonts w:ascii="Calibri" w:eastAsia="Calibri" w:hAnsi="Calibri" w:cs="Calibri"/>
                <w:b/>
                <w:sz w:val="22"/>
                <w:lang w:val="en-US"/>
              </w:rPr>
              <w:t>Colombia</w:t>
            </w:r>
            <w:r w:rsidRPr="00795E89">
              <w:rPr>
                <w:rFonts w:ascii="Calibri" w:eastAsia="Calibri" w:hAnsi="Calibri" w:cs="Calibri"/>
                <w:sz w:val="22"/>
                <w:lang w:val="en-US"/>
              </w:rPr>
              <w:t xml:space="preserve"> updat</w:t>
            </w:r>
            <w:r w:rsidR="00894447" w:rsidRPr="00795E89">
              <w:rPr>
                <w:rFonts w:ascii="Calibri" w:eastAsia="Calibri" w:hAnsi="Calibri" w:cs="Calibri"/>
                <w:sz w:val="22"/>
                <w:lang w:val="en-US"/>
              </w:rPr>
              <w:t>ed</w:t>
            </w:r>
            <w:r w:rsidRPr="00795E89">
              <w:rPr>
                <w:rFonts w:ascii="Calibri" w:eastAsia="Calibri" w:hAnsi="Calibri" w:cs="Calibri"/>
                <w:sz w:val="22"/>
                <w:lang w:val="en-US"/>
              </w:rPr>
              <w:t xml:space="preserve"> its national innovation framework, aligning it with broader economic diversification strategies.</w:t>
            </w:r>
            <w:r w:rsidR="00BA55D4" w:rsidRPr="007565B0">
              <w:rPr>
                <w:rFonts w:ascii="Calibri" w:hAnsi="Calibri" w:cs="Calibri"/>
                <w:sz w:val="22"/>
              </w:rPr>
              <w:t xml:space="preserve"> </w:t>
            </w:r>
            <w:r w:rsidRPr="00795E89">
              <w:rPr>
                <w:rFonts w:ascii="Calibri" w:eastAsia="Calibri" w:hAnsi="Calibri" w:cs="Calibri"/>
                <w:sz w:val="22"/>
                <w:lang w:val="en-US"/>
              </w:rPr>
              <w:t xml:space="preserve">Regional workshops under the ITU-EC TAIEX </w:t>
            </w:r>
            <w:proofErr w:type="spellStart"/>
            <w:r w:rsidRPr="00795E89">
              <w:rPr>
                <w:rFonts w:ascii="Calibri" w:eastAsia="Calibri" w:hAnsi="Calibri" w:cs="Calibri"/>
                <w:sz w:val="22"/>
                <w:lang w:val="en-US"/>
              </w:rPr>
              <w:t>programme</w:t>
            </w:r>
            <w:proofErr w:type="spellEnd"/>
            <w:r w:rsidRPr="00795E89">
              <w:rPr>
                <w:rFonts w:ascii="Calibri" w:eastAsia="Calibri" w:hAnsi="Calibri" w:cs="Calibri"/>
                <w:sz w:val="22"/>
                <w:lang w:val="en-US"/>
              </w:rPr>
              <w:t xml:space="preserve"> deepened expertise in SME-driven innovation and 5G preparedness, demonstrating how innovation policy can align with infrastructure and market readiness.</w:t>
            </w:r>
            <w:r w:rsidR="007D0E82" w:rsidRPr="00795E89">
              <w:rPr>
                <w:rFonts w:ascii="Calibri" w:eastAsia="Calibri" w:hAnsi="Calibri" w:cs="Calibri"/>
                <w:sz w:val="22"/>
                <w:lang w:val="en-US"/>
              </w:rPr>
              <w:t xml:space="preserve"> Additionally, </w:t>
            </w:r>
            <w:r w:rsidR="00E9518B" w:rsidRPr="00795E89">
              <w:rPr>
                <w:rFonts w:ascii="Calibri" w:eastAsia="Calibri" w:hAnsi="Calibri" w:cs="Calibri"/>
                <w:sz w:val="22"/>
                <w:lang w:val="en-US"/>
              </w:rPr>
              <w:t>t</w:t>
            </w:r>
            <w:r w:rsidR="0094436E" w:rsidRPr="00795E89">
              <w:rPr>
                <w:rFonts w:ascii="Calibri" w:eastAsia="Calibri" w:hAnsi="Calibri" w:cs="Calibri"/>
                <w:sz w:val="22"/>
                <w:lang w:val="en-US"/>
              </w:rPr>
              <w:t xml:space="preserve">o support digital governance, </w:t>
            </w:r>
            <w:r w:rsidR="7F3A96D4" w:rsidRPr="00795E89">
              <w:rPr>
                <w:rFonts w:ascii="Calibri" w:eastAsia="Calibri" w:hAnsi="Calibri" w:cs="Calibri"/>
                <w:sz w:val="22"/>
                <w:lang w:val="en-US"/>
              </w:rPr>
              <w:t>BDT</w:t>
            </w:r>
            <w:r w:rsidR="00B75FB6" w:rsidRPr="00795E89">
              <w:rPr>
                <w:rFonts w:ascii="Calibri" w:eastAsia="Calibri" w:hAnsi="Calibri" w:cs="Calibri"/>
                <w:sz w:val="22"/>
                <w:lang w:val="en-US"/>
              </w:rPr>
              <w:t xml:space="preserve"> provided technical assistance to </w:t>
            </w:r>
            <w:r w:rsidR="00C6134E" w:rsidRPr="00795E89">
              <w:rPr>
                <w:rFonts w:ascii="Calibri" w:eastAsia="Calibri" w:hAnsi="Calibri" w:cs="Calibri"/>
                <w:sz w:val="22"/>
                <w:lang w:val="en-US"/>
              </w:rPr>
              <w:t xml:space="preserve">the </w:t>
            </w:r>
            <w:r w:rsidR="00C6134E" w:rsidRPr="00795E89">
              <w:rPr>
                <w:rFonts w:ascii="Calibri" w:eastAsia="Calibri" w:hAnsi="Calibri" w:cs="Calibri"/>
                <w:b/>
                <w:bCs/>
                <w:sz w:val="22"/>
                <w:lang w:val="en-US"/>
              </w:rPr>
              <w:t>Dominican Republic</w:t>
            </w:r>
            <w:r w:rsidR="00C6134E" w:rsidRPr="00795E89">
              <w:rPr>
                <w:rFonts w:ascii="Calibri" w:eastAsia="Calibri" w:hAnsi="Calibri" w:cs="Calibri"/>
                <w:b/>
                <w:sz w:val="22"/>
                <w:lang w:val="en-US"/>
              </w:rPr>
              <w:t xml:space="preserve">, </w:t>
            </w:r>
            <w:r w:rsidR="0094436E" w:rsidRPr="00795E89">
              <w:rPr>
                <w:rFonts w:ascii="Calibri" w:eastAsia="Calibri" w:hAnsi="Calibri" w:cs="Calibri"/>
                <w:b/>
                <w:sz w:val="22"/>
                <w:lang w:val="en-US"/>
              </w:rPr>
              <w:t>Saint</w:t>
            </w:r>
            <w:r w:rsidR="00B75FB6" w:rsidRPr="00795E89">
              <w:rPr>
                <w:rFonts w:ascii="Calibri" w:eastAsia="Calibri" w:hAnsi="Calibri" w:cs="Calibri"/>
                <w:b/>
                <w:sz w:val="22"/>
                <w:lang w:val="en-US"/>
              </w:rPr>
              <w:t xml:space="preserve"> Kitts and Nevis</w:t>
            </w:r>
            <w:r w:rsidR="0094436E" w:rsidRPr="00795E89">
              <w:rPr>
                <w:rFonts w:ascii="Calibri" w:eastAsia="Calibri" w:hAnsi="Calibri" w:cs="Calibri"/>
                <w:sz w:val="22"/>
                <w:lang w:val="en-US"/>
              </w:rPr>
              <w:t>,</w:t>
            </w:r>
            <w:r w:rsidR="00B75FB6" w:rsidRPr="00795E89">
              <w:rPr>
                <w:rFonts w:ascii="Calibri" w:eastAsia="Calibri" w:hAnsi="Calibri" w:cs="Calibri"/>
                <w:sz w:val="22"/>
                <w:lang w:val="en-US"/>
              </w:rPr>
              <w:t xml:space="preserve"> and</w:t>
            </w:r>
            <w:r w:rsidR="00C6134E" w:rsidRPr="00795E89">
              <w:rPr>
                <w:rFonts w:ascii="Calibri" w:eastAsia="Calibri" w:hAnsi="Calibri" w:cs="Calibri"/>
                <w:sz w:val="22"/>
                <w:lang w:val="en-US"/>
              </w:rPr>
              <w:t xml:space="preserve"> </w:t>
            </w:r>
            <w:r w:rsidR="00C6134E" w:rsidRPr="00795E89">
              <w:rPr>
                <w:rFonts w:ascii="Calibri" w:eastAsia="Calibri" w:hAnsi="Calibri" w:cs="Calibri"/>
                <w:b/>
                <w:bCs/>
                <w:sz w:val="22"/>
                <w:lang w:val="en-US"/>
              </w:rPr>
              <w:t>Trinidad and Tobago</w:t>
            </w:r>
            <w:r w:rsidR="00470592" w:rsidRPr="00795E89">
              <w:rPr>
                <w:rFonts w:ascii="Calibri" w:eastAsia="Calibri" w:hAnsi="Calibri" w:cs="Calibri"/>
                <w:b/>
                <w:bCs/>
                <w:sz w:val="22"/>
                <w:lang w:val="en-US"/>
              </w:rPr>
              <w:t>.</w:t>
            </w:r>
            <w:r w:rsidR="00B75FB6" w:rsidRPr="00795E89">
              <w:rPr>
                <w:rFonts w:ascii="Calibri" w:eastAsia="Calibri" w:hAnsi="Calibri" w:cs="Calibri"/>
                <w:sz w:val="22"/>
                <w:lang w:val="en-US"/>
              </w:rPr>
              <w:t xml:space="preserve"> </w:t>
            </w:r>
            <w:r w:rsidR="0094436E" w:rsidRPr="00795E89">
              <w:rPr>
                <w:rFonts w:ascii="Calibri" w:eastAsia="Calibri" w:hAnsi="Calibri" w:cs="Calibri"/>
                <w:sz w:val="22"/>
                <w:lang w:val="en-US"/>
              </w:rPr>
              <w:t>This support helped them establish a cohesive legal ecosystem for e-ID systems, which is essential for secure digital services.</w:t>
            </w:r>
            <w:r w:rsidR="00021B0F" w:rsidRPr="007565B0">
              <w:rPr>
                <w:rFonts w:ascii="Calibri" w:hAnsi="Calibri" w:cs="Calibri"/>
                <w:sz w:val="22"/>
              </w:rPr>
              <w:t xml:space="preserve"> BDT contributed to </w:t>
            </w:r>
            <w:r w:rsidR="00C56E70" w:rsidRPr="007565B0">
              <w:rPr>
                <w:rFonts w:ascii="Calibri" w:hAnsi="Calibri" w:cs="Calibri"/>
                <w:sz w:val="22"/>
              </w:rPr>
              <w:t>the</w:t>
            </w:r>
            <w:r w:rsidR="00021B0F" w:rsidRPr="007565B0">
              <w:rPr>
                <w:rFonts w:ascii="Calibri" w:hAnsi="Calibri" w:cs="Calibri"/>
                <w:sz w:val="22"/>
              </w:rPr>
              <w:t xml:space="preserve"> International Women’s Tech Summit</w:t>
            </w:r>
            <w:r w:rsidR="00C56E70" w:rsidRPr="007565B0">
              <w:rPr>
                <w:rFonts w:ascii="Calibri" w:hAnsi="Calibri" w:cs="Calibri"/>
                <w:sz w:val="22"/>
              </w:rPr>
              <w:t xml:space="preserve"> in </w:t>
            </w:r>
            <w:r w:rsidR="00C56E70" w:rsidRPr="007565B0">
              <w:rPr>
                <w:rFonts w:ascii="Calibri" w:hAnsi="Calibri" w:cs="Calibri"/>
                <w:b/>
                <w:bCs/>
                <w:sz w:val="22"/>
              </w:rPr>
              <w:t>Haiti</w:t>
            </w:r>
            <w:r w:rsidR="00021B0F" w:rsidRPr="007565B0">
              <w:rPr>
                <w:rFonts w:ascii="Calibri" w:hAnsi="Calibri" w:cs="Calibri"/>
                <w:sz w:val="22"/>
              </w:rPr>
              <w:t>, on the theme</w:t>
            </w:r>
            <w:r w:rsidR="00541C2C" w:rsidRPr="007565B0">
              <w:rPr>
                <w:rFonts w:ascii="Calibri" w:hAnsi="Calibri" w:cs="Calibri"/>
                <w:sz w:val="22"/>
              </w:rPr>
              <w:t xml:space="preserve"> of</w:t>
            </w:r>
            <w:r w:rsidR="00021B0F" w:rsidRPr="007565B0">
              <w:rPr>
                <w:rFonts w:ascii="Calibri" w:hAnsi="Calibri" w:cs="Calibri"/>
                <w:sz w:val="22"/>
              </w:rPr>
              <w:t xml:space="preserve"> Inclusive Innovation: Engine of Economic and Financial profitability</w:t>
            </w:r>
            <w:r w:rsidR="00541C2C" w:rsidRPr="007565B0">
              <w:rPr>
                <w:rFonts w:ascii="Calibri" w:hAnsi="Calibri" w:cs="Calibri"/>
                <w:sz w:val="22"/>
              </w:rPr>
              <w:t>,</w:t>
            </w:r>
            <w:r w:rsidR="00021B0F" w:rsidRPr="007565B0">
              <w:rPr>
                <w:rFonts w:ascii="Calibri" w:hAnsi="Calibri" w:cs="Calibri"/>
                <w:sz w:val="22"/>
              </w:rPr>
              <w:t xml:space="preserve"> which was organized by the Women's Chamber of Commerce of Haiti, with the support of the Central Bank and the Haitian Administration (CONATEL).</w:t>
            </w:r>
          </w:p>
          <w:p w14:paraId="2CFFFA53" w14:textId="38652B17" w:rsidR="00942737" w:rsidRPr="007565B0" w:rsidRDefault="00942737" w:rsidP="15E7E679">
            <w:pPr>
              <w:spacing w:before="0" w:line="276" w:lineRule="auto"/>
              <w:jc w:val="left"/>
              <w:rPr>
                <w:rFonts w:ascii="Calibri" w:hAnsi="Calibri" w:cs="Calibri"/>
                <w:sz w:val="22"/>
                <w:lang w:val="en-US"/>
              </w:rPr>
            </w:pPr>
          </w:p>
          <w:p w14:paraId="70C36206" w14:textId="2CE4F6D2" w:rsidR="00942737" w:rsidRPr="00795E89" w:rsidRDefault="009120C4" w:rsidP="15E7E679">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In the </w:t>
            </w:r>
            <w:r w:rsidR="00942737" w:rsidRPr="00795E89">
              <w:rPr>
                <w:rFonts w:ascii="Calibri" w:eastAsia="Calibri" w:hAnsi="Calibri" w:cs="Calibri"/>
                <w:b/>
                <w:sz w:val="22"/>
                <w:lang w:val="en-US"/>
              </w:rPr>
              <w:t>Arab States</w:t>
            </w:r>
            <w:r w:rsidR="00541C2C" w:rsidRPr="00795E89">
              <w:rPr>
                <w:rFonts w:ascii="Calibri" w:eastAsia="Calibri" w:hAnsi="Calibri" w:cs="Calibri"/>
                <w:b/>
                <w:sz w:val="22"/>
                <w:lang w:val="en-US"/>
              </w:rPr>
              <w:t xml:space="preserve"> region</w:t>
            </w:r>
            <w:r w:rsidR="00BD64CA" w:rsidRPr="00795E89">
              <w:rPr>
                <w:rFonts w:ascii="Calibri" w:eastAsia="Calibri" w:hAnsi="Calibri" w:cs="Calibri"/>
                <w:sz w:val="22"/>
                <w:lang w:val="en-US"/>
              </w:rPr>
              <w:t xml:space="preserve">, </w:t>
            </w:r>
            <w:r w:rsidR="00942737" w:rsidRPr="00795E89">
              <w:rPr>
                <w:rFonts w:ascii="Calibri" w:eastAsia="Calibri" w:hAnsi="Calibri" w:cs="Calibri"/>
                <w:b/>
                <w:sz w:val="22"/>
                <w:lang w:val="en-US"/>
              </w:rPr>
              <w:t>Bahrain</w:t>
            </w:r>
            <w:r w:rsidR="00942737" w:rsidRPr="00795E89">
              <w:rPr>
                <w:rFonts w:ascii="Calibri" w:eastAsia="Calibri" w:hAnsi="Calibri" w:cs="Calibri"/>
                <w:sz w:val="22"/>
                <w:lang w:val="en-US"/>
              </w:rPr>
              <w:t xml:space="preserve"> finalized its Digital Innovation Profile, while </w:t>
            </w:r>
            <w:r w:rsidR="00942737" w:rsidRPr="00795E89">
              <w:rPr>
                <w:rFonts w:ascii="Calibri" w:eastAsia="Calibri" w:hAnsi="Calibri" w:cs="Calibri"/>
                <w:b/>
                <w:sz w:val="22"/>
                <w:lang w:val="en-US"/>
              </w:rPr>
              <w:t>Qatar</w:t>
            </w:r>
            <w:r w:rsidR="00942737" w:rsidRPr="00795E89">
              <w:rPr>
                <w:rFonts w:ascii="Calibri" w:eastAsia="Calibri" w:hAnsi="Calibri" w:cs="Calibri"/>
                <w:sz w:val="22"/>
                <w:lang w:val="en-US"/>
              </w:rPr>
              <w:t xml:space="preserve"> and </w:t>
            </w:r>
            <w:r w:rsidR="00942737" w:rsidRPr="00795E89">
              <w:rPr>
                <w:rFonts w:ascii="Calibri" w:eastAsia="Calibri" w:hAnsi="Calibri" w:cs="Calibri"/>
                <w:b/>
                <w:sz w:val="22"/>
                <w:lang w:val="en-US"/>
              </w:rPr>
              <w:t>Jordan</w:t>
            </w:r>
            <w:r w:rsidR="00942737" w:rsidRPr="00795E89">
              <w:rPr>
                <w:rFonts w:ascii="Calibri" w:eastAsia="Calibri" w:hAnsi="Calibri" w:cs="Calibri"/>
                <w:sz w:val="22"/>
                <w:lang w:val="en-US"/>
              </w:rPr>
              <w:t xml:space="preserve"> advanced towards completion in 2025, and </w:t>
            </w:r>
            <w:r w:rsidR="4B98B475" w:rsidRPr="00795E89">
              <w:rPr>
                <w:rFonts w:ascii="Calibri" w:eastAsia="Calibri" w:hAnsi="Calibri" w:cs="Calibri"/>
                <w:sz w:val="22"/>
                <w:lang w:val="en-US"/>
              </w:rPr>
              <w:t xml:space="preserve">the </w:t>
            </w:r>
            <w:r w:rsidR="00DD4A99" w:rsidRPr="00795E89">
              <w:rPr>
                <w:rFonts w:ascii="Calibri" w:eastAsia="Calibri" w:hAnsi="Calibri" w:cs="Calibri"/>
                <w:b/>
                <w:sz w:val="22"/>
                <w:lang w:val="en-US"/>
              </w:rPr>
              <w:t xml:space="preserve">State of </w:t>
            </w:r>
            <w:r w:rsidR="00942737" w:rsidRPr="00795E89">
              <w:rPr>
                <w:rFonts w:ascii="Calibri" w:eastAsia="Calibri" w:hAnsi="Calibri" w:cs="Calibri"/>
                <w:b/>
                <w:sz w:val="22"/>
                <w:lang w:val="en-US"/>
              </w:rPr>
              <w:t>Palestine</w:t>
            </w:r>
            <w:r w:rsidR="00942737" w:rsidRPr="00795E89">
              <w:rPr>
                <w:rFonts w:ascii="Calibri" w:eastAsia="Calibri" w:hAnsi="Calibri" w:cs="Calibri"/>
                <w:sz w:val="22"/>
                <w:lang w:val="en-US"/>
              </w:rPr>
              <w:t xml:space="preserve"> </w:t>
            </w:r>
            <w:r w:rsidR="00B81C32" w:rsidRPr="00795E89">
              <w:rPr>
                <w:rFonts w:ascii="Calibri" w:eastAsia="Calibri" w:hAnsi="Calibri" w:cs="Calibri"/>
                <w:sz w:val="22"/>
                <w:lang w:val="en-US"/>
              </w:rPr>
              <w:t xml:space="preserve">and </w:t>
            </w:r>
            <w:r w:rsidR="00B81C32" w:rsidRPr="00795E89">
              <w:rPr>
                <w:rFonts w:ascii="Calibri" w:eastAsia="Calibri" w:hAnsi="Calibri" w:cs="Calibri"/>
                <w:b/>
                <w:sz w:val="22"/>
                <w:lang w:val="en-US"/>
              </w:rPr>
              <w:t>Tunisia</w:t>
            </w:r>
            <w:r w:rsidR="00B81C32" w:rsidRPr="00795E89">
              <w:rPr>
                <w:rFonts w:ascii="Calibri" w:eastAsia="Calibri" w:hAnsi="Calibri" w:cs="Calibri"/>
                <w:sz w:val="22"/>
                <w:lang w:val="en-US"/>
              </w:rPr>
              <w:t xml:space="preserve"> </w:t>
            </w:r>
            <w:r w:rsidR="00942737" w:rsidRPr="00795E89">
              <w:rPr>
                <w:rFonts w:ascii="Calibri" w:eastAsia="Calibri" w:hAnsi="Calibri" w:cs="Calibri"/>
                <w:sz w:val="22"/>
                <w:lang w:val="en-US"/>
              </w:rPr>
              <w:t xml:space="preserve">began </w:t>
            </w:r>
            <w:r w:rsidR="00D23207" w:rsidRPr="00795E89">
              <w:rPr>
                <w:rFonts w:ascii="Calibri" w:eastAsia="Calibri" w:hAnsi="Calibri" w:cs="Calibri"/>
                <w:sz w:val="22"/>
                <w:lang w:val="en-US"/>
              </w:rPr>
              <w:t>their</w:t>
            </w:r>
            <w:r w:rsidR="00942737" w:rsidRPr="00795E89">
              <w:rPr>
                <w:rFonts w:ascii="Calibri" w:eastAsia="Calibri" w:hAnsi="Calibri" w:cs="Calibri"/>
                <w:sz w:val="22"/>
                <w:lang w:val="en-US"/>
              </w:rPr>
              <w:t xml:space="preserve"> own process</w:t>
            </w:r>
            <w:r w:rsidR="00D23207" w:rsidRPr="00795E89">
              <w:rPr>
                <w:rFonts w:ascii="Calibri" w:eastAsia="Calibri" w:hAnsi="Calibri" w:cs="Calibri"/>
                <w:sz w:val="22"/>
                <w:lang w:val="en-US"/>
              </w:rPr>
              <w:t>es</w:t>
            </w:r>
            <w:r w:rsidR="00942737" w:rsidRPr="00795E89">
              <w:rPr>
                <w:rFonts w:ascii="Calibri" w:eastAsia="Calibri" w:hAnsi="Calibri" w:cs="Calibri"/>
                <w:sz w:val="22"/>
                <w:lang w:val="en-US"/>
              </w:rPr>
              <w:t xml:space="preserve">. A new partnership with the </w:t>
            </w:r>
            <w:r w:rsidR="006E1196" w:rsidRPr="00795E89">
              <w:rPr>
                <w:rFonts w:ascii="Calibri" w:eastAsia="Calibri" w:hAnsi="Calibri" w:cs="Calibri"/>
                <w:b/>
                <w:sz w:val="22"/>
                <w:lang w:val="en-US"/>
              </w:rPr>
              <w:t>United Arab Emirates</w:t>
            </w:r>
            <w:r w:rsidR="00942737" w:rsidRPr="00795E89">
              <w:rPr>
                <w:rFonts w:ascii="Calibri" w:eastAsia="Calibri" w:hAnsi="Calibri" w:cs="Calibri"/>
                <w:sz w:val="22"/>
                <w:lang w:val="en-US"/>
              </w:rPr>
              <w:t xml:space="preserve"> </w:t>
            </w:r>
            <w:r w:rsidR="3D7E3701" w:rsidRPr="00795E89">
              <w:rPr>
                <w:rFonts w:ascii="Calibri" w:eastAsia="Calibri" w:hAnsi="Calibri" w:cs="Calibri"/>
                <w:sz w:val="22"/>
                <w:lang w:val="en-US"/>
              </w:rPr>
              <w:t>TDRA</w:t>
            </w:r>
            <w:r w:rsidR="56E92A8D" w:rsidRPr="00795E89">
              <w:rPr>
                <w:rFonts w:ascii="Calibri" w:eastAsia="Calibri" w:hAnsi="Calibri" w:cs="Calibri"/>
                <w:sz w:val="22"/>
                <w:lang w:val="en-US"/>
              </w:rPr>
              <w:t xml:space="preserve"> </w:t>
            </w:r>
            <w:r w:rsidR="3D7E3701" w:rsidRPr="00795E89">
              <w:rPr>
                <w:rFonts w:ascii="Calibri" w:eastAsia="Calibri" w:hAnsi="Calibri" w:cs="Calibri"/>
                <w:sz w:val="22"/>
                <w:lang w:val="en-US"/>
              </w:rPr>
              <w:t>under</w:t>
            </w:r>
            <w:r w:rsidR="00577A9B" w:rsidRPr="00795E89">
              <w:rPr>
                <w:rFonts w:ascii="Calibri" w:eastAsia="Calibri" w:hAnsi="Calibri" w:cs="Calibri"/>
                <w:sz w:val="22"/>
                <w:lang w:val="en-US"/>
              </w:rPr>
              <w:t>,</w:t>
            </w:r>
            <w:r w:rsidR="00942737" w:rsidRPr="00795E89">
              <w:rPr>
                <w:rFonts w:ascii="Calibri" w:eastAsia="Calibri" w:hAnsi="Calibri" w:cs="Calibri"/>
                <w:sz w:val="22"/>
                <w:lang w:val="en-US"/>
              </w:rPr>
              <w:t xml:space="preserve"> the </w:t>
            </w:r>
            <w:proofErr w:type="spellStart"/>
            <w:r w:rsidR="00942737" w:rsidRPr="00795E89">
              <w:rPr>
                <w:rFonts w:ascii="Calibri" w:eastAsia="Calibri" w:hAnsi="Calibri" w:cs="Calibri"/>
                <w:sz w:val="22"/>
                <w:lang w:val="en-US"/>
              </w:rPr>
              <w:t>iCodi</w:t>
            </w:r>
            <w:proofErr w:type="spellEnd"/>
            <w:r w:rsidR="00942737" w:rsidRPr="00795E89">
              <w:rPr>
                <w:rFonts w:ascii="Calibri" w:eastAsia="Calibri" w:hAnsi="Calibri" w:cs="Calibri"/>
                <w:sz w:val="22"/>
                <w:lang w:val="en-US"/>
              </w:rPr>
              <w:t xml:space="preserve"> initiative institutionalized global and regional workshops as recurring opportunities for dialogue. </w:t>
            </w:r>
          </w:p>
          <w:p w14:paraId="14FAF4FF" w14:textId="77777777" w:rsidR="005B6D74" w:rsidRPr="007565B0" w:rsidRDefault="005B6D74" w:rsidP="15E7E679">
            <w:pPr>
              <w:spacing w:before="0" w:line="276" w:lineRule="auto"/>
              <w:jc w:val="left"/>
              <w:rPr>
                <w:rFonts w:ascii="Calibri" w:hAnsi="Calibri" w:cs="Calibri"/>
                <w:sz w:val="22"/>
              </w:rPr>
            </w:pPr>
          </w:p>
          <w:p w14:paraId="5281F34E" w14:textId="63A7EA9C" w:rsidR="00942737" w:rsidRPr="007565B0" w:rsidRDefault="00351CFB" w:rsidP="15E7E679">
            <w:pPr>
              <w:spacing w:before="0" w:line="276" w:lineRule="auto"/>
              <w:jc w:val="left"/>
              <w:rPr>
                <w:rFonts w:ascii="Calibri" w:hAnsi="Calibri" w:cs="Calibri"/>
                <w:sz w:val="22"/>
              </w:rPr>
            </w:pPr>
            <w:r w:rsidRPr="00795E89">
              <w:rPr>
                <w:rFonts w:ascii="Calibri" w:eastAsia="Calibri" w:hAnsi="Calibri" w:cs="Calibri"/>
                <w:sz w:val="22"/>
                <w:lang w:val="en-US"/>
              </w:rPr>
              <w:t>In the</w:t>
            </w:r>
            <w:r w:rsidR="19065D66" w:rsidRPr="00795E89">
              <w:rPr>
                <w:rFonts w:ascii="Calibri" w:eastAsia="Calibri" w:hAnsi="Calibri" w:cs="Calibri"/>
                <w:sz w:val="22"/>
                <w:lang w:val="en-US"/>
              </w:rPr>
              <w:t xml:space="preserve"> </w:t>
            </w:r>
            <w:r w:rsidR="19065D66" w:rsidRPr="00795E89">
              <w:rPr>
                <w:rFonts w:ascii="Calibri" w:eastAsia="Calibri" w:hAnsi="Calibri" w:cs="Calibri"/>
                <w:b/>
                <w:bCs/>
                <w:sz w:val="22"/>
                <w:lang w:val="en-US"/>
              </w:rPr>
              <w:t>Europe region</w:t>
            </w:r>
            <w:r w:rsidR="00C97B93" w:rsidRPr="00795E89">
              <w:rPr>
                <w:rFonts w:ascii="Calibri" w:eastAsia="Calibri" w:hAnsi="Calibri" w:cs="Calibri"/>
                <w:sz w:val="22"/>
                <w:lang w:val="en-US"/>
              </w:rPr>
              <w:t>,</w:t>
            </w:r>
            <w:r w:rsidR="00942737" w:rsidRPr="00795E89">
              <w:rPr>
                <w:rFonts w:ascii="Calibri" w:eastAsia="Calibri" w:hAnsi="Calibri" w:cs="Calibri"/>
                <w:sz w:val="22"/>
                <w:lang w:val="en-US"/>
              </w:rPr>
              <w:t xml:space="preserve"> </w:t>
            </w:r>
            <w:r w:rsidR="00942737" w:rsidRPr="00795E89">
              <w:rPr>
                <w:rFonts w:ascii="Calibri" w:eastAsia="Calibri" w:hAnsi="Calibri" w:cs="Calibri"/>
                <w:b/>
                <w:sz w:val="22"/>
                <w:lang w:val="en-US"/>
              </w:rPr>
              <w:t>Albania</w:t>
            </w:r>
            <w:r w:rsidR="00942737" w:rsidRPr="00795E89">
              <w:rPr>
                <w:rFonts w:ascii="Calibri" w:eastAsia="Calibri" w:hAnsi="Calibri" w:cs="Calibri"/>
                <w:sz w:val="22"/>
                <w:lang w:val="en-US"/>
              </w:rPr>
              <w:t xml:space="preserve"> finalized its Digital Innovation Profile, aligning it with its Smart Specialization Strategy and operationalizing it through an inter-ministerial committee chaired by the Deputy Prime Minister. </w:t>
            </w:r>
            <w:r w:rsidR="00942737" w:rsidRPr="00795E89">
              <w:rPr>
                <w:rFonts w:ascii="Calibri" w:eastAsia="Calibri" w:hAnsi="Calibri" w:cs="Calibri"/>
                <w:b/>
                <w:sz w:val="22"/>
                <w:lang w:val="en-US"/>
              </w:rPr>
              <w:t>Montenegro</w:t>
            </w:r>
            <w:r w:rsidR="00942737" w:rsidRPr="00795E89">
              <w:rPr>
                <w:rFonts w:ascii="Calibri" w:eastAsia="Calibri" w:hAnsi="Calibri" w:cs="Calibri"/>
                <w:sz w:val="22"/>
                <w:lang w:val="en-US"/>
              </w:rPr>
              <w:t xml:space="preserve"> advanced its digital transformation initiatives in collaboration with UNOPS and, in 2025, hosted the </w:t>
            </w:r>
            <w:hyperlink r:id="rId66">
              <w:r w:rsidR="05973CBF" w:rsidRPr="007565B0">
                <w:rPr>
                  <w:rStyle w:val="Hyperlink"/>
                  <w:rFonts w:ascii="Calibri" w:hAnsi="Calibri" w:cs="Calibri"/>
                  <w:sz w:val="22"/>
                </w:rPr>
                <w:t>Regional Initiative Accelerator</w:t>
              </w:r>
              <w:r w:rsidR="05973CBF" w:rsidRPr="00795E89">
                <w:rPr>
                  <w:rStyle w:val="Hyperlink"/>
                  <w:rFonts w:ascii="Calibri" w:eastAsia="Calibri" w:hAnsi="Calibri" w:cs="Calibri"/>
                  <w:sz w:val="22"/>
                  <w:lang w:val="en-US"/>
                </w:rPr>
                <w:t xml:space="preserve"> Workshop</w:t>
              </w:r>
            </w:hyperlink>
            <w:r w:rsidR="00942737" w:rsidRPr="00795E89">
              <w:rPr>
                <w:rFonts w:ascii="Calibri" w:eastAsia="Calibri" w:hAnsi="Calibri" w:cs="Calibri"/>
                <w:sz w:val="22"/>
                <w:lang w:val="en-US"/>
              </w:rPr>
              <w:t xml:space="preserve">, which produced five project concepts valued at </w:t>
            </w:r>
            <w:r w:rsidR="0027695C" w:rsidRPr="00795E89">
              <w:rPr>
                <w:rFonts w:ascii="Calibri" w:eastAsia="Calibri" w:hAnsi="Calibri" w:cs="Calibri"/>
                <w:sz w:val="22"/>
                <w:lang w:val="en-US"/>
              </w:rPr>
              <w:t xml:space="preserve">USD </w:t>
            </w:r>
            <w:r w:rsidR="00942737" w:rsidRPr="00795E89">
              <w:rPr>
                <w:rFonts w:ascii="Calibri" w:eastAsia="Calibri" w:hAnsi="Calibri" w:cs="Calibri"/>
                <w:sz w:val="22"/>
                <w:lang w:val="en-US"/>
              </w:rPr>
              <w:t xml:space="preserve">20 million for Western Balkan countries. </w:t>
            </w:r>
            <w:r w:rsidR="00942737" w:rsidRPr="00795E89">
              <w:rPr>
                <w:rFonts w:ascii="Calibri" w:eastAsia="Calibri" w:hAnsi="Calibri" w:cs="Calibri"/>
                <w:b/>
                <w:sz w:val="22"/>
                <w:lang w:val="en-US"/>
              </w:rPr>
              <w:t>Malta</w:t>
            </w:r>
            <w:r w:rsidR="00802392" w:rsidRPr="00795E89">
              <w:rPr>
                <w:rFonts w:ascii="Calibri" w:eastAsia="Calibri" w:hAnsi="Calibri" w:cs="Calibri"/>
                <w:b/>
                <w:sz w:val="22"/>
                <w:lang w:val="en-US"/>
              </w:rPr>
              <w:t>'</w:t>
            </w:r>
            <w:r w:rsidR="00942737" w:rsidRPr="00795E89">
              <w:rPr>
                <w:rFonts w:ascii="Calibri" w:eastAsia="Calibri" w:hAnsi="Calibri" w:cs="Calibri"/>
                <w:b/>
                <w:sz w:val="22"/>
                <w:lang w:val="en-US"/>
              </w:rPr>
              <w:t>s</w:t>
            </w:r>
            <w:r w:rsidR="00942737" w:rsidRPr="00795E89">
              <w:rPr>
                <w:rFonts w:ascii="Calibri" w:eastAsia="Calibri" w:hAnsi="Calibri" w:cs="Calibri"/>
                <w:sz w:val="22"/>
                <w:lang w:val="en-US"/>
              </w:rPr>
              <w:t xml:space="preserve"> Innovation Landscape Report, </w:t>
            </w:r>
            <w:r w:rsidR="00942737" w:rsidRPr="00795E89">
              <w:rPr>
                <w:rFonts w:ascii="Calibri" w:eastAsia="Calibri" w:hAnsi="Calibri" w:cs="Calibri"/>
                <w:sz w:val="22"/>
                <w:lang w:val="en-US"/>
              </w:rPr>
              <w:lastRenderedPageBreak/>
              <w:t>launched at Global Innovation Forum 2024, reinforced its role as a model for stakeholder integration and foresight-based planning, setting a precedent for other Member States.</w:t>
            </w:r>
          </w:p>
          <w:p w14:paraId="42DFB7D4" w14:textId="77777777" w:rsidR="00942737" w:rsidRPr="00795E89" w:rsidRDefault="00942737" w:rsidP="32230ED5">
            <w:pPr>
              <w:spacing w:before="0" w:line="276" w:lineRule="auto"/>
              <w:jc w:val="left"/>
              <w:rPr>
                <w:rFonts w:ascii="Calibri" w:eastAsia="Calibri" w:hAnsi="Calibri" w:cs="Calibri"/>
                <w:sz w:val="22"/>
                <w:lang w:val="en-US"/>
              </w:rPr>
            </w:pPr>
          </w:p>
          <w:p w14:paraId="2F2D2F6C" w14:textId="2337E666" w:rsidR="00942737" w:rsidRPr="00795E89" w:rsidRDefault="00942737" w:rsidP="32230ED5">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In the </w:t>
            </w:r>
            <w:r w:rsidRPr="00795E89">
              <w:rPr>
                <w:rFonts w:ascii="Calibri" w:eastAsia="Calibri" w:hAnsi="Calibri" w:cs="Calibri"/>
                <w:b/>
                <w:sz w:val="22"/>
                <w:lang w:val="en-US"/>
              </w:rPr>
              <w:t>CIS</w:t>
            </w:r>
            <w:r w:rsidR="70C94B70" w:rsidRPr="00795E89">
              <w:rPr>
                <w:rFonts w:ascii="Calibri" w:eastAsia="Calibri" w:hAnsi="Calibri" w:cs="Calibri"/>
                <w:b/>
                <w:bCs/>
                <w:sz w:val="22"/>
                <w:lang w:val="en-US"/>
              </w:rPr>
              <w:t xml:space="preserve"> region</w:t>
            </w:r>
            <w:r w:rsidRPr="00795E89">
              <w:rPr>
                <w:rFonts w:ascii="Calibri" w:eastAsia="Calibri" w:hAnsi="Calibri" w:cs="Calibri"/>
                <w:sz w:val="22"/>
                <w:lang w:val="en-US"/>
              </w:rPr>
              <w:t xml:space="preserve">, </w:t>
            </w:r>
            <w:r w:rsidRPr="00795E89">
              <w:rPr>
                <w:rFonts w:ascii="Calibri" w:eastAsia="Calibri" w:hAnsi="Calibri" w:cs="Calibri"/>
                <w:b/>
                <w:sz w:val="22"/>
                <w:lang w:val="en-US"/>
              </w:rPr>
              <w:t>Tajikistan</w:t>
            </w:r>
            <w:r w:rsidRPr="00795E89">
              <w:rPr>
                <w:rFonts w:ascii="Calibri" w:eastAsia="Calibri" w:hAnsi="Calibri" w:cs="Calibri"/>
                <w:sz w:val="22"/>
                <w:lang w:val="en-US"/>
              </w:rPr>
              <w:t xml:space="preserve"> hosted </w:t>
            </w:r>
            <w:r w:rsidR="00802392" w:rsidRPr="00795E89">
              <w:rPr>
                <w:rFonts w:ascii="Calibri" w:eastAsia="Calibri" w:hAnsi="Calibri" w:cs="Calibri"/>
                <w:sz w:val="22"/>
                <w:lang w:val="en-US"/>
              </w:rPr>
              <w:t>'</w:t>
            </w:r>
            <w:proofErr w:type="spellStart"/>
            <w:r w:rsidRPr="00795E89">
              <w:rPr>
                <w:rFonts w:ascii="Calibri" w:eastAsia="Calibri" w:hAnsi="Calibri" w:cs="Calibri"/>
                <w:sz w:val="22"/>
                <w:lang w:val="en-US"/>
              </w:rPr>
              <w:t>ideathons</w:t>
            </w:r>
            <w:proofErr w:type="spellEnd"/>
            <w:r w:rsidR="00802392" w:rsidRPr="00795E89">
              <w:rPr>
                <w:rFonts w:ascii="Calibri" w:eastAsia="Calibri" w:hAnsi="Calibri" w:cs="Calibri"/>
                <w:sz w:val="22"/>
                <w:lang w:val="en-US"/>
              </w:rPr>
              <w:t>'</w:t>
            </w:r>
            <w:r w:rsidRPr="00795E89">
              <w:rPr>
                <w:rFonts w:ascii="Calibri" w:eastAsia="Calibri" w:hAnsi="Calibri" w:cs="Calibri"/>
                <w:sz w:val="22"/>
                <w:lang w:val="en-US"/>
              </w:rPr>
              <w:t xml:space="preserve"> to introduce students to startup creation and entrepreneurial skills, while </w:t>
            </w:r>
            <w:r w:rsidRPr="00795E89">
              <w:rPr>
                <w:rFonts w:ascii="Calibri" w:eastAsia="Calibri" w:hAnsi="Calibri" w:cs="Calibri"/>
                <w:b/>
                <w:sz w:val="22"/>
                <w:lang w:val="en-US"/>
              </w:rPr>
              <w:t>Belarus</w:t>
            </w:r>
            <w:r w:rsidRPr="00795E89">
              <w:rPr>
                <w:rFonts w:ascii="Calibri" w:eastAsia="Calibri" w:hAnsi="Calibri" w:cs="Calibri"/>
                <w:sz w:val="22"/>
                <w:lang w:val="en-US"/>
              </w:rPr>
              <w:t xml:space="preserve"> organized a smart city hackathon with over 100 university participants developing technology solutions for urban challenges. </w:t>
            </w:r>
            <w:r w:rsidRPr="00795E89">
              <w:rPr>
                <w:rFonts w:ascii="Calibri" w:eastAsia="Calibri" w:hAnsi="Calibri" w:cs="Calibri"/>
                <w:b/>
                <w:sz w:val="22"/>
                <w:lang w:val="en-US"/>
              </w:rPr>
              <w:t>Kyrgyzstan</w:t>
            </w:r>
            <w:r w:rsidRPr="00795E89">
              <w:rPr>
                <w:rFonts w:ascii="Calibri" w:eastAsia="Calibri" w:hAnsi="Calibri" w:cs="Calibri"/>
                <w:sz w:val="22"/>
                <w:lang w:val="en-US"/>
              </w:rPr>
              <w:t xml:space="preserve"> advanced a national startup ecosystem strategy in 2025, supported by training for accelerator managers to strengthen innovation infrastructure. The </w:t>
            </w:r>
            <w:proofErr w:type="spellStart"/>
            <w:r w:rsidRPr="00795E89">
              <w:rPr>
                <w:rFonts w:ascii="Calibri" w:eastAsia="Calibri" w:hAnsi="Calibri" w:cs="Calibri"/>
                <w:sz w:val="22"/>
                <w:lang w:val="en-US"/>
              </w:rPr>
              <w:t>Batken</w:t>
            </w:r>
            <w:proofErr w:type="spellEnd"/>
            <w:r w:rsidRPr="00795E89">
              <w:rPr>
                <w:rFonts w:ascii="Calibri" w:eastAsia="Calibri" w:hAnsi="Calibri" w:cs="Calibri"/>
                <w:sz w:val="22"/>
                <w:lang w:val="en-US"/>
              </w:rPr>
              <w:t xml:space="preserve"> 4.0 competition brought together municipalities, universities, and entrepreneurs to co-design digital solutions addressing local needs, showing how innovation could be rooted in community priorities. These efforts highlighted growing recognition</w:t>
            </w:r>
            <w:r w:rsidR="00F63C95" w:rsidRPr="00795E89">
              <w:rPr>
                <w:rFonts w:ascii="Calibri" w:eastAsia="Calibri" w:hAnsi="Calibri" w:cs="Calibri"/>
                <w:sz w:val="22"/>
                <w:lang w:val="en-US"/>
              </w:rPr>
              <w:t xml:space="preserve"> in the region</w:t>
            </w:r>
            <w:r w:rsidRPr="00795E89">
              <w:rPr>
                <w:rFonts w:ascii="Calibri" w:eastAsia="Calibri" w:hAnsi="Calibri" w:cs="Calibri"/>
                <w:sz w:val="22"/>
                <w:lang w:val="en-US"/>
              </w:rPr>
              <w:t xml:space="preserve"> that digital ecosystems flourish when young talent and local stakeholders are placed at the </w:t>
            </w:r>
            <w:r w:rsidR="00B40125" w:rsidRPr="00795E89">
              <w:rPr>
                <w:rFonts w:ascii="Calibri" w:eastAsia="Calibri" w:hAnsi="Calibri" w:cs="Calibri"/>
                <w:sz w:val="22"/>
              </w:rPr>
              <w:t>centre</w:t>
            </w:r>
            <w:r w:rsidR="00B40125" w:rsidRPr="00795E89">
              <w:rPr>
                <w:rFonts w:ascii="Calibri" w:eastAsia="Calibri" w:hAnsi="Calibri" w:cs="Calibri"/>
                <w:sz w:val="22"/>
                <w:lang w:val="en-US"/>
              </w:rPr>
              <w:t xml:space="preserve"> of innovation</w:t>
            </w:r>
            <w:r w:rsidRPr="00795E89">
              <w:rPr>
                <w:rFonts w:ascii="Calibri" w:eastAsia="Calibri" w:hAnsi="Calibri" w:cs="Calibri"/>
                <w:sz w:val="22"/>
                <w:lang w:val="en-US"/>
              </w:rPr>
              <w:t>.</w:t>
            </w:r>
          </w:p>
          <w:p w14:paraId="060102DD" w14:textId="0EFC9D49" w:rsidR="00D80717" w:rsidRPr="00795E89" w:rsidRDefault="00D80717" w:rsidP="32230ED5">
            <w:pPr>
              <w:spacing w:before="0" w:line="276" w:lineRule="auto"/>
              <w:jc w:val="left"/>
              <w:rPr>
                <w:rFonts w:ascii="Calibri" w:eastAsia="Calibri" w:hAnsi="Calibri" w:cs="Calibri"/>
                <w:sz w:val="22"/>
              </w:rPr>
            </w:pPr>
          </w:p>
          <w:p w14:paraId="4745B026" w14:textId="3E76B90D" w:rsidR="00AA32F0" w:rsidRPr="00795E89" w:rsidRDefault="003159C3" w:rsidP="32230ED5">
            <w:pPr>
              <w:spacing w:before="0" w:line="276" w:lineRule="auto"/>
              <w:jc w:val="left"/>
              <w:rPr>
                <w:rFonts w:ascii="Calibri" w:eastAsia="Calibri" w:hAnsi="Calibri" w:cs="Calibri"/>
                <w:sz w:val="22"/>
              </w:rPr>
            </w:pPr>
            <w:r w:rsidRPr="00795E89">
              <w:rPr>
                <w:rFonts w:ascii="Calibri" w:eastAsia="Calibri" w:hAnsi="Calibri" w:cs="Calibri"/>
                <w:sz w:val="22"/>
              </w:rPr>
              <w:t xml:space="preserve">BDT </w:t>
            </w:r>
            <w:r w:rsidR="00D4414C" w:rsidRPr="00795E89">
              <w:rPr>
                <w:rFonts w:ascii="Calibri" w:eastAsia="Calibri" w:hAnsi="Calibri" w:cs="Calibri"/>
                <w:sz w:val="22"/>
              </w:rPr>
              <w:t>continue</w:t>
            </w:r>
            <w:r w:rsidR="00290D0E" w:rsidRPr="00795E89">
              <w:rPr>
                <w:rFonts w:ascii="Calibri" w:eastAsia="Calibri" w:hAnsi="Calibri" w:cs="Calibri"/>
                <w:sz w:val="22"/>
              </w:rPr>
              <w:t xml:space="preserve">s </w:t>
            </w:r>
            <w:r w:rsidR="5B3C650F" w:rsidRPr="00795E89">
              <w:rPr>
                <w:rFonts w:ascii="Calibri" w:eastAsia="Calibri" w:hAnsi="Calibri" w:cs="Calibri"/>
                <w:sz w:val="22"/>
              </w:rPr>
              <w:t>to</w:t>
            </w:r>
            <w:r w:rsidR="00290D0E" w:rsidRPr="00795E89">
              <w:rPr>
                <w:rFonts w:ascii="Calibri" w:eastAsia="Calibri" w:hAnsi="Calibri" w:cs="Calibri"/>
                <w:sz w:val="22"/>
              </w:rPr>
              <w:t xml:space="preserve"> </w:t>
            </w:r>
            <w:r w:rsidRPr="00795E89">
              <w:rPr>
                <w:rFonts w:ascii="Calibri" w:eastAsia="Calibri" w:hAnsi="Calibri" w:cs="Calibri"/>
                <w:sz w:val="22"/>
              </w:rPr>
              <w:t xml:space="preserve">test a </w:t>
            </w:r>
            <w:r w:rsidRPr="00795E89">
              <w:rPr>
                <w:rFonts w:ascii="Calibri" w:eastAsia="Calibri" w:hAnsi="Calibri" w:cs="Calibri"/>
                <w:b/>
                <w:bCs/>
                <w:sz w:val="22"/>
              </w:rPr>
              <w:t>Regional Initiative Acceleration Framework</w:t>
            </w:r>
            <w:r w:rsidRPr="00795E89">
              <w:rPr>
                <w:rFonts w:ascii="Calibri" w:eastAsia="Calibri" w:hAnsi="Calibri" w:cs="Calibri"/>
                <w:sz w:val="22"/>
              </w:rPr>
              <w:t xml:space="preserve"> with funding from MIIT China and is preparing for its implementation and integration into the new regional initiatives to be adopted in Baku, </w:t>
            </w:r>
            <w:r w:rsidR="0014768E" w:rsidRPr="00795E89">
              <w:rPr>
                <w:rFonts w:ascii="Calibri" w:eastAsia="Calibri" w:hAnsi="Calibri" w:cs="Calibri"/>
                <w:sz w:val="22"/>
              </w:rPr>
              <w:t>Republic of Azerbaijan,</w:t>
            </w:r>
            <w:r w:rsidRPr="00795E89">
              <w:rPr>
                <w:rFonts w:ascii="Calibri" w:eastAsia="Calibri" w:hAnsi="Calibri" w:cs="Calibri"/>
                <w:sz w:val="22"/>
              </w:rPr>
              <w:t xml:space="preserve"> as well as to accelerate outputs from strategies, roadmaps, or Innovation Café activities. These are creating pat</w:t>
            </w:r>
            <w:r w:rsidR="00771948" w:rsidRPr="00795E89">
              <w:rPr>
                <w:rFonts w:ascii="Calibri" w:eastAsia="Calibri" w:hAnsi="Calibri" w:cs="Calibri"/>
                <w:sz w:val="22"/>
              </w:rPr>
              <w:t>hways for systemic deliver</w:t>
            </w:r>
            <w:r w:rsidR="00A30FAC" w:rsidRPr="00795E89">
              <w:rPr>
                <w:rFonts w:ascii="Calibri" w:eastAsia="Calibri" w:hAnsi="Calibri" w:cs="Calibri"/>
                <w:sz w:val="22"/>
              </w:rPr>
              <w:t>y</w:t>
            </w:r>
            <w:r w:rsidR="00771948" w:rsidRPr="00795E89">
              <w:rPr>
                <w:rFonts w:ascii="Calibri" w:eastAsia="Calibri" w:hAnsi="Calibri" w:cs="Calibri"/>
                <w:sz w:val="22"/>
              </w:rPr>
              <w:t xml:space="preserve"> of </w:t>
            </w:r>
            <w:r w:rsidR="00871B93" w:rsidRPr="00795E89">
              <w:rPr>
                <w:rFonts w:ascii="Calibri" w:eastAsia="Calibri" w:hAnsi="Calibri" w:cs="Calibri"/>
                <w:sz w:val="22"/>
              </w:rPr>
              <w:t xml:space="preserve">services to </w:t>
            </w:r>
            <w:r w:rsidR="00692733" w:rsidRPr="00795E89">
              <w:rPr>
                <w:rFonts w:ascii="Calibri" w:eastAsia="Calibri" w:hAnsi="Calibri" w:cs="Calibri"/>
                <w:sz w:val="22"/>
              </w:rPr>
              <w:t>support ITU Member States.</w:t>
            </w:r>
            <w:r w:rsidR="00871B93" w:rsidRPr="00795E89">
              <w:rPr>
                <w:rFonts w:ascii="Calibri" w:eastAsia="Calibri" w:hAnsi="Calibri" w:cs="Calibri"/>
                <w:sz w:val="22"/>
              </w:rPr>
              <w:t xml:space="preserve"> </w:t>
            </w:r>
          </w:p>
          <w:p w14:paraId="0F24FA08" w14:textId="77777777" w:rsidR="003159C3" w:rsidRPr="00795E89" w:rsidRDefault="003159C3" w:rsidP="32230ED5">
            <w:pPr>
              <w:spacing w:before="0" w:line="276" w:lineRule="auto"/>
              <w:jc w:val="left"/>
              <w:rPr>
                <w:rFonts w:ascii="Calibri" w:eastAsia="Calibri" w:hAnsi="Calibri" w:cs="Calibri"/>
                <w:sz w:val="22"/>
              </w:rPr>
            </w:pPr>
          </w:p>
          <w:p w14:paraId="1263602E" w14:textId="630C3448" w:rsidR="00B215E5" w:rsidRPr="00795E89" w:rsidRDefault="00614E04" w:rsidP="0067401E">
            <w:pPr>
              <w:spacing w:before="0" w:line="276" w:lineRule="auto"/>
              <w:jc w:val="left"/>
              <w:rPr>
                <w:rFonts w:ascii="Calibri" w:eastAsia="Calibri" w:hAnsi="Calibri" w:cs="Calibri"/>
                <w:sz w:val="22"/>
                <w:lang w:val="en-US"/>
              </w:rPr>
            </w:pPr>
            <w:r w:rsidRPr="007565B0">
              <w:rPr>
                <w:rFonts w:ascii="Calibri" w:hAnsi="Calibri" w:cs="Calibri"/>
                <w:sz w:val="22"/>
              </w:rPr>
              <w:t xml:space="preserve">Overall, digital innovation ecosystems have progressed to structured implementation, anchored by the </w:t>
            </w:r>
            <w:r w:rsidR="00A950FE" w:rsidRPr="007565B0">
              <w:rPr>
                <w:rFonts w:ascii="Calibri" w:hAnsi="Calibri" w:cs="Calibri"/>
                <w:sz w:val="22"/>
              </w:rPr>
              <w:t xml:space="preserve">vehicles of the </w:t>
            </w:r>
            <w:r w:rsidRPr="007565B0">
              <w:rPr>
                <w:rStyle w:val="Strong"/>
                <w:rFonts w:ascii="Calibri" w:hAnsi="Calibri" w:cs="Calibri"/>
                <w:sz w:val="22"/>
              </w:rPr>
              <w:t>Innovation and Entrepreneurship Alliance for Digital Development</w:t>
            </w:r>
            <w:r w:rsidRPr="007565B0">
              <w:rPr>
                <w:rFonts w:ascii="Calibri" w:hAnsi="Calibri" w:cs="Calibri"/>
                <w:sz w:val="22"/>
              </w:rPr>
              <w:t>, the knowledge platforms, and the technical assistance provided</w:t>
            </w:r>
            <w:r w:rsidR="00A950FE" w:rsidRPr="007565B0">
              <w:rPr>
                <w:rFonts w:ascii="Calibri" w:hAnsi="Calibri" w:cs="Calibri"/>
                <w:sz w:val="22"/>
              </w:rPr>
              <w:t xml:space="preserve"> in country. </w:t>
            </w:r>
          </w:p>
          <w:p w14:paraId="1053D6EE" w14:textId="77777777" w:rsidR="00B215E5" w:rsidRPr="00795E89" w:rsidRDefault="00B215E5" w:rsidP="0067401E">
            <w:pPr>
              <w:spacing w:before="0" w:line="276" w:lineRule="auto"/>
              <w:jc w:val="left"/>
              <w:rPr>
                <w:rFonts w:ascii="Calibri" w:eastAsia="Calibri" w:hAnsi="Calibri" w:cs="Calibri"/>
                <w:sz w:val="22"/>
                <w:lang w:val="en-US"/>
              </w:rPr>
            </w:pPr>
          </w:p>
          <w:p w14:paraId="47B4685E" w14:textId="57820B05" w:rsidR="006F5C18" w:rsidRPr="00795E89" w:rsidRDefault="006F5C18" w:rsidP="00BD64CA">
            <w:pPr>
              <w:spacing w:before="0" w:line="276" w:lineRule="auto"/>
              <w:jc w:val="left"/>
              <w:rPr>
                <w:rFonts w:ascii="Calibri" w:eastAsia="Calibri" w:hAnsi="Calibri" w:cs="Calibri"/>
                <w:sz w:val="22"/>
                <w:lang w:val="en-US"/>
              </w:rPr>
            </w:pPr>
            <w:r w:rsidRPr="00795E89">
              <w:rPr>
                <w:rFonts w:ascii="Calibri" w:eastAsia="Calibri" w:hAnsi="Calibri" w:cs="Calibri"/>
                <w:sz w:val="22"/>
                <w:szCs w:val="20"/>
                <w:lang w:val="en-US"/>
              </w:rPr>
              <w:t xml:space="preserve">Combined, these efforts underscore several key trends: providing countries with the capacity to navigate a changing environment; exploring spaces for policy experimentation and initiatives; institutionalizing innovation governance; leveraging global methodologies and knowledge to strengthen locally led digital innovation; </w:t>
            </w:r>
            <w:r w:rsidR="001B0EFA" w:rsidRPr="00795E89">
              <w:rPr>
                <w:rFonts w:ascii="Calibri" w:eastAsia="Calibri" w:hAnsi="Calibri" w:cs="Calibri"/>
                <w:sz w:val="22"/>
                <w:szCs w:val="20"/>
                <w:lang w:val="en-US"/>
              </w:rPr>
              <w:t xml:space="preserve">fostering startups and </w:t>
            </w:r>
            <w:r w:rsidR="00952843" w:rsidRPr="00795E89">
              <w:rPr>
                <w:rFonts w:ascii="Calibri" w:eastAsia="Calibri" w:hAnsi="Calibri" w:cs="Calibri"/>
                <w:sz w:val="22"/>
                <w:szCs w:val="20"/>
                <w:lang w:val="en-US"/>
              </w:rPr>
              <w:t>Small and medium-sized enterprises (</w:t>
            </w:r>
            <w:r w:rsidR="001B0EFA" w:rsidRPr="00795E89">
              <w:rPr>
                <w:rFonts w:ascii="Calibri" w:eastAsia="Calibri" w:hAnsi="Calibri" w:cs="Calibri"/>
                <w:sz w:val="22"/>
                <w:szCs w:val="20"/>
                <w:lang w:val="en-US"/>
              </w:rPr>
              <w:t>SMEs</w:t>
            </w:r>
            <w:r w:rsidR="00952843" w:rsidRPr="00795E89">
              <w:rPr>
                <w:rFonts w:ascii="Calibri" w:eastAsia="Calibri" w:hAnsi="Calibri" w:cs="Calibri"/>
                <w:sz w:val="22"/>
                <w:szCs w:val="20"/>
                <w:lang w:val="en-US"/>
              </w:rPr>
              <w:t>)</w:t>
            </w:r>
            <w:r w:rsidR="001B0EFA" w:rsidRPr="00795E89">
              <w:rPr>
                <w:rFonts w:ascii="Calibri" w:eastAsia="Calibri" w:hAnsi="Calibri" w:cs="Calibri"/>
                <w:sz w:val="22"/>
                <w:szCs w:val="20"/>
                <w:lang w:val="en-US"/>
              </w:rPr>
              <w:t xml:space="preserve">, </w:t>
            </w:r>
            <w:r w:rsidRPr="00795E89">
              <w:rPr>
                <w:rFonts w:ascii="Calibri" w:eastAsia="Calibri" w:hAnsi="Calibri" w:cs="Calibri"/>
                <w:sz w:val="22"/>
                <w:szCs w:val="20"/>
                <w:lang w:val="en-US"/>
              </w:rPr>
              <w:t>and empowering stakeholders to actively collaborate and shape their digital ecosystems for socio-economic development.</w:t>
            </w:r>
          </w:p>
          <w:p w14:paraId="7A1D7103" w14:textId="77777777" w:rsidR="00383CD6" w:rsidRPr="00795E89" w:rsidRDefault="00383CD6" w:rsidP="00BD64CA">
            <w:pPr>
              <w:spacing w:before="0" w:line="276" w:lineRule="auto"/>
              <w:jc w:val="left"/>
              <w:rPr>
                <w:rFonts w:ascii="Calibri" w:eastAsia="Calibri" w:hAnsi="Calibri" w:cs="Calibri"/>
                <w:sz w:val="22"/>
                <w:lang w:val="en-US"/>
              </w:rPr>
            </w:pPr>
          </w:p>
          <w:p w14:paraId="7C9C8B58" w14:textId="77777777" w:rsidR="00942737" w:rsidRPr="00795E89" w:rsidRDefault="0067401E" w:rsidP="00BD64CA">
            <w:pPr>
              <w:spacing w:before="0" w:line="276" w:lineRule="auto"/>
              <w:jc w:val="left"/>
              <w:rPr>
                <w:rFonts w:ascii="Calibri" w:eastAsia="Calibri" w:hAnsi="Calibri" w:cs="Calibri"/>
                <w:sz w:val="22"/>
                <w:lang w:val="en-US"/>
              </w:rPr>
            </w:pPr>
            <w:r w:rsidRPr="00795E89">
              <w:rPr>
                <w:rFonts w:ascii="Calibri" w:eastAsia="Calibri" w:hAnsi="Calibri" w:cs="Calibri"/>
                <w:sz w:val="22"/>
                <w:szCs w:val="20"/>
                <w:lang w:val="en-US"/>
              </w:rPr>
              <w:t>BDT, as a catalyst for inclusive, resilient, and future-ready innovation ecosystems, continue</w:t>
            </w:r>
            <w:r w:rsidR="00727990" w:rsidRPr="00795E89">
              <w:rPr>
                <w:rFonts w:ascii="Calibri" w:eastAsia="Calibri" w:hAnsi="Calibri" w:cs="Calibri"/>
                <w:sz w:val="22"/>
                <w:szCs w:val="20"/>
                <w:lang w:val="en-US"/>
              </w:rPr>
              <w:t>s</w:t>
            </w:r>
            <w:r w:rsidRPr="00795E89">
              <w:rPr>
                <w:rFonts w:ascii="Calibri" w:eastAsia="Calibri" w:hAnsi="Calibri" w:cs="Calibri"/>
                <w:sz w:val="22"/>
                <w:szCs w:val="20"/>
                <w:lang w:val="en-US"/>
              </w:rPr>
              <w:t xml:space="preserve"> to support Member States, equipping them with the tools and knowledge to align their national digital agendas with sustainable development and the evolving digital economy.</w:t>
            </w:r>
          </w:p>
          <w:p w14:paraId="2F4207A1" w14:textId="5D5978DD" w:rsidR="00942737" w:rsidRPr="00795E89" w:rsidRDefault="00942737" w:rsidP="00BD64CA">
            <w:pPr>
              <w:spacing w:before="0" w:line="276" w:lineRule="auto"/>
              <w:jc w:val="left"/>
              <w:rPr>
                <w:rFonts w:ascii="Calibri" w:eastAsia="Calibri" w:hAnsi="Calibri" w:cs="Calibri"/>
                <w:sz w:val="22"/>
                <w:lang w:val="en-US"/>
              </w:rPr>
            </w:pPr>
          </w:p>
        </w:tc>
        <w:tc>
          <w:tcPr>
            <w:tcW w:w="3085" w:type="dxa"/>
          </w:tcPr>
          <w:p w14:paraId="791F1A9B" w14:textId="02C9A6DC" w:rsidR="00480866" w:rsidRPr="007565B0" w:rsidRDefault="4DE69C10" w:rsidP="0B627515">
            <w:pPr>
              <w:tabs>
                <w:tab w:val="clear" w:pos="794"/>
                <w:tab w:val="clear" w:pos="1191"/>
                <w:tab w:val="clear" w:pos="1588"/>
                <w:tab w:val="clear" w:pos="1985"/>
              </w:tabs>
              <w:overflowPunct/>
              <w:autoSpaceDE/>
              <w:autoSpaceDN/>
              <w:adjustRightInd/>
              <w:spacing w:after="120"/>
              <w:jc w:val="left"/>
              <w:textAlignment w:val="auto"/>
              <w:rPr>
                <w:rFonts w:ascii="Calibri" w:hAnsi="Calibri" w:cs="Calibri"/>
                <w:b/>
                <w:bCs/>
                <w:sz w:val="22"/>
              </w:rPr>
            </w:pPr>
            <w:r w:rsidRPr="007565B0">
              <w:rPr>
                <w:rFonts w:ascii="Calibri" w:hAnsi="Calibri" w:cs="Calibri"/>
                <w:b/>
                <w:bCs/>
                <w:color w:val="0070C0"/>
                <w:sz w:val="22"/>
              </w:rPr>
              <w:lastRenderedPageBreak/>
              <w:t xml:space="preserve">Digital </w:t>
            </w:r>
            <w:r w:rsidR="6F838B81" w:rsidRPr="007565B0">
              <w:rPr>
                <w:rFonts w:ascii="Calibri" w:hAnsi="Calibri" w:cs="Calibri"/>
                <w:b/>
                <w:bCs/>
                <w:color w:val="0070C0"/>
                <w:sz w:val="22"/>
              </w:rPr>
              <w:t>i</w:t>
            </w:r>
            <w:r w:rsidRPr="007565B0">
              <w:rPr>
                <w:rFonts w:ascii="Calibri" w:hAnsi="Calibri" w:cs="Calibri"/>
                <w:b/>
                <w:bCs/>
                <w:color w:val="0070C0"/>
                <w:sz w:val="22"/>
              </w:rPr>
              <w:t xml:space="preserve">nnovation </w:t>
            </w:r>
            <w:r w:rsidR="24A16773" w:rsidRPr="007565B0">
              <w:rPr>
                <w:rFonts w:ascii="Calibri" w:hAnsi="Calibri" w:cs="Calibri"/>
                <w:b/>
                <w:bCs/>
                <w:color w:val="0070C0"/>
                <w:sz w:val="22"/>
              </w:rPr>
              <w:t>p</w:t>
            </w:r>
            <w:r w:rsidRPr="007565B0">
              <w:rPr>
                <w:rFonts w:ascii="Calibri" w:hAnsi="Calibri" w:cs="Calibri"/>
                <w:b/>
                <w:bCs/>
                <w:color w:val="0070C0"/>
                <w:sz w:val="22"/>
              </w:rPr>
              <w:t>rofiles</w:t>
            </w:r>
          </w:p>
          <w:p w14:paraId="70B4E715" w14:textId="6A9B019F" w:rsidR="00480866" w:rsidRPr="00795E89" w:rsidRDefault="00ED42D4" w:rsidP="00004BB4">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cs="Calibri"/>
                <w:bCs/>
                <w:color w:val="1F497D" w:themeColor="text2"/>
                <w:sz w:val="22"/>
                <w:lang w:val="en-US"/>
              </w:rPr>
            </w:pPr>
            <w:r w:rsidRPr="00795E89">
              <w:rPr>
                <w:rFonts w:ascii="Calibri" w:eastAsia="Calibri" w:hAnsi="Calibri" w:cs="Calibri"/>
                <w:bCs/>
                <w:color w:val="1F497D" w:themeColor="text2"/>
                <w:sz w:val="22"/>
              </w:rPr>
              <w:t xml:space="preserve">Development of </w:t>
            </w:r>
            <w:r w:rsidR="35D090B9" w:rsidRPr="00795E89">
              <w:rPr>
                <w:rFonts w:ascii="Calibri" w:eastAsia="Calibri" w:hAnsi="Calibri" w:cs="Calibri"/>
                <w:bCs/>
                <w:color w:val="1F497D" w:themeColor="text2"/>
                <w:sz w:val="22"/>
              </w:rPr>
              <w:t>strategies, policies</w:t>
            </w:r>
            <w:r w:rsidRPr="00795E89">
              <w:rPr>
                <w:rFonts w:ascii="Calibri" w:eastAsia="Calibri" w:hAnsi="Calibri" w:cs="Calibri"/>
                <w:bCs/>
                <w:color w:val="1F497D" w:themeColor="text2"/>
                <w:sz w:val="22"/>
              </w:rPr>
              <w:t xml:space="preserve">, </w:t>
            </w:r>
            <w:r w:rsidR="35D090B9" w:rsidRPr="00795E89">
              <w:rPr>
                <w:rFonts w:ascii="Calibri" w:eastAsia="Calibri" w:hAnsi="Calibri" w:cs="Calibri"/>
                <w:bCs/>
                <w:color w:val="1F497D" w:themeColor="text2"/>
                <w:sz w:val="22"/>
              </w:rPr>
              <w:t>roadmap</w:t>
            </w:r>
            <w:r w:rsidRPr="00795E89">
              <w:rPr>
                <w:rFonts w:ascii="Calibri" w:eastAsia="Calibri" w:hAnsi="Calibri" w:cs="Calibri"/>
                <w:bCs/>
                <w:color w:val="1F497D" w:themeColor="text2"/>
                <w:sz w:val="22"/>
              </w:rPr>
              <w:t>s</w:t>
            </w:r>
            <w:r w:rsidR="35D090B9" w:rsidRPr="00795E89">
              <w:rPr>
                <w:rFonts w:ascii="Calibri" w:eastAsia="Calibri" w:hAnsi="Calibri" w:cs="Calibri"/>
                <w:bCs/>
                <w:color w:val="1F497D" w:themeColor="text2"/>
                <w:sz w:val="22"/>
                <w:lang w:val="en-US"/>
              </w:rPr>
              <w:t xml:space="preserve"> </w:t>
            </w:r>
            <w:r w:rsidR="5FC25CDF" w:rsidRPr="00795E89">
              <w:rPr>
                <w:rFonts w:ascii="Calibri" w:eastAsia="Calibri" w:hAnsi="Calibri" w:cs="Calibri"/>
                <w:color w:val="1F497D" w:themeColor="text2"/>
                <w:sz w:val="22"/>
                <w:lang w:val="en-US"/>
              </w:rPr>
              <w:t>and</w:t>
            </w:r>
            <w:r w:rsidR="47A719C3" w:rsidRPr="00795E89">
              <w:rPr>
                <w:rFonts w:ascii="Calibri" w:eastAsia="Calibri" w:hAnsi="Calibri" w:cs="Calibri"/>
                <w:color w:val="1F497D" w:themeColor="text2"/>
                <w:sz w:val="22"/>
              </w:rPr>
              <w:t xml:space="preserve"> </w:t>
            </w:r>
            <w:r w:rsidR="038DDB61" w:rsidRPr="00795E89">
              <w:rPr>
                <w:rFonts w:ascii="Calibri" w:eastAsia="Calibri" w:hAnsi="Calibri" w:cs="Calibri"/>
                <w:color w:val="1F497D" w:themeColor="text2"/>
                <w:sz w:val="22"/>
              </w:rPr>
              <w:t>d</w:t>
            </w:r>
            <w:r w:rsidR="40E13E8C" w:rsidRPr="00795E89">
              <w:rPr>
                <w:rFonts w:ascii="Calibri" w:eastAsia="Calibri" w:hAnsi="Calibri" w:cs="Calibri"/>
                <w:color w:val="1F497D" w:themeColor="text2"/>
                <w:sz w:val="22"/>
              </w:rPr>
              <w:t xml:space="preserve">igital </w:t>
            </w:r>
            <w:r w:rsidR="7BD96617" w:rsidRPr="00795E89">
              <w:rPr>
                <w:rFonts w:ascii="Calibri" w:eastAsia="Calibri" w:hAnsi="Calibri" w:cs="Calibri"/>
                <w:color w:val="1F497D" w:themeColor="text2"/>
                <w:sz w:val="22"/>
              </w:rPr>
              <w:t>i</w:t>
            </w:r>
            <w:r w:rsidR="40E13E8C" w:rsidRPr="00795E89">
              <w:rPr>
                <w:rFonts w:ascii="Calibri" w:eastAsia="Calibri" w:hAnsi="Calibri" w:cs="Calibri"/>
                <w:color w:val="1F497D" w:themeColor="text2"/>
                <w:sz w:val="22"/>
              </w:rPr>
              <w:t xml:space="preserve">nnovation </w:t>
            </w:r>
            <w:r w:rsidR="59E9AFD1" w:rsidRPr="00795E89">
              <w:rPr>
                <w:rFonts w:ascii="Calibri" w:eastAsia="Calibri" w:hAnsi="Calibri" w:cs="Calibri"/>
                <w:color w:val="1F497D" w:themeColor="text2"/>
                <w:sz w:val="22"/>
              </w:rPr>
              <w:t>p</w:t>
            </w:r>
            <w:r w:rsidR="40E13E8C" w:rsidRPr="00795E89">
              <w:rPr>
                <w:rFonts w:ascii="Calibri" w:eastAsia="Calibri" w:hAnsi="Calibri" w:cs="Calibri"/>
                <w:color w:val="1F497D" w:themeColor="text2"/>
                <w:sz w:val="22"/>
              </w:rPr>
              <w:t>rofiles</w:t>
            </w:r>
            <w:r w:rsidR="35D090B9" w:rsidRPr="00795E89">
              <w:rPr>
                <w:rFonts w:ascii="Calibri" w:eastAsia="Calibri" w:hAnsi="Calibri" w:cs="Calibri"/>
                <w:bCs/>
                <w:color w:val="1F497D" w:themeColor="text2"/>
                <w:sz w:val="22"/>
              </w:rPr>
              <w:t>:</w:t>
            </w:r>
          </w:p>
          <w:p w14:paraId="18C3A42E" w14:textId="615EDC0C" w:rsidR="00480866" w:rsidRPr="00795E89" w:rsidRDefault="35D090B9" w:rsidP="00004BB4">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color w:val="1F497D" w:themeColor="text2"/>
                <w:szCs w:val="24"/>
                <w:lang w:val="en-US"/>
              </w:rPr>
            </w:pPr>
            <w:r w:rsidRPr="00795E89">
              <w:rPr>
                <w:rFonts w:ascii="Calibri" w:eastAsia="Calibri" w:hAnsi="Calibri" w:cs="Calibri"/>
                <w:b/>
                <w:bCs/>
                <w:color w:val="000000" w:themeColor="text1"/>
                <w:sz w:val="22"/>
              </w:rPr>
              <w:t xml:space="preserve">Africa: </w:t>
            </w:r>
            <w:r w:rsidRPr="00795E89">
              <w:rPr>
                <w:rFonts w:ascii="Calibri" w:eastAsia="Calibri" w:hAnsi="Calibri" w:cs="Calibri"/>
                <w:color w:val="1F497D" w:themeColor="text2"/>
                <w:sz w:val="22"/>
              </w:rPr>
              <w:t>Mozambique</w:t>
            </w:r>
            <w:r w:rsidR="00903FF7" w:rsidRPr="00795E89">
              <w:rPr>
                <w:rFonts w:ascii="Calibri" w:eastAsia="Calibri" w:hAnsi="Calibri" w:cs="Calibri"/>
                <w:color w:val="1F497D" w:themeColor="text2"/>
                <w:sz w:val="22"/>
              </w:rPr>
              <w:t xml:space="preserve">, </w:t>
            </w:r>
            <w:r w:rsidR="3B475CE0" w:rsidRPr="00795E89">
              <w:rPr>
                <w:rFonts w:ascii="Calibri" w:eastAsia="Calibri" w:hAnsi="Calibri" w:cs="Calibri"/>
                <w:color w:val="1F497D" w:themeColor="text2"/>
                <w:sz w:val="22"/>
              </w:rPr>
              <w:t xml:space="preserve">Zambia, </w:t>
            </w:r>
            <w:r w:rsidR="00903FF7" w:rsidRPr="00795E89">
              <w:rPr>
                <w:rFonts w:ascii="Calibri" w:eastAsia="Calibri" w:hAnsi="Calibri" w:cs="Calibri"/>
                <w:color w:val="1F497D" w:themeColor="text2"/>
                <w:sz w:val="22"/>
              </w:rPr>
              <w:t>Zimbabwe</w:t>
            </w:r>
          </w:p>
          <w:p w14:paraId="2AFE8641" w14:textId="1DD94970" w:rsidR="00480866" w:rsidRPr="00795E89" w:rsidRDefault="35D090B9" w:rsidP="00004BB4">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color w:val="1F497D" w:themeColor="text2"/>
                <w:sz w:val="22"/>
                <w:lang w:val="sv-SE"/>
              </w:rPr>
            </w:pPr>
            <w:r w:rsidRPr="00795E89">
              <w:rPr>
                <w:rFonts w:ascii="Calibri" w:eastAsia="Calibri" w:hAnsi="Calibri" w:cs="Calibri"/>
                <w:b/>
                <w:bCs/>
                <w:sz w:val="22"/>
                <w:lang w:val="sv-SE"/>
              </w:rPr>
              <w:t xml:space="preserve">Arab States: </w:t>
            </w:r>
            <w:r w:rsidRPr="00795E89">
              <w:rPr>
                <w:rFonts w:ascii="Calibri" w:eastAsia="Calibri" w:hAnsi="Calibri" w:cs="Calibri"/>
                <w:color w:val="1F497D" w:themeColor="text2"/>
                <w:sz w:val="22"/>
                <w:lang w:val="sv-SE"/>
              </w:rPr>
              <w:t xml:space="preserve">Bahrain, Jordan, </w:t>
            </w:r>
            <w:r w:rsidR="34E4A644" w:rsidRPr="00795E89">
              <w:rPr>
                <w:rFonts w:ascii="Calibri" w:eastAsia="Calibri" w:hAnsi="Calibri" w:cs="Calibri"/>
                <w:color w:val="1F497D" w:themeColor="text2"/>
                <w:sz w:val="22"/>
                <w:lang w:val="sv-SE"/>
              </w:rPr>
              <w:t>Oman</w:t>
            </w:r>
            <w:r w:rsidR="5FE2C7B2" w:rsidRPr="00795E89">
              <w:rPr>
                <w:rFonts w:ascii="Calibri" w:eastAsia="Calibri" w:hAnsi="Calibri" w:cs="Calibri"/>
                <w:color w:val="1F497D" w:themeColor="text2"/>
                <w:sz w:val="22"/>
                <w:lang w:val="sv-SE"/>
              </w:rPr>
              <w:t xml:space="preserve">, </w:t>
            </w:r>
            <w:r w:rsidR="0CD1B152" w:rsidRPr="00795E89">
              <w:rPr>
                <w:rFonts w:ascii="Calibri" w:eastAsia="Calibri" w:hAnsi="Calibri" w:cs="Calibri"/>
                <w:color w:val="1F497D" w:themeColor="text2"/>
                <w:sz w:val="22"/>
                <w:lang w:val="sv-SE"/>
              </w:rPr>
              <w:t xml:space="preserve">State of </w:t>
            </w:r>
            <w:r w:rsidRPr="00795E89">
              <w:rPr>
                <w:rFonts w:ascii="Calibri" w:eastAsia="Calibri" w:hAnsi="Calibri" w:cs="Calibri"/>
                <w:color w:val="1F497D" w:themeColor="text2"/>
                <w:sz w:val="22"/>
                <w:lang w:val="sv-SE"/>
              </w:rPr>
              <w:t>Palestine</w:t>
            </w:r>
            <w:r w:rsidR="009F5B87" w:rsidRPr="00795E89">
              <w:rPr>
                <w:rFonts w:ascii="Calibri" w:eastAsia="Calibri" w:hAnsi="Calibri" w:cs="Calibri"/>
                <w:color w:val="1F497D" w:themeColor="text2"/>
                <w:sz w:val="22"/>
                <w:lang w:val="sv-SE"/>
              </w:rPr>
              <w:t xml:space="preserve">, </w:t>
            </w:r>
            <w:r w:rsidR="69E10481" w:rsidRPr="00795E89">
              <w:rPr>
                <w:rFonts w:ascii="Calibri" w:eastAsia="Calibri" w:hAnsi="Calibri" w:cs="Calibri"/>
                <w:color w:val="1F497D" w:themeColor="text2"/>
                <w:sz w:val="22"/>
                <w:lang w:val="sv-SE"/>
              </w:rPr>
              <w:t>Qatar</w:t>
            </w:r>
          </w:p>
          <w:p w14:paraId="754ECE89" w14:textId="4ADBC959" w:rsidR="0011474E" w:rsidRPr="00795E89" w:rsidRDefault="0011474E" w:rsidP="00004BB4">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color w:val="1F497D" w:themeColor="text2"/>
                <w:sz w:val="22"/>
                <w:lang w:val="pt-BR"/>
              </w:rPr>
            </w:pPr>
            <w:r w:rsidRPr="00795E89">
              <w:rPr>
                <w:rFonts w:ascii="Calibri" w:eastAsia="Calibri" w:hAnsi="Calibri" w:cs="Calibri"/>
                <w:b/>
                <w:bCs/>
                <w:sz w:val="22"/>
                <w:lang w:val="sv-SE"/>
              </w:rPr>
              <w:t>Europe</w:t>
            </w:r>
            <w:r w:rsidRPr="00795E89">
              <w:rPr>
                <w:rFonts w:ascii="Calibri" w:eastAsia="Calibri" w:hAnsi="Calibri" w:cs="Calibri"/>
                <w:b/>
                <w:bCs/>
                <w:color w:val="1F497D" w:themeColor="text2"/>
                <w:sz w:val="22"/>
                <w:lang w:val="sv-SE"/>
              </w:rPr>
              <w:t xml:space="preserve">: </w:t>
            </w:r>
            <w:r w:rsidR="006C0A6A" w:rsidRPr="00795E89">
              <w:rPr>
                <w:rFonts w:ascii="Calibri" w:eastAsia="Calibri" w:hAnsi="Calibri" w:cs="Calibri"/>
                <w:color w:val="1F497D" w:themeColor="text2"/>
                <w:sz w:val="22"/>
                <w:lang w:val="sv-SE"/>
              </w:rPr>
              <w:t>Albania,</w:t>
            </w:r>
            <w:r w:rsidR="00EA2FB0" w:rsidRPr="00795E89">
              <w:rPr>
                <w:rFonts w:ascii="Calibri" w:eastAsia="Calibri" w:hAnsi="Calibri" w:cs="Calibri"/>
                <w:color w:val="1F497D" w:themeColor="text2"/>
                <w:sz w:val="22"/>
                <w:lang w:val="sv-SE"/>
              </w:rPr>
              <w:t xml:space="preserve"> </w:t>
            </w:r>
            <w:r w:rsidRPr="00795E89">
              <w:rPr>
                <w:rFonts w:ascii="Calibri" w:eastAsia="Calibri" w:hAnsi="Calibri" w:cs="Calibri"/>
                <w:color w:val="1F497D" w:themeColor="text2"/>
                <w:sz w:val="22"/>
                <w:lang w:val="sv-SE"/>
              </w:rPr>
              <w:t>Geo</w:t>
            </w:r>
            <w:r w:rsidR="006C0A6A" w:rsidRPr="00795E89">
              <w:rPr>
                <w:rFonts w:ascii="Calibri" w:eastAsia="Calibri" w:hAnsi="Calibri" w:cs="Calibri"/>
                <w:color w:val="1F497D" w:themeColor="text2"/>
                <w:sz w:val="22"/>
                <w:lang w:val="sv-SE"/>
              </w:rPr>
              <w:t>r</w:t>
            </w:r>
            <w:r w:rsidRPr="00795E89">
              <w:rPr>
                <w:rFonts w:ascii="Calibri" w:eastAsia="Calibri" w:hAnsi="Calibri" w:cs="Calibri"/>
                <w:color w:val="1F497D" w:themeColor="text2"/>
                <w:sz w:val="22"/>
                <w:lang w:val="sv-SE"/>
              </w:rPr>
              <w:t>gia, North Macedo</w:t>
            </w:r>
            <w:r w:rsidR="009F5B87" w:rsidRPr="00795E89">
              <w:rPr>
                <w:rFonts w:ascii="Calibri" w:eastAsia="Calibri" w:hAnsi="Calibri" w:cs="Calibri"/>
                <w:color w:val="1F497D" w:themeColor="text2"/>
                <w:sz w:val="22"/>
                <w:lang w:val="sv-SE"/>
              </w:rPr>
              <w:t>nia</w:t>
            </w:r>
            <w:r w:rsidR="006C0A6A" w:rsidRPr="00795E89">
              <w:rPr>
                <w:rFonts w:ascii="Calibri" w:eastAsia="Calibri" w:hAnsi="Calibri" w:cs="Calibri"/>
                <w:color w:val="1F497D" w:themeColor="text2"/>
                <w:sz w:val="22"/>
                <w:lang w:val="sv-SE"/>
              </w:rPr>
              <w:t>, Serbia</w:t>
            </w:r>
          </w:p>
          <w:p w14:paraId="0248DF84" w14:textId="232E4AEA" w:rsidR="00105253" w:rsidRPr="00795E89" w:rsidRDefault="00105253" w:rsidP="00004BB4">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color w:val="1F497D" w:themeColor="text2"/>
                <w:sz w:val="22"/>
                <w:lang w:val="pt-BR"/>
              </w:rPr>
            </w:pPr>
            <w:r w:rsidRPr="00795E89">
              <w:rPr>
                <w:rFonts w:ascii="Calibri" w:eastAsia="Calibri" w:hAnsi="Calibri" w:cs="Calibri"/>
                <w:b/>
                <w:bCs/>
                <w:sz w:val="22"/>
                <w:lang w:val="sv-SE"/>
              </w:rPr>
              <w:t>Asia:</w:t>
            </w:r>
            <w:r w:rsidRPr="00795E89">
              <w:rPr>
                <w:rFonts w:ascii="Calibri" w:eastAsia="Calibri" w:hAnsi="Calibri" w:cs="Calibri"/>
                <w:color w:val="1F497D" w:themeColor="text2"/>
                <w:sz w:val="22"/>
                <w:lang w:val="pt-BR"/>
              </w:rPr>
              <w:t xml:space="preserve"> </w:t>
            </w:r>
            <w:r w:rsidR="00C005FF" w:rsidRPr="00795E89">
              <w:rPr>
                <w:rFonts w:ascii="Calibri" w:eastAsia="Calibri" w:hAnsi="Calibri" w:cs="Calibri"/>
                <w:color w:val="1F497D" w:themeColor="text2"/>
                <w:sz w:val="22"/>
                <w:lang w:val="pt-BR"/>
              </w:rPr>
              <w:t>Brunei Darussalam</w:t>
            </w:r>
          </w:p>
          <w:p w14:paraId="0E1856D6" w14:textId="77777777" w:rsidR="0088053A" w:rsidRPr="00795E89" w:rsidRDefault="0088053A" w:rsidP="00004BB4">
            <w:pPr>
              <w:pStyle w:val="ListParagraph"/>
              <w:spacing w:after="120"/>
              <w:ind w:left="361" w:hanging="270"/>
              <w:jc w:val="left"/>
              <w:rPr>
                <w:rFonts w:ascii="Calibri" w:eastAsia="Calibri" w:hAnsi="Calibri" w:cs="Calibri"/>
                <w:color w:val="000000" w:themeColor="text1"/>
                <w:sz w:val="22"/>
              </w:rPr>
            </w:pPr>
          </w:p>
          <w:p w14:paraId="32F8D2B6" w14:textId="58BEC329" w:rsidR="04492A70" w:rsidRPr="00795E89" w:rsidRDefault="04492A70" w:rsidP="00004BB4">
            <w:pPr>
              <w:tabs>
                <w:tab w:val="clear" w:pos="794"/>
                <w:tab w:val="clear" w:pos="1191"/>
                <w:tab w:val="clear" w:pos="1588"/>
                <w:tab w:val="clear" w:pos="1985"/>
              </w:tabs>
              <w:spacing w:after="120"/>
              <w:jc w:val="left"/>
              <w:rPr>
                <w:rFonts w:ascii="Calibri" w:eastAsia="Calibri" w:hAnsi="Calibri" w:cs="Calibri"/>
                <w:color w:val="1F497D" w:themeColor="text2"/>
                <w:sz w:val="22"/>
                <w:lang w:val="sv-SE"/>
              </w:rPr>
            </w:pPr>
            <w:r w:rsidRPr="00795E89">
              <w:rPr>
                <w:rFonts w:ascii="Calibri" w:eastAsia="Calibri" w:hAnsi="Calibri" w:cs="Calibri"/>
                <w:b/>
                <w:color w:val="1F497D" w:themeColor="text2"/>
                <w:sz w:val="22"/>
              </w:rPr>
              <w:t>LDCs</w:t>
            </w:r>
            <w:r w:rsidR="007B54D5" w:rsidRPr="00795E89">
              <w:rPr>
                <w:rFonts w:ascii="Calibri" w:eastAsia="Calibri" w:hAnsi="Calibri" w:cs="Calibri"/>
                <w:b/>
                <w:color w:val="1F497D" w:themeColor="text2"/>
                <w:sz w:val="22"/>
              </w:rPr>
              <w:t>,</w:t>
            </w:r>
            <w:r w:rsidR="006C7150" w:rsidRPr="00795E89">
              <w:rPr>
                <w:rFonts w:ascii="Calibri" w:eastAsia="Calibri" w:hAnsi="Calibri" w:cs="Calibri"/>
                <w:b/>
                <w:color w:val="1F497D" w:themeColor="text2"/>
                <w:sz w:val="22"/>
              </w:rPr>
              <w:t xml:space="preserve"> </w:t>
            </w:r>
            <w:r w:rsidRPr="00795E89">
              <w:rPr>
                <w:rFonts w:ascii="Calibri" w:eastAsia="Calibri" w:hAnsi="Calibri" w:cs="Calibri"/>
                <w:b/>
                <w:color w:val="1F497D" w:themeColor="text2"/>
                <w:sz w:val="22"/>
              </w:rPr>
              <w:t>LLDCs</w:t>
            </w:r>
            <w:r w:rsidR="2B073899" w:rsidRPr="00795E89">
              <w:rPr>
                <w:rFonts w:ascii="Calibri" w:eastAsia="Calibri" w:hAnsi="Calibri" w:cs="Calibri"/>
                <w:b/>
                <w:bCs/>
                <w:color w:val="1F497D" w:themeColor="text2"/>
                <w:sz w:val="22"/>
              </w:rPr>
              <w:t xml:space="preserve">, </w:t>
            </w:r>
            <w:r w:rsidR="00351CFB" w:rsidRPr="00795E89">
              <w:rPr>
                <w:rFonts w:ascii="Calibri" w:eastAsia="Calibri" w:hAnsi="Calibri" w:cs="Calibri"/>
                <w:b/>
                <w:bCs/>
                <w:color w:val="1F497D" w:themeColor="text2"/>
                <w:sz w:val="22"/>
              </w:rPr>
              <w:t xml:space="preserve">and </w:t>
            </w:r>
            <w:r w:rsidR="00351CFB" w:rsidRPr="00795E89">
              <w:rPr>
                <w:rFonts w:ascii="Calibri" w:eastAsia="Calibri" w:hAnsi="Calibri" w:cs="Calibri"/>
                <w:b/>
                <w:color w:val="1F497D" w:themeColor="text2"/>
                <w:sz w:val="22"/>
              </w:rPr>
              <w:t>SIDS</w:t>
            </w:r>
            <w:r w:rsidRPr="00795E89">
              <w:rPr>
                <w:rFonts w:ascii="Calibri" w:eastAsia="Calibri" w:hAnsi="Calibri" w:cs="Calibri"/>
                <w:b/>
                <w:color w:val="1F497D" w:themeColor="text2"/>
                <w:sz w:val="22"/>
              </w:rPr>
              <w:t xml:space="preserve"> engaged / assisted – Digital Transformation:</w:t>
            </w:r>
          </w:p>
          <w:p w14:paraId="57944C95" w14:textId="779BB6CB" w:rsidR="04492A70" w:rsidRPr="00795E89" w:rsidRDefault="04492A70" w:rsidP="00004BB4">
            <w:pPr>
              <w:pStyle w:val="ListParagraph"/>
              <w:numPr>
                <w:ilvl w:val="0"/>
                <w:numId w:val="8"/>
              </w:numPr>
              <w:spacing w:after="120"/>
              <w:jc w:val="left"/>
              <w:rPr>
                <w:rFonts w:ascii="Calibri" w:eastAsia="Calibri" w:hAnsi="Calibri" w:cs="Calibri"/>
                <w:color w:val="1F497D" w:themeColor="text2"/>
                <w:sz w:val="22"/>
                <w:lang w:val="sv-SE"/>
              </w:rPr>
            </w:pPr>
            <w:r w:rsidRPr="00795E89">
              <w:rPr>
                <w:rFonts w:ascii="Calibri" w:eastAsia="Calibri" w:hAnsi="Calibri" w:cs="Calibri"/>
                <w:color w:val="1F497D" w:themeColor="text2"/>
                <w:sz w:val="22"/>
              </w:rPr>
              <w:t>3</w:t>
            </w:r>
            <w:r w:rsidR="0051363D" w:rsidRPr="00795E89">
              <w:rPr>
                <w:rFonts w:ascii="Calibri" w:eastAsia="Calibri" w:hAnsi="Calibri" w:cs="Calibri"/>
                <w:color w:val="1F497D" w:themeColor="text2"/>
                <w:sz w:val="22"/>
              </w:rPr>
              <w:t>9</w:t>
            </w:r>
            <w:r w:rsidRPr="00795E89">
              <w:rPr>
                <w:rFonts w:ascii="Calibri" w:eastAsia="Calibri" w:hAnsi="Calibri" w:cs="Calibri"/>
                <w:color w:val="1F497D" w:themeColor="text2"/>
                <w:sz w:val="22"/>
              </w:rPr>
              <w:t xml:space="preserve"> LDCs</w:t>
            </w:r>
            <w:r w:rsidR="682EDF8E" w:rsidRPr="00795E89">
              <w:rPr>
                <w:rFonts w:ascii="Calibri" w:eastAsia="Calibri" w:hAnsi="Calibri" w:cs="Calibri"/>
                <w:color w:val="1F497D" w:themeColor="text2"/>
                <w:sz w:val="22"/>
              </w:rPr>
              <w:t>,</w:t>
            </w:r>
            <w:r w:rsidRPr="00795E89">
              <w:rPr>
                <w:rFonts w:ascii="Calibri" w:eastAsia="Calibri" w:hAnsi="Calibri" w:cs="Calibri"/>
                <w:color w:val="1F497D" w:themeColor="text2"/>
                <w:sz w:val="22"/>
              </w:rPr>
              <w:t xml:space="preserve"> LLDCs</w:t>
            </w:r>
            <w:r w:rsidR="09B58B16" w:rsidRPr="00795E89">
              <w:rPr>
                <w:rFonts w:ascii="Calibri" w:eastAsia="Calibri" w:hAnsi="Calibri" w:cs="Calibri"/>
                <w:color w:val="1F497D" w:themeColor="text2"/>
                <w:sz w:val="22"/>
              </w:rPr>
              <w:t>,</w:t>
            </w:r>
            <w:r w:rsidRPr="00795E89">
              <w:rPr>
                <w:rFonts w:ascii="Calibri" w:eastAsia="Calibri" w:hAnsi="Calibri" w:cs="Calibri"/>
                <w:color w:val="1F497D" w:themeColor="text2"/>
                <w:sz w:val="22"/>
              </w:rPr>
              <w:t xml:space="preserve"> and SID</w:t>
            </w:r>
            <w:r w:rsidR="006E6B66" w:rsidRPr="00795E89">
              <w:rPr>
                <w:rFonts w:ascii="Calibri" w:eastAsia="Calibri" w:hAnsi="Calibri" w:cs="Calibri"/>
                <w:color w:val="1F497D" w:themeColor="text2"/>
                <w:sz w:val="22"/>
              </w:rPr>
              <w:t>S</w:t>
            </w:r>
            <w:r w:rsidRPr="00795E89">
              <w:rPr>
                <w:rFonts w:ascii="Calibri" w:eastAsia="Calibri" w:hAnsi="Calibri" w:cs="Calibri"/>
                <w:color w:val="1F497D" w:themeColor="text2"/>
                <w:sz w:val="22"/>
              </w:rPr>
              <w:t xml:space="preserve"> supported.</w:t>
            </w:r>
            <w:r w:rsidRPr="00795E89">
              <w:rPr>
                <w:rFonts w:ascii="Calibri" w:eastAsia="Calibri" w:hAnsi="Calibri" w:cs="Calibri"/>
                <w:color w:val="1F497D" w:themeColor="text2"/>
                <w:sz w:val="22"/>
                <w:lang w:val="en-US"/>
              </w:rPr>
              <w:t xml:space="preserve"> </w:t>
            </w:r>
          </w:p>
          <w:p w14:paraId="730B1BDF" w14:textId="48668554" w:rsidR="04492A70" w:rsidRPr="00795E89" w:rsidRDefault="04492A70" w:rsidP="00004BB4">
            <w:pPr>
              <w:pStyle w:val="ListParagraph"/>
              <w:numPr>
                <w:ilvl w:val="0"/>
                <w:numId w:val="8"/>
              </w:numPr>
              <w:spacing w:after="120"/>
              <w:jc w:val="left"/>
              <w:rPr>
                <w:rFonts w:ascii="Calibri" w:eastAsia="Calibri" w:hAnsi="Calibri" w:cs="Calibri"/>
                <w:color w:val="1F497D" w:themeColor="text2"/>
                <w:sz w:val="22"/>
                <w:lang w:val="sv-SE"/>
              </w:rPr>
            </w:pPr>
            <w:r w:rsidRPr="00795E89">
              <w:rPr>
                <w:rFonts w:ascii="Calibri" w:eastAsia="Calibri" w:hAnsi="Calibri" w:cs="Calibri"/>
                <w:color w:val="1F497D" w:themeColor="text2"/>
                <w:sz w:val="22"/>
                <w:lang w:val="en-US"/>
              </w:rPr>
              <w:t>17 received technical assistance.</w:t>
            </w:r>
          </w:p>
          <w:p w14:paraId="6B548782" w14:textId="03BF7965" w:rsidR="04492A70" w:rsidRPr="00795E89" w:rsidRDefault="04492A70" w:rsidP="1F7F5B3B">
            <w:pPr>
              <w:pStyle w:val="ListParagraph"/>
              <w:numPr>
                <w:ilvl w:val="0"/>
                <w:numId w:val="8"/>
              </w:numPr>
              <w:spacing w:after="120"/>
              <w:jc w:val="left"/>
              <w:rPr>
                <w:rFonts w:ascii="Calibri" w:eastAsia="Calibri" w:hAnsi="Calibri" w:cs="Calibri"/>
                <w:color w:val="1F497D" w:themeColor="text2"/>
                <w:sz w:val="22"/>
                <w:lang w:val="en-US"/>
              </w:rPr>
            </w:pPr>
            <w:r w:rsidRPr="00795E89">
              <w:rPr>
                <w:rFonts w:ascii="Calibri" w:eastAsia="Calibri" w:hAnsi="Calibri" w:cs="Calibri"/>
                <w:color w:val="1F497D" w:themeColor="text2"/>
                <w:sz w:val="22"/>
                <w:lang w:val="en-US"/>
              </w:rPr>
              <w:t xml:space="preserve">22 had policy frameworks and </w:t>
            </w:r>
            <w:r w:rsidRPr="00795E89">
              <w:rPr>
                <w:rFonts w:ascii="Calibri" w:eastAsia="Calibri" w:hAnsi="Calibri" w:cs="Calibri"/>
                <w:color w:val="1F497D" w:themeColor="text2"/>
                <w:sz w:val="22"/>
                <w:lang w:val="en-US"/>
              </w:rPr>
              <w:lastRenderedPageBreak/>
              <w:t xml:space="preserve">knowledge products developed </w:t>
            </w:r>
          </w:p>
          <w:p w14:paraId="73EEA87E" w14:textId="63DB1F13" w:rsidR="0B627515" w:rsidRPr="00795E89" w:rsidRDefault="0B627515" w:rsidP="00651B5C">
            <w:pPr>
              <w:pStyle w:val="ListParagraph"/>
              <w:spacing w:after="120"/>
              <w:jc w:val="left"/>
              <w:rPr>
                <w:rFonts w:ascii="Calibri" w:eastAsia="Calibri" w:hAnsi="Calibri" w:cs="Calibri"/>
                <w:color w:val="000000" w:themeColor="text1"/>
                <w:sz w:val="22"/>
                <w:lang w:val="en-US"/>
              </w:rPr>
            </w:pPr>
          </w:p>
          <w:p w14:paraId="19B34BFF" w14:textId="69BD2761" w:rsidR="45B25282" w:rsidRPr="00795E89" w:rsidRDefault="45B25282" w:rsidP="00004BB4">
            <w:pPr>
              <w:tabs>
                <w:tab w:val="clear" w:pos="794"/>
                <w:tab w:val="clear" w:pos="1191"/>
                <w:tab w:val="clear" w:pos="1588"/>
                <w:tab w:val="clear" w:pos="1985"/>
              </w:tabs>
              <w:spacing w:after="120"/>
              <w:jc w:val="left"/>
              <w:rPr>
                <w:rFonts w:ascii="Calibri" w:eastAsia="Calibri" w:hAnsi="Calibri" w:cs="Calibri"/>
                <w:color w:val="0070C0"/>
                <w:sz w:val="22"/>
                <w:lang w:val="en-US"/>
              </w:rPr>
            </w:pPr>
            <w:r w:rsidRPr="00795E89">
              <w:rPr>
                <w:rFonts w:ascii="Calibri" w:eastAsia="Calibri" w:hAnsi="Calibri" w:cs="Calibri"/>
                <w:b/>
                <w:color w:val="0070C0"/>
                <w:sz w:val="22"/>
              </w:rPr>
              <w:t>Global Innovation Forum and Innovation Capacity Development</w:t>
            </w:r>
            <w:r w:rsidR="006078A7" w:rsidRPr="00795E89">
              <w:rPr>
                <w:rFonts w:ascii="Calibri" w:eastAsia="Calibri" w:hAnsi="Calibri" w:cs="Calibri"/>
                <w:b/>
                <w:color w:val="0070C0"/>
                <w:sz w:val="22"/>
              </w:rPr>
              <w:t xml:space="preserve"> events</w:t>
            </w:r>
            <w:r w:rsidR="273ADBEC" w:rsidRPr="00795E89">
              <w:rPr>
                <w:rFonts w:ascii="Calibri" w:eastAsia="Calibri" w:hAnsi="Calibri" w:cs="Calibri"/>
                <w:b/>
                <w:bCs/>
                <w:color w:val="0070C0"/>
                <w:sz w:val="22"/>
              </w:rPr>
              <w:t>:</w:t>
            </w:r>
          </w:p>
          <w:p w14:paraId="26894FF8" w14:textId="02F1D425" w:rsidR="45B25282" w:rsidRPr="00795E89" w:rsidRDefault="45B25282" w:rsidP="00651B5C">
            <w:pPr>
              <w:pStyle w:val="ListParagraph"/>
              <w:numPr>
                <w:ilvl w:val="0"/>
                <w:numId w:val="110"/>
              </w:numPr>
              <w:spacing w:after="120"/>
              <w:jc w:val="left"/>
              <w:rPr>
                <w:rFonts w:ascii="Calibri" w:eastAsia="Calibri" w:hAnsi="Calibri" w:cs="Calibri"/>
                <w:color w:val="1F497D" w:themeColor="text2"/>
                <w:sz w:val="22"/>
                <w:lang w:val="pt-BR"/>
              </w:rPr>
            </w:pPr>
            <w:r w:rsidRPr="00795E89">
              <w:rPr>
                <w:rFonts w:ascii="Calibri" w:eastAsia="Calibri" w:hAnsi="Calibri" w:cs="Calibri"/>
                <w:b/>
                <w:sz w:val="22"/>
                <w:lang w:val="es-GT"/>
              </w:rPr>
              <w:t>Europe:</w:t>
            </w:r>
            <w:r w:rsidRPr="00795E89">
              <w:rPr>
                <w:rFonts w:ascii="Calibri" w:eastAsia="Calibri" w:hAnsi="Calibri" w:cs="Calibri"/>
                <w:sz w:val="22"/>
                <w:lang w:val="es-GT"/>
              </w:rPr>
              <w:t xml:space="preserve"> </w:t>
            </w:r>
            <w:r w:rsidRPr="00795E89">
              <w:rPr>
                <w:rFonts w:ascii="Calibri" w:eastAsia="Calibri" w:hAnsi="Calibri" w:cs="Calibri"/>
                <w:color w:val="1F497D" w:themeColor="text2"/>
                <w:sz w:val="22"/>
                <w:lang w:val="es-GT"/>
              </w:rPr>
              <w:t>Malta</w:t>
            </w:r>
          </w:p>
          <w:p w14:paraId="6473135C" w14:textId="6D04F315" w:rsidR="45B25282" w:rsidRPr="00795E89" w:rsidRDefault="00603F5C" w:rsidP="00651B5C">
            <w:pPr>
              <w:pStyle w:val="ListParagraph"/>
              <w:numPr>
                <w:ilvl w:val="0"/>
                <w:numId w:val="110"/>
              </w:numPr>
              <w:spacing w:after="120"/>
              <w:jc w:val="left"/>
              <w:rPr>
                <w:rFonts w:ascii="Calibri" w:eastAsia="Calibri" w:hAnsi="Calibri" w:cs="Calibri"/>
                <w:color w:val="1F497D" w:themeColor="text2"/>
                <w:sz w:val="22"/>
                <w:lang w:val="pt-BR"/>
              </w:rPr>
            </w:pPr>
            <w:r w:rsidRPr="00795E89">
              <w:rPr>
                <w:rFonts w:ascii="Calibri" w:eastAsia="Calibri" w:hAnsi="Calibri" w:cs="Calibri"/>
                <w:b/>
                <w:sz w:val="22"/>
                <w:lang w:val="es-GT"/>
              </w:rPr>
              <w:t>Asia</w:t>
            </w:r>
            <w:r w:rsidR="3E3FC1CF" w:rsidRPr="00795E89">
              <w:rPr>
                <w:rFonts w:ascii="Calibri" w:eastAsia="Calibri" w:hAnsi="Calibri" w:cs="Calibri"/>
                <w:b/>
                <w:bCs/>
                <w:sz w:val="22"/>
                <w:lang w:val="es-GT"/>
              </w:rPr>
              <w:t>-</w:t>
            </w:r>
            <w:r w:rsidRPr="00795E89">
              <w:rPr>
                <w:rFonts w:ascii="Calibri" w:eastAsia="Calibri" w:hAnsi="Calibri" w:cs="Calibri"/>
                <w:b/>
                <w:sz w:val="22"/>
                <w:lang w:val="es-GT"/>
              </w:rPr>
              <w:t>Pacific</w:t>
            </w:r>
            <w:r w:rsidR="45B25282" w:rsidRPr="00795E89">
              <w:rPr>
                <w:rFonts w:ascii="Calibri" w:eastAsia="Calibri" w:hAnsi="Calibri" w:cs="Calibri"/>
                <w:b/>
                <w:color w:val="1F497D" w:themeColor="text2"/>
                <w:sz w:val="22"/>
                <w:lang w:val="es-GT"/>
              </w:rPr>
              <w:t>:</w:t>
            </w:r>
            <w:r w:rsidR="45B25282" w:rsidRPr="00795E89">
              <w:rPr>
                <w:rFonts w:ascii="Calibri" w:eastAsia="Calibri" w:hAnsi="Calibri" w:cs="Calibri"/>
                <w:color w:val="1F497D" w:themeColor="text2"/>
                <w:sz w:val="22"/>
                <w:lang w:val="es-GT"/>
              </w:rPr>
              <w:t xml:space="preserve"> Fiji</w:t>
            </w:r>
          </w:p>
          <w:p w14:paraId="6F2C091D" w14:textId="68441642" w:rsidR="0B627515" w:rsidRPr="00795E89" w:rsidRDefault="45B25282" w:rsidP="00651B5C">
            <w:pPr>
              <w:pStyle w:val="ListParagraph"/>
              <w:numPr>
                <w:ilvl w:val="0"/>
                <w:numId w:val="110"/>
              </w:numPr>
              <w:spacing w:after="120"/>
              <w:jc w:val="left"/>
              <w:rPr>
                <w:rFonts w:ascii="Calibri" w:eastAsia="Calibri" w:hAnsi="Calibri" w:cs="Calibri"/>
                <w:color w:val="1F497D" w:themeColor="text2"/>
                <w:sz w:val="22"/>
                <w:lang w:val="sv-SE"/>
              </w:rPr>
            </w:pPr>
            <w:r w:rsidRPr="00795E89">
              <w:rPr>
                <w:rFonts w:ascii="Calibri" w:eastAsia="Calibri" w:hAnsi="Calibri" w:cs="Calibri"/>
                <w:b/>
                <w:sz w:val="22"/>
                <w:lang w:val="es-GT"/>
              </w:rPr>
              <w:t>A</w:t>
            </w:r>
            <w:r w:rsidR="00603F5C" w:rsidRPr="00795E89">
              <w:rPr>
                <w:rFonts w:ascii="Calibri" w:eastAsia="Calibri" w:hAnsi="Calibri" w:cs="Calibri"/>
                <w:b/>
                <w:sz w:val="22"/>
                <w:lang w:val="es-GT"/>
              </w:rPr>
              <w:t>rab States</w:t>
            </w:r>
            <w:r w:rsidR="00603F5C" w:rsidRPr="00795E89">
              <w:rPr>
                <w:rFonts w:ascii="Calibri" w:eastAsia="Calibri" w:hAnsi="Calibri" w:cs="Calibri"/>
                <w:sz w:val="22"/>
                <w:lang w:val="es-GT"/>
              </w:rPr>
              <w:t xml:space="preserve">: </w:t>
            </w:r>
            <w:r w:rsidR="00F3786B" w:rsidRPr="00795E89">
              <w:rPr>
                <w:rFonts w:ascii="Calibri" w:eastAsia="Calibri" w:hAnsi="Calibri" w:cs="Calibri"/>
                <w:color w:val="1F497D" w:themeColor="text2"/>
                <w:sz w:val="22"/>
                <w:lang w:val="es-GT"/>
              </w:rPr>
              <w:t>United Arab Emirates</w:t>
            </w:r>
          </w:p>
          <w:p w14:paraId="1422C090" w14:textId="77777777" w:rsidR="00603F5C" w:rsidRPr="007565B0" w:rsidRDefault="00603F5C" w:rsidP="008610B9">
            <w:pPr>
              <w:spacing w:after="120"/>
              <w:jc w:val="left"/>
              <w:rPr>
                <w:rFonts w:ascii="Calibri" w:hAnsi="Calibri" w:cs="Calibri"/>
                <w:b/>
                <w:color w:val="0070C0"/>
                <w:sz w:val="22"/>
              </w:rPr>
            </w:pPr>
          </w:p>
          <w:p w14:paraId="3310E236" w14:textId="5E97ED22" w:rsidR="008247A9" w:rsidRPr="007565B0" w:rsidRDefault="008247A9" w:rsidP="008610B9">
            <w:pPr>
              <w:spacing w:after="120"/>
              <w:jc w:val="left"/>
              <w:rPr>
                <w:rFonts w:ascii="Calibri" w:hAnsi="Calibri" w:cs="Calibri"/>
                <w:b/>
                <w:color w:val="0070C0"/>
                <w:sz w:val="22"/>
              </w:rPr>
            </w:pPr>
            <w:r w:rsidRPr="007565B0">
              <w:rPr>
                <w:rFonts w:ascii="Calibri" w:hAnsi="Calibri" w:cs="Calibri"/>
                <w:b/>
                <w:color w:val="0070C0"/>
                <w:sz w:val="22"/>
              </w:rPr>
              <w:t>ITU Academy curriculum:</w:t>
            </w:r>
          </w:p>
          <w:p w14:paraId="66C296F7" w14:textId="493D5575" w:rsidR="00BE11BE" w:rsidRPr="00795E89" w:rsidRDefault="00822128" w:rsidP="00BE11BE">
            <w:pPr>
              <w:pStyle w:val="ListParagraph"/>
              <w:numPr>
                <w:ilvl w:val="0"/>
                <w:numId w:val="110"/>
              </w:numPr>
              <w:spacing w:after="120"/>
              <w:jc w:val="left"/>
              <w:rPr>
                <w:rFonts w:ascii="Calibri" w:eastAsia="Calibri" w:hAnsi="Calibri" w:cs="Calibri"/>
                <w:color w:val="1F497D" w:themeColor="text2"/>
                <w:sz w:val="22"/>
                <w:lang w:val="sv-SE"/>
              </w:rPr>
            </w:pPr>
            <w:r w:rsidRPr="00795E89">
              <w:rPr>
                <w:rFonts w:ascii="Calibri" w:eastAsia="Calibri" w:hAnsi="Calibri" w:cs="Calibri"/>
                <w:b/>
                <w:sz w:val="22"/>
              </w:rPr>
              <w:t>4</w:t>
            </w:r>
            <w:r w:rsidR="00F20957" w:rsidRPr="00795E89">
              <w:rPr>
                <w:rFonts w:ascii="Calibri" w:eastAsia="Calibri" w:hAnsi="Calibri" w:cs="Calibri"/>
                <w:b/>
                <w:sz w:val="22"/>
              </w:rPr>
              <w:t xml:space="preserve"> courses: </w:t>
            </w:r>
            <w:r w:rsidR="00F20957" w:rsidRPr="00795E89">
              <w:rPr>
                <w:rFonts w:ascii="Calibri" w:eastAsia="Calibri" w:hAnsi="Calibri" w:cs="Calibri"/>
                <w:color w:val="1F497D" w:themeColor="text2"/>
                <w:sz w:val="22"/>
              </w:rPr>
              <w:t xml:space="preserve">Ecosystem 101, </w:t>
            </w:r>
            <w:r w:rsidRPr="00795E89">
              <w:rPr>
                <w:rFonts w:ascii="Calibri" w:eastAsia="Calibri" w:hAnsi="Calibri" w:cs="Calibri"/>
                <w:color w:val="1F497D" w:themeColor="text2"/>
                <w:sz w:val="22"/>
              </w:rPr>
              <w:t>Ecosystem Initiative Development 201, Str</w:t>
            </w:r>
            <w:r w:rsidR="003D1F1E" w:rsidRPr="00795E89">
              <w:rPr>
                <w:rFonts w:ascii="Calibri" w:eastAsia="Calibri" w:hAnsi="Calibri" w:cs="Calibri"/>
                <w:color w:val="1F497D" w:themeColor="text2"/>
                <w:sz w:val="22"/>
              </w:rPr>
              <w:t>a</w:t>
            </w:r>
            <w:r w:rsidRPr="00795E89">
              <w:rPr>
                <w:rFonts w:ascii="Calibri" w:eastAsia="Calibri" w:hAnsi="Calibri" w:cs="Calibri"/>
                <w:color w:val="1F497D" w:themeColor="text2"/>
                <w:sz w:val="22"/>
              </w:rPr>
              <w:t>t</w:t>
            </w:r>
            <w:r w:rsidR="003D1F1E" w:rsidRPr="00795E89">
              <w:rPr>
                <w:rFonts w:ascii="Calibri" w:eastAsia="Calibri" w:hAnsi="Calibri" w:cs="Calibri"/>
                <w:color w:val="1F497D" w:themeColor="text2"/>
                <w:sz w:val="22"/>
              </w:rPr>
              <w:t>e</w:t>
            </w:r>
            <w:r w:rsidRPr="00795E89">
              <w:rPr>
                <w:rFonts w:ascii="Calibri" w:eastAsia="Calibri" w:hAnsi="Calibri" w:cs="Calibri"/>
                <w:color w:val="1F497D" w:themeColor="text2"/>
                <w:sz w:val="22"/>
              </w:rPr>
              <w:t>gic Foresight 101</w:t>
            </w:r>
            <w:r w:rsidR="003D1F1E" w:rsidRPr="00795E89">
              <w:rPr>
                <w:rFonts w:ascii="Calibri" w:eastAsia="Calibri" w:hAnsi="Calibri" w:cs="Calibri"/>
                <w:color w:val="1F497D" w:themeColor="text2"/>
                <w:sz w:val="22"/>
              </w:rPr>
              <w:t xml:space="preserve"> and </w:t>
            </w:r>
            <w:r w:rsidRPr="00795E89">
              <w:rPr>
                <w:rFonts w:ascii="Calibri" w:eastAsia="Calibri" w:hAnsi="Calibri" w:cs="Calibri"/>
                <w:color w:val="1F497D" w:themeColor="text2"/>
                <w:sz w:val="22"/>
              </w:rPr>
              <w:t>201</w:t>
            </w:r>
          </w:p>
          <w:p w14:paraId="3DBF32D1" w14:textId="77777777" w:rsidR="008247A9" w:rsidRPr="007565B0" w:rsidRDefault="008247A9" w:rsidP="008610B9">
            <w:pPr>
              <w:spacing w:after="120"/>
              <w:jc w:val="left"/>
              <w:rPr>
                <w:rFonts w:ascii="Calibri" w:hAnsi="Calibri" w:cs="Calibri"/>
                <w:b/>
                <w:color w:val="0070C0"/>
                <w:sz w:val="22"/>
              </w:rPr>
            </w:pPr>
          </w:p>
          <w:p w14:paraId="511FDFCA" w14:textId="4C9E0741" w:rsidR="008610B9" w:rsidRPr="007565B0" w:rsidRDefault="008610B9" w:rsidP="008610B9">
            <w:pPr>
              <w:spacing w:after="120"/>
              <w:jc w:val="left"/>
              <w:rPr>
                <w:rFonts w:ascii="Calibri" w:hAnsi="Calibri" w:cs="Calibri"/>
                <w:b/>
                <w:color w:val="0070C0"/>
                <w:sz w:val="22"/>
              </w:rPr>
            </w:pPr>
            <w:r w:rsidRPr="007565B0">
              <w:rPr>
                <w:rFonts w:ascii="Calibri" w:hAnsi="Calibri" w:cs="Calibri"/>
                <w:b/>
                <w:color w:val="0070C0"/>
                <w:sz w:val="22"/>
              </w:rPr>
              <w:t xml:space="preserve">ITU Acceleration Centres: </w:t>
            </w:r>
          </w:p>
          <w:p w14:paraId="5DA51C93" w14:textId="71EE5347" w:rsidR="008610B9" w:rsidRPr="007565B0" w:rsidRDefault="001B247B" w:rsidP="00651B5C">
            <w:pPr>
              <w:pStyle w:val="ListParagraph"/>
              <w:numPr>
                <w:ilvl w:val="0"/>
                <w:numId w:val="109"/>
              </w:numPr>
              <w:spacing w:after="120"/>
              <w:jc w:val="left"/>
              <w:rPr>
                <w:rFonts w:ascii="Calibri" w:hAnsi="Calibri" w:cs="Calibri"/>
                <w:color w:val="1F497D" w:themeColor="text2"/>
                <w:sz w:val="22"/>
              </w:rPr>
            </w:pPr>
            <w:r w:rsidRPr="007565B0">
              <w:rPr>
                <w:rFonts w:ascii="Calibri" w:hAnsi="Calibri" w:cs="Calibri"/>
                <w:color w:val="1F497D" w:themeColor="text2"/>
                <w:sz w:val="22"/>
              </w:rPr>
              <w:t xml:space="preserve">A network of </w:t>
            </w:r>
            <w:r w:rsidR="008610B9" w:rsidRPr="007565B0">
              <w:rPr>
                <w:rFonts w:ascii="Calibri" w:hAnsi="Calibri" w:cs="Calibri"/>
                <w:color w:val="1F497D" w:themeColor="text2"/>
                <w:sz w:val="22"/>
              </w:rPr>
              <w:t xml:space="preserve">17 </w:t>
            </w:r>
            <w:r w:rsidR="003E45B6" w:rsidRPr="007565B0">
              <w:rPr>
                <w:rFonts w:ascii="Calibri" w:hAnsi="Calibri" w:cs="Calibri"/>
                <w:color w:val="1F497D" w:themeColor="text2"/>
                <w:sz w:val="22"/>
              </w:rPr>
              <w:t>ITU Acceleration Centres in</w:t>
            </w:r>
            <w:r w:rsidR="008610B9" w:rsidRPr="007565B0">
              <w:rPr>
                <w:rFonts w:ascii="Calibri" w:hAnsi="Calibri" w:cs="Calibri"/>
                <w:color w:val="1F497D" w:themeColor="text2"/>
                <w:sz w:val="22"/>
              </w:rPr>
              <w:t xml:space="preserve"> </w:t>
            </w:r>
            <w:r w:rsidR="003E45B6" w:rsidRPr="007565B0">
              <w:rPr>
                <w:rFonts w:ascii="Calibri" w:hAnsi="Calibri" w:cs="Calibri"/>
                <w:color w:val="1F497D" w:themeColor="text2"/>
                <w:sz w:val="22"/>
              </w:rPr>
              <w:t>development</w:t>
            </w:r>
          </w:p>
          <w:p w14:paraId="132B718D" w14:textId="465BBDC9" w:rsidR="0088053A" w:rsidRPr="007565B0" w:rsidRDefault="00014540" w:rsidP="005E281D">
            <w:pPr>
              <w:pStyle w:val="ListParagraph"/>
              <w:numPr>
                <w:ilvl w:val="0"/>
                <w:numId w:val="109"/>
              </w:numPr>
              <w:spacing w:after="120"/>
              <w:jc w:val="left"/>
              <w:rPr>
                <w:rFonts w:ascii="Calibri" w:hAnsi="Calibri" w:cs="Calibri"/>
                <w:b/>
                <w:color w:val="0070C0"/>
                <w:sz w:val="22"/>
              </w:rPr>
            </w:pPr>
            <w:r w:rsidRPr="007565B0">
              <w:rPr>
                <w:rFonts w:ascii="Calibri" w:hAnsi="Calibri" w:cs="Calibri"/>
                <w:color w:val="1F497D" w:themeColor="text2"/>
                <w:sz w:val="22"/>
              </w:rPr>
              <w:t>8</w:t>
            </w:r>
            <w:r w:rsidR="001240FD" w:rsidRPr="007565B0">
              <w:rPr>
                <w:rFonts w:ascii="Calibri" w:hAnsi="Calibri" w:cs="Calibri"/>
                <w:color w:val="1F497D" w:themeColor="text2"/>
                <w:sz w:val="22"/>
              </w:rPr>
              <w:t xml:space="preserve"> Innovation Playbooks</w:t>
            </w:r>
          </w:p>
        </w:tc>
      </w:tr>
      <w:tr w:rsidR="003174A9" w:rsidRPr="00795E89" w14:paraId="06DF2B55" w14:textId="77777777" w:rsidTr="569BBD16">
        <w:trPr>
          <w:trHeight w:val="300"/>
        </w:trPr>
        <w:tc>
          <w:tcPr>
            <w:tcW w:w="11794" w:type="dxa"/>
            <w:gridSpan w:val="2"/>
            <w:vMerge/>
          </w:tcPr>
          <w:p w14:paraId="51F7ECAB" w14:textId="18E0FB5B" w:rsidR="003174A9" w:rsidRPr="007565B0" w:rsidRDefault="003174A9" w:rsidP="00C036EC">
            <w:pPr>
              <w:rPr>
                <w:rFonts w:ascii="Calibri" w:hAnsi="Calibri" w:cs="Calibri"/>
                <w:szCs w:val="24"/>
              </w:rPr>
            </w:pPr>
          </w:p>
        </w:tc>
        <w:tc>
          <w:tcPr>
            <w:tcW w:w="3085" w:type="dxa"/>
            <w:tcBorders>
              <w:bottom w:val="dotted" w:sz="4" w:space="0" w:color="0070C0"/>
            </w:tcBorders>
          </w:tcPr>
          <w:p w14:paraId="0C467ABC" w14:textId="7C4A3E3F" w:rsidR="003174A9" w:rsidRPr="007565B0" w:rsidRDefault="003174A9" w:rsidP="00202544">
            <w:pPr>
              <w:tabs>
                <w:tab w:val="clear" w:pos="794"/>
                <w:tab w:val="clear" w:pos="1191"/>
                <w:tab w:val="clear" w:pos="1588"/>
                <w:tab w:val="clear" w:pos="1985"/>
              </w:tabs>
              <w:overflowPunct/>
              <w:autoSpaceDE/>
              <w:autoSpaceDN/>
              <w:adjustRightInd/>
              <w:spacing w:after="120"/>
              <w:jc w:val="left"/>
              <w:textAlignment w:val="auto"/>
              <w:rPr>
                <w:rFonts w:ascii="Calibri" w:hAnsi="Calibri" w:cs="Calibri"/>
                <w:sz w:val="22"/>
                <w:lang w:val="nb-NO"/>
              </w:rPr>
            </w:pPr>
          </w:p>
        </w:tc>
      </w:tr>
      <w:tr w:rsidR="00685D15" w:rsidRPr="00795E89" w14:paraId="4110B948" w14:textId="77777777" w:rsidTr="569BBD16">
        <w:tc>
          <w:tcPr>
            <w:tcW w:w="14879" w:type="dxa"/>
            <w:gridSpan w:val="3"/>
            <w:shd w:val="clear" w:color="auto" w:fill="E5DFEC" w:themeFill="accent4" w:themeFillTint="33"/>
          </w:tcPr>
          <w:p w14:paraId="52D472EA" w14:textId="522C0258" w:rsidR="00685D15" w:rsidRPr="007565B0" w:rsidRDefault="6774D8CA" w:rsidP="000C46BF">
            <w:pPr>
              <w:pStyle w:val="Heading3"/>
              <w:rPr>
                <w:rFonts w:ascii="Calibri" w:hAnsi="Calibri" w:cs="Calibri"/>
                <w:color w:val="0070C0"/>
              </w:rPr>
            </w:pPr>
            <w:bookmarkStart w:id="14" w:name="_Toc213788951"/>
            <w:r w:rsidRPr="007565B0">
              <w:rPr>
                <w:rFonts w:ascii="Calibri" w:hAnsi="Calibri" w:cs="Calibri"/>
                <w:color w:val="0070C0"/>
              </w:rPr>
              <w:lastRenderedPageBreak/>
              <w:t>Digital services and applications</w:t>
            </w:r>
            <w:bookmarkEnd w:id="14"/>
          </w:p>
          <w:p w14:paraId="56B035E7" w14:textId="6099DDA5" w:rsidR="00202544" w:rsidRPr="007565B0" w:rsidRDefault="6774D8CA" w:rsidP="15E7E679">
            <w:pPr>
              <w:keepNext/>
              <w:rPr>
                <w:rFonts w:ascii="Calibri" w:eastAsiaTheme="minorEastAsia" w:hAnsi="Calibri" w:cs="Calibri"/>
                <w:i/>
                <w:iCs/>
                <w:color w:val="000000" w:themeColor="text1"/>
                <w:szCs w:val="24"/>
              </w:rPr>
            </w:pPr>
            <w:r w:rsidRPr="00795E89">
              <w:rPr>
                <w:rFonts w:ascii="Calibri" w:eastAsia="Calibri" w:hAnsi="Calibri" w:cs="Calibri"/>
                <w:b/>
                <w:bCs/>
                <w:i/>
                <w:iCs/>
                <w:color w:val="000000" w:themeColor="text1"/>
                <w:szCs w:val="24"/>
              </w:rPr>
              <w:t xml:space="preserve">Outcome: </w:t>
            </w:r>
            <w:r w:rsidRPr="00795E89">
              <w:rPr>
                <w:rFonts w:ascii="Calibri" w:eastAsia="Calibri" w:hAnsi="Calibri" w:cs="Calibri"/>
                <w:i/>
                <w:iCs/>
                <w:color w:val="000000" w:themeColor="text1"/>
                <w:szCs w:val="24"/>
              </w:rPr>
              <w:t>Enhanced capacity of the ITU membership to accelerate digital transformation and sustainable economic and social development by leveraging and using new and emerging telecommunications/ICTs and services</w:t>
            </w:r>
            <w:r w:rsidR="2FC1105F" w:rsidRPr="007565B0">
              <w:rPr>
                <w:rFonts w:ascii="Calibri" w:eastAsiaTheme="minorEastAsia" w:hAnsi="Calibri" w:cs="Calibri"/>
                <w:i/>
                <w:iCs/>
                <w:color w:val="000000" w:themeColor="text1"/>
                <w:szCs w:val="24"/>
              </w:rPr>
              <w:t xml:space="preserve"> of the ITU membership in telecommunications/ICTs to foster digital transformation</w:t>
            </w:r>
          </w:p>
        </w:tc>
      </w:tr>
      <w:tr w:rsidR="00142B6C" w:rsidRPr="00795E89" w14:paraId="22D498D0" w14:textId="77777777" w:rsidTr="569BBD16">
        <w:tc>
          <w:tcPr>
            <w:tcW w:w="11794" w:type="dxa"/>
            <w:gridSpan w:val="2"/>
            <w:vMerge w:val="restart"/>
          </w:tcPr>
          <w:p w14:paraId="4436AC7D" w14:textId="77777777" w:rsidR="003A0CB0" w:rsidRPr="00795E89" w:rsidRDefault="003A0CB0" w:rsidP="00965801">
            <w:pPr>
              <w:spacing w:before="0" w:line="276" w:lineRule="auto"/>
              <w:rPr>
                <w:rFonts w:ascii="Calibri" w:eastAsia="Calibri" w:hAnsi="Calibri" w:cs="Calibri"/>
                <w:sz w:val="22"/>
                <w:lang w:val="en-US"/>
              </w:rPr>
            </w:pPr>
          </w:p>
          <w:p w14:paraId="7BBFB173" w14:textId="4886F436" w:rsidR="00142B6C" w:rsidRPr="00795E89"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Between 2023 and 2025, BDT strengthened its </w:t>
            </w:r>
            <w:r w:rsidR="0E5022D7" w:rsidRPr="00795E89">
              <w:rPr>
                <w:rFonts w:ascii="Calibri" w:eastAsia="Calibri" w:hAnsi="Calibri" w:cs="Calibri"/>
                <w:sz w:val="22"/>
                <w:lang w:val="en-US"/>
              </w:rPr>
              <w:t>support</w:t>
            </w:r>
            <w:r w:rsidR="5305B39B" w:rsidRPr="00795E89">
              <w:rPr>
                <w:rFonts w:ascii="Calibri" w:eastAsia="Calibri" w:hAnsi="Calibri" w:cs="Calibri"/>
                <w:sz w:val="22"/>
                <w:lang w:val="en-US"/>
              </w:rPr>
              <w:t xml:space="preserve"> to </w:t>
            </w:r>
            <w:r w:rsidR="00494395" w:rsidRPr="00795E89">
              <w:rPr>
                <w:rFonts w:ascii="Calibri" w:eastAsia="Calibri" w:hAnsi="Calibri" w:cs="Calibri"/>
                <w:sz w:val="22"/>
                <w:lang w:val="en-US"/>
              </w:rPr>
              <w:t xml:space="preserve">Member States </w:t>
            </w:r>
            <w:r w:rsidR="33092157" w:rsidRPr="00795E89">
              <w:rPr>
                <w:rFonts w:ascii="Calibri" w:eastAsia="Calibri" w:hAnsi="Calibri" w:cs="Calibri"/>
                <w:sz w:val="22"/>
                <w:lang w:val="en-US"/>
              </w:rPr>
              <w:t xml:space="preserve">to </w:t>
            </w:r>
            <w:r w:rsidRPr="00795E89">
              <w:rPr>
                <w:rFonts w:ascii="Calibri" w:eastAsia="Calibri" w:hAnsi="Calibri" w:cs="Calibri"/>
                <w:sz w:val="22"/>
                <w:lang w:val="en-US"/>
              </w:rPr>
              <w:t>accelerat</w:t>
            </w:r>
            <w:r w:rsidR="00494395" w:rsidRPr="00795E89">
              <w:rPr>
                <w:rFonts w:ascii="Calibri" w:eastAsia="Calibri" w:hAnsi="Calibri" w:cs="Calibri"/>
                <w:sz w:val="22"/>
                <w:lang w:val="en-US"/>
              </w:rPr>
              <w:t>e</w:t>
            </w:r>
            <w:r w:rsidRPr="00795E89">
              <w:rPr>
                <w:rFonts w:ascii="Calibri" w:eastAsia="Calibri" w:hAnsi="Calibri" w:cs="Calibri"/>
                <w:sz w:val="22"/>
                <w:lang w:val="en-US"/>
              </w:rPr>
              <w:t xml:space="preserve"> </w:t>
            </w:r>
            <w:r w:rsidR="70685461" w:rsidRPr="00795E89">
              <w:rPr>
                <w:rFonts w:ascii="Calibri" w:eastAsia="Calibri" w:hAnsi="Calibri" w:cs="Calibri"/>
                <w:sz w:val="22"/>
                <w:lang w:val="en-US"/>
              </w:rPr>
              <w:t xml:space="preserve">the inclusion of </w:t>
            </w:r>
            <w:r w:rsidRPr="00795E89">
              <w:rPr>
                <w:rFonts w:ascii="Calibri" w:eastAsia="Calibri" w:hAnsi="Calibri" w:cs="Calibri"/>
                <w:sz w:val="22"/>
                <w:lang w:val="en-US"/>
              </w:rPr>
              <w:t>digital services and applications</w:t>
            </w:r>
            <w:r w:rsidR="000E6842" w:rsidRPr="00795E89">
              <w:rPr>
                <w:rFonts w:ascii="Calibri" w:eastAsia="Calibri" w:hAnsi="Calibri" w:cs="Calibri"/>
                <w:sz w:val="22"/>
                <w:lang w:val="en-US"/>
              </w:rPr>
              <w:t xml:space="preserve"> as part of their national ICT </w:t>
            </w:r>
            <w:r w:rsidRPr="00795E89">
              <w:rPr>
                <w:rFonts w:ascii="Calibri" w:eastAsia="Calibri" w:hAnsi="Calibri" w:cs="Calibri"/>
                <w:sz w:val="22"/>
                <w:lang w:val="en-US"/>
              </w:rPr>
              <w:t>development</w:t>
            </w:r>
            <w:r w:rsidR="000E6842" w:rsidRPr="00795E89">
              <w:rPr>
                <w:rFonts w:ascii="Calibri" w:eastAsia="Calibri" w:hAnsi="Calibri" w:cs="Calibri"/>
                <w:sz w:val="22"/>
                <w:lang w:val="en-US"/>
              </w:rPr>
              <w:t xml:space="preserve"> goals</w:t>
            </w:r>
            <w:r w:rsidRPr="00795E89">
              <w:rPr>
                <w:rFonts w:ascii="Calibri" w:eastAsia="Calibri" w:hAnsi="Calibri" w:cs="Calibri"/>
                <w:sz w:val="22"/>
                <w:lang w:val="en-US"/>
              </w:rPr>
              <w:t xml:space="preserve">. This </w:t>
            </w:r>
            <w:r w:rsidR="2E8E5911" w:rsidRPr="00795E89">
              <w:rPr>
                <w:rFonts w:ascii="Calibri" w:eastAsia="Calibri" w:hAnsi="Calibri" w:cs="Calibri"/>
                <w:sz w:val="22"/>
                <w:lang w:val="en-US"/>
              </w:rPr>
              <w:t xml:space="preserve">work </w:t>
            </w:r>
            <w:r w:rsidR="4C6DEE23" w:rsidRPr="00795E89">
              <w:rPr>
                <w:rFonts w:ascii="Calibri" w:eastAsia="Calibri" w:hAnsi="Calibri" w:cs="Calibri"/>
                <w:sz w:val="22"/>
                <w:lang w:val="en-US"/>
              </w:rPr>
              <w:t>illustrate</w:t>
            </w:r>
            <w:r w:rsidR="64668AB5" w:rsidRPr="00795E89">
              <w:rPr>
                <w:rFonts w:ascii="Calibri" w:eastAsia="Calibri" w:hAnsi="Calibri" w:cs="Calibri"/>
                <w:sz w:val="22"/>
                <w:lang w:val="en-US"/>
              </w:rPr>
              <w:t>s</w:t>
            </w:r>
            <w:r w:rsidRPr="00795E89">
              <w:rPr>
                <w:rFonts w:ascii="Calibri" w:eastAsia="Calibri" w:hAnsi="Calibri" w:cs="Calibri"/>
                <w:sz w:val="22"/>
                <w:lang w:val="en-US"/>
              </w:rPr>
              <w:t xml:space="preserve"> how digital transformation requires infrastructure</w:t>
            </w:r>
            <w:r w:rsidR="00995542" w:rsidRPr="00795E89">
              <w:rPr>
                <w:rFonts w:ascii="Calibri" w:eastAsia="Calibri" w:hAnsi="Calibri" w:cs="Calibri"/>
                <w:sz w:val="22"/>
                <w:lang w:val="en-US"/>
              </w:rPr>
              <w:t>,</w:t>
            </w:r>
            <w:r w:rsidRPr="00795E89">
              <w:rPr>
                <w:rFonts w:ascii="Calibri" w:eastAsia="Calibri" w:hAnsi="Calibri" w:cs="Calibri"/>
                <w:sz w:val="22"/>
                <w:lang w:val="en-US"/>
              </w:rPr>
              <w:t xml:space="preserve"> </w:t>
            </w:r>
            <w:r w:rsidR="0079057F" w:rsidRPr="00795E89">
              <w:rPr>
                <w:rFonts w:ascii="Calibri" w:eastAsia="Calibri" w:hAnsi="Calibri" w:cs="Calibri"/>
                <w:sz w:val="22"/>
                <w:lang w:val="en-US"/>
              </w:rPr>
              <w:t>as well</w:t>
            </w:r>
            <w:r w:rsidR="00FB7A71" w:rsidRPr="00795E89">
              <w:rPr>
                <w:rFonts w:ascii="Calibri" w:eastAsia="Calibri" w:hAnsi="Calibri" w:cs="Calibri"/>
                <w:sz w:val="22"/>
                <w:lang w:val="en-US"/>
              </w:rPr>
              <w:t xml:space="preserve"> </w:t>
            </w:r>
            <w:r w:rsidR="0F5AB7AC" w:rsidRPr="00795E89">
              <w:rPr>
                <w:rFonts w:ascii="Calibri" w:eastAsia="Calibri" w:hAnsi="Calibri" w:cs="Calibri"/>
                <w:sz w:val="22"/>
                <w:lang w:val="en-US"/>
              </w:rPr>
              <w:t xml:space="preserve">as </w:t>
            </w:r>
            <w:r w:rsidRPr="00795E89">
              <w:rPr>
                <w:rFonts w:ascii="Calibri" w:eastAsia="Calibri" w:hAnsi="Calibri" w:cs="Calibri"/>
                <w:sz w:val="22"/>
                <w:lang w:val="en-US"/>
              </w:rPr>
              <w:t xml:space="preserve">services and applications that connect governments, citizens, and communities. </w:t>
            </w:r>
            <w:r w:rsidR="00DD7182" w:rsidRPr="00795E89">
              <w:rPr>
                <w:rFonts w:ascii="Calibri" w:eastAsia="Calibri" w:hAnsi="Calibri" w:cs="Calibri"/>
                <w:sz w:val="22"/>
                <w:lang w:val="en-US"/>
              </w:rPr>
              <w:t>Through</w:t>
            </w:r>
            <w:r w:rsidRPr="00795E89">
              <w:rPr>
                <w:rFonts w:ascii="Calibri" w:eastAsia="Calibri" w:hAnsi="Calibri" w:cs="Calibri"/>
                <w:sz w:val="22"/>
                <w:lang w:val="en-US"/>
              </w:rPr>
              <w:t xml:space="preserve"> frameworks such as </w:t>
            </w:r>
            <w:hyperlink r:id="rId67">
              <w:r w:rsidR="00381DDD" w:rsidRPr="00795E89">
                <w:rPr>
                  <w:rStyle w:val="Hyperlink"/>
                  <w:rFonts w:ascii="Calibri" w:eastAsia="Calibri" w:hAnsi="Calibri" w:cs="Calibri"/>
                  <w:sz w:val="22"/>
                  <w:lang w:val="en-US"/>
                </w:rPr>
                <w:t>GovStack</w:t>
              </w:r>
            </w:hyperlink>
            <w:r w:rsidRPr="00795E89">
              <w:rPr>
                <w:rFonts w:ascii="Calibri" w:eastAsia="Calibri" w:hAnsi="Calibri" w:cs="Calibri"/>
                <w:sz w:val="22"/>
                <w:lang w:val="en-US"/>
              </w:rPr>
              <w:t xml:space="preserve">, </w:t>
            </w:r>
            <w:r w:rsidR="1B870C8E" w:rsidRPr="00795E89">
              <w:rPr>
                <w:rFonts w:ascii="Calibri" w:eastAsia="Calibri" w:hAnsi="Calibri" w:cs="Calibri"/>
                <w:sz w:val="22"/>
                <w:lang w:val="en-US"/>
              </w:rPr>
              <w:t>the</w:t>
            </w:r>
            <w:r w:rsidRPr="00795E89">
              <w:rPr>
                <w:rFonts w:ascii="Calibri" w:eastAsia="Calibri" w:hAnsi="Calibri" w:cs="Calibri"/>
                <w:sz w:val="22"/>
                <w:lang w:val="en-US"/>
              </w:rPr>
              <w:t xml:space="preserve"> Smart Villages and Smart Islands</w:t>
            </w:r>
            <w:r w:rsidR="47475028" w:rsidRPr="00795E89">
              <w:rPr>
                <w:rFonts w:ascii="Calibri" w:eastAsia="Calibri" w:hAnsi="Calibri" w:cs="Calibri"/>
                <w:sz w:val="22"/>
                <w:lang w:val="en-US"/>
              </w:rPr>
              <w:t xml:space="preserve"> initiative</w:t>
            </w:r>
            <w:r w:rsidRPr="00795E89">
              <w:rPr>
                <w:rFonts w:ascii="Calibri" w:eastAsia="Calibri" w:hAnsi="Calibri" w:cs="Calibri"/>
                <w:sz w:val="22"/>
                <w:lang w:val="en-US"/>
              </w:rPr>
              <w:t xml:space="preserve">, </w:t>
            </w:r>
            <w:r w:rsidR="00805FD1" w:rsidRPr="00795E89">
              <w:rPr>
                <w:rFonts w:ascii="Calibri" w:eastAsia="Calibri" w:hAnsi="Calibri" w:cs="Calibri"/>
                <w:sz w:val="22"/>
                <w:lang w:val="en-US"/>
              </w:rPr>
              <w:t>the expansion of</w:t>
            </w:r>
            <w:r w:rsidRPr="00795E89">
              <w:rPr>
                <w:rFonts w:ascii="Calibri" w:eastAsia="Calibri" w:hAnsi="Calibri" w:cs="Calibri"/>
                <w:sz w:val="22"/>
                <w:lang w:val="en-US"/>
              </w:rPr>
              <w:t xml:space="preserve"> </w:t>
            </w:r>
            <w:r w:rsidR="00C9268E" w:rsidRPr="00795E89">
              <w:rPr>
                <w:rFonts w:ascii="Calibri" w:eastAsia="Calibri" w:hAnsi="Calibri" w:cs="Calibri"/>
                <w:sz w:val="22"/>
                <w:lang w:val="en-US"/>
              </w:rPr>
              <w:t>open-source ecosystems</w:t>
            </w:r>
            <w:r w:rsidR="000F349E" w:rsidRPr="00795E89">
              <w:rPr>
                <w:rFonts w:ascii="Calibri" w:eastAsia="Calibri" w:hAnsi="Calibri" w:cs="Calibri"/>
                <w:sz w:val="22"/>
                <w:lang w:val="en-US"/>
              </w:rPr>
              <w:t>,</w:t>
            </w:r>
            <w:r w:rsidR="00C9268E" w:rsidRPr="00795E89">
              <w:rPr>
                <w:rFonts w:ascii="Calibri" w:eastAsia="Calibri" w:hAnsi="Calibri" w:cs="Calibri"/>
                <w:sz w:val="22"/>
                <w:lang w:val="en-US"/>
              </w:rPr>
              <w:t xml:space="preserve"> and </w:t>
            </w:r>
            <w:r w:rsidRPr="00795E89">
              <w:rPr>
                <w:rFonts w:ascii="Calibri" w:eastAsia="Calibri" w:hAnsi="Calibri" w:cs="Calibri"/>
                <w:sz w:val="22"/>
                <w:lang w:val="en-US"/>
              </w:rPr>
              <w:t xml:space="preserve">digital health and agriculture solutions, BDT </w:t>
            </w:r>
            <w:r w:rsidR="4CEDF44C" w:rsidRPr="00795E89">
              <w:rPr>
                <w:rFonts w:ascii="Calibri" w:eastAsia="Calibri" w:hAnsi="Calibri" w:cs="Calibri"/>
                <w:sz w:val="22"/>
                <w:lang w:val="en-US"/>
              </w:rPr>
              <w:t>focus</w:t>
            </w:r>
            <w:r w:rsidR="7E0B05C9" w:rsidRPr="00795E89">
              <w:rPr>
                <w:rFonts w:ascii="Calibri" w:eastAsia="Calibri" w:hAnsi="Calibri" w:cs="Calibri"/>
                <w:sz w:val="22"/>
                <w:lang w:val="en-US"/>
              </w:rPr>
              <w:t xml:space="preserve"> was on </w:t>
            </w:r>
            <w:r w:rsidRPr="00795E89">
              <w:rPr>
                <w:rFonts w:ascii="Calibri" w:eastAsia="Calibri" w:hAnsi="Calibri" w:cs="Calibri"/>
                <w:sz w:val="22"/>
                <w:lang w:val="en-US"/>
              </w:rPr>
              <w:t xml:space="preserve">digital services as </w:t>
            </w:r>
            <w:r w:rsidR="005C47D9" w:rsidRPr="00795E89">
              <w:rPr>
                <w:rFonts w:ascii="Calibri" w:eastAsia="Calibri" w:hAnsi="Calibri" w:cs="Calibri"/>
                <w:sz w:val="22"/>
                <w:lang w:val="en-US"/>
              </w:rPr>
              <w:t xml:space="preserve">key </w:t>
            </w:r>
            <w:r w:rsidRPr="00795E89">
              <w:rPr>
                <w:rFonts w:ascii="Calibri" w:eastAsia="Calibri" w:hAnsi="Calibri" w:cs="Calibri"/>
                <w:sz w:val="22"/>
                <w:lang w:val="en-US"/>
              </w:rPr>
              <w:t xml:space="preserve">enablers of inclusive growth, social resilience, and economic opportunity. </w:t>
            </w:r>
            <w:r w:rsidR="16C17993" w:rsidRPr="00795E89">
              <w:rPr>
                <w:rFonts w:ascii="Calibri" w:eastAsia="Calibri" w:hAnsi="Calibri" w:cs="Calibri"/>
                <w:sz w:val="22"/>
                <w:lang w:val="en-US"/>
              </w:rPr>
              <w:t>S</w:t>
            </w:r>
            <w:r w:rsidR="180D36DB" w:rsidRPr="00795E89">
              <w:rPr>
                <w:rFonts w:ascii="Calibri" w:eastAsia="Calibri" w:hAnsi="Calibri" w:cs="Calibri"/>
                <w:sz w:val="22"/>
                <w:lang w:val="en-US"/>
              </w:rPr>
              <w:t>caling</w:t>
            </w:r>
            <w:r w:rsidR="00716801" w:rsidRPr="00795E89">
              <w:rPr>
                <w:rFonts w:ascii="Calibri" w:eastAsia="Calibri" w:hAnsi="Calibri" w:cs="Calibri"/>
                <w:sz w:val="22"/>
                <w:lang w:val="en-US"/>
              </w:rPr>
              <w:t xml:space="preserve"> up</w:t>
            </w:r>
            <w:r w:rsidRPr="00795E89">
              <w:rPr>
                <w:rFonts w:ascii="Calibri" w:eastAsia="Calibri" w:hAnsi="Calibri" w:cs="Calibri"/>
                <w:sz w:val="22"/>
                <w:lang w:val="en-US"/>
              </w:rPr>
              <w:t xml:space="preserve"> these </w:t>
            </w:r>
            <w:r w:rsidR="00A81F13" w:rsidRPr="00795E89">
              <w:rPr>
                <w:rFonts w:ascii="Calibri" w:eastAsia="Calibri" w:hAnsi="Calibri" w:cs="Calibri"/>
                <w:sz w:val="22"/>
                <w:lang w:val="en-US"/>
              </w:rPr>
              <w:t xml:space="preserve">initiatives </w:t>
            </w:r>
            <w:r w:rsidR="39CA8404" w:rsidRPr="00795E89">
              <w:rPr>
                <w:rFonts w:ascii="Calibri" w:eastAsia="Calibri" w:hAnsi="Calibri" w:cs="Calibri"/>
                <w:sz w:val="22"/>
                <w:lang w:val="en-US"/>
              </w:rPr>
              <w:t>ensure</w:t>
            </w:r>
            <w:r w:rsidR="40B8050C" w:rsidRPr="00795E89">
              <w:rPr>
                <w:rFonts w:ascii="Calibri" w:eastAsia="Calibri" w:hAnsi="Calibri" w:cs="Calibri"/>
                <w:sz w:val="22"/>
                <w:lang w:val="en-US"/>
              </w:rPr>
              <w:t>d</w:t>
            </w:r>
            <w:r w:rsidR="00A81F13" w:rsidRPr="00795E89">
              <w:rPr>
                <w:rFonts w:ascii="Calibri" w:eastAsia="Calibri" w:hAnsi="Calibri" w:cs="Calibri"/>
                <w:sz w:val="22"/>
                <w:lang w:val="en-US"/>
              </w:rPr>
              <w:t xml:space="preserve"> they were </w:t>
            </w:r>
            <w:r w:rsidR="00B83DDB" w:rsidRPr="00795E89">
              <w:rPr>
                <w:rFonts w:ascii="Calibri" w:eastAsia="Calibri" w:hAnsi="Calibri" w:cs="Calibri"/>
                <w:sz w:val="22"/>
                <w:lang w:val="en-US"/>
              </w:rPr>
              <w:t>interoperable</w:t>
            </w:r>
            <w:r w:rsidRPr="00795E89">
              <w:rPr>
                <w:rFonts w:ascii="Calibri" w:eastAsia="Calibri" w:hAnsi="Calibri" w:cs="Calibri"/>
                <w:sz w:val="22"/>
                <w:lang w:val="en-US"/>
              </w:rPr>
              <w:t xml:space="preserve">, inclusive, and adaptable </w:t>
            </w:r>
            <w:r w:rsidR="00A81F13" w:rsidRPr="00795E89">
              <w:rPr>
                <w:rFonts w:ascii="Calibri" w:eastAsia="Calibri" w:hAnsi="Calibri" w:cs="Calibri"/>
                <w:sz w:val="22"/>
                <w:lang w:val="en-US"/>
              </w:rPr>
              <w:t xml:space="preserve">to </w:t>
            </w:r>
            <w:r w:rsidR="0034160F" w:rsidRPr="00795E89">
              <w:rPr>
                <w:rFonts w:ascii="Calibri" w:eastAsia="Calibri" w:hAnsi="Calibri" w:cs="Calibri"/>
                <w:sz w:val="22"/>
                <w:lang w:val="en-US"/>
              </w:rPr>
              <w:t xml:space="preserve">different national </w:t>
            </w:r>
            <w:r w:rsidRPr="00795E89">
              <w:rPr>
                <w:rFonts w:ascii="Calibri" w:eastAsia="Calibri" w:hAnsi="Calibri" w:cs="Calibri"/>
                <w:sz w:val="22"/>
                <w:lang w:val="en-US"/>
              </w:rPr>
              <w:t xml:space="preserve">contexts. </w:t>
            </w:r>
            <w:r w:rsidR="006C5D12" w:rsidRPr="00795E89">
              <w:rPr>
                <w:rFonts w:ascii="Calibri" w:eastAsia="Calibri" w:hAnsi="Calibri" w:cs="Calibri"/>
                <w:sz w:val="22"/>
                <w:lang w:val="en-US"/>
              </w:rPr>
              <w:t xml:space="preserve">The work of </w:t>
            </w:r>
            <w:r w:rsidR="006B15D9" w:rsidRPr="00795E89">
              <w:rPr>
                <w:rFonts w:ascii="Calibri" w:eastAsia="Calibri" w:hAnsi="Calibri" w:cs="Calibri"/>
                <w:sz w:val="22"/>
                <w:lang w:val="en-US"/>
              </w:rPr>
              <w:t>BDT</w:t>
            </w:r>
            <w:r w:rsidRPr="00795E89">
              <w:rPr>
                <w:rFonts w:ascii="Calibri" w:eastAsia="Calibri" w:hAnsi="Calibri" w:cs="Calibri"/>
                <w:sz w:val="22"/>
                <w:lang w:val="en-US"/>
              </w:rPr>
              <w:t xml:space="preserve"> was </w:t>
            </w:r>
            <w:r w:rsidR="00667789" w:rsidRPr="00795E89">
              <w:rPr>
                <w:rFonts w:ascii="Calibri" w:eastAsia="Calibri" w:hAnsi="Calibri" w:cs="Calibri"/>
                <w:sz w:val="22"/>
                <w:lang w:val="en-US"/>
              </w:rPr>
              <w:t>marked</w:t>
            </w:r>
            <w:r w:rsidRPr="00795E89">
              <w:rPr>
                <w:rFonts w:ascii="Calibri" w:eastAsia="Calibri" w:hAnsi="Calibri" w:cs="Calibri"/>
                <w:sz w:val="22"/>
                <w:lang w:val="en-US"/>
              </w:rPr>
              <w:t xml:space="preserve"> by extensive regional engagement, country-level pilots, and collaborative platforms, </w:t>
            </w:r>
            <w:r w:rsidR="227F3E59" w:rsidRPr="00795E89">
              <w:rPr>
                <w:rFonts w:ascii="Calibri" w:eastAsia="Calibri" w:hAnsi="Calibri" w:cs="Calibri"/>
                <w:sz w:val="22"/>
                <w:lang w:val="en-US"/>
              </w:rPr>
              <w:t>through which</w:t>
            </w:r>
            <w:r w:rsidRPr="00795E89">
              <w:rPr>
                <w:rFonts w:ascii="Calibri" w:eastAsia="Calibri" w:hAnsi="Calibri" w:cs="Calibri"/>
                <w:sz w:val="22"/>
                <w:lang w:val="en-US"/>
              </w:rPr>
              <w:t xml:space="preserve"> innovation was translated into measurable benefits for </w:t>
            </w:r>
            <w:r w:rsidR="006771F9" w:rsidRPr="00795E89">
              <w:rPr>
                <w:rFonts w:ascii="Calibri" w:eastAsia="Calibri" w:hAnsi="Calibri" w:cs="Calibri"/>
                <w:sz w:val="22"/>
                <w:lang w:val="en-US"/>
              </w:rPr>
              <w:t>countries across regions.</w:t>
            </w:r>
          </w:p>
          <w:p w14:paraId="7305FB2A" w14:textId="1068F983" w:rsidR="00142B6C" w:rsidRPr="00795E89"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szCs w:val="20"/>
                <w:lang w:val="en-US"/>
              </w:rPr>
              <w:t xml:space="preserve"> </w:t>
            </w:r>
          </w:p>
          <w:p w14:paraId="205FE6FD" w14:textId="1D20021E" w:rsidR="00142B6C" w:rsidRPr="00795E89"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The expansion of </w:t>
            </w:r>
            <w:proofErr w:type="spellStart"/>
            <w:r w:rsidRPr="00795E89">
              <w:rPr>
                <w:rFonts w:ascii="Calibri" w:eastAsia="Calibri" w:hAnsi="Calibri" w:cs="Calibri"/>
                <w:sz w:val="22"/>
                <w:lang w:val="en-US"/>
              </w:rPr>
              <w:t>GovStack</w:t>
            </w:r>
            <w:proofErr w:type="spellEnd"/>
            <w:r w:rsidRPr="00795E89">
              <w:rPr>
                <w:rFonts w:ascii="Calibri" w:eastAsia="Calibri" w:hAnsi="Calibri" w:cs="Calibri"/>
                <w:sz w:val="22"/>
                <w:lang w:val="en-US"/>
              </w:rPr>
              <w:t>, which emerged as a transformative framework for digital government services</w:t>
            </w:r>
            <w:r w:rsidR="008C0F47" w:rsidRPr="00795E89">
              <w:rPr>
                <w:rFonts w:ascii="Calibri" w:eastAsia="Calibri" w:hAnsi="Calibri" w:cs="Calibri"/>
                <w:sz w:val="22"/>
                <w:lang w:val="en-US"/>
              </w:rPr>
              <w:t xml:space="preserve">, </w:t>
            </w:r>
            <w:r w:rsidR="00CE57E6" w:rsidRPr="00795E89">
              <w:rPr>
                <w:rFonts w:ascii="Calibri" w:eastAsia="Calibri" w:hAnsi="Calibri" w:cs="Calibri"/>
                <w:sz w:val="22"/>
                <w:lang w:val="en-US"/>
              </w:rPr>
              <w:t xml:space="preserve">provided a </w:t>
            </w:r>
            <w:r w:rsidR="00073AD8" w:rsidRPr="00795E89">
              <w:rPr>
                <w:rFonts w:ascii="Calibri" w:eastAsia="Calibri" w:hAnsi="Calibri" w:cs="Calibri"/>
                <w:sz w:val="22"/>
                <w:lang w:val="en-US"/>
              </w:rPr>
              <w:t xml:space="preserve">solid </w:t>
            </w:r>
            <w:r w:rsidR="00DE1AE0" w:rsidRPr="00795E89">
              <w:rPr>
                <w:rFonts w:ascii="Calibri" w:eastAsia="Calibri" w:hAnsi="Calibri" w:cs="Calibri"/>
                <w:sz w:val="22"/>
                <w:lang w:val="en-US"/>
              </w:rPr>
              <w:t>foundation</w:t>
            </w:r>
            <w:r w:rsidR="00073AD8" w:rsidRPr="00795E89">
              <w:rPr>
                <w:rFonts w:ascii="Calibri" w:eastAsia="Calibri" w:hAnsi="Calibri" w:cs="Calibri"/>
                <w:sz w:val="22"/>
                <w:lang w:val="en-US"/>
              </w:rPr>
              <w:t xml:space="preserve"> for progress at the global level.</w:t>
            </w:r>
            <w:r w:rsidRPr="00795E89">
              <w:rPr>
                <w:rFonts w:ascii="Calibri" w:eastAsia="Calibri" w:hAnsi="Calibri" w:cs="Calibri"/>
                <w:sz w:val="22"/>
                <w:lang w:val="en-US"/>
              </w:rPr>
              <w:t xml:space="preserve"> Fifteen specifications for digital government building blocks</w:t>
            </w:r>
            <w:r w:rsidR="00565B6B"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including </w:t>
            </w:r>
            <w:r w:rsidRPr="00795E89">
              <w:rPr>
                <w:rFonts w:ascii="Calibri" w:eastAsia="Calibri" w:hAnsi="Calibri" w:cs="Calibri"/>
                <w:b/>
                <w:sz w:val="22"/>
                <w:lang w:val="en-US"/>
              </w:rPr>
              <w:t xml:space="preserve">identity, payments, exchange, consent, registries, e-signature, GIS, </w:t>
            </w:r>
            <w:r w:rsidRPr="00795E89">
              <w:rPr>
                <w:rFonts w:ascii="Calibri" w:eastAsia="Calibri" w:hAnsi="Calibri" w:cs="Calibri"/>
                <w:sz w:val="22"/>
                <w:lang w:val="en-US"/>
              </w:rPr>
              <w:t>and</w:t>
            </w:r>
            <w:r w:rsidRPr="00795E89">
              <w:rPr>
                <w:rFonts w:ascii="Calibri" w:eastAsia="Calibri" w:hAnsi="Calibri" w:cs="Calibri"/>
                <w:b/>
                <w:sz w:val="22"/>
                <w:lang w:val="en-US"/>
              </w:rPr>
              <w:t xml:space="preserve"> e-marketplace</w:t>
            </w:r>
            <w:r w:rsidR="00565B6B"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were published, offering </w:t>
            </w:r>
            <w:r w:rsidR="00565B6B" w:rsidRPr="00795E89">
              <w:rPr>
                <w:rFonts w:ascii="Calibri" w:eastAsia="Calibri" w:hAnsi="Calibri" w:cs="Calibri"/>
                <w:sz w:val="22"/>
                <w:lang w:val="en-US"/>
              </w:rPr>
              <w:t>Member States</w:t>
            </w:r>
            <w:r w:rsidRPr="00795E89">
              <w:rPr>
                <w:rFonts w:ascii="Calibri" w:eastAsia="Calibri" w:hAnsi="Calibri" w:cs="Calibri"/>
                <w:sz w:val="22"/>
                <w:lang w:val="en-US"/>
              </w:rPr>
              <w:t xml:space="preserve"> an open, reusable resource. </w:t>
            </w:r>
            <w:r w:rsidRPr="00795E89">
              <w:rPr>
                <w:rFonts w:ascii="Calibri" w:eastAsia="Calibri" w:hAnsi="Calibri" w:cs="Calibri"/>
                <w:b/>
                <w:sz w:val="22"/>
                <w:lang w:val="en-US"/>
              </w:rPr>
              <w:t>Sandbox documentation</w:t>
            </w:r>
            <w:r w:rsidRPr="00795E89">
              <w:rPr>
                <w:rFonts w:ascii="Calibri" w:eastAsia="Calibri" w:hAnsi="Calibri" w:cs="Calibri"/>
                <w:sz w:val="22"/>
                <w:lang w:val="en-US"/>
              </w:rPr>
              <w:t xml:space="preserve"> allowed developers, architects, and service designers to replicate environment</w:t>
            </w:r>
            <w:r w:rsidR="00495944" w:rsidRPr="00795E89">
              <w:rPr>
                <w:rFonts w:ascii="Calibri" w:eastAsia="Calibri" w:hAnsi="Calibri" w:cs="Calibri"/>
                <w:sz w:val="22"/>
                <w:lang w:val="en-US"/>
              </w:rPr>
              <w:t>al</w:t>
            </w:r>
            <w:r w:rsidRPr="00795E89">
              <w:rPr>
                <w:rFonts w:ascii="Calibri" w:eastAsia="Calibri" w:hAnsi="Calibri" w:cs="Calibri"/>
                <w:sz w:val="22"/>
                <w:lang w:val="en-US"/>
              </w:rPr>
              <w:t xml:space="preserve"> and test solutions, while </w:t>
            </w:r>
            <w:r w:rsidRPr="00795E89">
              <w:rPr>
                <w:rFonts w:ascii="Calibri" w:eastAsia="Calibri" w:hAnsi="Calibri" w:cs="Calibri"/>
                <w:b/>
                <w:sz w:val="22"/>
                <w:lang w:val="en-US"/>
              </w:rPr>
              <w:t>guidelines on sustainable ICT procurement</w:t>
            </w:r>
            <w:r w:rsidRPr="00795E89">
              <w:rPr>
                <w:rFonts w:ascii="Calibri" w:eastAsia="Calibri" w:hAnsi="Calibri" w:cs="Calibri"/>
                <w:sz w:val="22"/>
                <w:lang w:val="en-US"/>
              </w:rPr>
              <w:t xml:space="preserve"> and </w:t>
            </w:r>
            <w:r w:rsidR="4C130E05" w:rsidRPr="00795E89">
              <w:rPr>
                <w:rFonts w:ascii="Calibri" w:eastAsia="Calibri" w:hAnsi="Calibri" w:cs="Calibri"/>
                <w:b/>
                <w:bCs/>
                <w:sz w:val="22"/>
                <w:lang w:val="en-US"/>
              </w:rPr>
              <w:t>g</w:t>
            </w:r>
            <w:r w:rsidR="5DA47309" w:rsidRPr="00795E89">
              <w:rPr>
                <w:rFonts w:ascii="Calibri" w:eastAsia="Calibri" w:hAnsi="Calibri" w:cs="Calibri"/>
                <w:b/>
                <w:bCs/>
                <w:sz w:val="22"/>
                <w:lang w:val="en-US"/>
              </w:rPr>
              <w:t xml:space="preserve">reen </w:t>
            </w:r>
            <w:r w:rsidR="1AD62A9F" w:rsidRPr="00795E89">
              <w:rPr>
                <w:rFonts w:ascii="Calibri" w:eastAsia="Calibri" w:hAnsi="Calibri" w:cs="Calibri"/>
                <w:b/>
                <w:bCs/>
                <w:sz w:val="22"/>
                <w:lang w:val="en-US"/>
              </w:rPr>
              <w:t>d</w:t>
            </w:r>
            <w:r w:rsidR="5DA47309" w:rsidRPr="00795E89">
              <w:rPr>
                <w:rFonts w:ascii="Calibri" w:eastAsia="Calibri" w:hAnsi="Calibri" w:cs="Calibri"/>
                <w:b/>
                <w:bCs/>
                <w:sz w:val="22"/>
                <w:lang w:val="en-US"/>
              </w:rPr>
              <w:t xml:space="preserve">ata </w:t>
            </w:r>
            <w:proofErr w:type="spellStart"/>
            <w:r w:rsidR="36FF86DF" w:rsidRPr="00795E89">
              <w:rPr>
                <w:rFonts w:ascii="Calibri" w:eastAsia="Calibri" w:hAnsi="Calibri" w:cs="Calibri"/>
                <w:b/>
                <w:bCs/>
                <w:sz w:val="22"/>
                <w:lang w:val="en-US"/>
              </w:rPr>
              <w:t>c</w:t>
            </w:r>
            <w:r w:rsidR="5DA47309" w:rsidRPr="00795E89">
              <w:rPr>
                <w:rFonts w:ascii="Calibri" w:eastAsia="Calibri" w:hAnsi="Calibri" w:cs="Calibri"/>
                <w:b/>
                <w:bCs/>
                <w:sz w:val="22"/>
                <w:lang w:val="en-US"/>
              </w:rPr>
              <w:t>ent</w:t>
            </w:r>
            <w:r w:rsidR="33D0525C" w:rsidRPr="00795E89">
              <w:rPr>
                <w:rFonts w:ascii="Calibri" w:eastAsia="Calibri" w:hAnsi="Calibri" w:cs="Calibri"/>
                <w:b/>
                <w:bCs/>
                <w:sz w:val="22"/>
                <w:lang w:val="en-US"/>
              </w:rPr>
              <w:t>re</w:t>
            </w:r>
            <w:r w:rsidR="5DA47309" w:rsidRPr="00795E89">
              <w:rPr>
                <w:rFonts w:ascii="Calibri" w:eastAsia="Calibri" w:hAnsi="Calibri" w:cs="Calibri"/>
                <w:b/>
                <w:bCs/>
                <w:sz w:val="22"/>
                <w:lang w:val="en-US"/>
              </w:rPr>
              <w:t>s</w:t>
            </w:r>
            <w:proofErr w:type="spellEnd"/>
            <w:r w:rsidRPr="00795E89">
              <w:rPr>
                <w:rFonts w:ascii="Calibri" w:eastAsia="Calibri" w:hAnsi="Calibri" w:cs="Calibri"/>
                <w:sz w:val="22"/>
                <w:lang w:val="en-US"/>
              </w:rPr>
              <w:t xml:space="preserve"> integrated environmental dimensions into digital government design.</w:t>
            </w:r>
          </w:p>
          <w:p w14:paraId="3C0E1339" w14:textId="77777777" w:rsidR="009A6B5E" w:rsidRPr="00795E89" w:rsidRDefault="009A6B5E" w:rsidP="00965801">
            <w:pPr>
              <w:spacing w:before="0" w:line="276" w:lineRule="auto"/>
              <w:rPr>
                <w:rFonts w:ascii="Calibri" w:eastAsia="Calibri" w:hAnsi="Calibri" w:cs="Calibri"/>
                <w:sz w:val="22"/>
                <w:lang w:val="en-US"/>
              </w:rPr>
            </w:pPr>
          </w:p>
          <w:p w14:paraId="0978E831" w14:textId="0D0530A1" w:rsidR="001D775D"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szCs w:val="20"/>
                <w:lang w:val="en-US"/>
              </w:rPr>
              <w:t>To strengthen inclusi</w:t>
            </w:r>
            <w:r w:rsidR="00E17B9A" w:rsidRPr="00795E89">
              <w:rPr>
                <w:rFonts w:ascii="Calibri" w:eastAsia="Calibri" w:hAnsi="Calibri" w:cs="Calibri"/>
                <w:sz w:val="22"/>
                <w:szCs w:val="20"/>
                <w:lang w:val="en-US"/>
              </w:rPr>
              <w:t>on</w:t>
            </w:r>
            <w:r w:rsidRPr="00795E89">
              <w:rPr>
                <w:rFonts w:ascii="Calibri" w:eastAsia="Calibri" w:hAnsi="Calibri" w:cs="Calibri"/>
                <w:sz w:val="22"/>
                <w:szCs w:val="20"/>
                <w:lang w:val="en-US"/>
              </w:rPr>
              <w:t xml:space="preserve">, </w:t>
            </w:r>
            <w:proofErr w:type="spellStart"/>
            <w:r w:rsidR="00131907" w:rsidRPr="007565B0">
              <w:rPr>
                <w:rFonts w:ascii="Calibri" w:eastAsia="Calibri" w:hAnsi="Calibri" w:cs="Calibri"/>
                <w:sz w:val="22"/>
                <w:lang w:val="en-US"/>
              </w:rPr>
              <w:t>GovStack</w:t>
            </w:r>
            <w:proofErr w:type="spellEnd"/>
            <w:r w:rsidR="00131907" w:rsidRPr="007565B0">
              <w:rPr>
                <w:rFonts w:ascii="Calibri" w:eastAsia="Calibri" w:hAnsi="Calibri" w:cs="Calibri"/>
                <w:sz w:val="22"/>
                <w:lang w:val="en-US"/>
              </w:rPr>
              <w:t xml:space="preserve"> Women</w:t>
            </w:r>
          </w:p>
          <w:p w14:paraId="2A5C3017" w14:textId="19F28F87" w:rsidR="00142B6C" w:rsidRPr="00795E89" w:rsidRDefault="00131907" w:rsidP="00965801">
            <w:pPr>
              <w:spacing w:before="0" w:line="276" w:lineRule="auto"/>
              <w:rPr>
                <w:rFonts w:ascii="Calibri" w:eastAsia="Calibri" w:hAnsi="Calibri" w:cs="Calibri"/>
                <w:sz w:val="22"/>
                <w:lang w:val="en-US"/>
              </w:rPr>
            </w:pPr>
            <w:r w:rsidRPr="007565B0">
              <w:rPr>
                <w:rFonts w:ascii="Calibri" w:eastAsia="Calibri" w:hAnsi="Calibri" w:cs="Calibri"/>
                <w:sz w:val="22"/>
                <w:lang w:val="en-US"/>
              </w:rPr>
              <w:t xml:space="preserve"> in </w:t>
            </w:r>
            <w:proofErr w:type="spellStart"/>
            <w:r w:rsidRPr="007565B0">
              <w:rPr>
                <w:rFonts w:ascii="Calibri" w:eastAsia="Calibri" w:hAnsi="Calibri" w:cs="Calibri"/>
                <w:sz w:val="22"/>
                <w:lang w:val="en-US"/>
              </w:rPr>
              <w:t>Govtech</w:t>
            </w:r>
            <w:proofErr w:type="spellEnd"/>
            <w:r w:rsidRPr="007565B0">
              <w:rPr>
                <w:rFonts w:ascii="Calibri" w:eastAsia="Calibri" w:hAnsi="Calibri" w:cs="Calibri"/>
                <w:sz w:val="22"/>
                <w:lang w:val="en-US"/>
              </w:rPr>
              <w:t xml:space="preserve"> Challenge</w:t>
            </w:r>
            <w:r w:rsidR="00044B04" w:rsidRPr="00795E89">
              <w:rPr>
                <w:rFonts w:ascii="Calibri" w:eastAsia="Calibri" w:hAnsi="Calibri" w:cs="Calibri"/>
                <w:sz w:val="22"/>
                <w:lang w:val="en-US"/>
              </w:rPr>
              <w:t>s</w:t>
            </w:r>
            <w:r w:rsidR="09C9F743" w:rsidRPr="00795E89">
              <w:rPr>
                <w:rFonts w:ascii="Calibri" w:eastAsia="Calibri" w:hAnsi="Calibri" w:cs="Calibri"/>
                <w:sz w:val="22"/>
                <w:szCs w:val="20"/>
                <w:lang w:val="en-US"/>
              </w:rPr>
              <w:t xml:space="preserve"> w</w:t>
            </w:r>
            <w:r w:rsidR="008E0AB3" w:rsidRPr="00795E89">
              <w:rPr>
                <w:rFonts w:ascii="Calibri" w:eastAsia="Calibri" w:hAnsi="Calibri" w:cs="Calibri"/>
                <w:sz w:val="22"/>
                <w:szCs w:val="20"/>
                <w:lang w:val="en-US"/>
              </w:rPr>
              <w:t>ere organized in 2024 and 2025.</w:t>
            </w:r>
            <w:r w:rsidR="00593F6E" w:rsidRPr="00795E89">
              <w:rPr>
                <w:rFonts w:ascii="Calibri" w:eastAsia="Calibri" w:hAnsi="Calibri" w:cs="Calibri"/>
                <w:sz w:val="22"/>
                <w:szCs w:val="20"/>
                <w:lang w:val="en-US"/>
              </w:rPr>
              <w:t xml:space="preserve"> In addition, a</w:t>
            </w:r>
            <w:r w:rsidR="00593F6E" w:rsidRPr="00795E89">
              <w:rPr>
                <w:rFonts w:ascii="Calibri" w:eastAsia="Calibri" w:hAnsi="Calibri" w:cs="Calibri"/>
                <w:b/>
                <w:sz w:val="22"/>
                <w:szCs w:val="20"/>
                <w:lang w:val="en-US"/>
              </w:rPr>
              <w:t xml:space="preserve"> digital government sandbox</w:t>
            </w:r>
            <w:r w:rsidR="00593F6E" w:rsidRPr="00795E89">
              <w:rPr>
                <w:rFonts w:ascii="Calibri" w:eastAsia="Calibri" w:hAnsi="Calibri" w:cs="Calibri"/>
                <w:sz w:val="22"/>
                <w:szCs w:val="20"/>
                <w:lang w:val="en-US"/>
              </w:rPr>
              <w:t xml:space="preserve"> was </w:t>
            </w:r>
            <w:r w:rsidR="00D1287E" w:rsidRPr="00795E89">
              <w:rPr>
                <w:rFonts w:ascii="Calibri" w:eastAsia="Calibri" w:hAnsi="Calibri" w:cs="Calibri"/>
                <w:sz w:val="22"/>
                <w:szCs w:val="20"/>
                <w:lang w:val="en-US"/>
              </w:rPr>
              <w:t>developed</w:t>
            </w:r>
            <w:r w:rsidR="00593F6E" w:rsidRPr="00795E89">
              <w:rPr>
                <w:rFonts w:ascii="Calibri" w:eastAsia="Calibri" w:hAnsi="Calibri" w:cs="Calibri"/>
                <w:sz w:val="22"/>
                <w:szCs w:val="20"/>
                <w:lang w:val="en-US"/>
              </w:rPr>
              <w:t xml:space="preserve"> to test interoperable services using reusable software components for identity, payments, consent, and information exchang</w:t>
            </w:r>
            <w:r w:rsidR="00D1287E" w:rsidRPr="00795E89">
              <w:rPr>
                <w:rFonts w:ascii="Calibri" w:eastAsia="Calibri" w:hAnsi="Calibri" w:cs="Calibri"/>
                <w:sz w:val="22"/>
                <w:szCs w:val="20"/>
                <w:lang w:val="en-US"/>
              </w:rPr>
              <w:t>e.</w:t>
            </w:r>
          </w:p>
          <w:p w14:paraId="4EA61CDE" w14:textId="77777777" w:rsidR="00D1287E" w:rsidRPr="00795E89" w:rsidRDefault="00D1287E" w:rsidP="00965801">
            <w:pPr>
              <w:spacing w:before="0" w:line="276" w:lineRule="auto"/>
              <w:rPr>
                <w:rFonts w:ascii="Calibri" w:eastAsia="Calibri" w:hAnsi="Calibri" w:cs="Calibri"/>
                <w:sz w:val="22"/>
                <w:lang w:val="en-US"/>
              </w:rPr>
            </w:pPr>
          </w:p>
          <w:p w14:paraId="327435CC" w14:textId="2EB29D12" w:rsidR="00142B6C" w:rsidRPr="00795E89"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BDT</w:t>
            </w:r>
            <w:r w:rsidR="4C6DEE23" w:rsidRPr="00795E89">
              <w:rPr>
                <w:rFonts w:ascii="Calibri" w:eastAsia="Calibri" w:hAnsi="Calibri" w:cs="Calibri"/>
                <w:sz w:val="22"/>
                <w:lang w:val="en-US"/>
              </w:rPr>
              <w:t xml:space="preserve"> </w:t>
            </w:r>
            <w:r w:rsidR="00DB99E6" w:rsidRPr="00795E89">
              <w:rPr>
                <w:rFonts w:ascii="Calibri" w:eastAsia="Calibri" w:hAnsi="Calibri" w:cs="Calibri"/>
                <w:sz w:val="22"/>
                <w:lang w:val="en-US"/>
              </w:rPr>
              <w:t>also</w:t>
            </w:r>
            <w:r w:rsidRPr="00795E89">
              <w:rPr>
                <w:rFonts w:ascii="Calibri" w:eastAsia="Calibri" w:hAnsi="Calibri" w:cs="Calibri"/>
                <w:sz w:val="22"/>
                <w:lang w:val="en-US"/>
              </w:rPr>
              <w:t xml:space="preserve"> advanced </w:t>
            </w:r>
            <w:r w:rsidRPr="00795E89">
              <w:rPr>
                <w:rFonts w:ascii="Calibri" w:eastAsia="Calibri" w:hAnsi="Calibri" w:cs="Calibri"/>
                <w:b/>
                <w:sz w:val="22"/>
                <w:lang w:val="en-US"/>
              </w:rPr>
              <w:t>open-source ecosystems for public services</w:t>
            </w:r>
            <w:r w:rsidRPr="00795E89">
              <w:rPr>
                <w:rFonts w:ascii="Calibri" w:eastAsia="Calibri" w:hAnsi="Calibri" w:cs="Calibri"/>
                <w:sz w:val="22"/>
                <w:lang w:val="en-US"/>
              </w:rPr>
              <w:t xml:space="preserve">. The Open-Source Ecosystem Enablement (OSEE) project, developed with UNDP and funded by the European Union, created education, training, and support frameworks to help governments adopt open-source technologies. The initiative </w:t>
            </w:r>
            <w:r w:rsidR="00494A24" w:rsidRPr="00795E89">
              <w:rPr>
                <w:rFonts w:ascii="Calibri" w:eastAsia="Calibri" w:hAnsi="Calibri" w:cs="Calibri"/>
                <w:sz w:val="22"/>
                <w:lang w:val="en-US"/>
              </w:rPr>
              <w:t>emphasized</w:t>
            </w:r>
            <w:r w:rsidRPr="00795E89">
              <w:rPr>
                <w:rFonts w:ascii="Calibri" w:eastAsia="Calibri" w:hAnsi="Calibri" w:cs="Calibri"/>
                <w:sz w:val="22"/>
                <w:lang w:val="en-US"/>
              </w:rPr>
              <w:t xml:space="preserve"> reducing </w:t>
            </w:r>
            <w:r w:rsidR="005C70D8" w:rsidRPr="00795E89">
              <w:rPr>
                <w:rFonts w:ascii="Calibri" w:eastAsia="Calibri" w:hAnsi="Calibri" w:cs="Calibri"/>
                <w:sz w:val="22"/>
                <w:lang w:val="en-US"/>
              </w:rPr>
              <w:t>reliance</w:t>
            </w:r>
            <w:r w:rsidRPr="00795E89">
              <w:rPr>
                <w:rFonts w:ascii="Calibri" w:eastAsia="Calibri" w:hAnsi="Calibri" w:cs="Calibri"/>
                <w:sz w:val="22"/>
                <w:lang w:val="en-US"/>
              </w:rPr>
              <w:t xml:space="preserve"> on proprietary </w:t>
            </w:r>
            <w:r w:rsidR="00495944" w:rsidRPr="00795E89">
              <w:rPr>
                <w:rFonts w:ascii="Calibri" w:eastAsia="Calibri" w:hAnsi="Calibri" w:cs="Calibri"/>
                <w:sz w:val="22"/>
                <w:lang w:val="en-US"/>
              </w:rPr>
              <w:t>solutions and</w:t>
            </w:r>
            <w:r w:rsidR="00CE2B9B" w:rsidRPr="00795E89">
              <w:rPr>
                <w:rFonts w:ascii="Calibri" w:eastAsia="Calibri" w:hAnsi="Calibri" w:cs="Calibri"/>
                <w:sz w:val="22"/>
                <w:lang w:val="en-US"/>
              </w:rPr>
              <w:t xml:space="preserve"> </w:t>
            </w:r>
            <w:r w:rsidR="005C70D8" w:rsidRPr="00795E89">
              <w:rPr>
                <w:rFonts w:ascii="Calibri" w:eastAsia="Calibri" w:hAnsi="Calibri" w:cs="Calibri"/>
                <w:sz w:val="22"/>
                <w:lang w:val="en-US"/>
              </w:rPr>
              <w:t>providing</w:t>
            </w:r>
            <w:r w:rsidRPr="00795E89">
              <w:rPr>
                <w:rFonts w:ascii="Calibri" w:eastAsia="Calibri" w:hAnsi="Calibri" w:cs="Calibri"/>
                <w:sz w:val="22"/>
                <w:lang w:val="en-US"/>
              </w:rPr>
              <w:t xml:space="preserve"> countries </w:t>
            </w:r>
            <w:r w:rsidR="005C70D8" w:rsidRPr="00795E89">
              <w:rPr>
                <w:rFonts w:ascii="Calibri" w:eastAsia="Calibri" w:hAnsi="Calibri" w:cs="Calibri"/>
                <w:sz w:val="22"/>
                <w:lang w:val="en-US"/>
              </w:rPr>
              <w:t xml:space="preserve">with </w:t>
            </w:r>
            <w:r w:rsidRPr="00795E89">
              <w:rPr>
                <w:rFonts w:ascii="Calibri" w:eastAsia="Calibri" w:hAnsi="Calibri" w:cs="Calibri"/>
                <w:sz w:val="22"/>
                <w:lang w:val="en-US"/>
              </w:rPr>
              <w:t xml:space="preserve">cost-efficient </w:t>
            </w:r>
            <w:r w:rsidR="0095405F" w:rsidRPr="00795E89">
              <w:rPr>
                <w:rFonts w:ascii="Calibri" w:eastAsia="Calibri" w:hAnsi="Calibri" w:cs="Calibri"/>
                <w:sz w:val="22"/>
                <w:lang w:val="en-US"/>
              </w:rPr>
              <w:t>options</w:t>
            </w:r>
            <w:r w:rsidRPr="00795E89">
              <w:rPr>
                <w:rFonts w:ascii="Calibri" w:eastAsia="Calibri" w:hAnsi="Calibri" w:cs="Calibri"/>
                <w:sz w:val="22"/>
                <w:lang w:val="en-US"/>
              </w:rPr>
              <w:t xml:space="preserve"> </w:t>
            </w:r>
            <w:r w:rsidR="00E74015" w:rsidRPr="00795E89">
              <w:rPr>
                <w:rFonts w:ascii="Calibri" w:eastAsia="Calibri" w:hAnsi="Calibri" w:cs="Calibri"/>
                <w:sz w:val="22"/>
                <w:lang w:val="en-US"/>
              </w:rPr>
              <w:t xml:space="preserve">to adapt </w:t>
            </w:r>
            <w:r w:rsidRPr="00795E89">
              <w:rPr>
                <w:rFonts w:ascii="Calibri" w:eastAsia="Calibri" w:hAnsi="Calibri" w:cs="Calibri"/>
                <w:sz w:val="22"/>
                <w:lang w:val="en-US"/>
              </w:rPr>
              <w:t xml:space="preserve">and </w:t>
            </w:r>
            <w:r w:rsidR="00D14CFF" w:rsidRPr="00795E89">
              <w:rPr>
                <w:rFonts w:ascii="Calibri" w:eastAsia="Calibri" w:hAnsi="Calibri" w:cs="Calibri"/>
                <w:sz w:val="22"/>
                <w:lang w:val="en-US"/>
              </w:rPr>
              <w:t>expand</w:t>
            </w:r>
            <w:r w:rsidRPr="00795E89">
              <w:rPr>
                <w:rFonts w:ascii="Calibri" w:eastAsia="Calibri" w:hAnsi="Calibri" w:cs="Calibri"/>
                <w:sz w:val="22"/>
                <w:lang w:val="en-US"/>
              </w:rPr>
              <w:t xml:space="preserve"> digital services</w:t>
            </w:r>
            <w:r w:rsidR="00CE2B9B" w:rsidRPr="00795E89">
              <w:rPr>
                <w:rFonts w:ascii="Calibri" w:eastAsia="Calibri" w:hAnsi="Calibri" w:cs="Calibri"/>
                <w:sz w:val="22"/>
                <w:lang w:val="en-US"/>
              </w:rPr>
              <w:t>,</w:t>
            </w:r>
            <w:r w:rsidRPr="00795E89">
              <w:rPr>
                <w:rFonts w:ascii="Calibri" w:eastAsia="Calibri" w:hAnsi="Calibri" w:cs="Calibri"/>
                <w:sz w:val="22"/>
                <w:lang w:val="en-US"/>
              </w:rPr>
              <w:t xml:space="preserve"> </w:t>
            </w:r>
            <w:r w:rsidR="00B83DDB" w:rsidRPr="00795E89">
              <w:rPr>
                <w:rFonts w:ascii="Calibri" w:eastAsia="Calibri" w:hAnsi="Calibri" w:cs="Calibri"/>
                <w:sz w:val="22"/>
                <w:lang w:val="en-US"/>
              </w:rPr>
              <w:t>while</w:t>
            </w:r>
            <w:r w:rsidR="00D14CFF" w:rsidRPr="00795E89">
              <w:rPr>
                <w:rFonts w:ascii="Calibri" w:eastAsia="Calibri" w:hAnsi="Calibri" w:cs="Calibri"/>
                <w:sz w:val="22"/>
                <w:lang w:val="en-US"/>
              </w:rPr>
              <w:t xml:space="preserve"> </w:t>
            </w:r>
            <w:r w:rsidR="00BF6F76" w:rsidRPr="00795E89">
              <w:rPr>
                <w:rFonts w:ascii="Calibri" w:eastAsia="Calibri" w:hAnsi="Calibri" w:cs="Calibri"/>
                <w:sz w:val="22"/>
                <w:lang w:val="en-US"/>
              </w:rPr>
              <w:t>avoiding</w:t>
            </w:r>
            <w:r w:rsidR="00D14CFF" w:rsidRPr="00795E89">
              <w:rPr>
                <w:rFonts w:ascii="Calibri" w:eastAsia="Calibri" w:hAnsi="Calibri" w:cs="Calibri"/>
                <w:sz w:val="22"/>
                <w:lang w:val="en-US"/>
              </w:rPr>
              <w:t xml:space="preserve"> dependence </w:t>
            </w:r>
            <w:r w:rsidR="00D02B28" w:rsidRPr="00795E89">
              <w:rPr>
                <w:rFonts w:ascii="Calibri" w:eastAsia="Calibri" w:hAnsi="Calibri" w:cs="Calibri"/>
                <w:sz w:val="22"/>
                <w:lang w:val="en-US"/>
              </w:rPr>
              <w:t>on single</w:t>
            </w:r>
            <w:r w:rsidR="003B3684" w:rsidRPr="00795E89">
              <w:rPr>
                <w:rFonts w:ascii="Calibri" w:eastAsia="Calibri" w:hAnsi="Calibri" w:cs="Calibri"/>
                <w:sz w:val="22"/>
                <w:lang w:val="en-US"/>
              </w:rPr>
              <w:t xml:space="preserve"> suppliers. </w:t>
            </w:r>
            <w:r w:rsidRPr="00795E89">
              <w:rPr>
                <w:rFonts w:ascii="Calibri" w:eastAsia="Calibri" w:hAnsi="Calibri" w:cs="Calibri"/>
                <w:sz w:val="22"/>
                <w:lang w:val="en-US"/>
              </w:rPr>
              <w:t>Webinars and workshops</w:t>
            </w:r>
            <w:r w:rsidR="00E35A39" w:rsidRPr="00795E89">
              <w:rPr>
                <w:rFonts w:ascii="Calibri" w:eastAsia="Calibri" w:hAnsi="Calibri" w:cs="Calibri"/>
                <w:sz w:val="22"/>
                <w:lang w:val="en-US"/>
              </w:rPr>
              <w:t xml:space="preserve">, </w:t>
            </w:r>
            <w:r w:rsidR="001346E4" w:rsidRPr="00795E89">
              <w:rPr>
                <w:rFonts w:ascii="Calibri" w:eastAsia="Calibri" w:hAnsi="Calibri" w:cs="Calibri"/>
                <w:sz w:val="22"/>
                <w:lang w:val="en-US"/>
              </w:rPr>
              <w:t xml:space="preserve">delivered by BDT, </w:t>
            </w:r>
            <w:r w:rsidRPr="00795E89">
              <w:rPr>
                <w:rFonts w:ascii="Calibri" w:eastAsia="Calibri" w:hAnsi="Calibri" w:cs="Calibri"/>
                <w:sz w:val="22"/>
                <w:lang w:val="en-US"/>
              </w:rPr>
              <w:t>covered data governance, cloud infrastructure, and emerging applications such as open-source generative AI, enhancing international knowledge and strengthening the global open-source ecosystem.</w:t>
            </w:r>
          </w:p>
          <w:p w14:paraId="7C54F895" w14:textId="6B52A54B" w:rsidR="559DE233" w:rsidRPr="00795E89" w:rsidRDefault="559DE233" w:rsidP="00BB376F">
            <w:pPr>
              <w:spacing w:before="0" w:line="276" w:lineRule="auto"/>
              <w:rPr>
                <w:rFonts w:ascii="Calibri" w:eastAsia="Calibri" w:hAnsi="Calibri" w:cs="Calibri"/>
                <w:sz w:val="22"/>
                <w:lang w:val="en-US"/>
              </w:rPr>
            </w:pPr>
          </w:p>
          <w:p w14:paraId="79B693A8" w14:textId="1B274C6F" w:rsidR="00142B6C" w:rsidRPr="00795E89"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In health</w:t>
            </w:r>
            <w:r w:rsidR="00985744" w:rsidRPr="00795E89">
              <w:rPr>
                <w:rFonts w:ascii="Calibri" w:eastAsia="Calibri" w:hAnsi="Calibri" w:cs="Calibri"/>
                <w:sz w:val="22"/>
                <w:lang w:val="en-US"/>
              </w:rPr>
              <w:t>care</w:t>
            </w:r>
            <w:r w:rsidRPr="00795E89">
              <w:rPr>
                <w:rFonts w:ascii="Calibri" w:eastAsia="Calibri" w:hAnsi="Calibri" w:cs="Calibri"/>
                <w:sz w:val="22"/>
                <w:lang w:val="en-US"/>
              </w:rPr>
              <w:t xml:space="preserve">, digital applications gained prominence with </w:t>
            </w:r>
            <w:r w:rsidR="5E4AD39B" w:rsidRPr="00795E89">
              <w:rPr>
                <w:rFonts w:ascii="Calibri" w:eastAsia="Calibri" w:hAnsi="Calibri" w:cs="Calibri"/>
                <w:sz w:val="22"/>
                <w:lang w:val="en-US"/>
              </w:rPr>
              <w:t xml:space="preserve">a </w:t>
            </w:r>
            <w:r w:rsidRPr="00795E89">
              <w:rPr>
                <w:rFonts w:ascii="Calibri" w:eastAsia="Calibri" w:hAnsi="Calibri" w:cs="Calibri"/>
                <w:sz w:val="22"/>
                <w:lang w:val="en-US"/>
              </w:rPr>
              <w:t xml:space="preserve">joint </w:t>
            </w:r>
            <w:r w:rsidR="00DD0B4E" w:rsidRPr="00795E89">
              <w:rPr>
                <w:rFonts w:ascii="Calibri" w:eastAsia="Calibri" w:hAnsi="Calibri" w:cs="Calibri"/>
                <w:sz w:val="22"/>
              </w:rPr>
              <w:t>World Health Organization</w:t>
            </w:r>
            <w:r w:rsidR="004507B8" w:rsidRPr="00795E89">
              <w:rPr>
                <w:rFonts w:ascii="Calibri" w:eastAsia="Calibri" w:hAnsi="Calibri" w:cs="Calibri"/>
                <w:sz w:val="22"/>
              </w:rPr>
              <w:t xml:space="preserve"> </w:t>
            </w:r>
            <w:r w:rsidR="00DD0B4E" w:rsidRPr="00795E89">
              <w:rPr>
                <w:rFonts w:ascii="Calibri" w:eastAsia="Calibri" w:hAnsi="Calibri" w:cs="Calibri"/>
                <w:sz w:val="22"/>
              </w:rPr>
              <w:t>(</w:t>
            </w:r>
            <w:r w:rsidRPr="00795E89">
              <w:rPr>
                <w:rFonts w:ascii="Calibri" w:eastAsia="Calibri" w:hAnsi="Calibri" w:cs="Calibri"/>
                <w:sz w:val="22"/>
                <w:lang w:val="en-US"/>
              </w:rPr>
              <w:t>WHO</w:t>
            </w:r>
            <w:r w:rsidR="00DD0B4E" w:rsidRPr="00795E89">
              <w:rPr>
                <w:rFonts w:ascii="Calibri" w:eastAsia="Calibri" w:hAnsi="Calibri" w:cs="Calibri"/>
                <w:sz w:val="22"/>
                <w:lang w:val="en-US"/>
              </w:rPr>
              <w:t>)</w:t>
            </w:r>
            <w:r w:rsidRPr="00795E89">
              <w:rPr>
                <w:rFonts w:ascii="Calibri" w:eastAsia="Calibri" w:hAnsi="Calibri" w:cs="Calibri"/>
                <w:sz w:val="22"/>
                <w:lang w:val="en-US"/>
              </w:rPr>
              <w:t xml:space="preserve">–ITU </w:t>
            </w:r>
            <w:r w:rsidR="009B2E18" w:rsidRPr="00795E89">
              <w:rPr>
                <w:rFonts w:ascii="Calibri" w:eastAsia="Calibri" w:hAnsi="Calibri" w:cs="Calibri"/>
                <w:sz w:val="22"/>
                <w:lang w:val="en-US"/>
              </w:rPr>
              <w:t>study</w:t>
            </w:r>
            <w:r w:rsidR="007D13F5" w:rsidRPr="00795E89">
              <w:rPr>
                <w:rFonts w:ascii="Calibri" w:eastAsia="Calibri" w:hAnsi="Calibri" w:cs="Calibri"/>
                <w:sz w:val="22"/>
                <w:lang w:val="en-US"/>
              </w:rPr>
              <w:t>.</w:t>
            </w:r>
            <w:r w:rsidRPr="00795E89">
              <w:rPr>
                <w:rFonts w:ascii="Calibri" w:eastAsia="Calibri" w:hAnsi="Calibri" w:cs="Calibri"/>
                <w:sz w:val="22"/>
                <w:lang w:val="en-US"/>
              </w:rPr>
              <w:t xml:space="preserve"> The study assessed digital interventions across three categories and demonstrated </w:t>
            </w:r>
            <w:r w:rsidR="773CF7C5" w:rsidRPr="00795E89">
              <w:rPr>
                <w:rFonts w:ascii="Calibri" w:eastAsia="Calibri" w:hAnsi="Calibri" w:cs="Calibri"/>
                <w:sz w:val="22"/>
                <w:lang w:val="en-US"/>
              </w:rPr>
              <w:t xml:space="preserve">a </w:t>
            </w:r>
            <w:r w:rsidRPr="00795E89">
              <w:rPr>
                <w:rFonts w:ascii="Calibri" w:eastAsia="Calibri" w:hAnsi="Calibri" w:cs="Calibri"/>
                <w:sz w:val="22"/>
                <w:lang w:val="en-US"/>
              </w:rPr>
              <w:t>strong potential to support health</w:t>
            </w:r>
            <w:r w:rsidR="000743C7" w:rsidRPr="00795E89">
              <w:rPr>
                <w:rFonts w:ascii="Calibri" w:eastAsia="Calibri" w:hAnsi="Calibri" w:cs="Calibri"/>
                <w:sz w:val="22"/>
                <w:lang w:val="en-US"/>
              </w:rPr>
              <w:t>care</w:t>
            </w:r>
            <w:r w:rsidRPr="00795E89">
              <w:rPr>
                <w:rFonts w:ascii="Calibri" w:eastAsia="Calibri" w:hAnsi="Calibri" w:cs="Calibri"/>
                <w:sz w:val="22"/>
                <w:lang w:val="en-US"/>
              </w:rPr>
              <w:t xml:space="preserve"> systems. By highlighting cost</w:t>
            </w:r>
            <w:r w:rsidR="00190E51" w:rsidRPr="00795E89">
              <w:rPr>
                <w:rFonts w:ascii="Calibri" w:eastAsia="Calibri" w:hAnsi="Calibri" w:cs="Calibri"/>
                <w:sz w:val="22"/>
                <w:lang w:val="en-US"/>
              </w:rPr>
              <w:t>-</w:t>
            </w:r>
            <w:r w:rsidRPr="00795E89">
              <w:rPr>
                <w:rFonts w:ascii="Calibri" w:eastAsia="Calibri" w:hAnsi="Calibri" w:cs="Calibri"/>
                <w:sz w:val="22"/>
                <w:lang w:val="en-US"/>
              </w:rPr>
              <w:t xml:space="preserve">benefit dimensions, the report </w:t>
            </w:r>
            <w:r w:rsidR="480D1CDE" w:rsidRPr="00795E89">
              <w:rPr>
                <w:rFonts w:ascii="Calibri" w:eastAsia="Calibri" w:hAnsi="Calibri" w:cs="Calibri"/>
                <w:sz w:val="22"/>
                <w:lang w:val="en-US"/>
              </w:rPr>
              <w:t xml:space="preserve">highlights </w:t>
            </w:r>
            <w:r w:rsidR="73D206DD" w:rsidRPr="00795E89">
              <w:rPr>
                <w:rFonts w:ascii="Calibri" w:eastAsia="Calibri" w:hAnsi="Calibri" w:cs="Calibri"/>
                <w:sz w:val="22"/>
                <w:lang w:val="en-US"/>
              </w:rPr>
              <w:t xml:space="preserve">how </w:t>
            </w:r>
            <w:r w:rsidRPr="00795E89">
              <w:rPr>
                <w:rFonts w:ascii="Calibri" w:eastAsia="Calibri" w:hAnsi="Calibri" w:cs="Calibri"/>
                <w:sz w:val="22"/>
                <w:lang w:val="en-US"/>
              </w:rPr>
              <w:t xml:space="preserve">Member States </w:t>
            </w:r>
            <w:r w:rsidR="6CDF04D5" w:rsidRPr="00795E89">
              <w:rPr>
                <w:rFonts w:ascii="Calibri" w:eastAsia="Calibri" w:hAnsi="Calibri" w:cs="Calibri"/>
                <w:sz w:val="22"/>
                <w:lang w:val="en-US"/>
              </w:rPr>
              <w:t xml:space="preserve">can use technology to </w:t>
            </w:r>
            <w:r w:rsidRPr="00795E89">
              <w:rPr>
                <w:rFonts w:ascii="Calibri" w:eastAsia="Calibri" w:hAnsi="Calibri" w:cs="Calibri"/>
                <w:sz w:val="22"/>
                <w:lang w:val="en-US"/>
              </w:rPr>
              <w:t>scale</w:t>
            </w:r>
            <w:r w:rsidR="000743C7" w:rsidRPr="00795E89">
              <w:rPr>
                <w:rFonts w:ascii="Calibri" w:eastAsia="Calibri" w:hAnsi="Calibri" w:cs="Calibri"/>
                <w:sz w:val="22"/>
                <w:lang w:val="en-US"/>
              </w:rPr>
              <w:t xml:space="preserve"> up</w:t>
            </w:r>
            <w:r w:rsidRPr="00795E89">
              <w:rPr>
                <w:rFonts w:ascii="Calibri" w:eastAsia="Calibri" w:hAnsi="Calibri" w:cs="Calibri"/>
                <w:sz w:val="22"/>
                <w:lang w:val="en-US"/>
              </w:rPr>
              <w:t xml:space="preserve"> health</w:t>
            </w:r>
            <w:r w:rsidR="000743C7" w:rsidRPr="00795E89">
              <w:rPr>
                <w:rFonts w:ascii="Calibri" w:eastAsia="Calibri" w:hAnsi="Calibri" w:cs="Calibri"/>
                <w:sz w:val="22"/>
                <w:lang w:val="en-US"/>
              </w:rPr>
              <w:t>care</w:t>
            </w:r>
            <w:r w:rsidRPr="00795E89">
              <w:rPr>
                <w:rFonts w:ascii="Calibri" w:eastAsia="Calibri" w:hAnsi="Calibri" w:cs="Calibri"/>
                <w:sz w:val="22"/>
                <w:lang w:val="en-US"/>
              </w:rPr>
              <w:t xml:space="preserve"> </w:t>
            </w:r>
            <w:r w:rsidR="044CE035" w:rsidRPr="00795E89">
              <w:rPr>
                <w:rFonts w:ascii="Calibri" w:eastAsia="Calibri" w:hAnsi="Calibri" w:cs="Calibri"/>
                <w:sz w:val="22"/>
                <w:lang w:val="en-US"/>
              </w:rPr>
              <w:t xml:space="preserve">solutions </w:t>
            </w:r>
            <w:r w:rsidRPr="00795E89">
              <w:rPr>
                <w:rFonts w:ascii="Calibri" w:eastAsia="Calibri" w:hAnsi="Calibri" w:cs="Calibri"/>
                <w:sz w:val="22"/>
                <w:lang w:val="en-US"/>
              </w:rPr>
              <w:t>to non-communicable diseases.</w:t>
            </w:r>
          </w:p>
          <w:p w14:paraId="19AABCB3" w14:textId="7349C83B" w:rsidR="559DE233" w:rsidRPr="00795E89" w:rsidRDefault="559DE233" w:rsidP="559DE233">
            <w:pPr>
              <w:spacing w:before="0" w:line="276" w:lineRule="auto"/>
              <w:rPr>
                <w:rFonts w:ascii="Calibri" w:eastAsia="Calibri" w:hAnsi="Calibri" w:cs="Calibri"/>
                <w:sz w:val="22"/>
                <w:lang w:val="en-US"/>
              </w:rPr>
            </w:pPr>
          </w:p>
          <w:p w14:paraId="00DC622D" w14:textId="299BD84E" w:rsidR="00142B6C" w:rsidRPr="00795E89"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Agriculture also saw structured advancement. A major </w:t>
            </w:r>
            <w:r w:rsidR="000F61C1" w:rsidRPr="00795E89">
              <w:rPr>
                <w:rFonts w:ascii="Calibri" w:eastAsia="Calibri" w:hAnsi="Calibri" w:cs="Calibri"/>
                <w:sz w:val="22"/>
                <w:lang w:val="en-US"/>
              </w:rPr>
              <w:t xml:space="preserve">highlight </w:t>
            </w:r>
            <w:r w:rsidRPr="00795E89">
              <w:rPr>
                <w:rFonts w:ascii="Calibri" w:eastAsia="Calibri" w:hAnsi="Calibri" w:cs="Calibri"/>
                <w:sz w:val="22"/>
                <w:lang w:val="en-US"/>
              </w:rPr>
              <w:t xml:space="preserve">was the signing of the </w:t>
            </w:r>
            <w:r w:rsidRPr="00795E89">
              <w:rPr>
                <w:rFonts w:ascii="Calibri" w:eastAsia="Calibri" w:hAnsi="Calibri" w:cs="Calibri"/>
                <w:b/>
                <w:sz w:val="22"/>
                <w:lang w:val="en-US"/>
              </w:rPr>
              <w:t>MERIAN project</w:t>
            </w:r>
            <w:r w:rsidRPr="00795E89">
              <w:rPr>
                <w:rFonts w:ascii="Calibri" w:eastAsia="Calibri" w:hAnsi="Calibri" w:cs="Calibri"/>
                <w:sz w:val="22"/>
                <w:lang w:val="en-US"/>
              </w:rPr>
              <w:t xml:space="preserve"> </w:t>
            </w:r>
            <w:r w:rsidR="00BD5A8F" w:rsidRPr="00795E89">
              <w:rPr>
                <w:rFonts w:ascii="Calibri" w:eastAsia="Calibri" w:hAnsi="Calibri" w:cs="Calibri"/>
                <w:sz w:val="22"/>
                <w:lang w:val="en-US"/>
              </w:rPr>
              <w:t xml:space="preserve">between ITU and </w:t>
            </w:r>
            <w:r w:rsidR="00351CFB" w:rsidRPr="00795E89">
              <w:rPr>
                <w:rFonts w:ascii="Calibri" w:eastAsia="Calibri" w:hAnsi="Calibri" w:cs="Calibri"/>
                <w:sz w:val="22"/>
                <w:lang w:val="en-US"/>
              </w:rPr>
              <w:t>the Food</w:t>
            </w:r>
            <w:r w:rsidR="164ED4AA" w:rsidRPr="00795E89">
              <w:rPr>
                <w:rFonts w:ascii="Calibri" w:eastAsia="Calibri" w:hAnsi="Calibri" w:cs="Calibri"/>
                <w:sz w:val="22"/>
                <w:lang w:val="en-US"/>
              </w:rPr>
              <w:t xml:space="preserve"> and Agriculture Organization of the United Nations (FAO)</w:t>
            </w:r>
            <w:r w:rsidR="4C6DEE23" w:rsidRPr="00795E89">
              <w:rPr>
                <w:rFonts w:ascii="Calibri" w:eastAsia="Calibri" w:hAnsi="Calibri" w:cs="Calibri"/>
                <w:sz w:val="22"/>
                <w:lang w:val="en-US"/>
              </w:rPr>
              <w:t>,</w:t>
            </w:r>
            <w:r w:rsidRPr="00795E89">
              <w:rPr>
                <w:rFonts w:ascii="Calibri" w:eastAsia="Calibri" w:hAnsi="Calibri" w:cs="Calibri"/>
                <w:sz w:val="22"/>
                <w:lang w:val="en-US"/>
              </w:rPr>
              <w:t xml:space="preserve"> funded by the European Union, which targeted enhanced training of agricultural professionals in digital education, research, and extension services. </w:t>
            </w:r>
            <w:r w:rsidR="002C2861" w:rsidRPr="007565B0">
              <w:rPr>
                <w:rFonts w:ascii="Calibri" w:hAnsi="Calibri" w:cs="Calibri"/>
                <w:sz w:val="22"/>
              </w:rPr>
              <w:t xml:space="preserve">The </w:t>
            </w:r>
            <w:hyperlink r:id="rId68" w:history="1">
              <w:r w:rsidRPr="00795E89">
                <w:rPr>
                  <w:rStyle w:val="Hyperlink"/>
                  <w:rFonts w:ascii="Calibri" w:eastAsia="Calibri" w:hAnsi="Calibri" w:cs="Calibri"/>
                  <w:sz w:val="22"/>
                  <w:lang w:val="en-US"/>
                </w:rPr>
                <w:t>GovStack principles</w:t>
              </w:r>
            </w:hyperlink>
            <w:r w:rsidRPr="00795E89">
              <w:rPr>
                <w:rFonts w:ascii="Calibri" w:eastAsia="Calibri" w:hAnsi="Calibri" w:cs="Calibri"/>
                <w:sz w:val="22"/>
                <w:lang w:val="en-US"/>
              </w:rPr>
              <w:t xml:space="preserve"> provided the framework for building web platforms and mobile applications, </w:t>
            </w:r>
            <w:r w:rsidR="00BD5A8F" w:rsidRPr="00795E89">
              <w:rPr>
                <w:rFonts w:ascii="Calibri" w:eastAsia="Calibri" w:hAnsi="Calibri" w:cs="Calibri"/>
                <w:sz w:val="22"/>
                <w:lang w:val="en-US"/>
              </w:rPr>
              <w:t xml:space="preserve">integrating </w:t>
            </w:r>
            <w:r w:rsidRPr="00795E89">
              <w:rPr>
                <w:rFonts w:ascii="Calibri" w:eastAsia="Calibri" w:hAnsi="Calibri" w:cs="Calibri"/>
                <w:sz w:val="22"/>
                <w:lang w:val="en-US"/>
              </w:rPr>
              <w:t xml:space="preserve">digital public infrastructure into agricultural systems. </w:t>
            </w:r>
            <w:r w:rsidR="00025B66" w:rsidRPr="00795E89">
              <w:rPr>
                <w:rFonts w:ascii="Calibri" w:eastAsia="Calibri" w:hAnsi="Calibri" w:cs="Calibri"/>
                <w:sz w:val="22"/>
                <w:lang w:val="en-US"/>
              </w:rPr>
              <w:t>Further</w:t>
            </w:r>
            <w:r w:rsidRPr="00795E89">
              <w:rPr>
                <w:rFonts w:ascii="Calibri" w:eastAsia="Calibri" w:hAnsi="Calibri" w:cs="Calibri"/>
                <w:sz w:val="22"/>
                <w:lang w:val="en-US"/>
              </w:rPr>
              <w:t xml:space="preserve">, </w:t>
            </w:r>
            <w:r w:rsidR="00562B9D" w:rsidRPr="00795E89">
              <w:rPr>
                <w:rFonts w:ascii="Calibri" w:eastAsia="Calibri" w:hAnsi="Calibri" w:cs="Calibri"/>
                <w:sz w:val="22"/>
                <w:lang w:val="en-US"/>
              </w:rPr>
              <w:t>under</w:t>
            </w:r>
            <w:r w:rsidRPr="00795E89">
              <w:rPr>
                <w:rFonts w:ascii="Calibri" w:eastAsia="Calibri" w:hAnsi="Calibri" w:cs="Calibri"/>
                <w:sz w:val="22"/>
                <w:lang w:val="en-US"/>
              </w:rPr>
              <w:t xml:space="preserve"> the</w:t>
            </w:r>
            <w:r w:rsidR="128C6302" w:rsidRPr="00795E89">
              <w:rPr>
                <w:rFonts w:ascii="Calibri" w:eastAsia="Calibri" w:hAnsi="Calibri" w:cs="Calibri"/>
                <w:sz w:val="22"/>
                <w:lang w:val="en-US"/>
              </w:rPr>
              <w:t xml:space="preserve"> </w:t>
            </w:r>
            <w:r w:rsidR="128C6302" w:rsidRPr="007565B0">
              <w:rPr>
                <w:rFonts w:ascii="Calibri" w:eastAsia="Aptos" w:hAnsi="Calibri" w:cs="Calibri"/>
                <w:color w:val="000000" w:themeColor="text1"/>
                <w:sz w:val="22"/>
              </w:rPr>
              <w:t xml:space="preserve">EU-funded </w:t>
            </w:r>
            <w:hyperlink r:id="rId69" w:history="1">
              <w:r w:rsidR="128C6302" w:rsidRPr="007565B0">
                <w:rPr>
                  <w:rStyle w:val="Hyperlink"/>
                  <w:rFonts w:ascii="Calibri" w:hAnsi="Calibri" w:cs="Calibri"/>
                  <w:sz w:val="22"/>
                </w:rPr>
                <w:t>Support to Rural Entrepreneurship, Investment and Trade</w:t>
              </w:r>
              <w:r w:rsidR="128C6302" w:rsidRPr="007565B0">
                <w:rPr>
                  <w:rStyle w:val="Hyperlink"/>
                  <w:rFonts w:ascii="Calibri" w:eastAsia="Aptos" w:hAnsi="Calibri" w:cs="Calibri"/>
                  <w:sz w:val="22"/>
                </w:rPr>
                <w:t xml:space="preserve"> (STREIT)</w:t>
              </w:r>
            </w:hyperlink>
            <w:r w:rsidRPr="00795E89">
              <w:rPr>
                <w:rFonts w:ascii="Calibri" w:eastAsia="Calibri" w:hAnsi="Calibri" w:cs="Calibri"/>
                <w:b/>
                <w:sz w:val="22"/>
                <w:lang w:val="en-US"/>
              </w:rPr>
              <w:t xml:space="preserve"> </w:t>
            </w:r>
            <w:r w:rsidRPr="00795E89">
              <w:rPr>
                <w:rFonts w:ascii="Calibri" w:eastAsia="Calibri" w:hAnsi="Calibri" w:cs="Calibri"/>
                <w:sz w:val="22"/>
                <w:lang w:val="en-US"/>
              </w:rPr>
              <w:t xml:space="preserve">in </w:t>
            </w:r>
            <w:r w:rsidRPr="00795E89">
              <w:rPr>
                <w:rFonts w:ascii="Calibri" w:eastAsia="Calibri" w:hAnsi="Calibri" w:cs="Calibri"/>
                <w:b/>
                <w:sz w:val="22"/>
                <w:lang w:val="en-US"/>
              </w:rPr>
              <w:t>Papua New Guinea</w:t>
            </w:r>
            <w:r w:rsidR="00562B9D" w:rsidRPr="00795E89">
              <w:rPr>
                <w:rFonts w:ascii="Calibri" w:eastAsia="Calibri" w:hAnsi="Calibri" w:cs="Calibri"/>
                <w:sz w:val="22"/>
                <w:lang w:val="en-US"/>
              </w:rPr>
              <w:t>, BDT</w:t>
            </w:r>
            <w:r w:rsidRPr="00795E89">
              <w:rPr>
                <w:rFonts w:ascii="Calibri" w:eastAsia="Calibri" w:hAnsi="Calibri" w:cs="Calibri"/>
                <w:sz w:val="22"/>
                <w:lang w:val="en-US"/>
              </w:rPr>
              <w:t xml:space="preserve"> supported the establishment of </w:t>
            </w:r>
            <w:r w:rsidR="2EC22A7E" w:rsidRPr="00795E89">
              <w:rPr>
                <w:rFonts w:ascii="Calibri" w:eastAsia="Calibri" w:hAnsi="Calibri" w:cs="Calibri"/>
                <w:sz w:val="22"/>
                <w:lang w:val="en-US"/>
              </w:rPr>
              <w:t xml:space="preserve">4 </w:t>
            </w:r>
            <w:r w:rsidRPr="00795E89">
              <w:rPr>
                <w:rFonts w:ascii="Calibri" w:eastAsia="Calibri" w:hAnsi="Calibri" w:cs="Calibri"/>
                <w:sz w:val="22"/>
                <w:lang w:val="en-US"/>
              </w:rPr>
              <w:t xml:space="preserve">resource </w:t>
            </w:r>
            <w:proofErr w:type="spellStart"/>
            <w:r w:rsidRPr="00795E89">
              <w:rPr>
                <w:rFonts w:ascii="Calibri" w:eastAsia="Calibri" w:hAnsi="Calibri" w:cs="Calibri"/>
                <w:sz w:val="22"/>
                <w:lang w:val="en-US"/>
              </w:rPr>
              <w:t>centres</w:t>
            </w:r>
            <w:proofErr w:type="spellEnd"/>
            <w:r w:rsidRPr="00795E89">
              <w:rPr>
                <w:rFonts w:ascii="Calibri" w:eastAsia="Calibri" w:hAnsi="Calibri" w:cs="Calibri"/>
                <w:sz w:val="22"/>
                <w:lang w:val="en-US"/>
              </w:rPr>
              <w:t>, where 542 farmers were trained in digital skills and e-commerce</w:t>
            </w:r>
            <w:r w:rsidR="00F41818" w:rsidRPr="00795E89">
              <w:rPr>
                <w:rFonts w:ascii="Calibri" w:eastAsia="Calibri" w:hAnsi="Calibri" w:cs="Calibri"/>
                <w:sz w:val="22"/>
                <w:lang w:val="en-US"/>
              </w:rPr>
              <w:t xml:space="preserve">, resulting in </w:t>
            </w:r>
            <w:r w:rsidRPr="00795E89">
              <w:rPr>
                <w:rFonts w:ascii="Calibri" w:eastAsia="Calibri" w:hAnsi="Calibri" w:cs="Calibri"/>
                <w:sz w:val="22"/>
                <w:lang w:val="en-US"/>
              </w:rPr>
              <w:t>improved productivity</w:t>
            </w:r>
            <w:r w:rsidR="00DD1B4C" w:rsidRPr="00795E89">
              <w:rPr>
                <w:rFonts w:ascii="Calibri" w:eastAsia="Calibri" w:hAnsi="Calibri" w:cs="Calibri"/>
                <w:sz w:val="22"/>
                <w:lang w:val="en-US"/>
              </w:rPr>
              <w:t>,</w:t>
            </w:r>
            <w:r w:rsidR="001C5D75" w:rsidRPr="00795E89">
              <w:rPr>
                <w:rFonts w:ascii="Calibri" w:eastAsia="Calibri" w:hAnsi="Calibri" w:cs="Calibri"/>
                <w:sz w:val="22"/>
                <w:lang w:val="en-US"/>
              </w:rPr>
              <w:t xml:space="preserve"> and enhanced </w:t>
            </w:r>
            <w:r w:rsidRPr="00795E89">
              <w:rPr>
                <w:rFonts w:ascii="Calibri" w:eastAsia="Calibri" w:hAnsi="Calibri" w:cs="Calibri"/>
                <w:sz w:val="22"/>
                <w:lang w:val="en-US"/>
              </w:rPr>
              <w:t xml:space="preserve">peer-to-peer learning. The resource </w:t>
            </w:r>
            <w:proofErr w:type="spellStart"/>
            <w:r w:rsidRPr="00795E89">
              <w:rPr>
                <w:rFonts w:ascii="Calibri" w:eastAsia="Calibri" w:hAnsi="Calibri" w:cs="Calibri"/>
                <w:sz w:val="22"/>
                <w:lang w:val="en-US"/>
              </w:rPr>
              <w:t>centres</w:t>
            </w:r>
            <w:proofErr w:type="spellEnd"/>
            <w:r w:rsidRPr="00795E89">
              <w:rPr>
                <w:rFonts w:ascii="Calibri" w:eastAsia="Calibri" w:hAnsi="Calibri" w:cs="Calibri"/>
                <w:sz w:val="22"/>
                <w:lang w:val="en-US"/>
              </w:rPr>
              <w:t xml:space="preserve"> became hubs of innovation, where farmers exchanged best practices, accessed online markets, and experimented with digital finance solutions to expand their businesses.</w:t>
            </w:r>
          </w:p>
          <w:p w14:paraId="56FEF4F5" w14:textId="309A99ED" w:rsidR="559DE233" w:rsidRPr="00795E89" w:rsidRDefault="559DE233" w:rsidP="559DE233">
            <w:pPr>
              <w:spacing w:before="0" w:line="276" w:lineRule="auto"/>
              <w:rPr>
                <w:rFonts w:ascii="Calibri" w:eastAsia="Calibri" w:hAnsi="Calibri" w:cs="Calibri"/>
                <w:sz w:val="22"/>
                <w:lang w:val="en-US"/>
              </w:rPr>
            </w:pPr>
          </w:p>
          <w:p w14:paraId="74083C9A" w14:textId="6856E6DF" w:rsidR="00142B6C" w:rsidRPr="00795E89"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Other tools were developed to support education. An enhanced </w:t>
            </w:r>
            <w:r w:rsidR="00F4357D" w:rsidRPr="00795E89">
              <w:rPr>
                <w:rFonts w:ascii="Calibri" w:eastAsia="Calibri" w:hAnsi="Calibri" w:cs="Calibri"/>
                <w:sz w:val="22"/>
                <w:lang w:val="en-US"/>
              </w:rPr>
              <w:t>l</w:t>
            </w:r>
            <w:r w:rsidRPr="00795E89">
              <w:rPr>
                <w:rFonts w:ascii="Calibri" w:eastAsia="Calibri" w:hAnsi="Calibri" w:cs="Calibri"/>
                <w:sz w:val="22"/>
                <w:lang w:val="en-US"/>
              </w:rPr>
              <w:t xml:space="preserve">earning </w:t>
            </w:r>
            <w:r w:rsidR="00F4357D" w:rsidRPr="00795E89">
              <w:rPr>
                <w:rFonts w:ascii="Calibri" w:eastAsia="Calibri" w:hAnsi="Calibri" w:cs="Calibri"/>
                <w:sz w:val="22"/>
                <w:lang w:val="en-US"/>
              </w:rPr>
              <w:t>m</w:t>
            </w:r>
            <w:r w:rsidRPr="00795E89">
              <w:rPr>
                <w:rFonts w:ascii="Calibri" w:eastAsia="Calibri" w:hAnsi="Calibri" w:cs="Calibri"/>
                <w:sz w:val="22"/>
                <w:lang w:val="en-US"/>
              </w:rPr>
              <w:t xml:space="preserve">anagement </w:t>
            </w:r>
            <w:r w:rsidR="00F4357D" w:rsidRPr="00795E89">
              <w:rPr>
                <w:rFonts w:ascii="Calibri" w:eastAsia="Calibri" w:hAnsi="Calibri" w:cs="Calibri"/>
                <w:sz w:val="22"/>
                <w:lang w:val="en-US"/>
              </w:rPr>
              <w:t>s</w:t>
            </w:r>
            <w:r w:rsidRPr="00795E89">
              <w:rPr>
                <w:rFonts w:ascii="Calibri" w:eastAsia="Calibri" w:hAnsi="Calibri" w:cs="Calibri"/>
                <w:sz w:val="22"/>
                <w:lang w:val="en-US"/>
              </w:rPr>
              <w:t xml:space="preserve">ystem was designed and handed over to the Papua New Guinea University of Technology, providing continuity between academic institutions and national digital strategies. This integration of digital education platforms with national </w:t>
            </w:r>
            <w:r w:rsidR="00D3121D" w:rsidRPr="00795E89">
              <w:rPr>
                <w:rFonts w:ascii="Calibri" w:eastAsia="Calibri" w:hAnsi="Calibri" w:cs="Calibri"/>
                <w:sz w:val="22"/>
                <w:lang w:val="en-US"/>
              </w:rPr>
              <w:t>strategies</w:t>
            </w:r>
            <w:r w:rsidRPr="00795E89">
              <w:rPr>
                <w:rFonts w:ascii="Calibri" w:eastAsia="Calibri" w:hAnsi="Calibri" w:cs="Calibri"/>
                <w:sz w:val="22"/>
                <w:lang w:val="en-US"/>
              </w:rPr>
              <w:t xml:space="preserve"> demonstrated how digital services could reinforce institutional resilience while serving as incubators of innovation.</w:t>
            </w:r>
          </w:p>
          <w:p w14:paraId="14954A44" w14:textId="186B2C16" w:rsidR="00811D15" w:rsidRPr="00795E89"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szCs w:val="20"/>
                <w:lang w:val="en-US"/>
              </w:rPr>
              <w:t xml:space="preserve">Collectively, these initiatives </w:t>
            </w:r>
            <w:r w:rsidR="00B15B55" w:rsidRPr="00795E89">
              <w:rPr>
                <w:rFonts w:ascii="Calibri" w:eastAsia="Calibri" w:hAnsi="Calibri" w:cs="Calibri"/>
                <w:sz w:val="22"/>
                <w:szCs w:val="20"/>
                <w:lang w:val="en-US"/>
              </w:rPr>
              <w:t>demonstrated</w:t>
            </w:r>
            <w:r w:rsidRPr="00795E89">
              <w:rPr>
                <w:rFonts w:ascii="Calibri" w:eastAsia="Calibri" w:hAnsi="Calibri" w:cs="Calibri"/>
                <w:sz w:val="22"/>
                <w:szCs w:val="20"/>
                <w:lang w:val="en-US"/>
              </w:rPr>
              <w:t xml:space="preserve"> that global digital public goods</w:t>
            </w:r>
            <w:r w:rsidR="00B15B55" w:rsidRPr="00795E89">
              <w:rPr>
                <w:rFonts w:ascii="Calibri" w:eastAsia="Calibri" w:hAnsi="Calibri" w:cs="Calibri"/>
                <w:sz w:val="22"/>
                <w:szCs w:val="20"/>
                <w:lang w:val="en-US"/>
              </w:rPr>
              <w:t xml:space="preserve"> such as </w:t>
            </w:r>
            <w:proofErr w:type="spellStart"/>
            <w:r w:rsidRPr="00795E89">
              <w:rPr>
                <w:rFonts w:ascii="Calibri" w:eastAsia="Calibri" w:hAnsi="Calibri" w:cs="Calibri"/>
                <w:sz w:val="22"/>
                <w:szCs w:val="20"/>
                <w:lang w:val="en-US"/>
              </w:rPr>
              <w:t>GovStack</w:t>
            </w:r>
            <w:proofErr w:type="spellEnd"/>
            <w:r w:rsidRPr="00795E89">
              <w:rPr>
                <w:rFonts w:ascii="Calibri" w:eastAsia="Calibri" w:hAnsi="Calibri" w:cs="Calibri"/>
                <w:sz w:val="22"/>
                <w:szCs w:val="20"/>
                <w:lang w:val="en-US"/>
              </w:rPr>
              <w:t>, open-source frameworks, digital health evidence, and agricultural platforms</w:t>
            </w:r>
            <w:r w:rsidR="00B15B55" w:rsidRPr="00795E89">
              <w:rPr>
                <w:rFonts w:ascii="Calibri" w:eastAsia="Calibri" w:hAnsi="Calibri" w:cs="Calibri"/>
                <w:sz w:val="22"/>
                <w:szCs w:val="20"/>
                <w:lang w:val="en-US"/>
              </w:rPr>
              <w:t xml:space="preserve"> s</w:t>
            </w:r>
            <w:r w:rsidR="001C7B8E" w:rsidRPr="00795E89">
              <w:rPr>
                <w:rFonts w:ascii="Calibri" w:eastAsia="Calibri" w:hAnsi="Calibri" w:cs="Calibri"/>
                <w:sz w:val="22"/>
                <w:szCs w:val="20"/>
                <w:lang w:val="en-US"/>
              </w:rPr>
              <w:t>erve as technical tools as well as practical enablers for progress</w:t>
            </w:r>
            <w:r w:rsidRPr="00795E89">
              <w:rPr>
                <w:rFonts w:ascii="Calibri" w:eastAsia="Calibri" w:hAnsi="Calibri" w:cs="Calibri"/>
                <w:sz w:val="22"/>
                <w:szCs w:val="20"/>
                <w:lang w:val="en-US"/>
              </w:rPr>
              <w:t>. They represent strategic levers that empower countries to manage transformation with consistency, interoperability, and sustainability.</w:t>
            </w:r>
          </w:p>
          <w:p w14:paraId="3D6B79DC" w14:textId="44C86B00" w:rsidR="00142B6C" w:rsidRPr="00795E89" w:rsidRDefault="09C9F743" w:rsidP="00965801">
            <w:pPr>
              <w:spacing w:before="0" w:line="276" w:lineRule="auto"/>
              <w:rPr>
                <w:rFonts w:ascii="Calibri" w:eastAsia="Calibri" w:hAnsi="Calibri" w:cs="Calibri"/>
                <w:b/>
                <w:bCs/>
                <w:sz w:val="22"/>
                <w:lang w:val="en-US"/>
              </w:rPr>
            </w:pPr>
            <w:r w:rsidRPr="00795E89">
              <w:rPr>
                <w:rFonts w:ascii="Calibri" w:eastAsia="Calibri" w:hAnsi="Calibri" w:cs="Calibri"/>
                <w:sz w:val="22"/>
                <w:szCs w:val="20"/>
                <w:lang w:val="en-US"/>
              </w:rPr>
              <w:t xml:space="preserve"> </w:t>
            </w:r>
          </w:p>
          <w:p w14:paraId="202DD2EF" w14:textId="58B4C266" w:rsidR="00367EC1" w:rsidRPr="00795E89" w:rsidRDefault="00A64E6E" w:rsidP="00367EC1">
            <w:pPr>
              <w:spacing w:before="0" w:line="276" w:lineRule="auto"/>
              <w:rPr>
                <w:rFonts w:ascii="Calibri" w:eastAsia="Calibri" w:hAnsi="Calibri" w:cs="Calibri"/>
                <w:sz w:val="22"/>
              </w:rPr>
            </w:pPr>
            <w:r w:rsidRPr="00795E89">
              <w:rPr>
                <w:rFonts w:ascii="Calibri" w:eastAsia="Calibri" w:hAnsi="Calibri" w:cs="Calibri"/>
                <w:sz w:val="22"/>
                <w:lang w:val="en-US"/>
              </w:rPr>
              <w:t>C</w:t>
            </w:r>
            <w:r w:rsidR="00832A79" w:rsidRPr="00795E89">
              <w:rPr>
                <w:rFonts w:ascii="Calibri" w:eastAsia="Calibri" w:hAnsi="Calibri" w:cs="Calibri"/>
                <w:sz w:val="22"/>
                <w:lang w:val="en-US"/>
              </w:rPr>
              <w:t xml:space="preserve">ontributions </w:t>
            </w:r>
            <w:r w:rsidRPr="00795E89">
              <w:rPr>
                <w:rFonts w:ascii="Calibri" w:eastAsia="Calibri" w:hAnsi="Calibri" w:cs="Calibri"/>
                <w:sz w:val="22"/>
                <w:lang w:val="en-US"/>
              </w:rPr>
              <w:t xml:space="preserve">from BDT </w:t>
            </w:r>
            <w:r w:rsidR="00832A79" w:rsidRPr="00795E89">
              <w:rPr>
                <w:rFonts w:ascii="Calibri" w:eastAsia="Calibri" w:hAnsi="Calibri" w:cs="Calibri"/>
                <w:sz w:val="22"/>
                <w:lang w:val="en-US"/>
              </w:rPr>
              <w:t xml:space="preserve">to </w:t>
            </w:r>
            <w:r w:rsidR="4D5B579A" w:rsidRPr="00795E89">
              <w:rPr>
                <w:rFonts w:ascii="Calibri" w:eastAsia="Calibri" w:hAnsi="Calibri" w:cs="Calibri"/>
                <w:sz w:val="22"/>
                <w:lang w:val="en-US"/>
              </w:rPr>
              <w:t>accelerat</w:t>
            </w:r>
            <w:r w:rsidR="685B0696" w:rsidRPr="00795E89">
              <w:rPr>
                <w:rFonts w:ascii="Calibri" w:eastAsia="Calibri" w:hAnsi="Calibri" w:cs="Calibri"/>
                <w:sz w:val="22"/>
                <w:lang w:val="en-US"/>
              </w:rPr>
              <w:t>e</w:t>
            </w:r>
            <w:r w:rsidR="00832A79" w:rsidRPr="00795E89">
              <w:rPr>
                <w:rFonts w:ascii="Calibri" w:eastAsia="Calibri" w:hAnsi="Calibri" w:cs="Calibri"/>
                <w:sz w:val="22"/>
                <w:lang w:val="en-US"/>
              </w:rPr>
              <w:t xml:space="preserve"> digital transformation were evident across all regions</w:t>
            </w:r>
            <w:r w:rsidR="00806299" w:rsidRPr="00795E89">
              <w:rPr>
                <w:rFonts w:ascii="Calibri" w:eastAsia="Calibri" w:hAnsi="Calibri" w:cs="Calibri"/>
                <w:sz w:val="22"/>
                <w:lang w:val="en-US"/>
              </w:rPr>
              <w:t>.</w:t>
            </w:r>
            <w:r w:rsidR="00806299" w:rsidRPr="00795E89">
              <w:rPr>
                <w:rFonts w:ascii="Calibri" w:eastAsia="Calibri" w:hAnsi="Calibri" w:cs="Calibri"/>
                <w:b/>
                <w:sz w:val="22"/>
                <w:lang w:val="en-US"/>
              </w:rPr>
              <w:t xml:space="preserve"> </w:t>
            </w:r>
            <w:r w:rsidR="000D0DD5" w:rsidRPr="00795E89">
              <w:rPr>
                <w:rFonts w:ascii="Calibri" w:eastAsia="Calibri" w:hAnsi="Calibri" w:cs="Calibri"/>
                <w:sz w:val="22"/>
                <w:lang w:val="en-US"/>
              </w:rPr>
              <w:t>In</w:t>
            </w:r>
            <w:r w:rsidR="000D0DD5" w:rsidRPr="00795E89">
              <w:rPr>
                <w:rFonts w:ascii="Calibri" w:eastAsia="Calibri" w:hAnsi="Calibri" w:cs="Calibri"/>
                <w:b/>
                <w:sz w:val="22"/>
                <w:lang w:val="en-US"/>
              </w:rPr>
              <w:t xml:space="preserve"> A</w:t>
            </w:r>
            <w:proofErr w:type="spellStart"/>
            <w:r w:rsidR="00367EC1" w:rsidRPr="00795E89">
              <w:rPr>
                <w:rFonts w:ascii="Calibri" w:eastAsia="Calibri" w:hAnsi="Calibri" w:cs="Calibri"/>
                <w:b/>
                <w:bCs/>
                <w:sz w:val="22"/>
              </w:rPr>
              <w:t>frica</w:t>
            </w:r>
            <w:proofErr w:type="spellEnd"/>
            <w:r w:rsidR="00367EC1" w:rsidRPr="00795E89">
              <w:rPr>
                <w:rFonts w:ascii="Calibri" w:eastAsia="Calibri" w:hAnsi="Calibri" w:cs="Calibri"/>
                <w:sz w:val="22"/>
              </w:rPr>
              <w:t>, strategic consultations</w:t>
            </w:r>
            <w:r w:rsidR="004A1A12" w:rsidRPr="00795E89">
              <w:rPr>
                <w:rFonts w:ascii="Calibri" w:eastAsia="Calibri" w:hAnsi="Calibri" w:cs="Calibri"/>
                <w:sz w:val="22"/>
              </w:rPr>
              <w:t xml:space="preserve"> supported by </w:t>
            </w:r>
            <w:r w:rsidR="002F3538" w:rsidRPr="00795E89">
              <w:rPr>
                <w:rFonts w:ascii="Calibri" w:eastAsia="Calibri" w:hAnsi="Calibri" w:cs="Calibri"/>
                <w:sz w:val="22"/>
              </w:rPr>
              <w:t xml:space="preserve">World Bank projects </w:t>
            </w:r>
            <w:r w:rsidR="00367EC1" w:rsidRPr="00795E89">
              <w:rPr>
                <w:rFonts w:ascii="Calibri" w:eastAsia="Calibri" w:hAnsi="Calibri" w:cs="Calibri"/>
                <w:sz w:val="22"/>
              </w:rPr>
              <w:t xml:space="preserve">were held in </w:t>
            </w:r>
            <w:r w:rsidR="00367EC1" w:rsidRPr="00795E89">
              <w:rPr>
                <w:rFonts w:ascii="Calibri" w:eastAsia="Calibri" w:hAnsi="Calibri" w:cs="Calibri"/>
                <w:b/>
                <w:bCs/>
                <w:sz w:val="22"/>
              </w:rPr>
              <w:t>Guinea-Bissau</w:t>
            </w:r>
            <w:r w:rsidR="00367EC1" w:rsidRPr="00795E89">
              <w:rPr>
                <w:rFonts w:ascii="Calibri" w:eastAsia="Calibri" w:hAnsi="Calibri" w:cs="Calibri"/>
                <w:sz w:val="22"/>
              </w:rPr>
              <w:t xml:space="preserve">, </w:t>
            </w:r>
            <w:r w:rsidR="00367EC1" w:rsidRPr="00795E89">
              <w:rPr>
                <w:rFonts w:ascii="Calibri" w:eastAsia="Calibri" w:hAnsi="Calibri" w:cs="Calibri"/>
                <w:b/>
                <w:bCs/>
                <w:sz w:val="22"/>
              </w:rPr>
              <w:t>Gambia</w:t>
            </w:r>
            <w:r w:rsidR="00367EC1" w:rsidRPr="00795E89">
              <w:rPr>
                <w:rFonts w:ascii="Calibri" w:eastAsia="Calibri" w:hAnsi="Calibri" w:cs="Calibri"/>
                <w:sz w:val="22"/>
              </w:rPr>
              <w:t xml:space="preserve">, </w:t>
            </w:r>
            <w:r w:rsidR="00367EC1" w:rsidRPr="00795E89">
              <w:rPr>
                <w:rFonts w:ascii="Calibri" w:eastAsia="Calibri" w:hAnsi="Calibri" w:cs="Calibri"/>
                <w:b/>
                <w:bCs/>
                <w:sz w:val="22"/>
              </w:rPr>
              <w:t xml:space="preserve">Guinea, </w:t>
            </w:r>
            <w:r w:rsidR="00487316" w:rsidRPr="00795E89">
              <w:rPr>
                <w:rFonts w:ascii="Calibri" w:eastAsia="Calibri" w:hAnsi="Calibri" w:cs="Calibri"/>
                <w:b/>
                <w:bCs/>
                <w:sz w:val="22"/>
              </w:rPr>
              <w:t xml:space="preserve">Nigeria </w:t>
            </w:r>
            <w:r w:rsidR="00367EC1" w:rsidRPr="00795E89">
              <w:rPr>
                <w:rFonts w:ascii="Calibri" w:eastAsia="Calibri" w:hAnsi="Calibri" w:cs="Calibri"/>
                <w:sz w:val="22"/>
              </w:rPr>
              <w:t>and</w:t>
            </w:r>
            <w:r w:rsidR="00487316" w:rsidRPr="007565B0">
              <w:rPr>
                <w:rFonts w:ascii="Calibri" w:hAnsi="Calibri" w:cs="Calibri"/>
                <w:sz w:val="22"/>
              </w:rPr>
              <w:t xml:space="preserve"> </w:t>
            </w:r>
            <w:r w:rsidR="00487316" w:rsidRPr="00795E89">
              <w:rPr>
                <w:rFonts w:ascii="Calibri" w:eastAsia="Calibri" w:hAnsi="Calibri" w:cs="Calibri"/>
                <w:b/>
                <w:bCs/>
                <w:sz w:val="22"/>
              </w:rPr>
              <w:t>Senegal</w:t>
            </w:r>
            <w:r w:rsidR="00487316" w:rsidRPr="00795E89">
              <w:rPr>
                <w:rFonts w:ascii="Calibri" w:eastAsia="Calibri" w:hAnsi="Calibri" w:cs="Calibri"/>
                <w:sz w:val="22"/>
              </w:rPr>
              <w:t>,</w:t>
            </w:r>
            <w:r w:rsidR="00A66900" w:rsidRPr="00795E89">
              <w:rPr>
                <w:rFonts w:ascii="Calibri" w:eastAsia="Calibri" w:hAnsi="Calibri" w:cs="Calibri"/>
                <w:sz w:val="22"/>
              </w:rPr>
              <w:t xml:space="preserve"> </w:t>
            </w:r>
            <w:r w:rsidR="008E76D7" w:rsidRPr="00795E89">
              <w:rPr>
                <w:rFonts w:ascii="Calibri" w:eastAsia="Calibri" w:hAnsi="Calibri" w:cs="Calibri"/>
                <w:sz w:val="22"/>
              </w:rPr>
              <w:t>bringing governments</w:t>
            </w:r>
            <w:r w:rsidR="00367EC1" w:rsidRPr="00795E89">
              <w:rPr>
                <w:rFonts w:ascii="Calibri" w:eastAsia="Calibri" w:hAnsi="Calibri" w:cs="Calibri"/>
                <w:sz w:val="22"/>
              </w:rPr>
              <w:t xml:space="preserve"> together to align with </w:t>
            </w:r>
            <w:proofErr w:type="spellStart"/>
            <w:r w:rsidR="00367EC1" w:rsidRPr="00795E89">
              <w:rPr>
                <w:rFonts w:ascii="Calibri" w:eastAsia="Calibri" w:hAnsi="Calibri" w:cs="Calibri"/>
                <w:sz w:val="22"/>
              </w:rPr>
              <w:t>GovStack</w:t>
            </w:r>
            <w:proofErr w:type="spellEnd"/>
            <w:r w:rsidR="00367EC1" w:rsidRPr="00795E89">
              <w:rPr>
                <w:rFonts w:ascii="Calibri" w:eastAsia="Calibri" w:hAnsi="Calibri" w:cs="Calibri"/>
                <w:sz w:val="22"/>
              </w:rPr>
              <w:t xml:space="preserve"> and the Public Administration Ecosystem Reference Architecture (PAERA). The discussions introduced key elements such as interoperability frameworks, enterprise architecture, service bus specifications, and comprehensive capacity development.</w:t>
            </w:r>
          </w:p>
          <w:p w14:paraId="1901CF34" w14:textId="3DF97CCB" w:rsidR="00367EC1" w:rsidRPr="00795E89" w:rsidRDefault="00367EC1" w:rsidP="00367EC1">
            <w:pPr>
              <w:spacing w:before="0" w:line="276" w:lineRule="auto"/>
              <w:rPr>
                <w:rFonts w:ascii="Calibri" w:eastAsia="Calibri" w:hAnsi="Calibri" w:cs="Calibri"/>
                <w:sz w:val="22"/>
              </w:rPr>
            </w:pPr>
            <w:r w:rsidRPr="00795E89">
              <w:rPr>
                <w:rFonts w:ascii="Calibri" w:eastAsia="Calibri" w:hAnsi="Calibri" w:cs="Calibri"/>
                <w:sz w:val="22"/>
              </w:rPr>
              <w:t xml:space="preserve">In </w:t>
            </w:r>
            <w:r w:rsidRPr="00795E89">
              <w:rPr>
                <w:rFonts w:ascii="Calibri" w:eastAsia="Calibri" w:hAnsi="Calibri" w:cs="Calibri"/>
                <w:b/>
                <w:sz w:val="22"/>
              </w:rPr>
              <w:t>Togo</w:t>
            </w:r>
            <w:r w:rsidRPr="00795E89">
              <w:rPr>
                <w:rFonts w:ascii="Calibri" w:eastAsia="Calibri" w:hAnsi="Calibri" w:cs="Calibri"/>
                <w:sz w:val="22"/>
              </w:rPr>
              <w:t xml:space="preserve">, BDT supported the implementation of a Digital ID platform built on </w:t>
            </w:r>
            <w:proofErr w:type="spellStart"/>
            <w:r w:rsidRPr="00795E89">
              <w:rPr>
                <w:rFonts w:ascii="Calibri" w:eastAsia="Calibri" w:hAnsi="Calibri" w:cs="Calibri"/>
                <w:sz w:val="22"/>
              </w:rPr>
              <w:t>GovStack</w:t>
            </w:r>
            <w:proofErr w:type="spellEnd"/>
            <w:r w:rsidRPr="00795E89">
              <w:rPr>
                <w:rFonts w:ascii="Calibri" w:eastAsia="Calibri" w:hAnsi="Calibri" w:cs="Calibri"/>
                <w:sz w:val="22"/>
              </w:rPr>
              <w:t xml:space="preserve"> specifications, enabling greater efficiency in service delivery</w:t>
            </w:r>
            <w:r w:rsidR="00874AAC" w:rsidRPr="00795E89">
              <w:rPr>
                <w:rFonts w:ascii="Calibri" w:eastAsia="Calibri" w:hAnsi="Calibri" w:cs="Calibri"/>
                <w:sz w:val="22"/>
              </w:rPr>
              <w:t>, while in</w:t>
            </w:r>
            <w:r w:rsidRPr="00795E89">
              <w:rPr>
                <w:rFonts w:ascii="Calibri" w:eastAsia="Calibri" w:hAnsi="Calibri" w:cs="Calibri"/>
                <w:sz w:val="22"/>
              </w:rPr>
              <w:t xml:space="preserve"> </w:t>
            </w:r>
            <w:r w:rsidRPr="00795E89">
              <w:rPr>
                <w:rFonts w:ascii="Calibri" w:eastAsia="Calibri" w:hAnsi="Calibri" w:cs="Calibri"/>
                <w:b/>
                <w:sz w:val="22"/>
              </w:rPr>
              <w:t>Kenya</w:t>
            </w:r>
            <w:r w:rsidRPr="00795E89">
              <w:rPr>
                <w:rFonts w:ascii="Calibri" w:eastAsia="Calibri" w:hAnsi="Calibri" w:cs="Calibri"/>
                <w:sz w:val="22"/>
              </w:rPr>
              <w:t xml:space="preserve">, a case management system was launched under the Horn of Africa engagement. In </w:t>
            </w:r>
            <w:r w:rsidR="00B509CD" w:rsidRPr="00795E89">
              <w:rPr>
                <w:rFonts w:ascii="Calibri" w:eastAsia="Calibri" w:hAnsi="Calibri" w:cs="Calibri"/>
                <w:b/>
                <w:sz w:val="22"/>
              </w:rPr>
              <w:t>Rwanda</w:t>
            </w:r>
            <w:r w:rsidRPr="00795E89">
              <w:rPr>
                <w:rFonts w:ascii="Calibri" w:eastAsia="Calibri" w:hAnsi="Calibri" w:cs="Calibri"/>
                <w:sz w:val="22"/>
              </w:rPr>
              <w:t xml:space="preserve">, more than 70 participants from </w:t>
            </w:r>
            <w:r w:rsidRPr="00795E89">
              <w:rPr>
                <w:rFonts w:ascii="Calibri" w:eastAsia="Calibri" w:hAnsi="Calibri" w:cs="Calibri"/>
                <w:b/>
                <w:sz w:val="22"/>
              </w:rPr>
              <w:t>Djibouti, Kenya</w:t>
            </w:r>
            <w:r w:rsidRPr="00795E89">
              <w:rPr>
                <w:rFonts w:ascii="Calibri" w:eastAsia="Calibri" w:hAnsi="Calibri" w:cs="Calibri"/>
                <w:sz w:val="22"/>
              </w:rPr>
              <w:t xml:space="preserve">, and </w:t>
            </w:r>
            <w:r w:rsidRPr="00795E89">
              <w:rPr>
                <w:rFonts w:ascii="Calibri" w:eastAsia="Calibri" w:hAnsi="Calibri" w:cs="Calibri"/>
                <w:b/>
                <w:sz w:val="22"/>
              </w:rPr>
              <w:t>Somalia</w:t>
            </w:r>
            <w:r w:rsidRPr="00795E89">
              <w:rPr>
                <w:rFonts w:ascii="Calibri" w:eastAsia="Calibri" w:hAnsi="Calibri" w:cs="Calibri"/>
                <w:sz w:val="22"/>
              </w:rPr>
              <w:t xml:space="preserve"> took part in intensive training sessions, drawing practical lessons from </w:t>
            </w:r>
            <w:r w:rsidRPr="00795E89">
              <w:rPr>
                <w:rFonts w:ascii="Calibri" w:eastAsia="Calibri" w:hAnsi="Calibri" w:cs="Calibri"/>
                <w:sz w:val="22"/>
              </w:rPr>
              <w:lastRenderedPageBreak/>
              <w:t>Rwanda</w:t>
            </w:r>
            <w:r w:rsidR="00F96AAF" w:rsidRPr="00795E89">
              <w:rPr>
                <w:rFonts w:ascii="Calibri" w:eastAsia="Calibri" w:hAnsi="Calibri" w:cs="Calibri"/>
                <w:sz w:val="22"/>
              </w:rPr>
              <w:t>'</w:t>
            </w:r>
            <w:r w:rsidRPr="00795E89">
              <w:rPr>
                <w:rFonts w:ascii="Calibri" w:eastAsia="Calibri" w:hAnsi="Calibri" w:cs="Calibri"/>
                <w:sz w:val="22"/>
              </w:rPr>
              <w:t xml:space="preserve">s digital transformation journey. In </w:t>
            </w:r>
            <w:r w:rsidRPr="00795E89">
              <w:rPr>
                <w:rFonts w:ascii="Calibri" w:eastAsia="Calibri" w:hAnsi="Calibri" w:cs="Calibri"/>
                <w:b/>
                <w:sz w:val="22"/>
              </w:rPr>
              <w:t>Senegal</w:t>
            </w:r>
            <w:r w:rsidRPr="00795E89">
              <w:rPr>
                <w:rFonts w:ascii="Calibri" w:eastAsia="Calibri" w:hAnsi="Calibri" w:cs="Calibri"/>
                <w:sz w:val="22"/>
              </w:rPr>
              <w:t xml:space="preserve"> and </w:t>
            </w:r>
            <w:r w:rsidRPr="00795E89">
              <w:rPr>
                <w:rFonts w:ascii="Calibri" w:eastAsia="Calibri" w:hAnsi="Calibri" w:cs="Calibri"/>
                <w:b/>
                <w:sz w:val="22"/>
              </w:rPr>
              <w:t>Togo</w:t>
            </w:r>
            <w:r w:rsidRPr="00795E89">
              <w:rPr>
                <w:rFonts w:ascii="Calibri" w:eastAsia="Calibri" w:hAnsi="Calibri" w:cs="Calibri"/>
                <w:sz w:val="22"/>
              </w:rPr>
              <w:t>, over 60 stakeholders engaged in capacity-building workshops, refining approaches to digital public infrastructure.</w:t>
            </w:r>
          </w:p>
          <w:p w14:paraId="236678E7" w14:textId="226A3374" w:rsidR="559DE233" w:rsidRPr="00795E89" w:rsidRDefault="559DE233" w:rsidP="559DE233">
            <w:pPr>
              <w:spacing w:before="0" w:line="276" w:lineRule="auto"/>
              <w:rPr>
                <w:rFonts w:ascii="Calibri" w:eastAsia="Calibri" w:hAnsi="Calibri" w:cs="Calibri"/>
                <w:sz w:val="22"/>
              </w:rPr>
            </w:pPr>
          </w:p>
          <w:p w14:paraId="7576B017" w14:textId="6711EEBE" w:rsidR="00367EC1" w:rsidRPr="00795E89" w:rsidRDefault="00367EC1" w:rsidP="00367EC1">
            <w:pPr>
              <w:spacing w:before="0" w:line="276" w:lineRule="auto"/>
              <w:rPr>
                <w:rFonts w:ascii="Calibri" w:eastAsia="Calibri" w:hAnsi="Calibri" w:cs="Calibri"/>
                <w:sz w:val="22"/>
              </w:rPr>
            </w:pPr>
            <w:r w:rsidRPr="00795E89">
              <w:rPr>
                <w:rFonts w:ascii="Calibri" w:eastAsia="Calibri" w:hAnsi="Calibri" w:cs="Calibri"/>
                <w:sz w:val="22"/>
              </w:rPr>
              <w:t xml:space="preserve">Africa also </w:t>
            </w:r>
            <w:r w:rsidR="00822184" w:rsidRPr="00795E89">
              <w:rPr>
                <w:rFonts w:ascii="Calibri" w:eastAsia="Calibri" w:hAnsi="Calibri" w:cs="Calibri"/>
                <w:sz w:val="22"/>
              </w:rPr>
              <w:t>contributed</w:t>
            </w:r>
            <w:r w:rsidRPr="00795E89">
              <w:rPr>
                <w:rFonts w:ascii="Calibri" w:eastAsia="Calibri" w:hAnsi="Calibri" w:cs="Calibri"/>
                <w:sz w:val="22"/>
              </w:rPr>
              <w:t xml:space="preserve"> in open-source ecosystems.</w:t>
            </w:r>
            <w:r w:rsidR="00FE115E" w:rsidRPr="007565B0">
              <w:rPr>
                <w:rFonts w:ascii="Calibri" w:hAnsi="Calibri" w:cs="Calibri"/>
                <w:sz w:val="22"/>
              </w:rPr>
              <w:t xml:space="preserve"> </w:t>
            </w:r>
            <w:r w:rsidR="00FE115E" w:rsidRPr="00795E89">
              <w:rPr>
                <w:rFonts w:ascii="Calibri" w:eastAsia="Calibri" w:hAnsi="Calibri" w:cs="Calibri"/>
                <w:sz w:val="22"/>
              </w:rPr>
              <w:t xml:space="preserve">In 2025, Kenya became the first pilot country of the </w:t>
            </w:r>
            <w:r w:rsidR="00351CFB" w:rsidRPr="00795E89">
              <w:rPr>
                <w:rFonts w:ascii="Calibri" w:eastAsia="Calibri" w:hAnsi="Calibri" w:cs="Calibri"/>
                <w:sz w:val="22"/>
              </w:rPr>
              <w:t>Open-Source</w:t>
            </w:r>
            <w:r w:rsidR="00FE115E" w:rsidRPr="00795E89">
              <w:rPr>
                <w:rFonts w:ascii="Calibri" w:eastAsia="Calibri" w:hAnsi="Calibri" w:cs="Calibri"/>
                <w:sz w:val="22"/>
              </w:rPr>
              <w:t xml:space="preserve"> Ecosystem Enabler (OSEE) initiative, establishing a National </w:t>
            </w:r>
            <w:r w:rsidR="00351CFB" w:rsidRPr="00795E89">
              <w:rPr>
                <w:rFonts w:ascii="Calibri" w:eastAsia="Calibri" w:hAnsi="Calibri" w:cs="Calibri"/>
                <w:sz w:val="22"/>
              </w:rPr>
              <w:t>Open-Source</w:t>
            </w:r>
            <w:r w:rsidR="00FE115E" w:rsidRPr="00795E89">
              <w:rPr>
                <w:rFonts w:ascii="Calibri" w:eastAsia="Calibri" w:hAnsi="Calibri" w:cs="Calibri"/>
                <w:sz w:val="22"/>
              </w:rPr>
              <w:t xml:space="preserve"> Programme Office (OSPO) to strengthen national capacity and advance open digital transformation as part of its Digital Public Infrastructure (DPI) agenda. Supported by ITU, the OSPO is building technical expertise, delivering multi-level training, and positioning Kenya as a regional hub for open and sustainable innovation. Following this first implementation, UNDP is preparing the next OSEE pilot in Trinidad and Tobago, expanding this global effort to empower countries through open source and inclusive </w:t>
            </w:r>
            <w:r w:rsidR="421CBF13" w:rsidRPr="00795E89">
              <w:rPr>
                <w:rFonts w:ascii="Calibri" w:eastAsia="Calibri" w:hAnsi="Calibri" w:cs="Calibri"/>
                <w:sz w:val="22"/>
              </w:rPr>
              <w:t>d</w:t>
            </w:r>
            <w:r w:rsidR="095F8B85" w:rsidRPr="00795E89">
              <w:rPr>
                <w:rFonts w:ascii="Calibri" w:eastAsia="Calibri" w:hAnsi="Calibri" w:cs="Calibri"/>
                <w:sz w:val="22"/>
              </w:rPr>
              <w:t xml:space="preserve">igital </w:t>
            </w:r>
            <w:r w:rsidR="53338A04" w:rsidRPr="00795E89">
              <w:rPr>
                <w:rFonts w:ascii="Calibri" w:eastAsia="Calibri" w:hAnsi="Calibri" w:cs="Calibri"/>
                <w:sz w:val="22"/>
              </w:rPr>
              <w:t>p</w:t>
            </w:r>
            <w:r w:rsidR="095F8B85" w:rsidRPr="00795E89">
              <w:rPr>
                <w:rFonts w:ascii="Calibri" w:eastAsia="Calibri" w:hAnsi="Calibri" w:cs="Calibri"/>
                <w:sz w:val="22"/>
              </w:rPr>
              <w:t xml:space="preserve">ublic </w:t>
            </w:r>
            <w:r w:rsidR="0CD59072" w:rsidRPr="00795E89">
              <w:rPr>
                <w:rFonts w:ascii="Calibri" w:eastAsia="Calibri" w:hAnsi="Calibri" w:cs="Calibri"/>
                <w:sz w:val="22"/>
              </w:rPr>
              <w:t>i</w:t>
            </w:r>
            <w:r w:rsidR="095F8B85" w:rsidRPr="00795E89">
              <w:rPr>
                <w:rFonts w:ascii="Calibri" w:eastAsia="Calibri" w:hAnsi="Calibri" w:cs="Calibri"/>
                <w:sz w:val="22"/>
              </w:rPr>
              <w:t>nfrastructure</w:t>
            </w:r>
            <w:r w:rsidR="0B2DB10E" w:rsidRPr="00795E89">
              <w:rPr>
                <w:rFonts w:ascii="Calibri" w:eastAsia="Calibri" w:hAnsi="Calibri" w:cs="Calibri"/>
                <w:sz w:val="22"/>
              </w:rPr>
              <w:t>s</w:t>
            </w:r>
            <w:r w:rsidRPr="00795E89">
              <w:rPr>
                <w:rFonts w:ascii="Calibri" w:eastAsia="Calibri" w:hAnsi="Calibri" w:cs="Calibri"/>
                <w:sz w:val="22"/>
              </w:rPr>
              <w:t>.</w:t>
            </w:r>
          </w:p>
          <w:p w14:paraId="654E5704" w14:textId="6138C2B0" w:rsidR="00367EC1" w:rsidRPr="00795E89" w:rsidRDefault="00367EC1" w:rsidP="00367EC1">
            <w:pPr>
              <w:spacing w:before="0" w:line="276" w:lineRule="auto"/>
              <w:rPr>
                <w:rFonts w:ascii="Calibri" w:eastAsia="Calibri" w:hAnsi="Calibri" w:cs="Calibri"/>
                <w:sz w:val="22"/>
              </w:rPr>
            </w:pPr>
            <w:r w:rsidRPr="00795E89">
              <w:rPr>
                <w:rFonts w:ascii="Calibri" w:eastAsia="Calibri" w:hAnsi="Calibri" w:cs="Calibri"/>
                <w:sz w:val="22"/>
                <w:szCs w:val="20"/>
              </w:rPr>
              <w:t xml:space="preserve">These initiatives demonstrated progress </w:t>
            </w:r>
            <w:r w:rsidR="00AF03E8" w:rsidRPr="00795E89">
              <w:rPr>
                <w:rFonts w:ascii="Calibri" w:eastAsia="Calibri" w:hAnsi="Calibri" w:cs="Calibri"/>
                <w:sz w:val="22"/>
                <w:szCs w:val="20"/>
              </w:rPr>
              <w:t xml:space="preserve">in Africa </w:t>
            </w:r>
            <w:r w:rsidRPr="00795E89">
              <w:rPr>
                <w:rFonts w:ascii="Calibri" w:eastAsia="Calibri" w:hAnsi="Calibri" w:cs="Calibri"/>
                <w:sz w:val="22"/>
                <w:szCs w:val="20"/>
              </w:rPr>
              <w:t xml:space="preserve">in moving from policy frameworks to operational platforms, with governments adopting reusable and interoperable building blocks that reduce costs, simplify systems, and accelerate </w:t>
            </w:r>
            <w:r w:rsidR="00A0562B" w:rsidRPr="00795E89">
              <w:rPr>
                <w:rFonts w:ascii="Calibri" w:eastAsia="Calibri" w:hAnsi="Calibri" w:cs="Calibri"/>
                <w:sz w:val="22"/>
                <w:szCs w:val="20"/>
              </w:rPr>
              <w:t>progress</w:t>
            </w:r>
            <w:r w:rsidRPr="00795E89">
              <w:rPr>
                <w:rFonts w:ascii="Calibri" w:eastAsia="Calibri" w:hAnsi="Calibri" w:cs="Calibri"/>
                <w:sz w:val="22"/>
                <w:szCs w:val="20"/>
              </w:rPr>
              <w:t>.</w:t>
            </w:r>
          </w:p>
          <w:p w14:paraId="0D51FEB9" w14:textId="77777777" w:rsidR="00A0562B" w:rsidRPr="007565B0" w:rsidRDefault="00A0562B" w:rsidP="00367EC1">
            <w:pPr>
              <w:spacing w:before="0" w:line="276" w:lineRule="auto"/>
              <w:rPr>
                <w:rFonts w:ascii="Calibri" w:eastAsia="Calibri" w:hAnsi="Calibri" w:cs="Calibri"/>
                <w:sz w:val="22"/>
              </w:rPr>
            </w:pPr>
          </w:p>
          <w:p w14:paraId="66E50FD2" w14:textId="3913644F" w:rsidR="00367EC1" w:rsidRPr="007565B0" w:rsidRDefault="00A0562B" w:rsidP="00367EC1">
            <w:pPr>
              <w:spacing w:before="0" w:line="276" w:lineRule="auto"/>
              <w:rPr>
                <w:rFonts w:ascii="Calibri" w:eastAsia="Aptos" w:hAnsi="Calibri" w:cs="Calibri"/>
                <w:color w:val="000000" w:themeColor="text1"/>
                <w:sz w:val="22"/>
              </w:rPr>
            </w:pPr>
            <w:r w:rsidRPr="007565B0">
              <w:rPr>
                <w:rFonts w:ascii="Calibri" w:eastAsia="Calibri" w:hAnsi="Calibri" w:cs="Calibri"/>
                <w:sz w:val="22"/>
              </w:rPr>
              <w:t>In</w:t>
            </w:r>
            <w:r w:rsidR="00367EC1" w:rsidRPr="007565B0">
              <w:rPr>
                <w:rFonts w:ascii="Calibri" w:eastAsia="Calibri" w:hAnsi="Calibri" w:cs="Calibri"/>
                <w:sz w:val="22"/>
              </w:rPr>
              <w:t xml:space="preserve"> </w:t>
            </w:r>
            <w:r w:rsidR="007B6CD0" w:rsidRPr="007565B0">
              <w:rPr>
                <w:rFonts w:ascii="Calibri" w:eastAsia="Calibri" w:hAnsi="Calibri" w:cs="Calibri"/>
                <w:sz w:val="22"/>
              </w:rPr>
              <w:t>the</w:t>
            </w:r>
            <w:r w:rsidR="00367EC1" w:rsidRPr="007565B0">
              <w:rPr>
                <w:rFonts w:ascii="Calibri" w:eastAsia="Calibri" w:hAnsi="Calibri" w:cs="Calibri"/>
                <w:sz w:val="22"/>
              </w:rPr>
              <w:t xml:space="preserve"> </w:t>
            </w:r>
            <w:r w:rsidR="00367EC1" w:rsidRPr="007565B0">
              <w:rPr>
                <w:rFonts w:ascii="Calibri" w:eastAsia="Calibri" w:hAnsi="Calibri" w:cs="Calibri"/>
                <w:b/>
                <w:sz w:val="22"/>
              </w:rPr>
              <w:t>Asia-Pacific</w:t>
            </w:r>
            <w:r w:rsidR="003E2EDB" w:rsidRPr="007565B0">
              <w:rPr>
                <w:rFonts w:ascii="Calibri" w:eastAsia="Calibri" w:hAnsi="Calibri" w:cs="Calibri"/>
                <w:sz w:val="22"/>
              </w:rPr>
              <w:t xml:space="preserve"> </w:t>
            </w:r>
            <w:r w:rsidR="00367EC1" w:rsidRPr="007565B0">
              <w:rPr>
                <w:rFonts w:ascii="Calibri" w:eastAsia="Calibri" w:hAnsi="Calibri" w:cs="Calibri"/>
                <w:b/>
                <w:sz w:val="22"/>
              </w:rPr>
              <w:t>region</w:t>
            </w:r>
            <w:r w:rsidR="003E2EDB" w:rsidRPr="007565B0">
              <w:rPr>
                <w:rFonts w:ascii="Calibri" w:eastAsia="Calibri" w:hAnsi="Calibri" w:cs="Calibri"/>
                <w:sz w:val="22"/>
              </w:rPr>
              <w:t xml:space="preserve">, </w:t>
            </w:r>
            <w:r w:rsidR="00367EC1" w:rsidRPr="007565B0">
              <w:rPr>
                <w:rFonts w:ascii="Calibri" w:eastAsia="Calibri" w:hAnsi="Calibri" w:cs="Calibri"/>
                <w:sz w:val="22"/>
              </w:rPr>
              <w:t>BDT supported initiatives in digital government, agriculture, education, and rural transformation.</w:t>
            </w:r>
            <w:r w:rsidR="003E2EDB" w:rsidRPr="007565B0">
              <w:rPr>
                <w:rFonts w:ascii="Calibri" w:eastAsia="Calibri" w:hAnsi="Calibri" w:cs="Calibri"/>
                <w:sz w:val="22"/>
              </w:rPr>
              <w:t xml:space="preserve"> </w:t>
            </w:r>
            <w:r w:rsidR="4DAB34F8" w:rsidRPr="007565B0">
              <w:rPr>
                <w:rFonts w:ascii="Calibri" w:eastAsia="Aptos" w:hAnsi="Calibri" w:cs="Calibri"/>
                <w:color w:val="000000" w:themeColor="text1"/>
                <w:sz w:val="22"/>
              </w:rPr>
              <w:t xml:space="preserve">In </w:t>
            </w:r>
            <w:r w:rsidR="4DAB34F8" w:rsidRPr="007565B0">
              <w:rPr>
                <w:rFonts w:ascii="Calibri" w:eastAsia="Aptos" w:hAnsi="Calibri" w:cs="Calibri"/>
                <w:b/>
                <w:color w:val="000000" w:themeColor="text1"/>
                <w:sz w:val="22"/>
              </w:rPr>
              <w:t>Papua New Guinea</w:t>
            </w:r>
            <w:r w:rsidR="4DAB34F8" w:rsidRPr="007565B0">
              <w:rPr>
                <w:rFonts w:ascii="Calibri" w:eastAsia="Aptos" w:hAnsi="Calibri" w:cs="Calibri"/>
                <w:color w:val="000000" w:themeColor="text1"/>
                <w:sz w:val="22"/>
              </w:rPr>
              <w:t xml:space="preserve">, </w:t>
            </w:r>
            <w:r w:rsidR="00607589" w:rsidRPr="007565B0">
              <w:rPr>
                <w:rFonts w:ascii="Calibri" w:eastAsia="Aptos" w:hAnsi="Calibri" w:cs="Calibri"/>
                <w:color w:val="000000" w:themeColor="text1"/>
                <w:sz w:val="22"/>
              </w:rPr>
              <w:t xml:space="preserve">through the </w:t>
            </w:r>
            <w:r w:rsidR="752C0AAA" w:rsidRPr="007565B0">
              <w:rPr>
                <w:rFonts w:ascii="Calibri" w:eastAsia="Aptos" w:hAnsi="Calibri" w:cs="Calibri"/>
                <w:color w:val="000000" w:themeColor="text1"/>
                <w:sz w:val="22"/>
              </w:rPr>
              <w:t>E</w:t>
            </w:r>
            <w:r w:rsidR="6ECFECB8" w:rsidRPr="007565B0">
              <w:rPr>
                <w:rFonts w:ascii="Calibri" w:eastAsia="Aptos" w:hAnsi="Calibri" w:cs="Calibri"/>
                <w:color w:val="000000" w:themeColor="text1"/>
                <w:sz w:val="22"/>
              </w:rPr>
              <w:t>uropean Union</w:t>
            </w:r>
            <w:r w:rsidR="00607589" w:rsidRPr="007565B0">
              <w:rPr>
                <w:rFonts w:ascii="Calibri" w:eastAsia="Aptos" w:hAnsi="Calibri" w:cs="Calibri"/>
                <w:color w:val="000000" w:themeColor="text1"/>
                <w:sz w:val="22"/>
              </w:rPr>
              <w:t xml:space="preserve">-funded </w:t>
            </w:r>
            <w:r w:rsidR="489890EA" w:rsidRPr="007565B0">
              <w:rPr>
                <w:rFonts w:ascii="Calibri" w:eastAsia="Aptos" w:hAnsi="Calibri" w:cs="Calibri"/>
                <w:color w:val="000000" w:themeColor="text1"/>
                <w:sz w:val="22"/>
              </w:rPr>
              <w:t>STREIT</w:t>
            </w:r>
            <w:r w:rsidR="00607589" w:rsidRPr="007565B0">
              <w:rPr>
                <w:rFonts w:ascii="Calibri" w:eastAsia="Aptos" w:hAnsi="Calibri" w:cs="Calibri"/>
                <w:color w:val="000000" w:themeColor="text1"/>
                <w:sz w:val="22"/>
              </w:rPr>
              <w:t xml:space="preserve"> project</w:t>
            </w:r>
            <w:r w:rsidR="00B62228" w:rsidRPr="007565B0">
              <w:rPr>
                <w:rFonts w:ascii="Calibri" w:eastAsia="Aptos" w:hAnsi="Calibri" w:cs="Calibri"/>
                <w:color w:val="000000" w:themeColor="text1"/>
                <w:sz w:val="22"/>
              </w:rPr>
              <w:t xml:space="preserve"> implemented </w:t>
            </w:r>
            <w:r w:rsidR="0090074E" w:rsidRPr="007565B0">
              <w:rPr>
                <w:rFonts w:ascii="Calibri" w:eastAsia="Aptos" w:hAnsi="Calibri" w:cs="Calibri"/>
                <w:color w:val="000000" w:themeColor="text1"/>
                <w:sz w:val="22"/>
              </w:rPr>
              <w:t>by the BDT</w:t>
            </w:r>
            <w:r w:rsidR="00271DF8" w:rsidRPr="007565B0">
              <w:rPr>
                <w:rFonts w:ascii="Calibri" w:eastAsia="Aptos" w:hAnsi="Calibri" w:cs="Calibri"/>
                <w:color w:val="000000" w:themeColor="text1"/>
                <w:sz w:val="22"/>
              </w:rPr>
              <w:t xml:space="preserve"> </w:t>
            </w:r>
            <w:r w:rsidR="00EF2773" w:rsidRPr="007565B0">
              <w:rPr>
                <w:rFonts w:ascii="Calibri" w:eastAsia="Aptos" w:hAnsi="Calibri" w:cs="Calibri"/>
                <w:color w:val="000000" w:themeColor="text1"/>
                <w:sz w:val="22"/>
              </w:rPr>
              <w:t xml:space="preserve">in collaboration </w:t>
            </w:r>
            <w:r w:rsidR="00271DF8" w:rsidRPr="007565B0">
              <w:rPr>
                <w:rFonts w:ascii="Calibri" w:eastAsia="Aptos" w:hAnsi="Calibri" w:cs="Calibri"/>
                <w:color w:val="000000" w:themeColor="text1"/>
                <w:sz w:val="22"/>
              </w:rPr>
              <w:t>with</w:t>
            </w:r>
            <w:r w:rsidR="008E5B0A" w:rsidRPr="007565B0">
              <w:rPr>
                <w:rFonts w:ascii="Calibri" w:eastAsia="Aptos" w:hAnsi="Calibri" w:cs="Calibri"/>
                <w:color w:val="000000" w:themeColor="text1"/>
                <w:sz w:val="22"/>
              </w:rPr>
              <w:t xml:space="preserve"> </w:t>
            </w:r>
            <w:r w:rsidR="00271DF8" w:rsidRPr="007565B0">
              <w:rPr>
                <w:rFonts w:ascii="Calibri" w:eastAsia="Aptos" w:hAnsi="Calibri" w:cs="Calibri"/>
                <w:color w:val="000000" w:themeColor="text1"/>
                <w:sz w:val="22"/>
              </w:rPr>
              <w:t>FAO, I</w:t>
            </w:r>
            <w:r w:rsidR="00563235" w:rsidRPr="007565B0">
              <w:rPr>
                <w:rFonts w:ascii="Calibri" w:eastAsia="Aptos" w:hAnsi="Calibri" w:cs="Calibri"/>
                <w:color w:val="000000" w:themeColor="text1"/>
                <w:sz w:val="22"/>
              </w:rPr>
              <w:t xml:space="preserve">nternational </w:t>
            </w:r>
            <w:r w:rsidR="00271DF8" w:rsidRPr="007565B0">
              <w:rPr>
                <w:rFonts w:ascii="Calibri" w:eastAsia="Aptos" w:hAnsi="Calibri" w:cs="Calibri"/>
                <w:color w:val="000000" w:themeColor="text1"/>
                <w:sz w:val="22"/>
              </w:rPr>
              <w:t>L</w:t>
            </w:r>
            <w:r w:rsidR="00563235" w:rsidRPr="007565B0">
              <w:rPr>
                <w:rFonts w:ascii="Calibri" w:eastAsia="Aptos" w:hAnsi="Calibri" w:cs="Calibri"/>
                <w:color w:val="000000" w:themeColor="text1"/>
                <w:sz w:val="22"/>
              </w:rPr>
              <w:t xml:space="preserve">abour </w:t>
            </w:r>
            <w:r w:rsidR="00271DF8" w:rsidRPr="007565B0">
              <w:rPr>
                <w:rFonts w:ascii="Calibri" w:eastAsia="Aptos" w:hAnsi="Calibri" w:cs="Calibri"/>
                <w:color w:val="000000" w:themeColor="text1"/>
                <w:sz w:val="22"/>
              </w:rPr>
              <w:t>O</w:t>
            </w:r>
            <w:r w:rsidR="00563235" w:rsidRPr="007565B0">
              <w:rPr>
                <w:rFonts w:ascii="Calibri" w:eastAsia="Aptos" w:hAnsi="Calibri" w:cs="Calibri"/>
                <w:color w:val="000000" w:themeColor="text1"/>
                <w:sz w:val="22"/>
              </w:rPr>
              <w:t>rganization (</w:t>
            </w:r>
            <w:r w:rsidR="00271DF8" w:rsidRPr="007565B0">
              <w:rPr>
                <w:rFonts w:ascii="Calibri" w:eastAsia="Aptos" w:hAnsi="Calibri" w:cs="Calibri"/>
                <w:color w:val="000000" w:themeColor="text1"/>
                <w:sz w:val="22"/>
              </w:rPr>
              <w:t>ILO</w:t>
            </w:r>
            <w:r w:rsidR="00563235" w:rsidRPr="007565B0">
              <w:rPr>
                <w:rFonts w:ascii="Calibri" w:eastAsia="Aptos" w:hAnsi="Calibri" w:cs="Calibri"/>
                <w:color w:val="000000" w:themeColor="text1"/>
                <w:sz w:val="22"/>
              </w:rPr>
              <w:t>)</w:t>
            </w:r>
            <w:r w:rsidR="00271DF8" w:rsidRPr="007565B0">
              <w:rPr>
                <w:rFonts w:ascii="Calibri" w:eastAsia="Aptos" w:hAnsi="Calibri" w:cs="Calibri"/>
                <w:color w:val="000000" w:themeColor="text1"/>
                <w:sz w:val="22"/>
              </w:rPr>
              <w:t xml:space="preserve">, UNDP and </w:t>
            </w:r>
            <w:r w:rsidR="00CA2ABE" w:rsidRPr="007565B0">
              <w:rPr>
                <w:rFonts w:ascii="Calibri" w:eastAsia="Aptos" w:hAnsi="Calibri" w:cs="Calibri"/>
                <w:color w:val="000000" w:themeColor="text1"/>
                <w:sz w:val="22"/>
              </w:rPr>
              <w:t>United Nations C</w:t>
            </w:r>
            <w:r w:rsidR="007466AD" w:rsidRPr="007565B0">
              <w:rPr>
                <w:rFonts w:ascii="Calibri" w:eastAsia="Aptos" w:hAnsi="Calibri" w:cs="Calibri"/>
                <w:color w:val="000000" w:themeColor="text1"/>
                <w:sz w:val="22"/>
              </w:rPr>
              <w:t>apital Development Fund (</w:t>
            </w:r>
            <w:r w:rsidR="00271DF8" w:rsidRPr="007565B0">
              <w:rPr>
                <w:rFonts w:ascii="Calibri" w:eastAsia="Aptos" w:hAnsi="Calibri" w:cs="Calibri"/>
                <w:color w:val="000000" w:themeColor="text1"/>
                <w:sz w:val="22"/>
              </w:rPr>
              <w:t>UNCDF</w:t>
            </w:r>
            <w:r w:rsidR="007466AD" w:rsidRPr="007565B0">
              <w:rPr>
                <w:rFonts w:ascii="Calibri" w:eastAsia="Aptos" w:hAnsi="Calibri" w:cs="Calibri"/>
                <w:color w:val="000000" w:themeColor="text1"/>
                <w:sz w:val="22"/>
              </w:rPr>
              <w:t>)</w:t>
            </w:r>
            <w:r w:rsidR="00607589" w:rsidRPr="007565B0">
              <w:rPr>
                <w:rFonts w:ascii="Calibri" w:eastAsia="Aptos" w:hAnsi="Calibri" w:cs="Calibri"/>
                <w:color w:val="000000" w:themeColor="text1"/>
                <w:sz w:val="22"/>
              </w:rPr>
              <w:t>,</w:t>
            </w:r>
            <w:r w:rsidR="4DAB34F8" w:rsidRPr="007565B0">
              <w:rPr>
                <w:rFonts w:ascii="Calibri" w:eastAsia="Aptos" w:hAnsi="Calibri" w:cs="Calibri"/>
                <w:color w:val="000000" w:themeColor="text1"/>
                <w:sz w:val="22"/>
              </w:rPr>
              <w:t xml:space="preserve"> the East and West Sepik Provincial Administrations approved national e-agriculture strategies covering cocoa, vanilla, and fisheries value chains. The strategy linked ICT services directly to rural economic growth, while </w:t>
            </w:r>
            <w:r w:rsidR="003F22FA" w:rsidRPr="007565B0">
              <w:rPr>
                <w:rFonts w:ascii="Calibri" w:eastAsia="Aptos" w:hAnsi="Calibri" w:cs="Calibri"/>
                <w:color w:val="000000" w:themeColor="text1"/>
                <w:sz w:val="22"/>
              </w:rPr>
              <w:t xml:space="preserve">the workshops </w:t>
            </w:r>
            <w:r w:rsidR="4DAB34F8" w:rsidRPr="007565B0">
              <w:rPr>
                <w:rFonts w:ascii="Calibri" w:eastAsia="Aptos" w:hAnsi="Calibri" w:cs="Calibri"/>
                <w:color w:val="000000" w:themeColor="text1"/>
                <w:sz w:val="22"/>
              </w:rPr>
              <w:t xml:space="preserve">equipped farmers with digital skills, tools, </w:t>
            </w:r>
            <w:r w:rsidR="0071052F" w:rsidRPr="007565B0">
              <w:rPr>
                <w:rFonts w:ascii="Calibri" w:eastAsia="Aptos" w:hAnsi="Calibri" w:cs="Calibri"/>
                <w:color w:val="000000" w:themeColor="text1"/>
                <w:sz w:val="22"/>
              </w:rPr>
              <w:t xml:space="preserve">and </w:t>
            </w:r>
            <w:r w:rsidR="4DAB34F8" w:rsidRPr="007565B0">
              <w:rPr>
                <w:rFonts w:ascii="Calibri" w:eastAsia="Aptos" w:hAnsi="Calibri" w:cs="Calibri"/>
                <w:color w:val="000000" w:themeColor="text1"/>
                <w:sz w:val="22"/>
              </w:rPr>
              <w:t xml:space="preserve">applications to access e-commerce platforms that farmers </w:t>
            </w:r>
            <w:r w:rsidR="000F38BB" w:rsidRPr="007565B0">
              <w:rPr>
                <w:rFonts w:ascii="Calibri" w:eastAsia="Aptos" w:hAnsi="Calibri" w:cs="Calibri"/>
                <w:color w:val="000000" w:themeColor="text1"/>
                <w:sz w:val="22"/>
              </w:rPr>
              <w:t xml:space="preserve">used to </w:t>
            </w:r>
            <w:r w:rsidR="4DAB34F8" w:rsidRPr="007565B0">
              <w:rPr>
                <w:rFonts w:ascii="Calibri" w:eastAsia="Aptos" w:hAnsi="Calibri" w:cs="Calibri"/>
                <w:color w:val="000000" w:themeColor="text1"/>
                <w:sz w:val="22"/>
              </w:rPr>
              <w:t xml:space="preserve">export cocoa and vanilla. ITU developed and handed over </w:t>
            </w:r>
            <w:r w:rsidR="00620707" w:rsidRPr="007565B0">
              <w:rPr>
                <w:rFonts w:ascii="Calibri" w:eastAsia="Aptos" w:hAnsi="Calibri" w:cs="Calibri"/>
                <w:color w:val="000000" w:themeColor="text1"/>
                <w:sz w:val="22"/>
              </w:rPr>
              <w:t>the</w:t>
            </w:r>
            <w:r w:rsidR="4DAB34F8" w:rsidRPr="007565B0">
              <w:rPr>
                <w:rFonts w:ascii="Calibri" w:eastAsia="Aptos" w:hAnsi="Calibri" w:cs="Calibri"/>
                <w:color w:val="000000" w:themeColor="text1"/>
                <w:sz w:val="22"/>
              </w:rPr>
              <w:t xml:space="preserve"> nationwide Cocoa Board M</w:t>
            </w:r>
            <w:r w:rsidR="00620707" w:rsidRPr="007565B0">
              <w:rPr>
                <w:rFonts w:ascii="Calibri" w:eastAsia="Aptos" w:hAnsi="Calibri" w:cs="Calibri"/>
                <w:color w:val="000000" w:themeColor="text1"/>
                <w:sz w:val="22"/>
              </w:rPr>
              <w:t xml:space="preserve">anagement </w:t>
            </w:r>
            <w:r w:rsidR="4DAB34F8" w:rsidRPr="007565B0">
              <w:rPr>
                <w:rFonts w:ascii="Calibri" w:eastAsia="Aptos" w:hAnsi="Calibri" w:cs="Calibri"/>
                <w:color w:val="000000" w:themeColor="text1"/>
                <w:sz w:val="22"/>
              </w:rPr>
              <w:t>I</w:t>
            </w:r>
            <w:r w:rsidR="00620707" w:rsidRPr="007565B0">
              <w:rPr>
                <w:rFonts w:ascii="Calibri" w:eastAsia="Aptos" w:hAnsi="Calibri" w:cs="Calibri"/>
                <w:color w:val="000000" w:themeColor="text1"/>
                <w:sz w:val="22"/>
              </w:rPr>
              <w:t xml:space="preserve">nformation </w:t>
            </w:r>
            <w:r w:rsidR="4DAB34F8" w:rsidRPr="007565B0">
              <w:rPr>
                <w:rFonts w:ascii="Calibri" w:eastAsia="Aptos" w:hAnsi="Calibri" w:cs="Calibri"/>
                <w:color w:val="000000" w:themeColor="text1"/>
                <w:sz w:val="22"/>
              </w:rPr>
              <w:t>S</w:t>
            </w:r>
            <w:r w:rsidR="00620707" w:rsidRPr="007565B0">
              <w:rPr>
                <w:rFonts w:ascii="Calibri" w:eastAsia="Aptos" w:hAnsi="Calibri" w:cs="Calibri"/>
                <w:color w:val="000000" w:themeColor="text1"/>
                <w:sz w:val="22"/>
              </w:rPr>
              <w:t>ystem</w:t>
            </w:r>
            <w:r w:rsidR="007F5370" w:rsidRPr="007565B0">
              <w:rPr>
                <w:rFonts w:ascii="Calibri" w:eastAsia="Aptos" w:hAnsi="Calibri" w:cs="Calibri"/>
                <w:color w:val="000000" w:themeColor="text1"/>
                <w:sz w:val="22"/>
              </w:rPr>
              <w:t xml:space="preserve"> (MIS)</w:t>
            </w:r>
            <w:r w:rsidR="4DAB34F8" w:rsidRPr="007565B0">
              <w:rPr>
                <w:rFonts w:ascii="Calibri" w:eastAsia="Aptos" w:hAnsi="Calibri" w:cs="Calibri"/>
                <w:color w:val="000000" w:themeColor="text1"/>
                <w:sz w:val="22"/>
              </w:rPr>
              <w:t xml:space="preserve">, Agriculture </w:t>
            </w:r>
            <w:r w:rsidR="007F5370" w:rsidRPr="007565B0">
              <w:rPr>
                <w:rFonts w:ascii="Calibri" w:eastAsia="Aptos" w:hAnsi="Calibri" w:cs="Calibri"/>
                <w:color w:val="000000" w:themeColor="text1"/>
                <w:sz w:val="22"/>
              </w:rPr>
              <w:t>MIS</w:t>
            </w:r>
            <w:r w:rsidR="4DAB34F8" w:rsidRPr="007565B0">
              <w:rPr>
                <w:rFonts w:ascii="Calibri" w:eastAsia="Aptos" w:hAnsi="Calibri" w:cs="Calibri"/>
                <w:color w:val="000000" w:themeColor="text1"/>
                <w:sz w:val="22"/>
              </w:rPr>
              <w:t>, L</w:t>
            </w:r>
            <w:r w:rsidR="00620707" w:rsidRPr="007565B0">
              <w:rPr>
                <w:rFonts w:ascii="Calibri" w:eastAsia="Aptos" w:hAnsi="Calibri" w:cs="Calibri"/>
                <w:color w:val="000000" w:themeColor="text1"/>
                <w:sz w:val="22"/>
              </w:rPr>
              <w:t xml:space="preserve">earning </w:t>
            </w:r>
            <w:r w:rsidR="00775643" w:rsidRPr="007565B0">
              <w:rPr>
                <w:rFonts w:ascii="Calibri" w:eastAsia="Aptos" w:hAnsi="Calibri" w:cs="Calibri"/>
                <w:color w:val="000000" w:themeColor="text1"/>
                <w:sz w:val="22"/>
              </w:rPr>
              <w:t>MIS</w:t>
            </w:r>
            <w:r w:rsidR="007F5370" w:rsidRPr="007565B0">
              <w:rPr>
                <w:rFonts w:ascii="Calibri" w:eastAsia="Aptos" w:hAnsi="Calibri" w:cs="Calibri"/>
                <w:color w:val="000000" w:themeColor="text1"/>
                <w:sz w:val="22"/>
              </w:rPr>
              <w:t xml:space="preserve"> </w:t>
            </w:r>
            <w:r w:rsidR="4DAB34F8" w:rsidRPr="007565B0">
              <w:rPr>
                <w:rFonts w:ascii="Calibri" w:eastAsia="Aptos" w:hAnsi="Calibri" w:cs="Calibri"/>
                <w:color w:val="000000" w:themeColor="text1"/>
                <w:sz w:val="22"/>
              </w:rPr>
              <w:t xml:space="preserve">and Provincial Administration </w:t>
            </w:r>
            <w:r w:rsidR="007F5370" w:rsidRPr="007565B0">
              <w:rPr>
                <w:rFonts w:ascii="Calibri" w:eastAsia="Aptos" w:hAnsi="Calibri" w:cs="Calibri"/>
                <w:color w:val="000000" w:themeColor="text1"/>
                <w:sz w:val="22"/>
              </w:rPr>
              <w:t>MIS</w:t>
            </w:r>
            <w:r w:rsidR="4DAB34F8" w:rsidRPr="007565B0">
              <w:rPr>
                <w:rFonts w:ascii="Calibri" w:eastAsia="Aptos" w:hAnsi="Calibri" w:cs="Calibri"/>
                <w:color w:val="000000" w:themeColor="text1"/>
                <w:sz w:val="22"/>
              </w:rPr>
              <w:t>.</w:t>
            </w:r>
          </w:p>
          <w:p w14:paraId="54F3D3B4" w14:textId="77777777" w:rsidR="000825EE" w:rsidRPr="007565B0" w:rsidRDefault="000825EE" w:rsidP="000825EE">
            <w:pPr>
              <w:spacing w:before="0" w:line="276" w:lineRule="auto"/>
              <w:rPr>
                <w:rFonts w:ascii="Calibri" w:eastAsia="Calibri" w:hAnsi="Calibri" w:cs="Calibri"/>
                <w:sz w:val="22"/>
              </w:rPr>
            </w:pPr>
          </w:p>
          <w:p w14:paraId="61B8D37F" w14:textId="24681B2D" w:rsidR="00367EC1" w:rsidRPr="00795E89" w:rsidRDefault="000825EE" w:rsidP="000912C4">
            <w:pPr>
              <w:spacing w:before="0" w:line="276" w:lineRule="auto"/>
              <w:rPr>
                <w:rFonts w:ascii="Calibri" w:eastAsia="Calibri" w:hAnsi="Calibri" w:cs="Calibri"/>
                <w:sz w:val="22"/>
              </w:rPr>
            </w:pPr>
            <w:r w:rsidRPr="00795E89">
              <w:rPr>
                <w:rFonts w:ascii="Calibri" w:eastAsia="Calibri" w:hAnsi="Calibri" w:cs="Calibri"/>
                <w:sz w:val="22"/>
              </w:rPr>
              <w:t xml:space="preserve">In line with </w:t>
            </w:r>
            <w:hyperlink r:id="rId70" w:history="1">
              <w:r w:rsidRPr="00795E89">
                <w:rPr>
                  <w:rStyle w:val="Hyperlink"/>
                  <w:rFonts w:ascii="Calibri" w:eastAsia="Calibri" w:hAnsi="Calibri" w:cs="Calibri"/>
                  <w:sz w:val="22"/>
                </w:rPr>
                <w:t>WTDC-22 Resolution 85 (Rev. Kigali, 2022)</w:t>
              </w:r>
            </w:hyperlink>
            <w:r w:rsidRPr="00795E89">
              <w:rPr>
                <w:rFonts w:ascii="Calibri" w:eastAsia="Calibri" w:hAnsi="Calibri" w:cs="Calibri"/>
                <w:sz w:val="22"/>
              </w:rPr>
              <w:t xml:space="preserve"> on </w:t>
            </w:r>
            <w:r w:rsidRPr="00795E89">
              <w:rPr>
                <w:rFonts w:ascii="Calibri" w:eastAsia="Calibri" w:hAnsi="Calibri" w:cs="Calibri"/>
                <w:i/>
                <w:sz w:val="22"/>
              </w:rPr>
              <w:t xml:space="preserve">Facilitating the Internet of </w:t>
            </w:r>
            <w:r w:rsidR="076C1F1A" w:rsidRPr="00795E89">
              <w:rPr>
                <w:rFonts w:ascii="Calibri" w:eastAsia="Calibri" w:hAnsi="Calibri" w:cs="Calibri"/>
                <w:i/>
                <w:iCs/>
                <w:sz w:val="22"/>
              </w:rPr>
              <w:t>T</w:t>
            </w:r>
            <w:r w:rsidRPr="00795E89">
              <w:rPr>
                <w:rFonts w:ascii="Calibri" w:eastAsia="Calibri" w:hAnsi="Calibri" w:cs="Calibri"/>
                <w:i/>
                <w:sz w:val="22"/>
              </w:rPr>
              <w:t>hings and smart cities and communities for global development</w:t>
            </w:r>
            <w:r w:rsidRPr="00795E89">
              <w:rPr>
                <w:rFonts w:ascii="Calibri" w:eastAsia="Calibri" w:hAnsi="Calibri" w:cs="Calibri"/>
                <w:sz w:val="22"/>
              </w:rPr>
              <w:t xml:space="preserve"> several activities </w:t>
            </w:r>
            <w:r w:rsidR="000837FD" w:rsidRPr="00795E89">
              <w:rPr>
                <w:rFonts w:ascii="Calibri" w:eastAsia="Calibri" w:hAnsi="Calibri" w:cs="Calibri"/>
                <w:sz w:val="22"/>
              </w:rPr>
              <w:t xml:space="preserve">and projects </w:t>
            </w:r>
            <w:r w:rsidRPr="00795E89">
              <w:rPr>
                <w:rFonts w:ascii="Calibri" w:eastAsia="Calibri" w:hAnsi="Calibri" w:cs="Calibri"/>
                <w:sz w:val="22"/>
              </w:rPr>
              <w:t>were implemented.</w:t>
            </w:r>
            <w:r w:rsidR="00BD4F0C" w:rsidRPr="00795E89">
              <w:rPr>
                <w:rFonts w:ascii="Calibri" w:eastAsia="Calibri" w:hAnsi="Calibri" w:cs="Calibri"/>
                <w:sz w:val="22"/>
              </w:rPr>
              <w:t xml:space="preserve"> </w:t>
            </w:r>
            <w:r w:rsidR="01CA3DE7" w:rsidRPr="00795E89">
              <w:rPr>
                <w:rFonts w:ascii="Calibri" w:eastAsia="Calibri" w:hAnsi="Calibri" w:cs="Calibri"/>
                <w:sz w:val="22"/>
              </w:rPr>
              <w:t xml:space="preserve">The </w:t>
            </w:r>
            <w:r w:rsidR="01CA3DE7" w:rsidRPr="00795E89">
              <w:rPr>
                <w:rFonts w:ascii="Calibri" w:eastAsia="Calibri" w:hAnsi="Calibri" w:cs="Calibri"/>
                <w:b/>
                <w:bCs/>
                <w:sz w:val="22"/>
              </w:rPr>
              <w:t>Smart Villages and Smart Islands</w:t>
            </w:r>
            <w:r w:rsidR="01CA3DE7" w:rsidRPr="00795E89">
              <w:rPr>
                <w:rFonts w:ascii="Calibri" w:eastAsia="Calibri" w:hAnsi="Calibri" w:cs="Calibri"/>
                <w:sz w:val="22"/>
              </w:rPr>
              <w:t xml:space="preserve"> initiative </w:t>
            </w:r>
            <w:r w:rsidR="008D5729" w:rsidRPr="00795E89">
              <w:rPr>
                <w:rFonts w:ascii="Calibri" w:eastAsia="Calibri" w:hAnsi="Calibri" w:cs="Calibri"/>
                <w:sz w:val="22"/>
              </w:rPr>
              <w:t xml:space="preserve">have </w:t>
            </w:r>
            <w:r w:rsidR="01CA3DE7" w:rsidRPr="00795E89">
              <w:rPr>
                <w:rFonts w:ascii="Calibri" w:eastAsia="Calibri" w:hAnsi="Calibri" w:cs="Calibri"/>
                <w:sz w:val="22"/>
              </w:rPr>
              <w:t>expanded rapidly across the Pacific and South Asia</w:t>
            </w:r>
            <w:r w:rsidR="00BD4F0C" w:rsidRPr="00795E89">
              <w:rPr>
                <w:rFonts w:ascii="Calibri" w:eastAsia="Calibri" w:hAnsi="Calibri" w:cs="Calibri"/>
                <w:sz w:val="22"/>
              </w:rPr>
              <w:t xml:space="preserve"> </w:t>
            </w:r>
            <w:r w:rsidR="008D5729" w:rsidRPr="00795E89">
              <w:rPr>
                <w:rFonts w:ascii="Calibri" w:eastAsia="Calibri" w:hAnsi="Calibri" w:cs="Calibri"/>
                <w:sz w:val="22"/>
              </w:rPr>
              <w:t xml:space="preserve">regions </w:t>
            </w:r>
            <w:r w:rsidR="00BD4F0C" w:rsidRPr="00795E89">
              <w:rPr>
                <w:rFonts w:ascii="Calibri" w:eastAsia="Calibri" w:hAnsi="Calibri" w:cs="Calibri"/>
                <w:sz w:val="22"/>
              </w:rPr>
              <w:t>over the last three years</w:t>
            </w:r>
            <w:r w:rsidR="01CA3DE7" w:rsidRPr="00795E89">
              <w:rPr>
                <w:rFonts w:ascii="Calibri" w:eastAsia="Calibri" w:hAnsi="Calibri" w:cs="Calibri"/>
                <w:sz w:val="22"/>
              </w:rPr>
              <w:t>. By 2025, they had been rolled out in</w:t>
            </w:r>
            <w:r w:rsidR="01CA3DE7" w:rsidRPr="00795E89">
              <w:rPr>
                <w:rFonts w:ascii="Calibri" w:eastAsia="Calibri" w:hAnsi="Calibri" w:cs="Calibri"/>
                <w:b/>
                <w:bCs/>
                <w:sz w:val="22"/>
              </w:rPr>
              <w:t xml:space="preserve"> 1</w:t>
            </w:r>
            <w:r w:rsidR="00B075BE" w:rsidRPr="00795E89">
              <w:rPr>
                <w:rFonts w:ascii="Calibri" w:eastAsia="Calibri" w:hAnsi="Calibri" w:cs="Calibri"/>
                <w:b/>
                <w:bCs/>
                <w:sz w:val="22"/>
              </w:rPr>
              <w:t>1</w:t>
            </w:r>
            <w:r w:rsidR="01CA3DE7" w:rsidRPr="00795E89">
              <w:rPr>
                <w:rFonts w:ascii="Calibri" w:eastAsia="Calibri" w:hAnsi="Calibri" w:cs="Calibri"/>
                <w:b/>
                <w:bCs/>
                <w:sz w:val="22"/>
              </w:rPr>
              <w:t xml:space="preserve"> Member States</w:t>
            </w:r>
            <w:r w:rsidR="01CA3DE7" w:rsidRPr="00795E89">
              <w:rPr>
                <w:rFonts w:ascii="Calibri" w:eastAsia="Calibri" w:hAnsi="Calibri" w:cs="Calibri"/>
                <w:sz w:val="22"/>
              </w:rPr>
              <w:t xml:space="preserve">, including </w:t>
            </w:r>
            <w:r w:rsidR="01CA3DE7" w:rsidRPr="00795E89">
              <w:rPr>
                <w:rFonts w:ascii="Calibri" w:eastAsia="Calibri" w:hAnsi="Calibri" w:cs="Calibri"/>
                <w:b/>
                <w:bCs/>
                <w:sz w:val="22"/>
              </w:rPr>
              <w:t xml:space="preserve">Fiji, </w:t>
            </w:r>
            <w:r w:rsidR="00D833E7" w:rsidRPr="00795E89">
              <w:rPr>
                <w:rFonts w:ascii="Calibri" w:eastAsia="Calibri" w:hAnsi="Calibri" w:cs="Calibri"/>
                <w:b/>
                <w:bCs/>
                <w:sz w:val="22"/>
              </w:rPr>
              <w:t xml:space="preserve">Kiribati, Marshall Islands, </w:t>
            </w:r>
            <w:r w:rsidR="00B932A2" w:rsidRPr="00795E89">
              <w:rPr>
                <w:rFonts w:ascii="Calibri" w:eastAsia="Calibri" w:hAnsi="Calibri" w:cs="Calibri"/>
                <w:b/>
                <w:bCs/>
                <w:sz w:val="22"/>
              </w:rPr>
              <w:t>Micronesia</w:t>
            </w:r>
            <w:r w:rsidR="01CA3DE7" w:rsidRPr="00795E89">
              <w:rPr>
                <w:rFonts w:ascii="Calibri" w:eastAsia="Calibri" w:hAnsi="Calibri" w:cs="Calibri"/>
                <w:b/>
                <w:bCs/>
                <w:sz w:val="22"/>
              </w:rPr>
              <w:t xml:space="preserve">, </w:t>
            </w:r>
            <w:r w:rsidR="00EF2BDC" w:rsidRPr="00795E89">
              <w:rPr>
                <w:rFonts w:ascii="Calibri" w:eastAsia="Calibri" w:hAnsi="Calibri" w:cs="Calibri"/>
                <w:b/>
                <w:bCs/>
                <w:sz w:val="22"/>
              </w:rPr>
              <w:t xml:space="preserve">Nauru, Palau, </w:t>
            </w:r>
            <w:r w:rsidR="01CA3DE7" w:rsidRPr="00795E89">
              <w:rPr>
                <w:rFonts w:ascii="Calibri" w:eastAsia="Calibri" w:hAnsi="Calibri" w:cs="Calibri"/>
                <w:b/>
                <w:bCs/>
                <w:sz w:val="22"/>
              </w:rPr>
              <w:t xml:space="preserve">Pakistan, </w:t>
            </w:r>
            <w:r w:rsidR="7E4F4D21" w:rsidRPr="00795E89">
              <w:rPr>
                <w:rFonts w:ascii="Calibri" w:eastAsia="Calibri" w:hAnsi="Calibri" w:cs="Calibri"/>
                <w:b/>
                <w:bCs/>
                <w:sz w:val="22"/>
              </w:rPr>
              <w:t xml:space="preserve">Papua New Guinea, </w:t>
            </w:r>
            <w:r w:rsidR="01CA3DE7" w:rsidRPr="00795E89">
              <w:rPr>
                <w:rFonts w:ascii="Calibri" w:eastAsia="Calibri" w:hAnsi="Calibri" w:cs="Calibri"/>
                <w:b/>
                <w:bCs/>
                <w:sz w:val="22"/>
              </w:rPr>
              <w:t xml:space="preserve">Samoa, Tonga, </w:t>
            </w:r>
            <w:r w:rsidR="01CA3DE7" w:rsidRPr="00795E89">
              <w:rPr>
                <w:rFonts w:ascii="Calibri" w:eastAsia="Calibri" w:hAnsi="Calibri" w:cs="Calibri"/>
                <w:sz w:val="22"/>
              </w:rPr>
              <w:t>and</w:t>
            </w:r>
            <w:r w:rsidR="01CA3DE7" w:rsidRPr="00795E89">
              <w:rPr>
                <w:rFonts w:ascii="Calibri" w:eastAsia="Calibri" w:hAnsi="Calibri" w:cs="Calibri"/>
                <w:b/>
                <w:bCs/>
                <w:sz w:val="22"/>
              </w:rPr>
              <w:t xml:space="preserve"> Vanuatu</w:t>
            </w:r>
            <w:r w:rsidR="01CA3DE7" w:rsidRPr="00795E89">
              <w:rPr>
                <w:rFonts w:ascii="Calibri" w:eastAsia="Calibri" w:hAnsi="Calibri" w:cs="Calibri"/>
                <w:sz w:val="22"/>
              </w:rPr>
              <w:t xml:space="preserve">. Each </w:t>
            </w:r>
            <w:r w:rsidR="002E537A" w:rsidRPr="00795E89">
              <w:rPr>
                <w:rFonts w:ascii="Calibri" w:eastAsia="Calibri" w:hAnsi="Calibri" w:cs="Calibri"/>
                <w:sz w:val="22"/>
              </w:rPr>
              <w:t xml:space="preserve">implementation </w:t>
            </w:r>
            <w:r w:rsidR="01CA3DE7" w:rsidRPr="00795E89">
              <w:rPr>
                <w:rFonts w:ascii="Calibri" w:eastAsia="Calibri" w:hAnsi="Calibri" w:cs="Calibri"/>
                <w:sz w:val="22"/>
              </w:rPr>
              <w:t>brought digital services closer to underserved communities.</w:t>
            </w:r>
            <w:r w:rsidR="48D4C260" w:rsidRPr="00795E89">
              <w:rPr>
                <w:rFonts w:ascii="Calibri" w:eastAsia="Calibri" w:hAnsi="Calibri" w:cs="Calibri"/>
                <w:sz w:val="22"/>
              </w:rPr>
              <w:t xml:space="preserve"> </w:t>
            </w:r>
            <w:r w:rsidR="448EB316" w:rsidRPr="00795E89">
              <w:rPr>
                <w:rFonts w:ascii="Calibri" w:eastAsia="Calibri" w:hAnsi="Calibri" w:cs="Calibri"/>
                <w:sz w:val="22"/>
              </w:rPr>
              <w:t xml:space="preserve">In Pakistan, the flagship </w:t>
            </w:r>
            <w:hyperlink r:id="rId71" w:history="1">
              <w:r w:rsidR="448EB316" w:rsidRPr="00795E89">
                <w:rPr>
                  <w:rStyle w:val="Hyperlink"/>
                  <w:rFonts w:ascii="Calibri" w:eastAsia="Calibri" w:hAnsi="Calibri" w:cs="Calibri"/>
                  <w:color w:val="0000FF"/>
                  <w:sz w:val="22"/>
                </w:rPr>
                <w:t>Gokina Smart Village</w:t>
              </w:r>
            </w:hyperlink>
            <w:r w:rsidR="448EB316" w:rsidRPr="00795E89">
              <w:rPr>
                <w:rFonts w:ascii="Calibri" w:eastAsia="Calibri" w:hAnsi="Calibri" w:cs="Calibri"/>
                <w:sz w:val="22"/>
              </w:rPr>
              <w:t xml:space="preserve"> launched in 2023 provided telemedicine services to more than 5000 patients, of whom 84 percent were women, while 100</w:t>
            </w:r>
            <w:r w:rsidR="006E6B0B" w:rsidRPr="00795E89">
              <w:rPr>
                <w:rFonts w:ascii="Calibri" w:eastAsia="Calibri" w:hAnsi="Calibri" w:cs="Calibri"/>
                <w:sz w:val="22"/>
              </w:rPr>
              <w:t> </w:t>
            </w:r>
            <w:r w:rsidR="448EB316" w:rsidRPr="00795E89">
              <w:rPr>
                <w:rFonts w:ascii="Calibri" w:eastAsia="Calibri" w:hAnsi="Calibri" w:cs="Calibri"/>
                <w:sz w:val="22"/>
              </w:rPr>
              <w:t xml:space="preserve">girls accessed tele-education. The programme expanded to </w:t>
            </w:r>
            <w:proofErr w:type="spellStart"/>
            <w:r w:rsidR="448EB316" w:rsidRPr="00795E89">
              <w:rPr>
                <w:rFonts w:ascii="Calibri" w:eastAsia="Calibri" w:hAnsi="Calibri" w:cs="Calibri"/>
                <w:sz w:val="22"/>
              </w:rPr>
              <w:t>Sambriyal</w:t>
            </w:r>
            <w:proofErr w:type="spellEnd"/>
            <w:r w:rsidR="448EB316" w:rsidRPr="00795E89">
              <w:rPr>
                <w:rFonts w:ascii="Calibri" w:eastAsia="Calibri" w:hAnsi="Calibri" w:cs="Calibri"/>
                <w:sz w:val="22"/>
              </w:rPr>
              <w:t xml:space="preserve"> and Swabi, including digital skills training for new participants. In </w:t>
            </w:r>
            <w:proofErr w:type="spellStart"/>
            <w:r w:rsidR="448EB316" w:rsidRPr="00795E89">
              <w:rPr>
                <w:rFonts w:ascii="Calibri" w:eastAsia="Calibri" w:hAnsi="Calibri" w:cs="Calibri"/>
                <w:sz w:val="22"/>
              </w:rPr>
              <w:t>Sambriyal</w:t>
            </w:r>
            <w:proofErr w:type="spellEnd"/>
            <w:r w:rsidR="448EB316" w:rsidRPr="00795E89">
              <w:rPr>
                <w:rFonts w:ascii="Calibri" w:eastAsia="Calibri" w:hAnsi="Calibri" w:cs="Calibri"/>
                <w:sz w:val="22"/>
              </w:rPr>
              <w:t xml:space="preserve">, more than 200 community members (youth) have been trained in basic, intermediate and advanced level digital skills whereas more than 100 girls are getting online classes in </w:t>
            </w:r>
            <w:r w:rsidR="2DA5A9F9" w:rsidRPr="00795E89">
              <w:rPr>
                <w:rFonts w:ascii="Calibri" w:eastAsia="Calibri" w:hAnsi="Calibri" w:cs="Calibri"/>
                <w:sz w:val="22"/>
              </w:rPr>
              <w:t>village</w:t>
            </w:r>
            <w:r w:rsidR="5C1E81BC" w:rsidRPr="00795E89">
              <w:rPr>
                <w:rFonts w:ascii="Calibri" w:eastAsia="Calibri" w:hAnsi="Calibri" w:cs="Calibri"/>
                <w:sz w:val="22"/>
              </w:rPr>
              <w:t xml:space="preserve"> </w:t>
            </w:r>
            <w:r w:rsidR="2DA5A9F9" w:rsidRPr="00795E89">
              <w:rPr>
                <w:rFonts w:ascii="Calibri" w:eastAsia="Calibri" w:hAnsi="Calibri" w:cs="Calibri"/>
                <w:sz w:val="22"/>
              </w:rPr>
              <w:t>school</w:t>
            </w:r>
            <w:r w:rsidR="1950B190" w:rsidRPr="00795E89">
              <w:rPr>
                <w:rFonts w:ascii="Calibri" w:eastAsia="Calibri" w:hAnsi="Calibri" w:cs="Calibri"/>
                <w:sz w:val="22"/>
              </w:rPr>
              <w:t>s</w:t>
            </w:r>
            <w:r w:rsidR="2DA5A9F9" w:rsidRPr="00795E89">
              <w:rPr>
                <w:rFonts w:ascii="Calibri" w:eastAsia="Calibri" w:hAnsi="Calibri" w:cs="Calibri"/>
                <w:sz w:val="22"/>
              </w:rPr>
              <w:t xml:space="preserve">. </w:t>
            </w:r>
            <w:r w:rsidR="448EB316" w:rsidRPr="00795E89">
              <w:rPr>
                <w:rFonts w:ascii="Calibri" w:eastAsia="Calibri" w:hAnsi="Calibri" w:cs="Calibri"/>
                <w:sz w:val="22"/>
              </w:rPr>
              <w:t>In Swabi, more than 100 community members are trained so far in the thematic areas of digital marketing, digital agriculture and digital financial inclusion</w:t>
            </w:r>
            <w:r w:rsidR="6B4F10F5" w:rsidRPr="00795E89">
              <w:rPr>
                <w:rFonts w:ascii="Calibri" w:eastAsia="Calibri" w:hAnsi="Calibri" w:cs="Calibri"/>
                <w:sz w:val="22"/>
              </w:rPr>
              <w:t>.</w:t>
            </w:r>
          </w:p>
          <w:p w14:paraId="336916B8" w14:textId="4BB989D7" w:rsidR="559DE233" w:rsidRPr="00795E89" w:rsidRDefault="559DE233" w:rsidP="559DE233">
            <w:pPr>
              <w:spacing w:before="0" w:line="276" w:lineRule="auto"/>
              <w:rPr>
                <w:rFonts w:ascii="Calibri" w:eastAsia="Calibri" w:hAnsi="Calibri" w:cs="Calibri"/>
                <w:sz w:val="22"/>
              </w:rPr>
            </w:pPr>
          </w:p>
          <w:p w14:paraId="26CA4313" w14:textId="7F72C89A" w:rsidR="00367EC1" w:rsidRPr="00795E89" w:rsidRDefault="01CA3DE7" w:rsidP="6D570B37">
            <w:pPr>
              <w:spacing w:before="0" w:line="276" w:lineRule="auto"/>
              <w:rPr>
                <w:rFonts w:ascii="Calibri" w:eastAsia="Calibri" w:hAnsi="Calibri" w:cs="Calibri"/>
                <w:sz w:val="22"/>
              </w:rPr>
            </w:pPr>
            <w:r w:rsidRPr="00795E89">
              <w:rPr>
                <w:rFonts w:ascii="Calibri" w:eastAsia="Calibri" w:hAnsi="Calibri" w:cs="Calibri"/>
                <w:sz w:val="22"/>
              </w:rPr>
              <w:lastRenderedPageBreak/>
              <w:t xml:space="preserve">In </w:t>
            </w:r>
            <w:r w:rsidRPr="00795E89">
              <w:rPr>
                <w:rFonts w:ascii="Calibri" w:eastAsia="Calibri" w:hAnsi="Calibri" w:cs="Calibri"/>
                <w:b/>
                <w:bCs/>
                <w:sz w:val="22"/>
              </w:rPr>
              <w:t>Vanuatu</w:t>
            </w:r>
            <w:r w:rsidRPr="00795E89">
              <w:rPr>
                <w:rFonts w:ascii="Calibri" w:eastAsia="Calibri" w:hAnsi="Calibri" w:cs="Calibri"/>
                <w:sz w:val="22"/>
              </w:rPr>
              <w:t xml:space="preserve">, villages in South </w:t>
            </w:r>
            <w:proofErr w:type="spellStart"/>
            <w:r w:rsidRPr="00795E89">
              <w:rPr>
                <w:rFonts w:ascii="Calibri" w:eastAsia="Calibri" w:hAnsi="Calibri" w:cs="Calibri"/>
                <w:sz w:val="22"/>
              </w:rPr>
              <w:t>Malekula</w:t>
            </w:r>
            <w:proofErr w:type="spellEnd"/>
            <w:r w:rsidRPr="00795E89">
              <w:rPr>
                <w:rFonts w:ascii="Calibri" w:eastAsia="Calibri" w:hAnsi="Calibri" w:cs="Calibri"/>
                <w:sz w:val="22"/>
              </w:rPr>
              <w:t xml:space="preserve"> benefitted from digital classrooms </w:t>
            </w:r>
            <w:r w:rsidR="007D68AF" w:rsidRPr="00795E89">
              <w:rPr>
                <w:rFonts w:ascii="Calibri" w:eastAsia="Calibri" w:hAnsi="Calibri" w:cs="Calibri"/>
                <w:sz w:val="22"/>
              </w:rPr>
              <w:t>e</w:t>
            </w:r>
            <w:r w:rsidR="00796AF4" w:rsidRPr="00795E89">
              <w:rPr>
                <w:rFonts w:ascii="Calibri" w:eastAsia="Calibri" w:hAnsi="Calibri" w:cs="Calibri"/>
                <w:sz w:val="22"/>
              </w:rPr>
              <w:t>quip</w:t>
            </w:r>
            <w:r w:rsidR="007D68AF" w:rsidRPr="00795E89">
              <w:rPr>
                <w:rFonts w:ascii="Calibri" w:eastAsia="Calibri" w:hAnsi="Calibri" w:cs="Calibri"/>
                <w:sz w:val="22"/>
              </w:rPr>
              <w:t>ped</w:t>
            </w:r>
            <w:r w:rsidRPr="00795E89">
              <w:rPr>
                <w:rFonts w:ascii="Calibri" w:eastAsia="Calibri" w:hAnsi="Calibri" w:cs="Calibri"/>
                <w:sz w:val="22"/>
              </w:rPr>
              <w:t xml:space="preserve"> with tablets, video conferencing, and networking systems, connecting students and teachers with Port Vila. </w:t>
            </w:r>
            <w:r w:rsidR="216A0C38" w:rsidRPr="00795E89">
              <w:rPr>
                <w:rFonts w:ascii="Calibri" w:eastAsia="Calibri" w:hAnsi="Calibri" w:cs="Calibri"/>
                <w:sz w:val="22"/>
                <w:szCs w:val="20"/>
              </w:rPr>
              <w:t>It has also enabled access to a range of digital services and promoted commerce.</w:t>
            </w:r>
            <w:r w:rsidRPr="00795E89">
              <w:rPr>
                <w:rFonts w:ascii="Calibri" w:eastAsia="Calibri" w:hAnsi="Calibri" w:cs="Calibri"/>
                <w:sz w:val="22"/>
              </w:rPr>
              <w:t xml:space="preserve"> In </w:t>
            </w:r>
            <w:r w:rsidRPr="00795E89">
              <w:rPr>
                <w:rFonts w:ascii="Calibri" w:eastAsia="Calibri" w:hAnsi="Calibri" w:cs="Calibri"/>
                <w:b/>
                <w:bCs/>
                <w:sz w:val="22"/>
              </w:rPr>
              <w:t>Kiribati</w:t>
            </w:r>
            <w:r w:rsidRPr="00795E89">
              <w:rPr>
                <w:rFonts w:ascii="Calibri" w:eastAsia="Calibri" w:hAnsi="Calibri" w:cs="Calibri"/>
                <w:sz w:val="22"/>
              </w:rPr>
              <w:t>, the island of Tamana achieved extended Wi-Fi coverage, enabling digital payments</w:t>
            </w:r>
            <w:r w:rsidR="007D68AF" w:rsidRPr="00795E89">
              <w:rPr>
                <w:rFonts w:ascii="Calibri" w:eastAsia="Calibri" w:hAnsi="Calibri" w:cs="Calibri"/>
                <w:sz w:val="22"/>
              </w:rPr>
              <w:t>,</w:t>
            </w:r>
            <w:r w:rsidRPr="00795E89">
              <w:rPr>
                <w:rFonts w:ascii="Calibri" w:eastAsia="Calibri" w:hAnsi="Calibri" w:cs="Calibri"/>
                <w:sz w:val="22"/>
              </w:rPr>
              <w:t xml:space="preserve"> and online consultations</w:t>
            </w:r>
            <w:r w:rsidR="00A808C6" w:rsidRPr="00795E89">
              <w:rPr>
                <w:rFonts w:ascii="Calibri" w:eastAsia="Calibri" w:hAnsi="Calibri" w:cs="Calibri"/>
                <w:sz w:val="22"/>
              </w:rPr>
              <w:t>,</w:t>
            </w:r>
            <w:r w:rsidRPr="00795E89">
              <w:rPr>
                <w:rFonts w:ascii="Calibri" w:eastAsia="Calibri" w:hAnsi="Calibri" w:cs="Calibri"/>
                <w:sz w:val="22"/>
              </w:rPr>
              <w:t xml:space="preserve"> </w:t>
            </w:r>
            <w:r w:rsidR="0026593E" w:rsidRPr="00795E89">
              <w:rPr>
                <w:rFonts w:ascii="Calibri" w:eastAsia="Calibri" w:hAnsi="Calibri" w:cs="Calibri"/>
                <w:sz w:val="22"/>
              </w:rPr>
              <w:t>a</w:t>
            </w:r>
            <w:r w:rsidRPr="00795E89">
              <w:rPr>
                <w:rFonts w:ascii="Calibri" w:eastAsia="Calibri" w:hAnsi="Calibri" w:cs="Calibri"/>
                <w:sz w:val="22"/>
              </w:rPr>
              <w:t xml:space="preserve">cross </w:t>
            </w:r>
            <w:r w:rsidR="006A4003" w:rsidRPr="00795E89">
              <w:rPr>
                <w:rFonts w:ascii="Calibri" w:eastAsia="Calibri" w:hAnsi="Calibri" w:cs="Calibri"/>
                <w:sz w:val="22"/>
              </w:rPr>
              <w:t>a number of</w:t>
            </w:r>
            <w:r w:rsidRPr="00795E89">
              <w:rPr>
                <w:rFonts w:ascii="Calibri" w:eastAsia="Calibri" w:hAnsi="Calibri" w:cs="Calibri"/>
                <w:sz w:val="22"/>
              </w:rPr>
              <w:t xml:space="preserve"> villages, the direct beneficiaries included 485 women, 19 persons with disabilities, and 309 young people.</w:t>
            </w:r>
          </w:p>
          <w:p w14:paraId="714CE49F" w14:textId="62D3173B" w:rsidR="559DE233" w:rsidRPr="00795E89" w:rsidRDefault="559DE233" w:rsidP="559DE233">
            <w:pPr>
              <w:spacing w:before="0" w:line="276" w:lineRule="auto"/>
              <w:rPr>
                <w:rFonts w:ascii="Calibri" w:eastAsia="Calibri" w:hAnsi="Calibri" w:cs="Calibri"/>
                <w:sz w:val="22"/>
              </w:rPr>
            </w:pPr>
          </w:p>
          <w:p w14:paraId="236D90B4" w14:textId="4DABFDCA" w:rsidR="009B0B9C" w:rsidRPr="00795E89" w:rsidRDefault="004B464A" w:rsidP="6D570B37">
            <w:pPr>
              <w:spacing w:before="0" w:line="276" w:lineRule="auto"/>
              <w:rPr>
                <w:rFonts w:ascii="Calibri" w:eastAsia="Calibri" w:hAnsi="Calibri" w:cs="Calibri"/>
                <w:sz w:val="22"/>
              </w:rPr>
            </w:pPr>
            <w:r w:rsidRPr="00795E89">
              <w:rPr>
                <w:rFonts w:ascii="Calibri" w:eastAsia="Calibri" w:hAnsi="Calibri" w:cs="Calibri"/>
                <w:sz w:val="22"/>
              </w:rPr>
              <w:t xml:space="preserve">In </w:t>
            </w:r>
            <w:r w:rsidR="00461D35" w:rsidRPr="00795E89">
              <w:rPr>
                <w:rFonts w:ascii="Calibri" w:eastAsia="Calibri" w:hAnsi="Calibri" w:cs="Calibri"/>
                <w:sz w:val="22"/>
              </w:rPr>
              <w:t xml:space="preserve">the </w:t>
            </w:r>
            <w:r w:rsidRPr="00795E89">
              <w:rPr>
                <w:rFonts w:ascii="Calibri" w:eastAsia="Calibri" w:hAnsi="Calibri" w:cs="Calibri"/>
                <w:sz w:val="22"/>
              </w:rPr>
              <w:t>Asia</w:t>
            </w:r>
            <w:r w:rsidR="2B333EC1" w:rsidRPr="00795E89">
              <w:rPr>
                <w:rFonts w:ascii="Calibri" w:eastAsia="Calibri" w:hAnsi="Calibri" w:cs="Calibri"/>
                <w:sz w:val="22"/>
              </w:rPr>
              <w:t>-</w:t>
            </w:r>
            <w:r w:rsidRPr="00795E89">
              <w:rPr>
                <w:rFonts w:ascii="Calibri" w:eastAsia="Calibri" w:hAnsi="Calibri" w:cs="Calibri"/>
                <w:sz w:val="22"/>
              </w:rPr>
              <w:t>Pacific</w:t>
            </w:r>
            <w:r w:rsidR="00214DED" w:rsidRPr="00795E89">
              <w:rPr>
                <w:rFonts w:ascii="Calibri" w:eastAsia="Calibri" w:hAnsi="Calibri" w:cs="Calibri"/>
                <w:sz w:val="22"/>
              </w:rPr>
              <w:t xml:space="preserve"> region</w:t>
            </w:r>
            <w:r w:rsidRPr="00795E89">
              <w:rPr>
                <w:rFonts w:ascii="Calibri" w:eastAsia="Calibri" w:hAnsi="Calibri" w:cs="Calibri"/>
                <w:sz w:val="22"/>
              </w:rPr>
              <w:t xml:space="preserve">, more than 1300 people enhanced their capacity to </w:t>
            </w:r>
            <w:r w:rsidR="004F108D" w:rsidRPr="00795E89">
              <w:rPr>
                <w:rFonts w:ascii="Calibri" w:eastAsia="Calibri" w:hAnsi="Calibri" w:cs="Calibri"/>
                <w:sz w:val="22"/>
              </w:rPr>
              <w:t xml:space="preserve">apply </w:t>
            </w:r>
            <w:r w:rsidRPr="00795E89">
              <w:rPr>
                <w:rFonts w:ascii="Calibri" w:eastAsia="Calibri" w:hAnsi="Calibri" w:cs="Calibri"/>
                <w:sz w:val="22"/>
              </w:rPr>
              <w:t xml:space="preserve">a whole-of-government approach using </w:t>
            </w:r>
            <w:proofErr w:type="spellStart"/>
            <w:r w:rsidRPr="00795E89">
              <w:rPr>
                <w:rFonts w:ascii="Calibri" w:eastAsia="Calibri" w:hAnsi="Calibri" w:cs="Calibri"/>
                <w:sz w:val="22"/>
              </w:rPr>
              <w:t>GovStack</w:t>
            </w:r>
            <w:proofErr w:type="spellEnd"/>
            <w:r w:rsidRPr="00795E89">
              <w:rPr>
                <w:rFonts w:ascii="Calibri" w:eastAsia="Calibri" w:hAnsi="Calibri" w:cs="Calibri"/>
                <w:sz w:val="22"/>
              </w:rPr>
              <w:t>. Support was delivered</w:t>
            </w:r>
            <w:r w:rsidR="00BB35D4" w:rsidRPr="00795E89">
              <w:rPr>
                <w:rFonts w:ascii="Calibri" w:eastAsia="Calibri" w:hAnsi="Calibri" w:cs="Calibri"/>
                <w:sz w:val="22"/>
              </w:rPr>
              <w:t xml:space="preserve"> by BDT</w:t>
            </w:r>
            <w:r w:rsidRPr="00795E89">
              <w:rPr>
                <w:rFonts w:ascii="Calibri" w:eastAsia="Calibri" w:hAnsi="Calibri" w:cs="Calibri"/>
                <w:sz w:val="22"/>
              </w:rPr>
              <w:t xml:space="preserve"> through national-level technical assistance in</w:t>
            </w:r>
            <w:r w:rsidR="00BB35D4" w:rsidRPr="00795E89">
              <w:rPr>
                <w:rFonts w:ascii="Calibri" w:eastAsia="Calibri" w:hAnsi="Calibri" w:cs="Calibri"/>
                <w:sz w:val="22"/>
              </w:rPr>
              <w:t xml:space="preserve"> </w:t>
            </w:r>
            <w:r w:rsidR="00915070" w:rsidRPr="00795E89">
              <w:rPr>
                <w:rFonts w:ascii="Calibri" w:eastAsia="Calibri" w:hAnsi="Calibri" w:cs="Calibri"/>
                <w:sz w:val="22"/>
              </w:rPr>
              <w:t>eight</w:t>
            </w:r>
            <w:r w:rsidR="00BB35D4" w:rsidRPr="00795E89">
              <w:rPr>
                <w:rFonts w:ascii="Calibri" w:eastAsia="Calibri" w:hAnsi="Calibri" w:cs="Calibri"/>
                <w:sz w:val="22"/>
              </w:rPr>
              <w:t xml:space="preserve"> countries;</w:t>
            </w:r>
            <w:r w:rsidRPr="00795E89">
              <w:rPr>
                <w:rFonts w:ascii="Calibri" w:eastAsia="Calibri" w:hAnsi="Calibri" w:cs="Calibri"/>
                <w:sz w:val="22"/>
              </w:rPr>
              <w:t xml:space="preserve"> </w:t>
            </w:r>
            <w:r w:rsidRPr="00795E89">
              <w:rPr>
                <w:rFonts w:ascii="Calibri" w:eastAsia="Calibri" w:hAnsi="Calibri" w:cs="Calibri"/>
                <w:b/>
                <w:sz w:val="22"/>
              </w:rPr>
              <w:t xml:space="preserve">Bangladesh, Cambodia, </w:t>
            </w:r>
            <w:r w:rsidR="00B16E4D" w:rsidRPr="00795E89">
              <w:rPr>
                <w:rFonts w:ascii="Calibri" w:eastAsia="Calibri" w:hAnsi="Calibri" w:cs="Calibri"/>
                <w:b/>
                <w:sz w:val="22"/>
              </w:rPr>
              <w:t xml:space="preserve">Kiribati, </w:t>
            </w:r>
            <w:r w:rsidRPr="00795E89">
              <w:rPr>
                <w:rFonts w:ascii="Calibri" w:eastAsia="Calibri" w:hAnsi="Calibri" w:cs="Calibri"/>
                <w:b/>
                <w:sz w:val="22"/>
              </w:rPr>
              <w:t>Lao P</w:t>
            </w:r>
            <w:r w:rsidR="00915070" w:rsidRPr="00795E89">
              <w:rPr>
                <w:rFonts w:ascii="Calibri" w:eastAsia="Calibri" w:hAnsi="Calibri" w:cs="Calibri"/>
                <w:b/>
                <w:sz w:val="22"/>
              </w:rPr>
              <w:t>.</w:t>
            </w:r>
            <w:r w:rsidRPr="00795E89">
              <w:rPr>
                <w:rFonts w:ascii="Calibri" w:eastAsia="Calibri" w:hAnsi="Calibri" w:cs="Calibri"/>
                <w:b/>
                <w:sz w:val="22"/>
              </w:rPr>
              <w:t>D</w:t>
            </w:r>
            <w:r w:rsidR="00915070" w:rsidRPr="00795E89">
              <w:rPr>
                <w:rFonts w:ascii="Calibri" w:eastAsia="Calibri" w:hAnsi="Calibri" w:cs="Calibri"/>
                <w:b/>
                <w:sz w:val="22"/>
              </w:rPr>
              <w:t>.</w:t>
            </w:r>
            <w:r w:rsidRPr="00795E89">
              <w:rPr>
                <w:rFonts w:ascii="Calibri" w:eastAsia="Calibri" w:hAnsi="Calibri" w:cs="Calibri"/>
                <w:b/>
                <w:sz w:val="22"/>
              </w:rPr>
              <w:t>R</w:t>
            </w:r>
            <w:r w:rsidR="00915070" w:rsidRPr="00795E89">
              <w:rPr>
                <w:rFonts w:ascii="Calibri" w:eastAsia="Calibri" w:hAnsi="Calibri" w:cs="Calibri"/>
                <w:b/>
                <w:sz w:val="22"/>
              </w:rPr>
              <w:t>.</w:t>
            </w:r>
            <w:r w:rsidRPr="00795E89">
              <w:rPr>
                <w:rFonts w:ascii="Calibri" w:eastAsia="Calibri" w:hAnsi="Calibri" w:cs="Calibri"/>
                <w:b/>
                <w:sz w:val="22"/>
              </w:rPr>
              <w:t>, Papua New Guinea, Nauru, Tonga,</w:t>
            </w:r>
            <w:r w:rsidRPr="00795E89">
              <w:rPr>
                <w:rFonts w:ascii="Calibri" w:eastAsia="Calibri" w:hAnsi="Calibri" w:cs="Calibri"/>
                <w:sz w:val="22"/>
              </w:rPr>
              <w:t xml:space="preserve"> and </w:t>
            </w:r>
            <w:r w:rsidRPr="00795E89">
              <w:rPr>
                <w:rFonts w:ascii="Calibri" w:eastAsia="Calibri" w:hAnsi="Calibri" w:cs="Calibri"/>
                <w:b/>
                <w:sz w:val="22"/>
              </w:rPr>
              <w:t>Vanuatu</w:t>
            </w:r>
            <w:r w:rsidRPr="00795E89">
              <w:rPr>
                <w:rFonts w:ascii="Calibri" w:eastAsia="Calibri" w:hAnsi="Calibri" w:cs="Calibri"/>
                <w:sz w:val="22"/>
              </w:rPr>
              <w:t xml:space="preserve">, complemented by multi-country workshops. These efforts were </w:t>
            </w:r>
            <w:r w:rsidR="00BB35D4" w:rsidRPr="00795E89">
              <w:rPr>
                <w:rFonts w:ascii="Calibri" w:eastAsia="Calibri" w:hAnsi="Calibri" w:cs="Calibri"/>
                <w:sz w:val="22"/>
              </w:rPr>
              <w:t>delivered</w:t>
            </w:r>
            <w:r w:rsidRPr="00795E89">
              <w:rPr>
                <w:rFonts w:ascii="Calibri" w:eastAsia="Calibri" w:hAnsi="Calibri" w:cs="Calibri"/>
                <w:sz w:val="22"/>
              </w:rPr>
              <w:t xml:space="preserve"> </w:t>
            </w:r>
            <w:r w:rsidR="00BB35D4" w:rsidRPr="00795E89">
              <w:rPr>
                <w:rFonts w:ascii="Calibri" w:eastAsia="Calibri" w:hAnsi="Calibri" w:cs="Calibri"/>
                <w:sz w:val="22"/>
              </w:rPr>
              <w:t>in collaboration with the</w:t>
            </w:r>
            <w:r w:rsidRPr="00795E89">
              <w:rPr>
                <w:rFonts w:ascii="Calibri" w:eastAsia="Calibri" w:hAnsi="Calibri" w:cs="Calibri"/>
                <w:sz w:val="22"/>
              </w:rPr>
              <w:t xml:space="preserve"> Australia</w:t>
            </w:r>
            <w:r w:rsidR="00442D92" w:rsidRPr="00795E89">
              <w:rPr>
                <w:rFonts w:ascii="Calibri" w:eastAsia="Calibri" w:hAnsi="Calibri" w:cs="Calibri"/>
                <w:sz w:val="22"/>
              </w:rPr>
              <w:t>n</w:t>
            </w:r>
            <w:r w:rsidRPr="00795E89">
              <w:rPr>
                <w:rFonts w:ascii="Calibri" w:eastAsia="Calibri" w:hAnsi="Calibri" w:cs="Calibri"/>
                <w:sz w:val="22"/>
              </w:rPr>
              <w:t xml:space="preserve"> Department of Infrastructure, Transport, Regional Development, Communications</w:t>
            </w:r>
            <w:r w:rsidR="000066BC" w:rsidRPr="00795E89">
              <w:rPr>
                <w:rFonts w:ascii="Calibri" w:eastAsia="Calibri" w:hAnsi="Calibri" w:cs="Calibri"/>
                <w:sz w:val="22"/>
              </w:rPr>
              <w:t>, Sports</w:t>
            </w:r>
            <w:r w:rsidR="00F954AD" w:rsidRPr="00795E89">
              <w:rPr>
                <w:rFonts w:ascii="Calibri" w:eastAsia="Calibri" w:hAnsi="Calibri" w:cs="Calibri"/>
                <w:sz w:val="22"/>
              </w:rPr>
              <w:t>,</w:t>
            </w:r>
            <w:r w:rsidRPr="00795E89">
              <w:rPr>
                <w:rFonts w:ascii="Calibri" w:eastAsia="Calibri" w:hAnsi="Calibri" w:cs="Calibri"/>
                <w:sz w:val="22"/>
              </w:rPr>
              <w:t xml:space="preserve"> and the Arts (DITRDCSA), the Joint SDG Fund, and </w:t>
            </w:r>
            <w:r w:rsidR="0016259E" w:rsidRPr="00795E89">
              <w:rPr>
                <w:rFonts w:ascii="Calibri" w:eastAsia="Calibri" w:hAnsi="Calibri" w:cs="Calibri"/>
                <w:sz w:val="22"/>
              </w:rPr>
              <w:t>the German Society for International Cooperation (</w:t>
            </w:r>
            <w:r w:rsidRPr="00795E89">
              <w:rPr>
                <w:rFonts w:ascii="Calibri" w:eastAsia="Calibri" w:hAnsi="Calibri" w:cs="Calibri"/>
                <w:sz w:val="22"/>
              </w:rPr>
              <w:t>GIZ</w:t>
            </w:r>
            <w:r w:rsidR="0016259E" w:rsidRPr="00795E89">
              <w:rPr>
                <w:rFonts w:ascii="Calibri" w:eastAsia="Calibri" w:hAnsi="Calibri" w:cs="Calibri"/>
                <w:sz w:val="22"/>
              </w:rPr>
              <w:t>)</w:t>
            </w:r>
            <w:r w:rsidR="009B0B9C" w:rsidRPr="00795E89">
              <w:rPr>
                <w:rFonts w:ascii="Calibri" w:eastAsia="Calibri" w:hAnsi="Calibri" w:cs="Calibri"/>
                <w:sz w:val="22"/>
                <w:lang w:val="en-US"/>
              </w:rPr>
              <w:t xml:space="preserve">. </w:t>
            </w:r>
            <w:r w:rsidR="00EA783C" w:rsidRPr="00795E89">
              <w:rPr>
                <w:rFonts w:ascii="Calibri" w:eastAsia="Calibri" w:hAnsi="Calibri" w:cs="Calibri"/>
                <w:sz w:val="22"/>
                <w:lang w:val="en-US"/>
              </w:rPr>
              <w:t>A w</w:t>
            </w:r>
            <w:r w:rsidR="00BB35D4" w:rsidRPr="00795E89">
              <w:rPr>
                <w:rFonts w:ascii="Calibri" w:eastAsia="Calibri" w:hAnsi="Calibri" w:cs="Calibri"/>
                <w:sz w:val="22"/>
              </w:rPr>
              <w:t xml:space="preserve">hole-of-government </w:t>
            </w:r>
            <w:r w:rsidR="009B0B9C" w:rsidRPr="00795E89">
              <w:rPr>
                <w:rFonts w:ascii="Calibri" w:eastAsia="Calibri" w:hAnsi="Calibri" w:cs="Calibri"/>
                <w:sz w:val="22"/>
                <w:lang w:val="en-US"/>
              </w:rPr>
              <w:t xml:space="preserve">approach was also adopted </w:t>
            </w:r>
            <w:r w:rsidR="00BB35D4" w:rsidRPr="00795E89">
              <w:rPr>
                <w:rFonts w:ascii="Calibri" w:eastAsia="Calibri" w:hAnsi="Calibri" w:cs="Calibri"/>
                <w:sz w:val="22"/>
                <w:lang w:val="en-US"/>
              </w:rPr>
              <w:t xml:space="preserve">as </w:t>
            </w:r>
            <w:r w:rsidR="009B0B9C" w:rsidRPr="00795E89">
              <w:rPr>
                <w:rFonts w:ascii="Calibri" w:eastAsia="Calibri" w:hAnsi="Calibri" w:cs="Calibri"/>
                <w:sz w:val="22"/>
                <w:lang w:val="en-US"/>
              </w:rPr>
              <w:t xml:space="preserve">part of national strategies and plans in countries such as </w:t>
            </w:r>
            <w:r w:rsidR="009B0B9C" w:rsidRPr="00795E89">
              <w:rPr>
                <w:rFonts w:ascii="Calibri" w:eastAsia="Calibri" w:hAnsi="Calibri" w:cs="Calibri"/>
                <w:b/>
                <w:sz w:val="22"/>
                <w:lang w:val="en-US"/>
              </w:rPr>
              <w:t>Papua New Guinea</w:t>
            </w:r>
            <w:r w:rsidR="009B0B9C" w:rsidRPr="00795E89">
              <w:rPr>
                <w:rFonts w:ascii="Calibri" w:eastAsia="Calibri" w:hAnsi="Calibri" w:cs="Calibri"/>
                <w:sz w:val="22"/>
                <w:lang w:val="en-US"/>
              </w:rPr>
              <w:t xml:space="preserve"> and </w:t>
            </w:r>
            <w:r w:rsidR="008E7484" w:rsidRPr="00795E89">
              <w:rPr>
                <w:rFonts w:ascii="Calibri" w:eastAsia="Calibri" w:hAnsi="Calibri" w:cs="Calibri"/>
                <w:b/>
                <w:sz w:val="22"/>
                <w:lang w:val="en-US"/>
              </w:rPr>
              <w:t>Vanuatu</w:t>
            </w:r>
            <w:r w:rsidR="008E7484" w:rsidRPr="00795E89">
              <w:rPr>
                <w:rFonts w:ascii="Calibri" w:eastAsia="Calibri" w:hAnsi="Calibri" w:cs="Calibri"/>
                <w:sz w:val="22"/>
                <w:lang w:val="en-US"/>
              </w:rPr>
              <w:t xml:space="preserve"> and</w:t>
            </w:r>
            <w:r w:rsidR="009B0B9C" w:rsidRPr="00795E89">
              <w:rPr>
                <w:rFonts w:ascii="Calibri" w:eastAsia="Calibri" w:hAnsi="Calibri" w:cs="Calibri"/>
                <w:sz w:val="22"/>
                <w:lang w:val="en-US"/>
              </w:rPr>
              <w:t xml:space="preserve"> continues to be a priority amongst Members. </w:t>
            </w:r>
            <w:r w:rsidR="0FDC3E04" w:rsidRPr="00795E89">
              <w:rPr>
                <w:rFonts w:ascii="Calibri" w:eastAsia="Calibri" w:hAnsi="Calibri" w:cs="Calibri"/>
                <w:sz w:val="22"/>
                <w:lang w:val="en-US"/>
              </w:rPr>
              <w:t>In addition</w:t>
            </w:r>
            <w:r w:rsidR="009B0B9C" w:rsidRPr="00795E89">
              <w:rPr>
                <w:rFonts w:ascii="Calibri" w:eastAsia="Calibri" w:hAnsi="Calibri" w:cs="Calibri"/>
                <w:sz w:val="22"/>
                <w:lang w:val="en-US"/>
              </w:rPr>
              <w:t xml:space="preserve">, </w:t>
            </w:r>
            <w:r w:rsidR="00CF7ED0" w:rsidRPr="00795E89">
              <w:rPr>
                <w:rFonts w:ascii="Calibri" w:eastAsia="Calibri" w:hAnsi="Calibri" w:cs="Calibri"/>
                <w:sz w:val="22"/>
                <w:lang w:val="en-US"/>
              </w:rPr>
              <w:t xml:space="preserve">with </w:t>
            </w:r>
            <w:r w:rsidR="00D473C5" w:rsidRPr="00795E89">
              <w:rPr>
                <w:rFonts w:ascii="Calibri" w:eastAsia="Calibri" w:hAnsi="Calibri" w:cs="Calibri"/>
                <w:sz w:val="22"/>
                <w:lang w:val="en-US"/>
              </w:rPr>
              <w:t xml:space="preserve">technical assistance from BDT, </w:t>
            </w:r>
            <w:r w:rsidR="009B0B9C" w:rsidRPr="00795E89">
              <w:rPr>
                <w:rFonts w:ascii="Calibri" w:eastAsia="Calibri" w:hAnsi="Calibri" w:cs="Calibri"/>
                <w:sz w:val="22"/>
                <w:lang w:val="en-US"/>
              </w:rPr>
              <w:t>ASEAN Digital Ministers adopted a digital government interoperability framework to enhance access to digital services within ASEAN Member States</w:t>
            </w:r>
            <w:r w:rsidR="00860DEC" w:rsidRPr="00795E89">
              <w:rPr>
                <w:rFonts w:ascii="Calibri" w:eastAsia="Calibri" w:hAnsi="Calibri" w:cs="Calibri"/>
                <w:sz w:val="22"/>
                <w:lang w:val="en-US"/>
              </w:rPr>
              <w:t xml:space="preserve">. </w:t>
            </w:r>
          </w:p>
          <w:p w14:paraId="06023891" w14:textId="4B01E293" w:rsidR="00367EC1" w:rsidRPr="00795E89" w:rsidRDefault="00367EC1" w:rsidP="00367EC1">
            <w:pPr>
              <w:spacing w:before="0" w:line="276" w:lineRule="auto"/>
              <w:rPr>
                <w:rFonts w:ascii="Calibri" w:eastAsia="Calibri" w:hAnsi="Calibri" w:cs="Calibri"/>
                <w:sz w:val="22"/>
              </w:rPr>
            </w:pPr>
          </w:p>
          <w:p w14:paraId="581FA7CB" w14:textId="06F2DBCB" w:rsidR="00FB6F71" w:rsidRPr="00795E89" w:rsidRDefault="00367EC1" w:rsidP="00367EC1">
            <w:pPr>
              <w:spacing w:before="0" w:line="276" w:lineRule="auto"/>
              <w:rPr>
                <w:rFonts w:ascii="Calibri" w:eastAsia="Calibri" w:hAnsi="Calibri" w:cs="Calibri"/>
                <w:sz w:val="22"/>
              </w:rPr>
            </w:pPr>
            <w:r w:rsidRPr="00795E89">
              <w:rPr>
                <w:rFonts w:ascii="Calibri" w:eastAsia="Calibri" w:hAnsi="Calibri" w:cs="Calibri"/>
                <w:sz w:val="22"/>
              </w:rPr>
              <w:t xml:space="preserve">In the </w:t>
            </w:r>
            <w:r w:rsidRPr="00795E89">
              <w:rPr>
                <w:rFonts w:ascii="Calibri" w:eastAsia="Calibri" w:hAnsi="Calibri" w:cs="Calibri"/>
                <w:b/>
                <w:sz w:val="22"/>
              </w:rPr>
              <w:t>Americas</w:t>
            </w:r>
            <w:r w:rsidR="00CF7ED0" w:rsidRPr="00795E89">
              <w:rPr>
                <w:rFonts w:ascii="Calibri" w:eastAsia="Calibri" w:hAnsi="Calibri" w:cs="Calibri"/>
                <w:b/>
                <w:sz w:val="22"/>
              </w:rPr>
              <w:t xml:space="preserve"> region</w:t>
            </w:r>
            <w:r w:rsidRPr="00795E89">
              <w:rPr>
                <w:rFonts w:ascii="Calibri" w:eastAsia="Calibri" w:hAnsi="Calibri" w:cs="Calibri"/>
                <w:sz w:val="22"/>
              </w:rPr>
              <w:t>, BDT supported digital transformation with a strong focus on inclusion through digital government and financial services.</w:t>
            </w:r>
            <w:r w:rsidR="4D2773E9" w:rsidRPr="00795E89">
              <w:rPr>
                <w:rFonts w:ascii="Calibri" w:eastAsia="Calibri" w:hAnsi="Calibri" w:cs="Calibri"/>
                <w:sz w:val="22"/>
              </w:rPr>
              <w:t xml:space="preserve"> </w:t>
            </w:r>
            <w:r w:rsidRPr="00795E89">
              <w:rPr>
                <w:rFonts w:ascii="Calibri" w:eastAsia="Calibri" w:hAnsi="Calibri" w:cs="Calibri"/>
                <w:sz w:val="22"/>
              </w:rPr>
              <w:t xml:space="preserve">In </w:t>
            </w:r>
            <w:r w:rsidRPr="00795E89">
              <w:rPr>
                <w:rFonts w:ascii="Calibri" w:eastAsia="Calibri" w:hAnsi="Calibri" w:cs="Calibri"/>
                <w:b/>
                <w:sz w:val="22"/>
              </w:rPr>
              <w:t>Antigua and Barbuda</w:t>
            </w:r>
            <w:r w:rsidRPr="00795E89">
              <w:rPr>
                <w:rFonts w:ascii="Calibri" w:eastAsia="Calibri" w:hAnsi="Calibri" w:cs="Calibri"/>
                <w:sz w:val="22"/>
              </w:rPr>
              <w:t xml:space="preserve"> and </w:t>
            </w:r>
            <w:r w:rsidRPr="00795E89">
              <w:rPr>
                <w:rFonts w:ascii="Calibri" w:eastAsia="Calibri" w:hAnsi="Calibri" w:cs="Calibri"/>
                <w:b/>
                <w:sz w:val="22"/>
              </w:rPr>
              <w:t>S</w:t>
            </w:r>
            <w:r w:rsidR="00522C94" w:rsidRPr="00795E89">
              <w:rPr>
                <w:rFonts w:ascii="Calibri" w:eastAsia="Calibri" w:hAnsi="Calibri" w:cs="Calibri"/>
                <w:b/>
                <w:sz w:val="22"/>
              </w:rPr>
              <w:t>aint</w:t>
            </w:r>
            <w:r w:rsidRPr="00795E89">
              <w:rPr>
                <w:rFonts w:ascii="Calibri" w:eastAsia="Calibri" w:hAnsi="Calibri" w:cs="Calibri"/>
                <w:b/>
                <w:sz w:val="22"/>
              </w:rPr>
              <w:t xml:space="preserve"> Lucia,</w:t>
            </w:r>
            <w:r w:rsidRPr="00795E89">
              <w:rPr>
                <w:rFonts w:ascii="Calibri" w:eastAsia="Calibri" w:hAnsi="Calibri" w:cs="Calibri"/>
                <w:sz w:val="22"/>
              </w:rPr>
              <w:t xml:space="preserve"> BDT, </w:t>
            </w:r>
            <w:r w:rsidR="00A50902" w:rsidRPr="00795E89">
              <w:rPr>
                <w:rFonts w:ascii="Calibri" w:eastAsia="Calibri" w:hAnsi="Calibri" w:cs="Calibri"/>
                <w:sz w:val="22"/>
              </w:rPr>
              <w:t xml:space="preserve">through a </w:t>
            </w:r>
            <w:r w:rsidR="00522C94" w:rsidRPr="00795E89">
              <w:rPr>
                <w:rFonts w:ascii="Calibri" w:eastAsia="Calibri" w:hAnsi="Calibri" w:cs="Calibri"/>
                <w:sz w:val="22"/>
              </w:rPr>
              <w:t>United Nations</w:t>
            </w:r>
            <w:r w:rsidRPr="00795E89">
              <w:rPr>
                <w:rFonts w:ascii="Calibri" w:eastAsia="Calibri" w:hAnsi="Calibri" w:cs="Calibri"/>
                <w:sz w:val="22"/>
              </w:rPr>
              <w:t xml:space="preserve"> </w:t>
            </w:r>
            <w:r w:rsidR="05121E87" w:rsidRPr="00795E89">
              <w:rPr>
                <w:rFonts w:ascii="Calibri" w:eastAsia="Calibri" w:hAnsi="Calibri" w:cs="Calibri"/>
                <w:sz w:val="22"/>
              </w:rPr>
              <w:t>j</w:t>
            </w:r>
            <w:r w:rsidR="285C535F" w:rsidRPr="00795E89">
              <w:rPr>
                <w:rFonts w:ascii="Calibri" w:eastAsia="Calibri" w:hAnsi="Calibri" w:cs="Calibri"/>
                <w:sz w:val="22"/>
              </w:rPr>
              <w:t xml:space="preserve">oint </w:t>
            </w:r>
            <w:r w:rsidR="7AC7EC85" w:rsidRPr="00795E89">
              <w:rPr>
                <w:rFonts w:ascii="Calibri" w:eastAsia="Calibri" w:hAnsi="Calibri" w:cs="Calibri"/>
                <w:sz w:val="22"/>
              </w:rPr>
              <w:t>p</w:t>
            </w:r>
            <w:r w:rsidR="285C535F" w:rsidRPr="00795E89">
              <w:rPr>
                <w:rFonts w:ascii="Calibri" w:eastAsia="Calibri" w:hAnsi="Calibri" w:cs="Calibri"/>
                <w:sz w:val="22"/>
              </w:rPr>
              <w:t>rogramme</w:t>
            </w:r>
            <w:r w:rsidRPr="00795E89">
              <w:rPr>
                <w:rFonts w:ascii="Calibri" w:eastAsia="Calibri" w:hAnsi="Calibri" w:cs="Calibri"/>
                <w:sz w:val="22"/>
              </w:rPr>
              <w:t xml:space="preserve">, assisted governments in adopting regulatory, policy, and cybersecurity measures to </w:t>
            </w:r>
            <w:r w:rsidR="00A50902" w:rsidRPr="00795E89">
              <w:rPr>
                <w:rFonts w:ascii="Calibri" w:eastAsia="Calibri" w:hAnsi="Calibri" w:cs="Calibri"/>
                <w:sz w:val="22"/>
              </w:rPr>
              <w:t>enhance</w:t>
            </w:r>
            <w:r w:rsidRPr="00795E89">
              <w:rPr>
                <w:rFonts w:ascii="Calibri" w:eastAsia="Calibri" w:hAnsi="Calibri" w:cs="Calibri"/>
                <w:sz w:val="22"/>
              </w:rPr>
              <w:t xml:space="preserve"> digital financial services. Training extended to more than 65 stakeholders on mobile security, while 15 specialists were trained to conduct independent audits of digital payment applications and infrastructure.</w:t>
            </w:r>
            <w:r w:rsidR="003263F0" w:rsidRPr="00795E89">
              <w:rPr>
                <w:rFonts w:ascii="Calibri" w:eastAsia="Calibri" w:hAnsi="Calibri" w:cs="Calibri"/>
                <w:sz w:val="22"/>
              </w:rPr>
              <w:t xml:space="preserve"> </w:t>
            </w:r>
            <w:r w:rsidR="0C9B88EF" w:rsidRPr="00795E89">
              <w:rPr>
                <w:rFonts w:ascii="Calibri" w:eastAsia="Calibri" w:hAnsi="Calibri" w:cs="Calibri"/>
                <w:sz w:val="22"/>
              </w:rPr>
              <w:t xml:space="preserve">In </w:t>
            </w:r>
            <w:r w:rsidR="0C9B88EF" w:rsidRPr="00795E89">
              <w:rPr>
                <w:rFonts w:ascii="Calibri" w:eastAsia="Calibri" w:hAnsi="Calibri" w:cs="Calibri"/>
                <w:b/>
                <w:bCs/>
                <w:sz w:val="22"/>
              </w:rPr>
              <w:t>El Salvador,</w:t>
            </w:r>
            <w:r w:rsidR="0C9B88EF" w:rsidRPr="00795E89">
              <w:rPr>
                <w:rFonts w:ascii="Calibri" w:eastAsia="Calibri" w:hAnsi="Calibri" w:cs="Calibri"/>
                <w:sz w:val="22"/>
              </w:rPr>
              <w:t xml:space="preserve"> </w:t>
            </w:r>
            <w:r w:rsidR="785ACFA4" w:rsidRPr="00795E89">
              <w:rPr>
                <w:rFonts w:ascii="Calibri" w:eastAsia="Calibri" w:hAnsi="Calibri" w:cs="Calibri"/>
                <w:sz w:val="22"/>
              </w:rPr>
              <w:t>in 2024</w:t>
            </w:r>
            <w:r w:rsidR="6075C587" w:rsidRPr="00795E89">
              <w:rPr>
                <w:rFonts w:ascii="Calibri" w:eastAsia="Calibri" w:hAnsi="Calibri" w:cs="Calibri"/>
                <w:sz w:val="22"/>
              </w:rPr>
              <w:t>,</w:t>
            </w:r>
            <w:r w:rsidR="785ACFA4" w:rsidRPr="00795E89">
              <w:rPr>
                <w:rFonts w:ascii="Calibri" w:eastAsia="Calibri" w:hAnsi="Calibri" w:cs="Calibri"/>
                <w:sz w:val="22"/>
              </w:rPr>
              <w:t xml:space="preserve"> </w:t>
            </w:r>
            <w:r w:rsidR="0C9B88EF" w:rsidRPr="00795E89">
              <w:rPr>
                <w:rFonts w:ascii="Calibri" w:eastAsia="Calibri" w:hAnsi="Calibri" w:cs="Calibri"/>
                <w:sz w:val="22"/>
              </w:rPr>
              <w:t xml:space="preserve">BDT </w:t>
            </w:r>
            <w:r w:rsidR="7097E306" w:rsidRPr="00795E89">
              <w:rPr>
                <w:rFonts w:ascii="Calibri" w:eastAsia="Calibri" w:hAnsi="Calibri" w:cs="Calibri"/>
                <w:sz w:val="22"/>
              </w:rPr>
              <w:t xml:space="preserve">participated in the </w:t>
            </w:r>
            <w:r w:rsidR="2EC867CC" w:rsidRPr="00795E89">
              <w:rPr>
                <w:rFonts w:ascii="Calibri" w:eastAsia="Calibri" w:hAnsi="Calibri" w:cs="Calibri"/>
                <w:sz w:val="22"/>
              </w:rPr>
              <w:t xml:space="preserve">successful </w:t>
            </w:r>
            <w:r w:rsidR="7097E306" w:rsidRPr="00795E89">
              <w:rPr>
                <w:rFonts w:ascii="Calibri" w:eastAsia="Calibri" w:hAnsi="Calibri" w:cs="Calibri"/>
                <w:sz w:val="22"/>
              </w:rPr>
              <w:t>implementation</w:t>
            </w:r>
            <w:r w:rsidR="0C9B88EF" w:rsidRPr="00795E89">
              <w:rPr>
                <w:rFonts w:ascii="Calibri" w:eastAsia="Calibri" w:hAnsi="Calibri" w:cs="Calibri"/>
                <w:sz w:val="22"/>
              </w:rPr>
              <w:t xml:space="preserve"> </w:t>
            </w:r>
            <w:r w:rsidR="65839EEC" w:rsidRPr="00795E89">
              <w:rPr>
                <w:rFonts w:ascii="Calibri" w:eastAsia="Calibri" w:hAnsi="Calibri" w:cs="Calibri"/>
                <w:sz w:val="22"/>
              </w:rPr>
              <w:t>of the</w:t>
            </w:r>
            <w:r w:rsidR="0C9B88EF" w:rsidRPr="00795E89">
              <w:rPr>
                <w:rFonts w:ascii="Calibri" w:eastAsia="Calibri" w:hAnsi="Calibri" w:cs="Calibri"/>
                <w:sz w:val="22"/>
              </w:rPr>
              <w:t xml:space="preserve"> </w:t>
            </w:r>
            <w:r w:rsidR="0EBAE77B" w:rsidRPr="00795E89">
              <w:rPr>
                <w:rFonts w:ascii="Calibri" w:eastAsia="Aptos" w:hAnsi="Calibri" w:cs="Calibri"/>
                <w:sz w:val="22"/>
              </w:rPr>
              <w:t>Improving access to NCD quality care services through digital innovation</w:t>
            </w:r>
            <w:r w:rsidR="17F42FE9" w:rsidRPr="00795E89">
              <w:rPr>
                <w:rFonts w:ascii="Calibri" w:eastAsia="Calibri" w:hAnsi="Calibri" w:cs="Calibri"/>
                <w:sz w:val="22"/>
              </w:rPr>
              <w:t xml:space="preserve"> project </w:t>
            </w:r>
            <w:r w:rsidR="0C9B88EF" w:rsidRPr="00795E89">
              <w:rPr>
                <w:rFonts w:ascii="Calibri" w:eastAsia="Calibri" w:hAnsi="Calibri" w:cs="Calibri"/>
                <w:sz w:val="22"/>
              </w:rPr>
              <w:t>with WHO/</w:t>
            </w:r>
            <w:r w:rsidR="0342866D" w:rsidRPr="00795E89">
              <w:rPr>
                <w:rFonts w:ascii="Calibri" w:eastAsia="Calibri" w:hAnsi="Calibri" w:cs="Calibri"/>
                <w:sz w:val="22"/>
              </w:rPr>
              <w:t>Pan American Health Organization (</w:t>
            </w:r>
            <w:r w:rsidR="0C9B88EF" w:rsidRPr="00795E89">
              <w:rPr>
                <w:rFonts w:ascii="Calibri" w:eastAsia="Calibri" w:hAnsi="Calibri" w:cs="Calibri"/>
                <w:sz w:val="22"/>
              </w:rPr>
              <w:t>PAHO</w:t>
            </w:r>
            <w:r w:rsidR="64483AC6" w:rsidRPr="00795E89">
              <w:rPr>
                <w:rFonts w:ascii="Calibri" w:eastAsia="Calibri" w:hAnsi="Calibri" w:cs="Calibri"/>
                <w:sz w:val="22"/>
              </w:rPr>
              <w:t>)</w:t>
            </w:r>
            <w:r w:rsidR="74E180A3" w:rsidRPr="00795E89">
              <w:rPr>
                <w:rFonts w:ascii="Calibri" w:eastAsia="Calibri" w:hAnsi="Calibri" w:cs="Calibri"/>
                <w:sz w:val="22"/>
              </w:rPr>
              <w:t>,</w:t>
            </w:r>
            <w:r w:rsidR="0C9B88EF" w:rsidRPr="00795E89">
              <w:rPr>
                <w:rFonts w:ascii="Calibri" w:eastAsia="Calibri" w:hAnsi="Calibri" w:cs="Calibri"/>
                <w:sz w:val="22"/>
              </w:rPr>
              <w:t xml:space="preserve"> UNFPA</w:t>
            </w:r>
            <w:r w:rsidR="1DBB383F" w:rsidRPr="00795E89">
              <w:rPr>
                <w:rFonts w:ascii="Calibri" w:eastAsia="Calibri" w:hAnsi="Calibri" w:cs="Calibri"/>
                <w:sz w:val="22"/>
              </w:rPr>
              <w:t>,</w:t>
            </w:r>
            <w:r w:rsidR="0C9B88EF" w:rsidRPr="00795E89">
              <w:rPr>
                <w:rFonts w:ascii="Calibri" w:eastAsia="Calibri" w:hAnsi="Calibri" w:cs="Calibri"/>
                <w:sz w:val="22"/>
              </w:rPr>
              <w:t xml:space="preserve"> and UNICEF</w:t>
            </w:r>
            <w:r w:rsidR="486BE1A3" w:rsidRPr="00795E89">
              <w:rPr>
                <w:rFonts w:ascii="Calibri" w:eastAsia="Calibri" w:hAnsi="Calibri" w:cs="Calibri"/>
                <w:sz w:val="22"/>
              </w:rPr>
              <w:t>.</w:t>
            </w:r>
            <w:r w:rsidR="0C9B88EF" w:rsidRPr="00795E89">
              <w:rPr>
                <w:rFonts w:ascii="Calibri" w:eastAsia="Calibri" w:hAnsi="Calibri" w:cs="Calibri"/>
                <w:sz w:val="22"/>
              </w:rPr>
              <w:t xml:space="preserve"> </w:t>
            </w:r>
          </w:p>
          <w:p w14:paraId="7B9F8C64" w14:textId="38CE92EF" w:rsidR="559DE233" w:rsidRPr="00795E89" w:rsidRDefault="559DE233" w:rsidP="559DE233">
            <w:pPr>
              <w:spacing w:before="0" w:line="276" w:lineRule="auto"/>
              <w:rPr>
                <w:rFonts w:ascii="Calibri" w:eastAsia="Calibri" w:hAnsi="Calibri" w:cs="Calibri"/>
                <w:sz w:val="22"/>
              </w:rPr>
            </w:pPr>
          </w:p>
          <w:p w14:paraId="3E41EB78" w14:textId="5CB537AA" w:rsidR="00367EC1" w:rsidRPr="00795E89" w:rsidRDefault="00367EC1" w:rsidP="00367EC1">
            <w:pPr>
              <w:spacing w:before="0" w:line="276" w:lineRule="auto"/>
              <w:rPr>
                <w:rFonts w:ascii="Calibri" w:eastAsia="Calibri" w:hAnsi="Calibri" w:cs="Calibri"/>
                <w:sz w:val="22"/>
              </w:rPr>
            </w:pPr>
            <w:r w:rsidRPr="00795E89">
              <w:rPr>
                <w:rFonts w:ascii="Calibri" w:eastAsia="Calibri" w:hAnsi="Calibri" w:cs="Calibri"/>
                <w:sz w:val="22"/>
              </w:rPr>
              <w:t xml:space="preserve">At the regional level, 26 Heads of Agencies participated in </w:t>
            </w:r>
            <w:proofErr w:type="spellStart"/>
            <w:r w:rsidRPr="00795E89">
              <w:rPr>
                <w:rFonts w:ascii="Calibri" w:eastAsia="Calibri" w:hAnsi="Calibri" w:cs="Calibri"/>
                <w:sz w:val="22"/>
              </w:rPr>
              <w:t>GovStack</w:t>
            </w:r>
            <w:proofErr w:type="spellEnd"/>
            <w:r w:rsidRPr="00795E89">
              <w:rPr>
                <w:rFonts w:ascii="Calibri" w:eastAsia="Calibri" w:hAnsi="Calibri" w:cs="Calibri"/>
                <w:sz w:val="22"/>
              </w:rPr>
              <w:t xml:space="preserve"> training during the annual meeting of the Regional Network for the Development of eGovernment, helping to disseminate best practices across countries. In </w:t>
            </w:r>
            <w:r w:rsidRPr="00795E89">
              <w:rPr>
                <w:rFonts w:ascii="Calibri" w:eastAsia="Calibri" w:hAnsi="Calibri" w:cs="Calibri"/>
                <w:b/>
                <w:sz w:val="22"/>
              </w:rPr>
              <w:t>Belize</w:t>
            </w:r>
            <w:r w:rsidRPr="00795E89">
              <w:rPr>
                <w:rFonts w:ascii="Calibri" w:eastAsia="Calibri" w:hAnsi="Calibri" w:cs="Calibri"/>
                <w:sz w:val="22"/>
              </w:rPr>
              <w:t xml:space="preserve">, </w:t>
            </w:r>
            <w:r w:rsidR="00B16E4D" w:rsidRPr="00795E89">
              <w:rPr>
                <w:rFonts w:ascii="Calibri" w:eastAsia="Calibri" w:hAnsi="Calibri" w:cs="Calibri"/>
                <w:b/>
                <w:bCs/>
                <w:sz w:val="22"/>
              </w:rPr>
              <w:t>Colombia, Costa Rica,</w:t>
            </w:r>
            <w:r w:rsidR="00B16E4D" w:rsidRPr="00795E89">
              <w:rPr>
                <w:rFonts w:ascii="Calibri" w:eastAsia="Calibri" w:hAnsi="Calibri" w:cs="Calibri"/>
                <w:sz w:val="22"/>
              </w:rPr>
              <w:t xml:space="preserve"> </w:t>
            </w:r>
            <w:r w:rsidR="009D439B" w:rsidRPr="00795E89">
              <w:rPr>
                <w:rFonts w:ascii="Calibri" w:eastAsia="Calibri" w:hAnsi="Calibri" w:cs="Calibri"/>
                <w:b/>
                <w:bCs/>
                <w:sz w:val="22"/>
              </w:rPr>
              <w:t>the Dominican Republic</w:t>
            </w:r>
            <w:r w:rsidR="009D439B" w:rsidRPr="00795E89">
              <w:rPr>
                <w:rFonts w:ascii="Calibri" w:eastAsia="Calibri" w:hAnsi="Calibri" w:cs="Calibri"/>
                <w:sz w:val="22"/>
              </w:rPr>
              <w:t xml:space="preserve"> and </w:t>
            </w:r>
            <w:r w:rsidRPr="00795E89">
              <w:rPr>
                <w:rFonts w:ascii="Calibri" w:eastAsia="Calibri" w:hAnsi="Calibri" w:cs="Calibri"/>
                <w:b/>
                <w:sz w:val="22"/>
              </w:rPr>
              <w:t>Guatemala</w:t>
            </w:r>
            <w:r w:rsidRPr="00795E89">
              <w:rPr>
                <w:rFonts w:ascii="Calibri" w:eastAsia="Calibri" w:hAnsi="Calibri" w:cs="Calibri"/>
                <w:sz w:val="22"/>
              </w:rPr>
              <w:t xml:space="preserve"> opportunities for adopting building block approaches were explored, with projects demonstrating how digital government could strengthen financial inclusion and public service delivery simultaneously.</w:t>
            </w:r>
          </w:p>
          <w:p w14:paraId="1039B98A" w14:textId="77777777" w:rsidR="00CE4ADA" w:rsidRPr="00795E89" w:rsidRDefault="00CE4ADA" w:rsidP="00367EC1">
            <w:pPr>
              <w:spacing w:before="0" w:line="276" w:lineRule="auto"/>
              <w:rPr>
                <w:rFonts w:ascii="Calibri" w:eastAsia="Calibri" w:hAnsi="Calibri" w:cs="Calibri"/>
                <w:sz w:val="22"/>
              </w:rPr>
            </w:pPr>
          </w:p>
          <w:p w14:paraId="725D263C" w14:textId="5A340273" w:rsidR="00394EF6" w:rsidRPr="00795E89" w:rsidRDefault="00CB7513" w:rsidP="00394EF6">
            <w:pPr>
              <w:spacing w:before="0" w:line="276" w:lineRule="auto"/>
              <w:rPr>
                <w:rFonts w:ascii="Calibri" w:eastAsia="Calibri" w:hAnsi="Calibri" w:cs="Calibri"/>
                <w:sz w:val="22"/>
              </w:rPr>
            </w:pPr>
            <w:r w:rsidRPr="00795E89">
              <w:rPr>
                <w:rFonts w:ascii="Calibri" w:eastAsia="Calibri" w:hAnsi="Calibri" w:cs="Calibri"/>
                <w:sz w:val="22"/>
              </w:rPr>
              <w:t>In the</w:t>
            </w:r>
            <w:r w:rsidR="00367EC1" w:rsidRPr="00795E89">
              <w:rPr>
                <w:rFonts w:ascii="Calibri" w:eastAsia="Calibri" w:hAnsi="Calibri" w:cs="Calibri"/>
                <w:sz w:val="22"/>
              </w:rPr>
              <w:t xml:space="preserve"> </w:t>
            </w:r>
            <w:r w:rsidR="00367EC1" w:rsidRPr="00795E89">
              <w:rPr>
                <w:rFonts w:ascii="Calibri" w:eastAsia="Calibri" w:hAnsi="Calibri" w:cs="Calibri"/>
                <w:b/>
                <w:sz w:val="22"/>
              </w:rPr>
              <w:t>Arab States</w:t>
            </w:r>
            <w:r w:rsidR="5F7B24CF" w:rsidRPr="00795E89">
              <w:rPr>
                <w:rFonts w:ascii="Calibri" w:eastAsia="Calibri" w:hAnsi="Calibri" w:cs="Calibri"/>
                <w:b/>
                <w:bCs/>
                <w:sz w:val="22"/>
              </w:rPr>
              <w:t xml:space="preserve"> region</w:t>
            </w:r>
            <w:r w:rsidRPr="00795E89">
              <w:rPr>
                <w:rFonts w:ascii="Calibri" w:eastAsia="Calibri" w:hAnsi="Calibri" w:cs="Calibri"/>
                <w:sz w:val="22"/>
              </w:rPr>
              <w:t xml:space="preserve">, BDT </w:t>
            </w:r>
            <w:r w:rsidR="00367EC1" w:rsidRPr="00795E89">
              <w:rPr>
                <w:rFonts w:ascii="Calibri" w:eastAsia="Calibri" w:hAnsi="Calibri" w:cs="Calibri"/>
                <w:sz w:val="22"/>
              </w:rPr>
              <w:t xml:space="preserve">advanced pilot implementations </w:t>
            </w:r>
            <w:r w:rsidRPr="00795E89">
              <w:rPr>
                <w:rFonts w:ascii="Calibri" w:eastAsia="Calibri" w:hAnsi="Calibri" w:cs="Calibri"/>
                <w:sz w:val="22"/>
              </w:rPr>
              <w:t>and organized</w:t>
            </w:r>
            <w:r w:rsidR="00367EC1" w:rsidRPr="00795E89">
              <w:rPr>
                <w:rFonts w:ascii="Calibri" w:eastAsia="Calibri" w:hAnsi="Calibri" w:cs="Calibri"/>
                <w:sz w:val="22"/>
              </w:rPr>
              <w:t xml:space="preserve"> high-level </w:t>
            </w:r>
            <w:r w:rsidRPr="00795E89">
              <w:rPr>
                <w:rFonts w:ascii="Calibri" w:eastAsia="Calibri" w:hAnsi="Calibri" w:cs="Calibri"/>
                <w:sz w:val="22"/>
              </w:rPr>
              <w:t>events</w:t>
            </w:r>
            <w:r w:rsidR="00367EC1" w:rsidRPr="00795E89">
              <w:rPr>
                <w:rFonts w:ascii="Calibri" w:eastAsia="Calibri" w:hAnsi="Calibri" w:cs="Calibri"/>
                <w:sz w:val="22"/>
              </w:rPr>
              <w:t xml:space="preserve">. In </w:t>
            </w:r>
            <w:r w:rsidR="00367EC1" w:rsidRPr="00795E89">
              <w:rPr>
                <w:rFonts w:ascii="Calibri" w:eastAsia="Calibri" w:hAnsi="Calibri" w:cs="Calibri"/>
                <w:b/>
                <w:sz w:val="22"/>
              </w:rPr>
              <w:t>Djibouti</w:t>
            </w:r>
            <w:r w:rsidR="00B42BEE" w:rsidRPr="00795E89">
              <w:rPr>
                <w:rFonts w:ascii="Calibri" w:eastAsia="Calibri" w:hAnsi="Calibri" w:cs="Calibri"/>
                <w:b/>
                <w:sz w:val="22"/>
              </w:rPr>
              <w:t>, Mauritania</w:t>
            </w:r>
            <w:r w:rsidR="6E86B8E4" w:rsidRPr="00795E89">
              <w:rPr>
                <w:rFonts w:ascii="Calibri" w:eastAsia="Calibri" w:hAnsi="Calibri" w:cs="Calibri"/>
                <w:b/>
                <w:bCs/>
                <w:sz w:val="22"/>
              </w:rPr>
              <w:t>,</w:t>
            </w:r>
            <w:r w:rsidR="00367EC1" w:rsidRPr="00795E89">
              <w:rPr>
                <w:rFonts w:ascii="Calibri" w:eastAsia="Calibri" w:hAnsi="Calibri" w:cs="Calibri"/>
                <w:b/>
                <w:sz w:val="22"/>
              </w:rPr>
              <w:t xml:space="preserve"> </w:t>
            </w:r>
            <w:r w:rsidR="00367EC1" w:rsidRPr="00795E89">
              <w:rPr>
                <w:rFonts w:ascii="Calibri" w:eastAsia="Calibri" w:hAnsi="Calibri" w:cs="Calibri"/>
                <w:sz w:val="22"/>
              </w:rPr>
              <w:t xml:space="preserve">and </w:t>
            </w:r>
            <w:r w:rsidR="00367EC1" w:rsidRPr="00795E89">
              <w:rPr>
                <w:rFonts w:ascii="Calibri" w:eastAsia="Calibri" w:hAnsi="Calibri" w:cs="Calibri"/>
                <w:b/>
                <w:sz w:val="22"/>
              </w:rPr>
              <w:t>Somalia</w:t>
            </w:r>
            <w:r w:rsidR="00367EC1" w:rsidRPr="00795E89">
              <w:rPr>
                <w:rFonts w:ascii="Calibri" w:eastAsia="Calibri" w:hAnsi="Calibri" w:cs="Calibri"/>
                <w:sz w:val="22"/>
              </w:rPr>
              <w:t xml:space="preserve">, BDT supported reference implementations of </w:t>
            </w:r>
            <w:proofErr w:type="spellStart"/>
            <w:r w:rsidR="00367EC1" w:rsidRPr="00795E89">
              <w:rPr>
                <w:rFonts w:ascii="Calibri" w:eastAsia="Calibri" w:hAnsi="Calibri" w:cs="Calibri"/>
                <w:sz w:val="22"/>
              </w:rPr>
              <w:t>GovStack</w:t>
            </w:r>
            <w:proofErr w:type="spellEnd"/>
            <w:r w:rsidR="00367EC1" w:rsidRPr="00795E89">
              <w:rPr>
                <w:rFonts w:ascii="Calibri" w:eastAsia="Calibri" w:hAnsi="Calibri" w:cs="Calibri"/>
                <w:sz w:val="22"/>
              </w:rPr>
              <w:t xml:space="preserve">, with </w:t>
            </w:r>
            <w:r w:rsidR="00746959" w:rsidRPr="00795E89">
              <w:rPr>
                <w:rFonts w:ascii="Calibri" w:eastAsia="Calibri" w:hAnsi="Calibri" w:cs="Calibri"/>
                <w:sz w:val="22"/>
              </w:rPr>
              <w:t xml:space="preserve">e-services </w:t>
            </w:r>
            <w:r w:rsidR="00367EC1" w:rsidRPr="00795E89">
              <w:rPr>
                <w:rFonts w:ascii="Calibri" w:eastAsia="Calibri" w:hAnsi="Calibri" w:cs="Calibri"/>
                <w:sz w:val="22"/>
              </w:rPr>
              <w:t xml:space="preserve">use cases including </w:t>
            </w:r>
            <w:proofErr w:type="spellStart"/>
            <w:r w:rsidR="00367EC1" w:rsidRPr="00795E89">
              <w:rPr>
                <w:rFonts w:ascii="Calibri" w:eastAsia="Calibri" w:hAnsi="Calibri" w:cs="Calibri"/>
                <w:sz w:val="22"/>
              </w:rPr>
              <w:t>eCabinet</w:t>
            </w:r>
            <w:proofErr w:type="spellEnd"/>
            <w:r w:rsidR="00367EC1" w:rsidRPr="00795E89">
              <w:rPr>
                <w:rFonts w:ascii="Calibri" w:eastAsia="Calibri" w:hAnsi="Calibri" w:cs="Calibri"/>
                <w:sz w:val="22"/>
              </w:rPr>
              <w:t xml:space="preserve">, </w:t>
            </w:r>
            <w:r w:rsidR="0065142A" w:rsidRPr="00795E89">
              <w:rPr>
                <w:rFonts w:ascii="Calibri" w:eastAsia="Calibri" w:hAnsi="Calibri" w:cs="Calibri"/>
                <w:sz w:val="22"/>
              </w:rPr>
              <w:t xml:space="preserve">and </w:t>
            </w:r>
            <w:proofErr w:type="spellStart"/>
            <w:r w:rsidR="00367EC1" w:rsidRPr="00795E89">
              <w:rPr>
                <w:rFonts w:ascii="Calibri" w:eastAsia="Calibri" w:hAnsi="Calibri" w:cs="Calibri"/>
                <w:sz w:val="22"/>
              </w:rPr>
              <w:t>eConstruction</w:t>
            </w:r>
            <w:proofErr w:type="spellEnd"/>
            <w:r w:rsidR="00367EC1" w:rsidRPr="00795E89">
              <w:rPr>
                <w:rFonts w:ascii="Calibri" w:eastAsia="Calibri" w:hAnsi="Calibri" w:cs="Calibri"/>
                <w:sz w:val="22"/>
              </w:rPr>
              <w:t xml:space="preserve"> permits, school records, and service portals. In </w:t>
            </w:r>
            <w:r w:rsidR="00367EC1" w:rsidRPr="00795E89">
              <w:rPr>
                <w:rFonts w:ascii="Calibri" w:eastAsia="Calibri" w:hAnsi="Calibri" w:cs="Calibri"/>
                <w:b/>
                <w:sz w:val="22"/>
              </w:rPr>
              <w:t>Egypt</w:t>
            </w:r>
            <w:r w:rsidR="00367EC1" w:rsidRPr="00795E89">
              <w:rPr>
                <w:rFonts w:ascii="Calibri" w:eastAsia="Calibri" w:hAnsi="Calibri" w:cs="Calibri"/>
                <w:sz w:val="22"/>
              </w:rPr>
              <w:t xml:space="preserve">, collaboration with the National Telecommunications Regulatory Authority </w:t>
            </w:r>
            <w:r w:rsidR="00351CFB" w:rsidRPr="00795E89">
              <w:rPr>
                <w:rFonts w:ascii="Calibri" w:eastAsia="Calibri" w:hAnsi="Calibri" w:cs="Calibri"/>
                <w:sz w:val="22"/>
              </w:rPr>
              <w:lastRenderedPageBreak/>
              <w:t>resulted in</w:t>
            </w:r>
            <w:r w:rsidR="4FFEE08A" w:rsidRPr="00795E89">
              <w:rPr>
                <w:rFonts w:ascii="Calibri" w:eastAsia="Calibri" w:hAnsi="Calibri" w:cs="Calibri"/>
                <w:sz w:val="22"/>
              </w:rPr>
              <w:t xml:space="preserve"> </w:t>
            </w:r>
            <w:r w:rsidR="0E25A4DA" w:rsidRPr="00795E89">
              <w:rPr>
                <w:rFonts w:ascii="Calibri" w:eastAsia="Calibri" w:hAnsi="Calibri" w:cs="Calibri"/>
                <w:sz w:val="22"/>
              </w:rPr>
              <w:t xml:space="preserve">developing </w:t>
            </w:r>
            <w:r w:rsidR="5A875B3A" w:rsidRPr="00795E89">
              <w:rPr>
                <w:rFonts w:ascii="Calibri" w:eastAsia="Calibri" w:hAnsi="Calibri" w:cs="Calibri"/>
                <w:sz w:val="22"/>
              </w:rPr>
              <w:t xml:space="preserve">a </w:t>
            </w:r>
            <w:r w:rsidR="5EE9E73D" w:rsidRPr="00795E89">
              <w:rPr>
                <w:rFonts w:ascii="Calibri" w:eastAsia="Calibri" w:hAnsi="Calibri" w:cs="Calibri"/>
                <w:sz w:val="22"/>
              </w:rPr>
              <w:t>s</w:t>
            </w:r>
            <w:r w:rsidR="5831738E" w:rsidRPr="00795E89">
              <w:rPr>
                <w:rFonts w:ascii="Calibri" w:eastAsia="Calibri" w:hAnsi="Calibri" w:cs="Calibri"/>
                <w:sz w:val="22"/>
              </w:rPr>
              <w:t xml:space="preserve">mart </w:t>
            </w:r>
            <w:r w:rsidR="53A48319" w:rsidRPr="00795E89">
              <w:rPr>
                <w:rFonts w:ascii="Calibri" w:eastAsia="Calibri" w:hAnsi="Calibri" w:cs="Calibri"/>
                <w:sz w:val="22"/>
              </w:rPr>
              <w:t>s</w:t>
            </w:r>
            <w:r w:rsidR="5831738E" w:rsidRPr="00795E89">
              <w:rPr>
                <w:rFonts w:ascii="Calibri" w:eastAsia="Calibri" w:hAnsi="Calibri" w:cs="Calibri"/>
                <w:sz w:val="22"/>
              </w:rPr>
              <w:t xml:space="preserve">ustainable </w:t>
            </w:r>
            <w:r w:rsidR="0F9A1634" w:rsidRPr="00795E89">
              <w:rPr>
                <w:rFonts w:ascii="Calibri" w:eastAsia="Calibri" w:hAnsi="Calibri" w:cs="Calibri"/>
                <w:sz w:val="22"/>
              </w:rPr>
              <w:t>c</w:t>
            </w:r>
            <w:r w:rsidR="5831738E" w:rsidRPr="00795E89">
              <w:rPr>
                <w:rFonts w:ascii="Calibri" w:eastAsia="Calibri" w:hAnsi="Calibri" w:cs="Calibri"/>
                <w:sz w:val="22"/>
              </w:rPr>
              <w:t>ities</w:t>
            </w:r>
            <w:r w:rsidR="0E25A4DA" w:rsidRPr="00795E89">
              <w:rPr>
                <w:rFonts w:ascii="Calibri" w:eastAsia="Calibri" w:hAnsi="Calibri" w:cs="Calibri"/>
                <w:sz w:val="22"/>
              </w:rPr>
              <w:t xml:space="preserve"> </w:t>
            </w:r>
            <w:r w:rsidR="7B2E39EE" w:rsidRPr="00795E89">
              <w:rPr>
                <w:rFonts w:ascii="Calibri" w:eastAsia="Calibri" w:hAnsi="Calibri" w:cs="Calibri"/>
                <w:sz w:val="22"/>
              </w:rPr>
              <w:t>and</w:t>
            </w:r>
            <w:r w:rsidR="0E25A4DA" w:rsidRPr="00795E89">
              <w:rPr>
                <w:rFonts w:ascii="Calibri" w:eastAsia="Calibri" w:hAnsi="Calibri" w:cs="Calibri"/>
                <w:sz w:val="22"/>
              </w:rPr>
              <w:t xml:space="preserve"> </w:t>
            </w:r>
            <w:r w:rsidR="00351CFB" w:rsidRPr="00795E89">
              <w:rPr>
                <w:rFonts w:ascii="Calibri" w:eastAsia="Calibri" w:hAnsi="Calibri" w:cs="Calibri"/>
                <w:sz w:val="22"/>
              </w:rPr>
              <w:t>communities’</w:t>
            </w:r>
            <w:r w:rsidR="0E25A4DA" w:rsidRPr="00795E89">
              <w:rPr>
                <w:rFonts w:ascii="Calibri" w:eastAsia="Calibri" w:hAnsi="Calibri" w:cs="Calibri"/>
                <w:sz w:val="22"/>
              </w:rPr>
              <w:t xml:space="preserve"> evaluation fr</w:t>
            </w:r>
            <w:r w:rsidR="00DD0CDD" w:rsidRPr="00795E89">
              <w:rPr>
                <w:rFonts w:ascii="Calibri" w:eastAsia="Calibri" w:hAnsi="Calibri" w:cs="Calibri"/>
                <w:sz w:val="22"/>
              </w:rPr>
              <w:t>a</w:t>
            </w:r>
            <w:r w:rsidR="0E25A4DA" w:rsidRPr="00795E89">
              <w:rPr>
                <w:rFonts w:ascii="Calibri" w:eastAsia="Calibri" w:hAnsi="Calibri" w:cs="Calibri"/>
                <w:sz w:val="22"/>
              </w:rPr>
              <w:t>mework</w:t>
            </w:r>
            <w:r w:rsidR="00367EC1" w:rsidRPr="00795E89">
              <w:rPr>
                <w:rFonts w:ascii="Calibri" w:eastAsia="Calibri" w:hAnsi="Calibri" w:cs="Calibri"/>
                <w:sz w:val="22"/>
              </w:rPr>
              <w:t xml:space="preserve">. This was supported by capacity development for 250 stakeholders, focused on </w:t>
            </w:r>
            <w:proofErr w:type="spellStart"/>
            <w:r w:rsidR="00367EC1" w:rsidRPr="00795E89">
              <w:rPr>
                <w:rFonts w:ascii="Calibri" w:eastAsia="Calibri" w:hAnsi="Calibri" w:cs="Calibri"/>
                <w:sz w:val="22"/>
              </w:rPr>
              <w:t>GovStack</w:t>
            </w:r>
            <w:proofErr w:type="spellEnd"/>
            <w:r w:rsidR="00367EC1" w:rsidRPr="00795E89">
              <w:rPr>
                <w:rFonts w:ascii="Calibri" w:eastAsia="Calibri" w:hAnsi="Calibri" w:cs="Calibri"/>
                <w:sz w:val="22"/>
              </w:rPr>
              <w:t xml:space="preserve"> technical specifications and </w:t>
            </w:r>
            <w:r w:rsidR="008B6901" w:rsidRPr="00795E89">
              <w:rPr>
                <w:rFonts w:ascii="Calibri" w:eastAsia="Calibri" w:hAnsi="Calibri" w:cs="Calibri"/>
                <w:sz w:val="22"/>
              </w:rPr>
              <w:t>application programming interface</w:t>
            </w:r>
            <w:r w:rsidR="00BD7249" w:rsidRPr="00795E89">
              <w:rPr>
                <w:rFonts w:ascii="Calibri" w:eastAsia="Calibri" w:hAnsi="Calibri" w:cs="Calibri"/>
                <w:sz w:val="22"/>
              </w:rPr>
              <w:t>s</w:t>
            </w:r>
            <w:r w:rsidR="008B6901" w:rsidRPr="00795E89">
              <w:rPr>
                <w:rFonts w:ascii="Calibri" w:eastAsia="Calibri" w:hAnsi="Calibri" w:cs="Calibri"/>
                <w:sz w:val="22"/>
              </w:rPr>
              <w:t xml:space="preserve"> (</w:t>
            </w:r>
            <w:r w:rsidR="00367EC1" w:rsidRPr="00795E89">
              <w:rPr>
                <w:rFonts w:ascii="Calibri" w:eastAsia="Calibri" w:hAnsi="Calibri" w:cs="Calibri"/>
                <w:sz w:val="22"/>
              </w:rPr>
              <w:t>APIs</w:t>
            </w:r>
            <w:r w:rsidR="008B6901" w:rsidRPr="00795E89">
              <w:rPr>
                <w:rFonts w:ascii="Calibri" w:eastAsia="Calibri" w:hAnsi="Calibri" w:cs="Calibri"/>
                <w:sz w:val="22"/>
              </w:rPr>
              <w:t>)</w:t>
            </w:r>
            <w:r w:rsidR="00367EC1" w:rsidRPr="00795E89">
              <w:rPr>
                <w:rFonts w:ascii="Calibri" w:eastAsia="Calibri" w:hAnsi="Calibri" w:cs="Calibri"/>
                <w:sz w:val="22"/>
              </w:rPr>
              <w:t>.</w:t>
            </w:r>
            <w:r w:rsidR="006728AB" w:rsidRPr="00795E89">
              <w:rPr>
                <w:rFonts w:ascii="Calibri" w:eastAsia="Calibri" w:hAnsi="Calibri" w:cs="Calibri"/>
                <w:sz w:val="22"/>
              </w:rPr>
              <w:t xml:space="preserve"> </w:t>
            </w:r>
            <w:r w:rsidR="00367EC1" w:rsidRPr="00795E89">
              <w:rPr>
                <w:rFonts w:ascii="Calibri" w:eastAsia="Calibri" w:hAnsi="Calibri" w:cs="Calibri"/>
                <w:sz w:val="22"/>
              </w:rPr>
              <w:t>At the regional level, the Global Digital Public Infrastructure Summit, hosted</w:t>
            </w:r>
            <w:r w:rsidR="00AF1143" w:rsidRPr="007565B0">
              <w:rPr>
                <w:rFonts w:ascii="Calibri" w:hAnsi="Calibri" w:cs="Calibri"/>
                <w:sz w:val="22"/>
              </w:rPr>
              <w:t xml:space="preserve"> </w:t>
            </w:r>
            <w:r w:rsidR="00AF1143" w:rsidRPr="00795E89">
              <w:rPr>
                <w:rFonts w:ascii="Calibri" w:eastAsia="Calibri" w:hAnsi="Calibri" w:cs="Calibri"/>
                <w:sz w:val="22"/>
              </w:rPr>
              <w:t xml:space="preserve">with support from BDT, </w:t>
            </w:r>
            <w:r w:rsidR="00367EC1" w:rsidRPr="00795E89">
              <w:rPr>
                <w:rFonts w:ascii="Calibri" w:eastAsia="Calibri" w:hAnsi="Calibri" w:cs="Calibri"/>
                <w:sz w:val="22"/>
              </w:rPr>
              <w:t>in Cairo in 2024</w:t>
            </w:r>
            <w:r w:rsidR="008B6901" w:rsidRPr="00795E89">
              <w:rPr>
                <w:rFonts w:ascii="Calibri" w:eastAsia="Calibri" w:hAnsi="Calibri" w:cs="Calibri"/>
                <w:sz w:val="22"/>
              </w:rPr>
              <w:t>,</w:t>
            </w:r>
            <w:r w:rsidR="00367EC1" w:rsidRPr="00795E89">
              <w:rPr>
                <w:rFonts w:ascii="Calibri" w:eastAsia="Calibri" w:hAnsi="Calibri" w:cs="Calibri"/>
                <w:sz w:val="22"/>
              </w:rPr>
              <w:t xml:space="preserve"> gathered representatives from over 100 countries, positioning the </w:t>
            </w:r>
            <w:r w:rsidR="00367EC1" w:rsidRPr="00795E89">
              <w:rPr>
                <w:rFonts w:ascii="Calibri" w:eastAsia="Calibri" w:hAnsi="Calibri" w:cs="Calibri"/>
                <w:b/>
                <w:sz w:val="22"/>
              </w:rPr>
              <w:t xml:space="preserve">Arab States </w:t>
            </w:r>
            <w:r w:rsidR="7AF23054" w:rsidRPr="00795E89">
              <w:rPr>
                <w:rFonts w:ascii="Calibri" w:eastAsia="Calibri" w:hAnsi="Calibri" w:cs="Calibri"/>
                <w:b/>
                <w:bCs/>
                <w:sz w:val="22"/>
              </w:rPr>
              <w:t>region</w:t>
            </w:r>
            <w:r w:rsidR="285C535F" w:rsidRPr="00795E89">
              <w:rPr>
                <w:rFonts w:ascii="Calibri" w:eastAsia="Calibri" w:hAnsi="Calibri" w:cs="Calibri"/>
                <w:sz w:val="22"/>
              </w:rPr>
              <w:t xml:space="preserve"> </w:t>
            </w:r>
            <w:r w:rsidR="00367EC1" w:rsidRPr="00795E89">
              <w:rPr>
                <w:rFonts w:ascii="Calibri" w:eastAsia="Calibri" w:hAnsi="Calibri" w:cs="Calibri"/>
                <w:sz w:val="22"/>
              </w:rPr>
              <w:t xml:space="preserve">as a hub for global </w:t>
            </w:r>
            <w:r w:rsidR="00377AD7" w:rsidRPr="00795E89">
              <w:rPr>
                <w:rFonts w:ascii="Calibri" w:eastAsia="Calibri" w:hAnsi="Calibri" w:cs="Calibri"/>
                <w:sz w:val="22"/>
              </w:rPr>
              <w:t xml:space="preserve">dialogue on </w:t>
            </w:r>
            <w:r w:rsidR="00E37FF0" w:rsidRPr="00795E89">
              <w:rPr>
                <w:rFonts w:ascii="Calibri" w:eastAsia="Calibri" w:hAnsi="Calibri" w:cs="Calibri"/>
                <w:sz w:val="22"/>
              </w:rPr>
              <w:t>d</w:t>
            </w:r>
            <w:r w:rsidR="00313204" w:rsidRPr="00795E89">
              <w:rPr>
                <w:rFonts w:ascii="Calibri" w:eastAsia="Calibri" w:hAnsi="Calibri" w:cs="Calibri"/>
                <w:sz w:val="22"/>
              </w:rPr>
              <w:t xml:space="preserve">igital </w:t>
            </w:r>
            <w:r w:rsidR="00E37FF0" w:rsidRPr="00795E89">
              <w:rPr>
                <w:rFonts w:ascii="Calibri" w:eastAsia="Calibri" w:hAnsi="Calibri" w:cs="Calibri"/>
                <w:sz w:val="22"/>
              </w:rPr>
              <w:t>p</w:t>
            </w:r>
            <w:r w:rsidR="00313204" w:rsidRPr="00795E89">
              <w:rPr>
                <w:rFonts w:ascii="Calibri" w:eastAsia="Calibri" w:hAnsi="Calibri" w:cs="Calibri"/>
                <w:sz w:val="22"/>
              </w:rPr>
              <w:t xml:space="preserve">ublic </w:t>
            </w:r>
            <w:r w:rsidR="00E37FF0" w:rsidRPr="00795E89">
              <w:rPr>
                <w:rFonts w:ascii="Calibri" w:eastAsia="Calibri" w:hAnsi="Calibri" w:cs="Calibri"/>
                <w:sz w:val="22"/>
              </w:rPr>
              <w:t>i</w:t>
            </w:r>
            <w:r w:rsidR="00313204" w:rsidRPr="00795E89">
              <w:rPr>
                <w:rFonts w:ascii="Calibri" w:eastAsia="Calibri" w:hAnsi="Calibri" w:cs="Calibri"/>
                <w:sz w:val="22"/>
              </w:rPr>
              <w:t xml:space="preserve">nfrastructure </w:t>
            </w:r>
            <w:r w:rsidR="00E37FF0" w:rsidRPr="00795E89">
              <w:rPr>
                <w:rFonts w:ascii="Calibri" w:eastAsia="Calibri" w:hAnsi="Calibri" w:cs="Calibri"/>
                <w:sz w:val="22"/>
              </w:rPr>
              <w:t>(</w:t>
            </w:r>
            <w:r w:rsidR="00367EC1" w:rsidRPr="00795E89">
              <w:rPr>
                <w:rFonts w:ascii="Calibri" w:eastAsia="Calibri" w:hAnsi="Calibri" w:cs="Calibri"/>
                <w:sz w:val="22"/>
              </w:rPr>
              <w:t>DPI</w:t>
            </w:r>
            <w:r w:rsidR="00E37FF0" w:rsidRPr="00795E89">
              <w:rPr>
                <w:rFonts w:ascii="Calibri" w:eastAsia="Calibri" w:hAnsi="Calibri" w:cs="Calibri"/>
                <w:sz w:val="22"/>
              </w:rPr>
              <w:t>)</w:t>
            </w:r>
            <w:r w:rsidR="00367EC1" w:rsidRPr="00795E89">
              <w:rPr>
                <w:rFonts w:ascii="Calibri" w:eastAsia="Calibri" w:hAnsi="Calibri" w:cs="Calibri"/>
                <w:sz w:val="22"/>
              </w:rPr>
              <w:t xml:space="preserve">. The region also hosted a </w:t>
            </w:r>
            <w:r w:rsidR="27CBCF51" w:rsidRPr="00795E89">
              <w:rPr>
                <w:rFonts w:ascii="Calibri" w:eastAsia="Calibri" w:hAnsi="Calibri" w:cs="Calibri"/>
                <w:sz w:val="22"/>
              </w:rPr>
              <w:t>f</w:t>
            </w:r>
            <w:r w:rsidR="00367EC1" w:rsidRPr="00795E89">
              <w:rPr>
                <w:rFonts w:ascii="Calibri" w:eastAsia="Calibri" w:hAnsi="Calibri" w:cs="Calibri"/>
                <w:sz w:val="22"/>
              </w:rPr>
              <w:t>orum on 5G and Beyond, aligning emerging technologies with national smart city priorities.</w:t>
            </w:r>
            <w:r w:rsidR="00AF6B5B" w:rsidRPr="00795E89">
              <w:rPr>
                <w:rFonts w:ascii="Calibri" w:eastAsia="Calibri" w:hAnsi="Calibri" w:cs="Calibri"/>
                <w:sz w:val="22"/>
              </w:rPr>
              <w:t xml:space="preserve"> </w:t>
            </w:r>
            <w:r w:rsidR="00367EC1" w:rsidRPr="00795E89">
              <w:rPr>
                <w:rFonts w:ascii="Calibri" w:eastAsia="Calibri" w:hAnsi="Calibri" w:cs="Calibri"/>
                <w:sz w:val="22"/>
              </w:rPr>
              <w:t xml:space="preserve">In </w:t>
            </w:r>
            <w:r w:rsidR="00367EC1" w:rsidRPr="00795E89">
              <w:rPr>
                <w:rFonts w:ascii="Calibri" w:eastAsia="Calibri" w:hAnsi="Calibri" w:cs="Calibri"/>
                <w:b/>
                <w:sz w:val="22"/>
              </w:rPr>
              <w:t>Jordan</w:t>
            </w:r>
            <w:r w:rsidR="00367EC1" w:rsidRPr="00795E89">
              <w:rPr>
                <w:rFonts w:ascii="Calibri" w:eastAsia="Calibri" w:hAnsi="Calibri" w:cs="Calibri"/>
                <w:sz w:val="22"/>
              </w:rPr>
              <w:t xml:space="preserve">, an assessment study of immersive technologies mapped ecosystem strengths and opportunities, producing recommendations for job creation and innovation. </w:t>
            </w:r>
            <w:r w:rsidR="00394EF6" w:rsidRPr="00795E89">
              <w:rPr>
                <w:rFonts w:ascii="Calibri" w:eastAsia="Calibri" w:hAnsi="Calibri" w:cs="Calibri"/>
                <w:sz w:val="22"/>
              </w:rPr>
              <w:t xml:space="preserve">Moreover, technical assistance has </w:t>
            </w:r>
            <w:r w:rsidR="1C09E73C" w:rsidRPr="00795E89">
              <w:rPr>
                <w:rFonts w:ascii="Calibri" w:eastAsia="Calibri" w:hAnsi="Calibri" w:cs="Calibri"/>
                <w:sz w:val="22"/>
              </w:rPr>
              <w:t xml:space="preserve">also </w:t>
            </w:r>
            <w:r w:rsidR="00394EF6" w:rsidRPr="00795E89">
              <w:rPr>
                <w:rFonts w:ascii="Calibri" w:eastAsia="Calibri" w:hAnsi="Calibri" w:cs="Calibri"/>
                <w:sz w:val="22"/>
              </w:rPr>
              <w:t xml:space="preserve">been initiated to develop </w:t>
            </w:r>
            <w:r w:rsidR="00294E92" w:rsidRPr="00795E89">
              <w:rPr>
                <w:rFonts w:ascii="Calibri" w:eastAsia="Calibri" w:hAnsi="Calibri" w:cs="Calibri"/>
                <w:sz w:val="22"/>
              </w:rPr>
              <w:t>the country</w:t>
            </w:r>
            <w:r w:rsidR="001246AA" w:rsidRPr="00795E89">
              <w:rPr>
                <w:rFonts w:ascii="Calibri" w:eastAsia="Calibri" w:hAnsi="Calibri" w:cs="Calibri"/>
                <w:sz w:val="22"/>
              </w:rPr>
              <w:t>'s</w:t>
            </w:r>
            <w:r w:rsidR="00394EF6" w:rsidRPr="00795E89">
              <w:rPr>
                <w:rFonts w:ascii="Calibri" w:eastAsia="Calibri" w:hAnsi="Calibri" w:cs="Calibri"/>
                <w:sz w:val="22"/>
              </w:rPr>
              <w:t xml:space="preserve"> national strategy on immersive technologies in line with the assessment that was developed. </w:t>
            </w:r>
          </w:p>
          <w:p w14:paraId="3495F1DC" w14:textId="11A7DE8E" w:rsidR="00367EC1" w:rsidRPr="00795E89" w:rsidRDefault="00367EC1" w:rsidP="00367EC1">
            <w:pPr>
              <w:spacing w:before="0" w:line="276" w:lineRule="auto"/>
              <w:rPr>
                <w:rFonts w:ascii="Calibri" w:eastAsia="Calibri" w:hAnsi="Calibri" w:cs="Calibri"/>
                <w:sz w:val="22"/>
              </w:rPr>
            </w:pPr>
          </w:p>
          <w:p w14:paraId="1025A50B" w14:textId="62E19DD6" w:rsidR="00367EC1" w:rsidRPr="00795E89" w:rsidRDefault="00367EC1" w:rsidP="00367EC1">
            <w:pPr>
              <w:spacing w:before="0" w:line="276" w:lineRule="auto"/>
              <w:rPr>
                <w:rFonts w:ascii="Calibri" w:eastAsia="Calibri" w:hAnsi="Calibri" w:cs="Calibri"/>
                <w:sz w:val="22"/>
              </w:rPr>
            </w:pPr>
            <w:r w:rsidRPr="00795E89">
              <w:rPr>
                <w:rFonts w:ascii="Calibri" w:eastAsia="Calibri" w:hAnsi="Calibri" w:cs="Calibri"/>
                <w:sz w:val="22"/>
              </w:rPr>
              <w:t xml:space="preserve">In </w:t>
            </w:r>
            <w:r w:rsidR="29241260" w:rsidRPr="00795E89">
              <w:rPr>
                <w:rFonts w:ascii="Calibri" w:eastAsia="Calibri" w:hAnsi="Calibri" w:cs="Calibri"/>
                <w:sz w:val="22"/>
              </w:rPr>
              <w:t xml:space="preserve">the </w:t>
            </w:r>
            <w:r w:rsidRPr="00795E89">
              <w:rPr>
                <w:rFonts w:ascii="Calibri" w:eastAsia="Calibri" w:hAnsi="Calibri" w:cs="Calibri"/>
                <w:b/>
                <w:sz w:val="22"/>
              </w:rPr>
              <w:t>Europe</w:t>
            </w:r>
            <w:r w:rsidR="2636CCD3" w:rsidRPr="00795E89">
              <w:rPr>
                <w:rFonts w:ascii="Calibri" w:eastAsia="Calibri" w:hAnsi="Calibri" w:cs="Calibri"/>
                <w:b/>
                <w:bCs/>
                <w:sz w:val="22"/>
              </w:rPr>
              <w:t xml:space="preserve"> region</w:t>
            </w:r>
            <w:r w:rsidRPr="00795E89">
              <w:rPr>
                <w:rFonts w:ascii="Calibri" w:eastAsia="Calibri" w:hAnsi="Calibri" w:cs="Calibri"/>
                <w:sz w:val="22"/>
              </w:rPr>
              <w:t xml:space="preserve">, BDT emphasized human-centric design, pre-accession alignment, and local implementation. </w:t>
            </w:r>
            <w:r w:rsidRPr="00795E89">
              <w:rPr>
                <w:rFonts w:ascii="Calibri" w:eastAsia="Calibri" w:hAnsi="Calibri" w:cs="Calibri"/>
                <w:b/>
                <w:sz w:val="22"/>
              </w:rPr>
              <w:t>North Macedonia</w:t>
            </w:r>
            <w:r w:rsidRPr="00795E89">
              <w:rPr>
                <w:rFonts w:ascii="Calibri" w:eastAsia="Calibri" w:hAnsi="Calibri" w:cs="Calibri"/>
                <w:sz w:val="22"/>
              </w:rPr>
              <w:t xml:space="preserve"> and </w:t>
            </w:r>
            <w:r w:rsidRPr="00795E89">
              <w:rPr>
                <w:rFonts w:ascii="Calibri" w:eastAsia="Calibri" w:hAnsi="Calibri" w:cs="Calibri"/>
                <w:b/>
                <w:sz w:val="22"/>
              </w:rPr>
              <w:t>Moldova</w:t>
            </w:r>
            <w:r w:rsidR="00B2447F" w:rsidRPr="00795E89">
              <w:rPr>
                <w:rFonts w:ascii="Calibri" w:eastAsia="Calibri" w:hAnsi="Calibri" w:cs="Calibri"/>
                <w:sz w:val="22"/>
              </w:rPr>
              <w:t>, with support</w:t>
            </w:r>
            <w:r w:rsidR="003F54CC" w:rsidRPr="00795E89">
              <w:rPr>
                <w:rFonts w:ascii="Calibri" w:eastAsia="Calibri" w:hAnsi="Calibri" w:cs="Calibri"/>
                <w:sz w:val="22"/>
              </w:rPr>
              <w:t xml:space="preserve"> from BDT</w:t>
            </w:r>
            <w:r w:rsidR="00B2447F" w:rsidRPr="00795E89">
              <w:rPr>
                <w:rFonts w:ascii="Calibri" w:eastAsia="Calibri" w:hAnsi="Calibri" w:cs="Calibri"/>
                <w:sz w:val="22"/>
              </w:rPr>
              <w:t>,</w:t>
            </w:r>
            <w:r w:rsidRPr="00795E89">
              <w:rPr>
                <w:rFonts w:ascii="Calibri" w:eastAsia="Calibri" w:hAnsi="Calibri" w:cs="Calibri"/>
                <w:sz w:val="22"/>
              </w:rPr>
              <w:t xml:space="preserve"> </w:t>
            </w:r>
            <w:r w:rsidR="00E54BFB" w:rsidRPr="00795E89">
              <w:rPr>
                <w:rFonts w:ascii="Calibri" w:eastAsia="Calibri" w:hAnsi="Calibri" w:cs="Calibri"/>
                <w:sz w:val="22"/>
              </w:rPr>
              <w:t xml:space="preserve">finalized </w:t>
            </w:r>
            <w:r w:rsidRPr="00795E89">
              <w:rPr>
                <w:rFonts w:ascii="Calibri" w:eastAsia="Calibri" w:hAnsi="Calibri" w:cs="Calibri"/>
                <w:sz w:val="22"/>
              </w:rPr>
              <w:t xml:space="preserve">national digital transformation strategies, aligning their frameworks with broader development objectives. </w:t>
            </w:r>
            <w:r w:rsidRPr="00795E89">
              <w:rPr>
                <w:rFonts w:ascii="Calibri" w:eastAsia="Calibri" w:hAnsi="Calibri" w:cs="Calibri"/>
                <w:b/>
                <w:sz w:val="22"/>
              </w:rPr>
              <w:t>Albania</w:t>
            </w:r>
            <w:r w:rsidRPr="00795E89">
              <w:rPr>
                <w:rFonts w:ascii="Calibri" w:eastAsia="Calibri" w:hAnsi="Calibri" w:cs="Calibri"/>
                <w:sz w:val="22"/>
              </w:rPr>
              <w:t xml:space="preserve">, </w:t>
            </w:r>
            <w:r w:rsidRPr="00795E89">
              <w:rPr>
                <w:rFonts w:ascii="Calibri" w:eastAsia="Calibri" w:hAnsi="Calibri" w:cs="Calibri"/>
                <w:b/>
                <w:sz w:val="22"/>
              </w:rPr>
              <w:t>Montenegro</w:t>
            </w:r>
            <w:r w:rsidRPr="00795E89">
              <w:rPr>
                <w:rFonts w:ascii="Calibri" w:eastAsia="Calibri" w:hAnsi="Calibri" w:cs="Calibri"/>
                <w:sz w:val="22"/>
              </w:rPr>
              <w:t xml:space="preserve">, and </w:t>
            </w:r>
            <w:r w:rsidRPr="00795E89">
              <w:rPr>
                <w:rFonts w:ascii="Calibri" w:eastAsia="Calibri" w:hAnsi="Calibri" w:cs="Calibri"/>
                <w:b/>
                <w:sz w:val="22"/>
              </w:rPr>
              <w:t>Serbia</w:t>
            </w:r>
            <w:r w:rsidRPr="00795E89">
              <w:rPr>
                <w:rFonts w:ascii="Calibri" w:eastAsia="Calibri" w:hAnsi="Calibri" w:cs="Calibri"/>
                <w:sz w:val="22"/>
              </w:rPr>
              <w:t xml:space="preserve"> launched projects under the Digital Window of the Joint SDG Fund</w:t>
            </w:r>
            <w:r w:rsidR="3792B0C6" w:rsidRPr="00795E89">
              <w:rPr>
                <w:rFonts w:ascii="Calibri" w:eastAsia="Calibri" w:hAnsi="Calibri" w:cs="Calibri"/>
                <w:sz w:val="22"/>
              </w:rPr>
              <w:t>.</w:t>
            </w:r>
            <w:r w:rsidRPr="00795E89">
              <w:rPr>
                <w:rFonts w:ascii="Calibri" w:eastAsia="Calibri" w:hAnsi="Calibri" w:cs="Calibri"/>
                <w:sz w:val="22"/>
              </w:rPr>
              <w:t xml:space="preserve"> </w:t>
            </w:r>
            <w:r w:rsidRPr="00795E89">
              <w:rPr>
                <w:rFonts w:ascii="Calibri" w:eastAsia="Calibri" w:hAnsi="Calibri" w:cs="Calibri"/>
                <w:b/>
                <w:bCs/>
                <w:sz w:val="22"/>
              </w:rPr>
              <w:t>Albania</w:t>
            </w:r>
            <w:r w:rsidRPr="00795E89">
              <w:rPr>
                <w:rFonts w:ascii="Calibri" w:eastAsia="Calibri" w:hAnsi="Calibri" w:cs="Calibri"/>
                <w:sz w:val="22"/>
              </w:rPr>
              <w:t xml:space="preserve"> focused on digital agriculture and rural transformation, </w:t>
            </w:r>
            <w:r w:rsidR="05560887" w:rsidRPr="00795E89">
              <w:rPr>
                <w:rFonts w:ascii="Calibri" w:eastAsia="Calibri" w:hAnsi="Calibri" w:cs="Calibri"/>
                <w:b/>
                <w:sz w:val="22"/>
              </w:rPr>
              <w:t>Montenegro</w:t>
            </w:r>
            <w:r w:rsidR="05560887" w:rsidRPr="00795E89">
              <w:rPr>
                <w:rFonts w:ascii="Calibri" w:eastAsia="Calibri" w:hAnsi="Calibri" w:cs="Calibri"/>
                <w:sz w:val="22"/>
              </w:rPr>
              <w:t xml:space="preserve"> supported local </w:t>
            </w:r>
            <w:proofErr w:type="spellStart"/>
            <w:r w:rsidR="05560887" w:rsidRPr="00795E89">
              <w:rPr>
                <w:rFonts w:ascii="Calibri" w:eastAsia="Calibri" w:hAnsi="Calibri" w:cs="Calibri"/>
                <w:sz w:val="22"/>
              </w:rPr>
              <w:t>eGovernance</w:t>
            </w:r>
            <w:proofErr w:type="spellEnd"/>
            <w:r w:rsidR="05560887" w:rsidRPr="00795E89">
              <w:rPr>
                <w:rFonts w:ascii="Calibri" w:eastAsia="Calibri" w:hAnsi="Calibri" w:cs="Calibri"/>
                <w:sz w:val="22"/>
              </w:rPr>
              <w:t xml:space="preserve"> and smart cities, and</w:t>
            </w:r>
            <w:r w:rsidR="2A89F968" w:rsidRPr="00795E89">
              <w:rPr>
                <w:rFonts w:ascii="Calibri" w:eastAsia="Calibri" w:hAnsi="Calibri" w:cs="Calibri"/>
                <w:sz w:val="22"/>
              </w:rPr>
              <w:t xml:space="preserve"> </w:t>
            </w:r>
            <w:r w:rsidRPr="00795E89">
              <w:rPr>
                <w:rFonts w:ascii="Calibri" w:eastAsia="Calibri" w:hAnsi="Calibri" w:cs="Calibri"/>
                <w:b/>
                <w:sz w:val="22"/>
              </w:rPr>
              <w:t>Serbia</w:t>
            </w:r>
            <w:r w:rsidRPr="00795E89">
              <w:rPr>
                <w:rFonts w:ascii="Calibri" w:eastAsia="Calibri" w:hAnsi="Calibri" w:cs="Calibri"/>
                <w:sz w:val="22"/>
              </w:rPr>
              <w:t xml:space="preserve"> established a Digital Service Design Hub for user-centred services</w:t>
            </w:r>
            <w:r w:rsidR="76AE0511" w:rsidRPr="00795E89">
              <w:rPr>
                <w:rFonts w:ascii="Calibri" w:eastAsia="Calibri" w:hAnsi="Calibri" w:cs="Calibri"/>
                <w:sz w:val="22"/>
              </w:rPr>
              <w:t>.</w:t>
            </w:r>
            <w:r w:rsidRPr="00795E89">
              <w:rPr>
                <w:rFonts w:ascii="Calibri" w:eastAsia="Calibri" w:hAnsi="Calibri" w:cs="Calibri"/>
                <w:sz w:val="22"/>
              </w:rPr>
              <w:t xml:space="preserve"> The Spotlight Series on Human-Centric Digital Transformation documented experiences from 10 European countries, </w:t>
            </w:r>
            <w:r w:rsidR="00595B6A" w:rsidRPr="00795E89">
              <w:rPr>
                <w:rFonts w:ascii="Calibri" w:eastAsia="Calibri" w:hAnsi="Calibri" w:cs="Calibri"/>
                <w:sz w:val="22"/>
              </w:rPr>
              <w:t xml:space="preserve">analysing </w:t>
            </w:r>
            <w:r w:rsidRPr="00795E89">
              <w:rPr>
                <w:rFonts w:ascii="Calibri" w:eastAsia="Calibri" w:hAnsi="Calibri" w:cs="Calibri"/>
                <w:sz w:val="22"/>
              </w:rPr>
              <w:t>lessons</w:t>
            </w:r>
            <w:r w:rsidR="00234B4B" w:rsidRPr="00795E89">
              <w:rPr>
                <w:rFonts w:ascii="Calibri" w:eastAsia="Calibri" w:hAnsi="Calibri" w:cs="Calibri"/>
                <w:sz w:val="22"/>
              </w:rPr>
              <w:t>-learned</w:t>
            </w:r>
            <w:r w:rsidRPr="00795E89">
              <w:rPr>
                <w:rFonts w:ascii="Calibri" w:eastAsia="Calibri" w:hAnsi="Calibri" w:cs="Calibri"/>
                <w:sz w:val="22"/>
              </w:rPr>
              <w:t xml:space="preserve"> in health, education, and government services. In parallel, the workshop series </w:t>
            </w:r>
            <w:r w:rsidR="00BA4518" w:rsidRPr="00795E89">
              <w:rPr>
                <w:rFonts w:ascii="Calibri" w:eastAsia="Calibri" w:hAnsi="Calibri" w:cs="Calibri"/>
                <w:sz w:val="22"/>
              </w:rPr>
              <w:t>"</w:t>
            </w:r>
            <w:hyperlink r:id="rId72">
              <w:r w:rsidR="13C9CEF3" w:rsidRPr="00795E89">
                <w:rPr>
                  <w:rStyle w:val="Hyperlink"/>
                  <w:rFonts w:ascii="Calibri" w:eastAsia="Calibri" w:hAnsi="Calibri" w:cs="Calibri"/>
                  <w:sz w:val="22"/>
                </w:rPr>
                <w:t>Rethinking Public Services</w:t>
              </w:r>
            </w:hyperlink>
            <w:r w:rsidR="528E13E7" w:rsidRPr="00795E89">
              <w:rPr>
                <w:rFonts w:ascii="Calibri" w:eastAsia="Calibri" w:hAnsi="Calibri" w:cs="Calibri"/>
                <w:sz w:val="22"/>
              </w:rPr>
              <w:t>"</w:t>
            </w:r>
            <w:r w:rsidR="36C21D0D" w:rsidRPr="00795E89">
              <w:rPr>
                <w:rFonts w:ascii="Calibri" w:eastAsia="Calibri" w:hAnsi="Calibri" w:cs="Calibri"/>
                <w:sz w:val="22"/>
              </w:rPr>
              <w:t>,</w:t>
            </w:r>
            <w:r w:rsidR="528E13E7" w:rsidRPr="00795E89">
              <w:rPr>
                <w:rFonts w:ascii="Calibri" w:eastAsia="Calibri" w:hAnsi="Calibri" w:cs="Calibri"/>
                <w:sz w:val="22"/>
              </w:rPr>
              <w:t xml:space="preserve"> </w:t>
            </w:r>
            <w:r w:rsidR="13C9CEF3" w:rsidRPr="00795E89">
              <w:rPr>
                <w:rFonts w:ascii="Calibri" w:eastAsia="Calibri" w:hAnsi="Calibri" w:cs="Calibri"/>
                <w:sz w:val="22"/>
              </w:rPr>
              <w:t>engaged 11 Member States in collaborative dialogue.</w:t>
            </w:r>
            <w:r w:rsidR="6175DACE" w:rsidRPr="00795E89">
              <w:rPr>
                <w:rFonts w:ascii="Calibri" w:eastAsia="Calibri" w:hAnsi="Calibri" w:cs="Calibri"/>
                <w:sz w:val="22"/>
              </w:rPr>
              <w:t xml:space="preserve"> </w:t>
            </w:r>
            <w:r w:rsidRPr="00795E89">
              <w:rPr>
                <w:rFonts w:ascii="Calibri" w:eastAsia="Calibri" w:hAnsi="Calibri" w:cs="Calibri"/>
                <w:sz w:val="22"/>
              </w:rPr>
              <w:t xml:space="preserve">In </w:t>
            </w:r>
            <w:r w:rsidRPr="00795E89">
              <w:rPr>
                <w:rFonts w:ascii="Calibri" w:eastAsia="Calibri" w:hAnsi="Calibri" w:cs="Calibri"/>
                <w:b/>
                <w:sz w:val="22"/>
              </w:rPr>
              <w:t>Ukraine</w:t>
            </w:r>
            <w:r w:rsidRPr="00795E89">
              <w:rPr>
                <w:rFonts w:ascii="Calibri" w:eastAsia="Calibri" w:hAnsi="Calibri" w:cs="Calibri"/>
                <w:sz w:val="22"/>
              </w:rPr>
              <w:t>, BDT supported national recovery efforts by rehabilitating broadcasting stations and modernizing 4G/5G infrastructure, linking reconstruction to long-term digital development.</w:t>
            </w:r>
          </w:p>
          <w:p w14:paraId="0F394DEC" w14:textId="7011AAF3" w:rsidR="00367EC1" w:rsidRPr="00795E89" w:rsidRDefault="00367EC1" w:rsidP="00367EC1">
            <w:pPr>
              <w:spacing w:before="0" w:line="276" w:lineRule="auto"/>
              <w:rPr>
                <w:rFonts w:ascii="Calibri" w:eastAsia="Calibri" w:hAnsi="Calibri" w:cs="Calibri"/>
                <w:sz w:val="22"/>
              </w:rPr>
            </w:pPr>
          </w:p>
          <w:p w14:paraId="53B961D9" w14:textId="0894C3F1" w:rsidR="00367EC1" w:rsidRPr="00795E89" w:rsidRDefault="00367EC1" w:rsidP="00367EC1">
            <w:pPr>
              <w:spacing w:before="0" w:line="276" w:lineRule="auto"/>
              <w:rPr>
                <w:rFonts w:ascii="Calibri" w:eastAsia="Calibri" w:hAnsi="Calibri" w:cs="Calibri"/>
                <w:sz w:val="22"/>
              </w:rPr>
            </w:pPr>
            <w:r w:rsidRPr="00795E89">
              <w:rPr>
                <w:rFonts w:ascii="Calibri" w:eastAsia="Calibri" w:hAnsi="Calibri" w:cs="Calibri"/>
                <w:sz w:val="22"/>
              </w:rPr>
              <w:t xml:space="preserve">In the </w:t>
            </w:r>
            <w:r w:rsidRPr="00795E89">
              <w:rPr>
                <w:rFonts w:ascii="Calibri" w:eastAsia="Calibri" w:hAnsi="Calibri" w:cs="Calibri"/>
                <w:b/>
                <w:sz w:val="22"/>
              </w:rPr>
              <w:t>CIS</w:t>
            </w:r>
            <w:r w:rsidR="0DA60D50" w:rsidRPr="00795E89">
              <w:rPr>
                <w:rFonts w:ascii="Calibri" w:eastAsia="Calibri" w:hAnsi="Calibri" w:cs="Calibri"/>
                <w:b/>
                <w:bCs/>
                <w:sz w:val="22"/>
              </w:rPr>
              <w:t xml:space="preserve"> region</w:t>
            </w:r>
            <w:r w:rsidRPr="00795E89">
              <w:rPr>
                <w:rFonts w:ascii="Calibri" w:eastAsia="Calibri" w:hAnsi="Calibri" w:cs="Calibri"/>
                <w:sz w:val="22"/>
              </w:rPr>
              <w:t xml:space="preserve">, BDT strengthened regional cooperation in digital government and smart cities. The </w:t>
            </w:r>
            <w:hyperlink r:id="rId73">
              <w:r w:rsidR="13C9CEF3" w:rsidRPr="00795E89">
                <w:rPr>
                  <w:rStyle w:val="Hyperlink"/>
                  <w:rFonts w:ascii="Calibri" w:eastAsia="Calibri" w:hAnsi="Calibri" w:cs="Calibri"/>
                  <w:sz w:val="22"/>
                </w:rPr>
                <w:t>Regional Forum on Smart and Sustainable Cities</w:t>
              </w:r>
            </w:hyperlink>
            <w:r w:rsidRPr="00795E89">
              <w:rPr>
                <w:rFonts w:ascii="Calibri" w:eastAsia="Calibri" w:hAnsi="Calibri" w:cs="Calibri"/>
                <w:sz w:val="22"/>
              </w:rPr>
              <w:t xml:space="preserve"> brought together governments, </w:t>
            </w:r>
            <w:r w:rsidR="007146EB" w:rsidRPr="00795E89">
              <w:rPr>
                <w:rFonts w:ascii="Calibri" w:eastAsia="Calibri" w:hAnsi="Calibri" w:cs="Calibri"/>
                <w:sz w:val="22"/>
              </w:rPr>
              <w:t xml:space="preserve">United Nations </w:t>
            </w:r>
            <w:r w:rsidRPr="00795E89">
              <w:rPr>
                <w:rFonts w:ascii="Calibri" w:eastAsia="Calibri" w:hAnsi="Calibri" w:cs="Calibri"/>
                <w:sz w:val="22"/>
              </w:rPr>
              <w:t>agencies, and municipalities to exchange solutions.</w:t>
            </w:r>
          </w:p>
          <w:p w14:paraId="2A3891C5" w14:textId="08D46AC5" w:rsidR="559DE233" w:rsidRPr="00795E89" w:rsidRDefault="559DE233" w:rsidP="559DE233">
            <w:pPr>
              <w:spacing w:before="0" w:line="276" w:lineRule="auto"/>
              <w:rPr>
                <w:rFonts w:ascii="Calibri" w:eastAsia="Calibri" w:hAnsi="Calibri" w:cs="Calibri"/>
                <w:sz w:val="22"/>
              </w:rPr>
            </w:pPr>
          </w:p>
          <w:p w14:paraId="09EBA14B" w14:textId="6B4D4050" w:rsidR="00367EC1" w:rsidRPr="00795E89" w:rsidRDefault="00367EC1" w:rsidP="00367EC1">
            <w:pPr>
              <w:spacing w:before="0" w:line="276" w:lineRule="auto"/>
              <w:rPr>
                <w:rFonts w:ascii="Calibri" w:eastAsia="Calibri" w:hAnsi="Calibri" w:cs="Calibri"/>
                <w:sz w:val="22"/>
              </w:rPr>
            </w:pPr>
            <w:r w:rsidRPr="00795E89">
              <w:rPr>
                <w:rFonts w:ascii="Calibri" w:eastAsia="Calibri" w:hAnsi="Calibri" w:cs="Calibri"/>
                <w:sz w:val="22"/>
              </w:rPr>
              <w:t xml:space="preserve">In </w:t>
            </w:r>
            <w:r w:rsidRPr="00795E89">
              <w:rPr>
                <w:rFonts w:ascii="Calibri" w:eastAsia="Calibri" w:hAnsi="Calibri" w:cs="Calibri"/>
                <w:b/>
                <w:sz w:val="22"/>
              </w:rPr>
              <w:t>Belarus</w:t>
            </w:r>
            <w:r w:rsidRPr="00795E89">
              <w:rPr>
                <w:rFonts w:ascii="Calibri" w:eastAsia="Calibri" w:hAnsi="Calibri" w:cs="Calibri"/>
                <w:sz w:val="22"/>
              </w:rPr>
              <w:t>, more than 340 municipal officials were trained on smart city solutions</w:t>
            </w:r>
            <w:r w:rsidR="000E3EFF" w:rsidRPr="00795E89">
              <w:rPr>
                <w:rFonts w:ascii="Calibri" w:eastAsia="Calibri" w:hAnsi="Calibri" w:cs="Calibri"/>
                <w:sz w:val="22"/>
              </w:rPr>
              <w:t>,</w:t>
            </w:r>
            <w:r w:rsidRPr="00795E89">
              <w:rPr>
                <w:rFonts w:ascii="Calibri" w:eastAsia="Calibri" w:hAnsi="Calibri" w:cs="Calibri"/>
                <w:sz w:val="22"/>
              </w:rPr>
              <w:t xml:space="preserve"> and digital literacy, ensuring local administrations could design and deliver services. In </w:t>
            </w:r>
            <w:r w:rsidR="002A1B42" w:rsidRPr="00795E89">
              <w:rPr>
                <w:rFonts w:ascii="Calibri" w:eastAsia="Calibri" w:hAnsi="Calibri" w:cs="Calibri"/>
                <w:sz w:val="22"/>
              </w:rPr>
              <w:t xml:space="preserve">cooperation with </w:t>
            </w:r>
            <w:r w:rsidRPr="00795E89">
              <w:rPr>
                <w:rFonts w:ascii="Calibri" w:eastAsia="Calibri" w:hAnsi="Calibri" w:cs="Calibri"/>
                <w:b/>
                <w:sz w:val="22"/>
              </w:rPr>
              <w:t>Kazakhstan</w:t>
            </w:r>
            <w:r w:rsidRPr="00795E89">
              <w:rPr>
                <w:rFonts w:ascii="Calibri" w:eastAsia="Calibri" w:hAnsi="Calibri" w:cs="Calibri"/>
                <w:sz w:val="22"/>
              </w:rPr>
              <w:t xml:space="preserve">, a two-year </w:t>
            </w:r>
            <w:r w:rsidR="005C41CF" w:rsidRPr="00795E89">
              <w:rPr>
                <w:rFonts w:ascii="Calibri" w:eastAsia="Calibri" w:hAnsi="Calibri" w:cs="Calibri"/>
                <w:sz w:val="22"/>
              </w:rPr>
              <w:t xml:space="preserve">regional </w:t>
            </w:r>
            <w:r w:rsidRPr="00795E89">
              <w:rPr>
                <w:rFonts w:ascii="Calibri" w:eastAsia="Calibri" w:hAnsi="Calibri" w:cs="Calibri"/>
                <w:sz w:val="22"/>
              </w:rPr>
              <w:t>project on digital government cooperation was launched with support from the Eurasian Development Bank, aligned with the CIS Regional Initiative 3.</w:t>
            </w:r>
          </w:p>
          <w:p w14:paraId="38FAF89D" w14:textId="3271AF97" w:rsidR="559DE233" w:rsidRPr="00795E89" w:rsidRDefault="559DE233" w:rsidP="559DE233">
            <w:pPr>
              <w:spacing w:before="0" w:line="276" w:lineRule="auto"/>
              <w:rPr>
                <w:rFonts w:ascii="Calibri" w:eastAsia="Calibri" w:hAnsi="Calibri" w:cs="Calibri"/>
                <w:sz w:val="22"/>
              </w:rPr>
            </w:pPr>
          </w:p>
          <w:p w14:paraId="13941DE9" w14:textId="25BB265F" w:rsidR="004A725D" w:rsidRPr="00795E89" w:rsidRDefault="00367EC1" w:rsidP="00C8450B">
            <w:pPr>
              <w:spacing w:before="0" w:line="276" w:lineRule="auto"/>
              <w:rPr>
                <w:rFonts w:ascii="Calibri" w:eastAsia="Calibri" w:hAnsi="Calibri" w:cs="Calibri"/>
                <w:sz w:val="22"/>
              </w:rPr>
            </w:pPr>
            <w:r w:rsidRPr="00795E89">
              <w:rPr>
                <w:rFonts w:ascii="Calibri" w:eastAsia="Calibri" w:hAnsi="Calibri" w:cs="Calibri"/>
                <w:sz w:val="22"/>
                <w:szCs w:val="20"/>
              </w:rPr>
              <w:t xml:space="preserve">In </w:t>
            </w:r>
            <w:r w:rsidRPr="00795E89">
              <w:rPr>
                <w:rFonts w:ascii="Calibri" w:eastAsia="Calibri" w:hAnsi="Calibri" w:cs="Calibri"/>
                <w:b/>
                <w:sz w:val="22"/>
                <w:szCs w:val="20"/>
              </w:rPr>
              <w:t>Armenia</w:t>
            </w:r>
            <w:r w:rsidRPr="00795E89">
              <w:rPr>
                <w:rFonts w:ascii="Calibri" w:eastAsia="Calibri" w:hAnsi="Calibri" w:cs="Calibri"/>
                <w:sz w:val="22"/>
                <w:szCs w:val="20"/>
              </w:rPr>
              <w:t>,</w:t>
            </w:r>
            <w:r w:rsidRPr="00795E89">
              <w:rPr>
                <w:rFonts w:ascii="Calibri" w:eastAsia="Calibri" w:hAnsi="Calibri" w:cs="Calibri"/>
                <w:b/>
                <w:sz w:val="22"/>
                <w:szCs w:val="20"/>
              </w:rPr>
              <w:t xml:space="preserve"> </w:t>
            </w:r>
            <w:r w:rsidR="008C0CA2" w:rsidRPr="00795E89">
              <w:rPr>
                <w:rFonts w:ascii="Calibri" w:eastAsia="Calibri" w:hAnsi="Calibri" w:cs="Calibri"/>
                <w:b/>
                <w:sz w:val="22"/>
                <w:szCs w:val="20"/>
              </w:rPr>
              <w:t>Kyrgyzstan</w:t>
            </w:r>
            <w:r w:rsidRPr="00795E89">
              <w:rPr>
                <w:rFonts w:ascii="Calibri" w:eastAsia="Calibri" w:hAnsi="Calibri" w:cs="Calibri"/>
                <w:sz w:val="22"/>
                <w:szCs w:val="20"/>
              </w:rPr>
              <w:t xml:space="preserve">, and </w:t>
            </w:r>
            <w:r w:rsidRPr="00795E89">
              <w:rPr>
                <w:rFonts w:ascii="Calibri" w:eastAsia="Calibri" w:hAnsi="Calibri" w:cs="Calibri"/>
                <w:b/>
                <w:sz w:val="22"/>
                <w:szCs w:val="20"/>
              </w:rPr>
              <w:t>Turkmenistan</w:t>
            </w:r>
            <w:r w:rsidRPr="00795E89">
              <w:rPr>
                <w:rFonts w:ascii="Calibri" w:eastAsia="Calibri" w:hAnsi="Calibri" w:cs="Calibri"/>
                <w:sz w:val="22"/>
                <w:szCs w:val="20"/>
              </w:rPr>
              <w:t xml:space="preserve">, BDT advanced projects linking </w:t>
            </w:r>
            <w:proofErr w:type="spellStart"/>
            <w:r w:rsidRPr="00795E89">
              <w:rPr>
                <w:rFonts w:ascii="Calibri" w:eastAsia="Calibri" w:hAnsi="Calibri" w:cs="Calibri"/>
                <w:sz w:val="22"/>
                <w:szCs w:val="20"/>
              </w:rPr>
              <w:t>GovStack</w:t>
            </w:r>
            <w:proofErr w:type="spellEnd"/>
            <w:r w:rsidRPr="00795E89">
              <w:rPr>
                <w:rFonts w:ascii="Calibri" w:eastAsia="Calibri" w:hAnsi="Calibri" w:cs="Calibri"/>
                <w:sz w:val="22"/>
                <w:szCs w:val="20"/>
              </w:rPr>
              <w:t xml:space="preserve"> with national digitalization efforts. Online thematic meetings and regional forums supported shared learning, enabling countries to coordinate efforts and adapt practical solutions to their local contexts.</w:t>
            </w:r>
          </w:p>
          <w:p w14:paraId="39A0DB3E" w14:textId="3365A9AB" w:rsidR="00EA4468" w:rsidRPr="007565B0" w:rsidRDefault="00EA4468" w:rsidP="00C8450B">
            <w:pPr>
              <w:spacing w:before="0" w:line="276" w:lineRule="auto"/>
              <w:rPr>
                <w:rFonts w:ascii="Calibri" w:eastAsia="Aptos" w:hAnsi="Calibri" w:cs="Calibri"/>
                <w:sz w:val="22"/>
              </w:rPr>
            </w:pPr>
          </w:p>
        </w:tc>
        <w:tc>
          <w:tcPr>
            <w:tcW w:w="3085" w:type="dxa"/>
            <w:tcBorders>
              <w:bottom w:val="dotted" w:sz="4" w:space="0" w:color="0070C0"/>
            </w:tcBorders>
          </w:tcPr>
          <w:p w14:paraId="6B07BC6D" w14:textId="1776A734" w:rsidR="00142B6C" w:rsidRPr="007565B0" w:rsidRDefault="00024AEC" w:rsidP="00E237C7">
            <w:pPr>
              <w:tabs>
                <w:tab w:val="clear" w:pos="794"/>
                <w:tab w:val="clear" w:pos="1191"/>
                <w:tab w:val="clear" w:pos="1588"/>
                <w:tab w:val="clear" w:pos="1985"/>
              </w:tabs>
              <w:overflowPunct/>
              <w:autoSpaceDE/>
              <w:autoSpaceDN/>
              <w:adjustRightInd/>
              <w:spacing w:after="120"/>
              <w:jc w:val="left"/>
              <w:textAlignment w:val="auto"/>
              <w:rPr>
                <w:rFonts w:ascii="Calibri" w:hAnsi="Calibri" w:cs="Calibri"/>
                <w:b/>
                <w:bCs/>
                <w:color w:val="0070C0"/>
                <w:sz w:val="22"/>
              </w:rPr>
            </w:pPr>
            <w:r w:rsidRPr="007565B0">
              <w:rPr>
                <w:rFonts w:ascii="Calibri" w:hAnsi="Calibri" w:cs="Calibri"/>
                <w:b/>
                <w:color w:val="0070C0"/>
                <w:sz w:val="22"/>
              </w:rPr>
              <w:lastRenderedPageBreak/>
              <w:t xml:space="preserve">Highlights </w:t>
            </w:r>
          </w:p>
        </w:tc>
      </w:tr>
      <w:tr w:rsidR="003F1F87" w:rsidRPr="00795E89" w14:paraId="7D345E29" w14:textId="77777777" w:rsidTr="569BBD16">
        <w:tc>
          <w:tcPr>
            <w:tcW w:w="11794" w:type="dxa"/>
            <w:gridSpan w:val="2"/>
            <w:vMerge/>
          </w:tcPr>
          <w:p w14:paraId="50F716BD" w14:textId="61B726AD" w:rsidR="003F1F87" w:rsidRPr="007565B0" w:rsidRDefault="003F1F87" w:rsidP="003F1F87">
            <w:pPr>
              <w:rPr>
                <w:rFonts w:ascii="Calibri" w:hAnsi="Calibri" w:cs="Calibri"/>
                <w:sz w:val="22"/>
              </w:rPr>
            </w:pPr>
          </w:p>
        </w:tc>
        <w:tc>
          <w:tcPr>
            <w:tcW w:w="3085" w:type="dxa"/>
            <w:tcBorders>
              <w:bottom w:val="dotted" w:sz="4" w:space="0" w:color="0070C0"/>
            </w:tcBorders>
          </w:tcPr>
          <w:p w14:paraId="70238506" w14:textId="06666334" w:rsidR="003F1F87" w:rsidRPr="007565B0" w:rsidRDefault="003F1F87" w:rsidP="003F1F87">
            <w:pPr>
              <w:overflowPunct/>
              <w:autoSpaceDE/>
              <w:autoSpaceDN/>
              <w:adjustRightInd/>
              <w:spacing w:before="0"/>
              <w:jc w:val="left"/>
              <w:textAlignment w:val="auto"/>
              <w:rPr>
                <w:rFonts w:ascii="Calibri" w:eastAsiaTheme="minorEastAsia" w:hAnsi="Calibri" w:cs="Calibri"/>
                <w:b/>
                <w:bCs/>
                <w:color w:val="0070C0"/>
                <w:sz w:val="22"/>
                <w:lang w:val="en-US"/>
              </w:rPr>
            </w:pPr>
            <w:proofErr w:type="spellStart"/>
            <w:r w:rsidRPr="007565B0">
              <w:rPr>
                <w:rFonts w:ascii="Calibri" w:eastAsiaTheme="minorEastAsia" w:hAnsi="Calibri" w:cs="Calibri"/>
                <w:b/>
                <w:color w:val="0070C0"/>
                <w:sz w:val="22"/>
                <w:lang w:val="en-US"/>
              </w:rPr>
              <w:t>GovStack</w:t>
            </w:r>
            <w:proofErr w:type="spellEnd"/>
            <w:r w:rsidRPr="007565B0">
              <w:rPr>
                <w:rFonts w:ascii="Calibri" w:eastAsiaTheme="minorEastAsia" w:hAnsi="Calibri" w:cs="Calibri"/>
                <w:b/>
                <w:color w:val="0070C0"/>
                <w:sz w:val="22"/>
                <w:lang w:val="en-US"/>
              </w:rPr>
              <w:t xml:space="preserve">: </w:t>
            </w:r>
          </w:p>
          <w:p w14:paraId="3E3E428E" w14:textId="77777777" w:rsidR="002315FD" w:rsidRPr="007565B0" w:rsidRDefault="003F1F87" w:rsidP="003F1F87">
            <w:pPr>
              <w:pStyle w:val="ListParagraph"/>
              <w:numPr>
                <w:ilvl w:val="0"/>
                <w:numId w:val="116"/>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15 specifications for digital government building blocks</w:t>
            </w:r>
          </w:p>
          <w:p w14:paraId="1DB339C8" w14:textId="3B83A0CD" w:rsidR="003F1F87" w:rsidRPr="007565B0" w:rsidRDefault="002315FD" w:rsidP="003F1F87">
            <w:pPr>
              <w:pStyle w:val="ListParagraph"/>
              <w:numPr>
                <w:ilvl w:val="0"/>
                <w:numId w:val="116"/>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S</w:t>
            </w:r>
            <w:r w:rsidR="003F1F87" w:rsidRPr="007565B0">
              <w:rPr>
                <w:rFonts w:ascii="Calibri" w:eastAsiaTheme="minorEastAsia" w:hAnsi="Calibri" w:cs="Calibri"/>
                <w:color w:val="1F497D" w:themeColor="text2"/>
                <w:sz w:val="22"/>
                <w:lang w:val="en-US"/>
              </w:rPr>
              <w:t>andbox documentation green ICT guidelines</w:t>
            </w:r>
          </w:p>
          <w:p w14:paraId="7FBC7835" w14:textId="77777777" w:rsidR="003F1F87" w:rsidRPr="007565B0" w:rsidRDefault="003F1F87" w:rsidP="003F1F87">
            <w:pPr>
              <w:pStyle w:val="ListParagraph"/>
              <w:numPr>
                <w:ilvl w:val="0"/>
                <w:numId w:val="116"/>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 xml:space="preserve">Women in </w:t>
            </w:r>
            <w:proofErr w:type="spellStart"/>
            <w:r w:rsidRPr="007565B0">
              <w:rPr>
                <w:rFonts w:ascii="Calibri" w:eastAsiaTheme="minorEastAsia" w:hAnsi="Calibri" w:cs="Calibri"/>
                <w:color w:val="1F497D" w:themeColor="text2"/>
                <w:sz w:val="22"/>
                <w:lang w:val="en-US"/>
              </w:rPr>
              <w:t>Govtech</w:t>
            </w:r>
            <w:proofErr w:type="spellEnd"/>
            <w:r w:rsidRPr="007565B0">
              <w:rPr>
                <w:rFonts w:ascii="Calibri" w:eastAsiaTheme="minorEastAsia" w:hAnsi="Calibri" w:cs="Calibri"/>
                <w:color w:val="1F497D" w:themeColor="text2"/>
                <w:sz w:val="22"/>
                <w:lang w:val="en-US"/>
              </w:rPr>
              <w:t xml:space="preserve"> challenge: training 139 women from 59 countries</w:t>
            </w:r>
          </w:p>
          <w:p w14:paraId="49718E86" w14:textId="77777777" w:rsidR="00A171EB" w:rsidRPr="007565B0" w:rsidRDefault="00A171EB" w:rsidP="00A171EB">
            <w:pPr>
              <w:overflowPunct/>
              <w:autoSpaceDE/>
              <w:autoSpaceDN/>
              <w:adjustRightInd/>
              <w:spacing w:before="0"/>
              <w:jc w:val="left"/>
              <w:textAlignment w:val="auto"/>
              <w:rPr>
                <w:rFonts w:ascii="Calibri" w:hAnsi="Calibri" w:cs="Calibri"/>
                <w:sz w:val="22"/>
                <w:lang w:val="en-US"/>
              </w:rPr>
            </w:pPr>
          </w:p>
          <w:p w14:paraId="24759455" w14:textId="171D1B7C" w:rsidR="00A171EB" w:rsidRPr="00795E89" w:rsidRDefault="00A171EB" w:rsidP="00A171EB">
            <w:pPr>
              <w:overflowPunct/>
              <w:autoSpaceDE/>
              <w:autoSpaceDN/>
              <w:adjustRightInd/>
              <w:spacing w:before="0"/>
              <w:jc w:val="left"/>
              <w:textAlignment w:val="auto"/>
              <w:rPr>
                <w:rFonts w:ascii="Calibri" w:eastAsia="Calibri" w:hAnsi="Calibri" w:cs="Calibri"/>
                <w:b/>
                <w:bCs/>
                <w:color w:val="0070C0"/>
                <w:sz w:val="22"/>
              </w:rPr>
            </w:pPr>
            <w:r w:rsidRPr="00795E89">
              <w:rPr>
                <w:rFonts w:ascii="Calibri" w:eastAsia="Calibri" w:hAnsi="Calibri" w:cs="Calibri"/>
                <w:b/>
                <w:bCs/>
                <w:color w:val="0070C0"/>
                <w:sz w:val="22"/>
              </w:rPr>
              <w:t>The Smart Villages and Smart Islands initiative</w:t>
            </w:r>
          </w:p>
          <w:p w14:paraId="4DC838B3" w14:textId="77777777" w:rsidR="00A171EB" w:rsidRPr="00795E89" w:rsidRDefault="00A171EB" w:rsidP="00A171EB">
            <w:pPr>
              <w:pStyle w:val="ListParagraph"/>
              <w:numPr>
                <w:ilvl w:val="0"/>
                <w:numId w:val="114"/>
              </w:numPr>
              <w:overflowPunct/>
              <w:autoSpaceDE/>
              <w:autoSpaceDN/>
              <w:adjustRightInd/>
              <w:spacing w:before="0"/>
              <w:ind w:left="360"/>
              <w:jc w:val="left"/>
              <w:textAlignment w:val="auto"/>
              <w:rPr>
                <w:rFonts w:ascii="Calibri" w:eastAsia="Calibri" w:hAnsi="Calibri" w:cs="Calibri"/>
                <w:color w:val="1F497D" w:themeColor="text2"/>
                <w:sz w:val="22"/>
              </w:rPr>
            </w:pPr>
            <w:r w:rsidRPr="00795E89">
              <w:rPr>
                <w:rFonts w:ascii="Calibri" w:eastAsia="Calibri" w:hAnsi="Calibri" w:cs="Calibri"/>
                <w:color w:val="1F497D" w:themeColor="text2"/>
                <w:sz w:val="22"/>
                <w:szCs w:val="20"/>
              </w:rPr>
              <w:t>Rolled out in 13 countries</w:t>
            </w:r>
          </w:p>
          <w:p w14:paraId="1534113C" w14:textId="77777777" w:rsidR="00A171EB" w:rsidRPr="00795E89" w:rsidRDefault="00A171EB" w:rsidP="00A171EB">
            <w:pPr>
              <w:pStyle w:val="ListParagraph"/>
              <w:numPr>
                <w:ilvl w:val="0"/>
                <w:numId w:val="114"/>
              </w:numPr>
              <w:overflowPunct/>
              <w:autoSpaceDE/>
              <w:autoSpaceDN/>
              <w:adjustRightInd/>
              <w:spacing w:before="0"/>
              <w:ind w:left="360"/>
              <w:jc w:val="left"/>
              <w:textAlignment w:val="auto"/>
              <w:rPr>
                <w:rFonts w:ascii="Calibri" w:eastAsia="Calibri" w:hAnsi="Calibri" w:cs="Calibri"/>
                <w:color w:val="1F497D" w:themeColor="text2"/>
                <w:sz w:val="22"/>
              </w:rPr>
            </w:pPr>
            <w:r w:rsidRPr="00795E89">
              <w:rPr>
                <w:rFonts w:ascii="Calibri" w:eastAsia="Calibri" w:hAnsi="Calibri" w:cs="Calibri"/>
                <w:color w:val="1F497D" w:themeColor="text2"/>
                <w:sz w:val="22"/>
              </w:rPr>
              <w:t>Expanded access to digital services for underserved communities</w:t>
            </w:r>
          </w:p>
          <w:p w14:paraId="57B638A5" w14:textId="77777777" w:rsidR="00A171EB" w:rsidRPr="007565B0" w:rsidRDefault="00A171EB" w:rsidP="003F1F87">
            <w:pPr>
              <w:overflowPunct/>
              <w:autoSpaceDE/>
              <w:autoSpaceDN/>
              <w:adjustRightInd/>
              <w:spacing w:before="0"/>
              <w:jc w:val="left"/>
              <w:textAlignment w:val="auto"/>
              <w:rPr>
                <w:rFonts w:ascii="Calibri" w:eastAsiaTheme="minorEastAsia" w:hAnsi="Calibri" w:cs="Calibri"/>
                <w:sz w:val="22"/>
                <w:lang w:val="en-US"/>
              </w:rPr>
            </w:pPr>
          </w:p>
          <w:p w14:paraId="0388510C" w14:textId="77777777" w:rsidR="003F1F87" w:rsidRPr="00795E89" w:rsidRDefault="003F1F87" w:rsidP="003F1F87">
            <w:pPr>
              <w:overflowPunct/>
              <w:autoSpaceDE/>
              <w:autoSpaceDN/>
              <w:adjustRightInd/>
              <w:spacing w:before="0"/>
              <w:jc w:val="left"/>
              <w:textAlignment w:val="auto"/>
              <w:rPr>
                <w:rFonts w:ascii="Calibri" w:eastAsia="Calibri" w:hAnsi="Calibri" w:cs="Calibri"/>
                <w:color w:val="0070C0"/>
                <w:sz w:val="22"/>
                <w:lang w:val="en-US"/>
              </w:rPr>
            </w:pPr>
            <w:r w:rsidRPr="007565B0">
              <w:rPr>
                <w:rFonts w:ascii="Calibri" w:eastAsiaTheme="minorEastAsia" w:hAnsi="Calibri" w:cs="Calibri"/>
                <w:b/>
                <w:color w:val="0070C0"/>
                <w:sz w:val="22"/>
                <w:lang w:val="en-US"/>
              </w:rPr>
              <w:t>The Open-Source Ecosystem Enablement (OSEE) project:</w:t>
            </w:r>
          </w:p>
          <w:p w14:paraId="4680CBF4" w14:textId="04710DFC" w:rsidR="00A171EB" w:rsidRPr="007565B0" w:rsidRDefault="00A171EB" w:rsidP="00A171EB">
            <w:pPr>
              <w:pStyle w:val="ListParagraph"/>
              <w:numPr>
                <w:ilvl w:val="0"/>
                <w:numId w:val="115"/>
              </w:numPr>
              <w:overflowPunct/>
              <w:autoSpaceDE/>
              <w:autoSpaceDN/>
              <w:adjustRightInd/>
              <w:spacing w:before="0"/>
              <w:ind w:left="360"/>
              <w:jc w:val="left"/>
              <w:textAlignment w:val="auto"/>
              <w:rPr>
                <w:rFonts w:ascii="Calibri" w:hAnsi="Calibri" w:cs="Calibri"/>
                <w:color w:val="1F497D" w:themeColor="text2"/>
                <w:sz w:val="22"/>
                <w:lang w:val="en-US"/>
              </w:rPr>
            </w:pPr>
            <w:r w:rsidRPr="007565B0">
              <w:rPr>
                <w:rFonts w:ascii="Calibri" w:hAnsi="Calibri" w:cs="Calibri"/>
                <w:color w:val="1F497D" w:themeColor="text2"/>
                <w:sz w:val="22"/>
                <w:lang w:val="en-US"/>
              </w:rPr>
              <w:t xml:space="preserve">Webinars </w:t>
            </w:r>
            <w:r w:rsidR="25A92866" w:rsidRPr="007565B0">
              <w:rPr>
                <w:rFonts w:ascii="Calibri" w:hAnsi="Calibri" w:cs="Calibri"/>
                <w:color w:val="1F497D" w:themeColor="text2"/>
                <w:sz w:val="22"/>
                <w:lang w:val="en-US"/>
              </w:rPr>
              <w:t>and</w:t>
            </w:r>
            <w:r w:rsidRPr="007565B0">
              <w:rPr>
                <w:rFonts w:ascii="Calibri" w:hAnsi="Calibri" w:cs="Calibri"/>
                <w:color w:val="1F497D" w:themeColor="text2"/>
                <w:sz w:val="22"/>
                <w:lang w:val="en-US"/>
              </w:rPr>
              <w:t xml:space="preserve"> workshops on data governance, cloud infrastructure, and generative AI</w:t>
            </w:r>
          </w:p>
          <w:p w14:paraId="452F4AD2" w14:textId="77777777" w:rsidR="00A171EB" w:rsidRPr="007565B0" w:rsidRDefault="00A171EB" w:rsidP="00A171EB">
            <w:pPr>
              <w:overflowPunct/>
              <w:autoSpaceDE/>
              <w:autoSpaceDN/>
              <w:adjustRightInd/>
              <w:spacing w:before="0"/>
              <w:jc w:val="left"/>
              <w:textAlignment w:val="auto"/>
              <w:rPr>
                <w:rFonts w:ascii="Calibri" w:hAnsi="Calibri" w:cs="Calibri"/>
                <w:color w:val="1F497D" w:themeColor="text2"/>
                <w:sz w:val="22"/>
                <w:lang w:val="en-US"/>
              </w:rPr>
            </w:pPr>
          </w:p>
          <w:p w14:paraId="1F99EF89" w14:textId="00323DF7" w:rsidR="003F1F87" w:rsidRPr="007565B0" w:rsidRDefault="00A171EB" w:rsidP="003F1F87">
            <w:pPr>
              <w:pStyle w:val="ListParagraph"/>
              <w:numPr>
                <w:ilvl w:val="0"/>
                <w:numId w:val="115"/>
              </w:numPr>
              <w:overflowPunct/>
              <w:autoSpaceDE/>
              <w:autoSpaceDN/>
              <w:adjustRightInd/>
              <w:spacing w:before="0"/>
              <w:ind w:left="360"/>
              <w:jc w:val="left"/>
              <w:textAlignment w:val="auto"/>
              <w:rPr>
                <w:rFonts w:ascii="Calibri" w:hAnsi="Calibri" w:cs="Calibri"/>
                <w:color w:val="1F497D" w:themeColor="text2"/>
                <w:sz w:val="22"/>
                <w:lang w:val="en-US"/>
              </w:rPr>
            </w:pPr>
            <w:r w:rsidRPr="00795E89">
              <w:rPr>
                <w:rFonts w:ascii="Calibri" w:eastAsia="Calibri" w:hAnsi="Calibri" w:cs="Calibri"/>
                <w:color w:val="1F497D" w:themeColor="text2"/>
                <w:sz w:val="22"/>
                <w:lang w:val="en-US"/>
              </w:rPr>
              <w:t>T</w:t>
            </w:r>
            <w:r w:rsidR="003F1F87" w:rsidRPr="00795E89">
              <w:rPr>
                <w:rFonts w:ascii="Calibri" w:eastAsia="Calibri" w:hAnsi="Calibri" w:cs="Calibri"/>
                <w:color w:val="1F497D" w:themeColor="text2"/>
                <w:sz w:val="22"/>
                <w:lang w:val="en-US"/>
              </w:rPr>
              <w:t>raining</w:t>
            </w:r>
            <w:r w:rsidRPr="00795E89">
              <w:rPr>
                <w:rFonts w:ascii="Calibri" w:eastAsia="Calibri" w:hAnsi="Calibri" w:cs="Calibri"/>
                <w:color w:val="1F497D" w:themeColor="text2"/>
                <w:sz w:val="22"/>
                <w:lang w:val="en-US"/>
              </w:rPr>
              <w:t xml:space="preserve"> </w:t>
            </w:r>
            <w:r w:rsidR="5B6513EA" w:rsidRPr="00795E89">
              <w:rPr>
                <w:rFonts w:ascii="Calibri" w:eastAsia="Calibri" w:hAnsi="Calibri" w:cs="Calibri"/>
                <w:color w:val="1F497D" w:themeColor="text2"/>
                <w:sz w:val="22"/>
                <w:lang w:val="en-US"/>
              </w:rPr>
              <w:t>and</w:t>
            </w:r>
            <w:r w:rsidRPr="00795E89">
              <w:rPr>
                <w:rFonts w:ascii="Calibri" w:eastAsia="Calibri" w:hAnsi="Calibri" w:cs="Calibri"/>
                <w:color w:val="1F497D" w:themeColor="text2"/>
                <w:sz w:val="22"/>
                <w:lang w:val="en-US"/>
              </w:rPr>
              <w:t xml:space="preserve"> education </w:t>
            </w:r>
            <w:r w:rsidR="003F1F87" w:rsidRPr="00795E89">
              <w:rPr>
                <w:rFonts w:ascii="Calibri" w:eastAsia="Calibri" w:hAnsi="Calibri" w:cs="Calibri"/>
                <w:color w:val="1F497D" w:themeColor="text2"/>
                <w:sz w:val="22"/>
                <w:lang w:val="en-US"/>
              </w:rPr>
              <w:t xml:space="preserve">frameworks </w:t>
            </w:r>
            <w:r w:rsidRPr="00795E89">
              <w:rPr>
                <w:rFonts w:ascii="Calibri" w:eastAsia="Calibri" w:hAnsi="Calibri" w:cs="Calibri"/>
                <w:color w:val="1F497D" w:themeColor="text2"/>
                <w:sz w:val="22"/>
                <w:lang w:val="en-US"/>
              </w:rPr>
              <w:t>for</w:t>
            </w:r>
            <w:r w:rsidR="003F1F87" w:rsidRPr="00795E89">
              <w:rPr>
                <w:rFonts w:ascii="Calibri" w:eastAsia="Calibri" w:hAnsi="Calibri" w:cs="Calibri"/>
                <w:color w:val="1F497D" w:themeColor="text2"/>
                <w:sz w:val="22"/>
                <w:lang w:val="en-US"/>
              </w:rPr>
              <w:t xml:space="preserve"> adopting open-source technologies</w:t>
            </w:r>
          </w:p>
          <w:p w14:paraId="37AE5EE8" w14:textId="77777777" w:rsidR="003F1F87" w:rsidRPr="007565B0" w:rsidRDefault="003F1F87" w:rsidP="003F1F87">
            <w:pPr>
              <w:overflowPunct/>
              <w:autoSpaceDE/>
              <w:autoSpaceDN/>
              <w:adjustRightInd/>
              <w:spacing w:before="0"/>
              <w:jc w:val="left"/>
              <w:textAlignment w:val="auto"/>
              <w:rPr>
                <w:rFonts w:ascii="Calibri" w:eastAsiaTheme="minorEastAsia" w:hAnsi="Calibri" w:cs="Calibri"/>
                <w:b/>
                <w:bCs/>
                <w:color w:val="1F497D" w:themeColor="text2"/>
                <w:sz w:val="22"/>
                <w:lang w:val="en-US"/>
              </w:rPr>
            </w:pPr>
          </w:p>
          <w:p w14:paraId="377BCD90" w14:textId="77777777" w:rsidR="003F1F87" w:rsidRPr="007565B0" w:rsidRDefault="003F1F87" w:rsidP="003F1F87">
            <w:pPr>
              <w:overflowPunct/>
              <w:autoSpaceDE/>
              <w:autoSpaceDN/>
              <w:adjustRightInd/>
              <w:spacing w:before="0"/>
              <w:jc w:val="left"/>
              <w:textAlignment w:val="auto"/>
              <w:rPr>
                <w:rFonts w:ascii="Calibri" w:eastAsiaTheme="minorEastAsia" w:hAnsi="Calibri" w:cs="Calibri"/>
                <w:b/>
                <w:bCs/>
                <w:color w:val="0070C0"/>
                <w:sz w:val="22"/>
                <w:lang w:val="en-US"/>
              </w:rPr>
            </w:pPr>
            <w:r w:rsidRPr="007565B0">
              <w:rPr>
                <w:rFonts w:ascii="Calibri" w:eastAsiaTheme="minorEastAsia" w:hAnsi="Calibri" w:cs="Calibri"/>
                <w:b/>
                <w:color w:val="0070C0"/>
                <w:sz w:val="22"/>
                <w:lang w:val="en-US"/>
              </w:rPr>
              <w:t>ITU-D Study Group 2 Question 1:</w:t>
            </w:r>
          </w:p>
          <w:p w14:paraId="2389DAA4" w14:textId="77777777" w:rsidR="003F1F87" w:rsidRPr="007565B0" w:rsidRDefault="003F1F87" w:rsidP="003F1F87">
            <w:pPr>
              <w:pStyle w:val="ListParagraph"/>
              <w:numPr>
                <w:ilvl w:val="0"/>
                <w:numId w:val="118"/>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lastRenderedPageBreak/>
              <w:t>4 meetings</w:t>
            </w:r>
          </w:p>
          <w:p w14:paraId="7A958A6F" w14:textId="77777777" w:rsidR="003F1F87" w:rsidRPr="007565B0" w:rsidRDefault="003F1F87" w:rsidP="003F1F87">
            <w:pPr>
              <w:pStyle w:val="ListParagraph"/>
              <w:numPr>
                <w:ilvl w:val="0"/>
                <w:numId w:val="118"/>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63 contributions</w:t>
            </w:r>
          </w:p>
          <w:p w14:paraId="55ECC1C1" w14:textId="77777777" w:rsidR="003F1F87" w:rsidRPr="007565B0" w:rsidRDefault="003F1F87" w:rsidP="003F1F87">
            <w:pPr>
              <w:pStyle w:val="ListParagraph"/>
              <w:numPr>
                <w:ilvl w:val="0"/>
                <w:numId w:val="118"/>
              </w:numPr>
              <w:overflowPunct/>
              <w:autoSpaceDE/>
              <w:autoSpaceDN/>
              <w:adjustRightInd/>
              <w:spacing w:before="0"/>
              <w:ind w:left="360"/>
              <w:jc w:val="left"/>
              <w:textAlignment w:val="auto"/>
              <w:rPr>
                <w:rFonts w:ascii="Calibri" w:eastAsiaTheme="minorEastAsia" w:hAnsi="Calibri" w:cs="Calibri"/>
                <w:sz w:val="22"/>
                <w:lang w:val="en-US"/>
              </w:rPr>
            </w:pPr>
            <w:r w:rsidRPr="007565B0">
              <w:rPr>
                <w:rFonts w:ascii="Calibri" w:eastAsiaTheme="minorEastAsia" w:hAnsi="Calibri" w:cs="Calibri"/>
                <w:sz w:val="22"/>
                <w:lang w:val="en-US"/>
              </w:rPr>
              <w:t xml:space="preserve">2 </w:t>
            </w:r>
            <w:hyperlink r:id="rId74" w:history="1">
              <w:r w:rsidRPr="007565B0">
                <w:rPr>
                  <w:rStyle w:val="Hyperlink"/>
                  <w:rFonts w:ascii="Calibri" w:eastAsiaTheme="minorEastAsia" w:hAnsi="Calibri" w:cs="Calibri"/>
                  <w:sz w:val="22"/>
                  <w:lang w:val="en-US"/>
                </w:rPr>
                <w:t>workshops</w:t>
              </w:r>
            </w:hyperlink>
            <w:r w:rsidRPr="007565B0">
              <w:rPr>
                <w:rFonts w:ascii="Calibri" w:eastAsiaTheme="minorEastAsia" w:hAnsi="Calibri" w:cs="Calibri"/>
                <w:sz w:val="22"/>
                <w:lang w:val="en-US"/>
              </w:rPr>
              <w:t xml:space="preserve"> </w:t>
            </w:r>
            <w:r w:rsidRPr="007565B0">
              <w:rPr>
                <w:rFonts w:ascii="Calibri" w:eastAsiaTheme="minorEastAsia" w:hAnsi="Calibri" w:cs="Calibri"/>
                <w:color w:val="1F497D" w:themeColor="text2"/>
                <w:sz w:val="22"/>
                <w:lang w:val="en-US"/>
              </w:rPr>
              <w:t xml:space="preserve">and developed a </w:t>
            </w:r>
            <w:hyperlink r:id="rId75" w:history="1">
              <w:r w:rsidRPr="007565B0">
                <w:rPr>
                  <w:rStyle w:val="Hyperlink"/>
                  <w:rFonts w:ascii="Calibri" w:eastAsiaTheme="minorEastAsia" w:hAnsi="Calibri" w:cs="Calibri"/>
                  <w:sz w:val="22"/>
                  <w:lang w:val="en-US"/>
                </w:rPr>
                <w:t>final output report</w:t>
              </w:r>
            </w:hyperlink>
          </w:p>
          <w:p w14:paraId="76D1E5A6" w14:textId="77777777" w:rsidR="003F1F87" w:rsidRPr="007565B0" w:rsidRDefault="003F1F87" w:rsidP="003F1F87">
            <w:pPr>
              <w:overflowPunct/>
              <w:autoSpaceDE/>
              <w:autoSpaceDN/>
              <w:adjustRightInd/>
              <w:spacing w:before="0"/>
              <w:jc w:val="left"/>
              <w:textAlignment w:val="auto"/>
              <w:rPr>
                <w:rFonts w:ascii="Calibri" w:eastAsiaTheme="minorEastAsia" w:hAnsi="Calibri" w:cs="Calibri"/>
                <w:sz w:val="22"/>
              </w:rPr>
            </w:pPr>
          </w:p>
          <w:p w14:paraId="6D63F7A8" w14:textId="77777777" w:rsidR="003F1F87" w:rsidRPr="007565B0" w:rsidRDefault="003F1F87" w:rsidP="003F1F87">
            <w:pPr>
              <w:overflowPunct/>
              <w:autoSpaceDE/>
              <w:autoSpaceDN/>
              <w:adjustRightInd/>
              <w:spacing w:before="0"/>
              <w:jc w:val="left"/>
              <w:textAlignment w:val="auto"/>
              <w:rPr>
                <w:rFonts w:ascii="Calibri" w:eastAsiaTheme="minorEastAsia" w:hAnsi="Calibri" w:cs="Calibri"/>
                <w:b/>
                <w:bCs/>
                <w:color w:val="0070C0"/>
                <w:sz w:val="22"/>
                <w:lang w:val="en-US"/>
              </w:rPr>
            </w:pPr>
            <w:r w:rsidRPr="007565B0">
              <w:rPr>
                <w:rFonts w:ascii="Calibri" w:eastAsiaTheme="minorEastAsia" w:hAnsi="Calibri" w:cs="Calibri"/>
                <w:b/>
                <w:color w:val="0070C0"/>
                <w:sz w:val="22"/>
                <w:lang w:val="en-US"/>
              </w:rPr>
              <w:t>ITU-D Study Group 2 Question 2:</w:t>
            </w:r>
          </w:p>
          <w:p w14:paraId="2F20C6AB" w14:textId="77777777" w:rsidR="003F1F87" w:rsidRPr="007565B0" w:rsidRDefault="003F1F87" w:rsidP="003F1F87">
            <w:pPr>
              <w:pStyle w:val="ListParagraph"/>
              <w:numPr>
                <w:ilvl w:val="0"/>
                <w:numId w:val="117"/>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4 meetings</w:t>
            </w:r>
          </w:p>
          <w:p w14:paraId="1772517C" w14:textId="77777777" w:rsidR="003F1F87" w:rsidRPr="007565B0" w:rsidRDefault="003F1F87" w:rsidP="003F1F87">
            <w:pPr>
              <w:pStyle w:val="ListParagraph"/>
              <w:numPr>
                <w:ilvl w:val="0"/>
                <w:numId w:val="117"/>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98 contributions</w:t>
            </w:r>
          </w:p>
          <w:p w14:paraId="32302CD3" w14:textId="47B69569" w:rsidR="003F1F87" w:rsidRPr="007565B0" w:rsidRDefault="003F1F87" w:rsidP="00BE3433">
            <w:pPr>
              <w:pStyle w:val="ListParagraph"/>
              <w:numPr>
                <w:ilvl w:val="0"/>
                <w:numId w:val="117"/>
              </w:numPr>
              <w:overflowPunct/>
              <w:autoSpaceDE/>
              <w:autoSpaceDN/>
              <w:adjustRightInd/>
              <w:spacing w:before="0"/>
              <w:ind w:left="360"/>
              <w:jc w:val="left"/>
              <w:textAlignment w:val="auto"/>
              <w:rPr>
                <w:rFonts w:ascii="Calibri" w:eastAsiaTheme="minorEastAsia" w:hAnsi="Calibri" w:cs="Calibri"/>
                <w:sz w:val="22"/>
                <w:lang w:val="en-US"/>
              </w:rPr>
            </w:pPr>
            <w:r w:rsidRPr="007565B0">
              <w:rPr>
                <w:rFonts w:ascii="Calibri" w:eastAsiaTheme="minorEastAsia" w:hAnsi="Calibri" w:cs="Calibri"/>
                <w:sz w:val="22"/>
                <w:lang w:val="en-US"/>
              </w:rPr>
              <w:t xml:space="preserve">2 </w:t>
            </w:r>
            <w:hyperlink r:id="rId76" w:history="1">
              <w:r w:rsidRPr="007565B0">
                <w:rPr>
                  <w:rStyle w:val="Hyperlink"/>
                  <w:rFonts w:ascii="Calibri" w:eastAsiaTheme="minorEastAsia" w:hAnsi="Calibri" w:cs="Calibri"/>
                  <w:sz w:val="22"/>
                  <w:lang w:val="en-US"/>
                </w:rPr>
                <w:t>workshops</w:t>
              </w:r>
            </w:hyperlink>
            <w:r w:rsidRPr="007565B0">
              <w:rPr>
                <w:rFonts w:ascii="Calibri" w:eastAsiaTheme="minorEastAsia" w:hAnsi="Calibri" w:cs="Calibri"/>
                <w:sz w:val="22"/>
                <w:lang w:val="en-US"/>
              </w:rPr>
              <w:t xml:space="preserve"> </w:t>
            </w:r>
            <w:r w:rsidRPr="007565B0">
              <w:rPr>
                <w:rFonts w:ascii="Calibri" w:eastAsiaTheme="minorEastAsia" w:hAnsi="Calibri" w:cs="Calibri"/>
                <w:color w:val="1F497D" w:themeColor="text2"/>
                <w:sz w:val="22"/>
                <w:lang w:val="en-US"/>
              </w:rPr>
              <w:t xml:space="preserve">and developed a </w:t>
            </w:r>
            <w:hyperlink r:id="rId77" w:history="1">
              <w:r w:rsidRPr="007565B0">
                <w:rPr>
                  <w:rStyle w:val="Hyperlink"/>
                  <w:rFonts w:ascii="Calibri" w:eastAsiaTheme="minorEastAsia" w:hAnsi="Calibri" w:cs="Calibri"/>
                  <w:sz w:val="22"/>
                  <w:lang w:val="en-US"/>
                </w:rPr>
                <w:t>final output report</w:t>
              </w:r>
            </w:hyperlink>
          </w:p>
        </w:tc>
      </w:tr>
      <w:tr w:rsidR="003F1F87" w:rsidRPr="00795E89" w14:paraId="5010022F" w14:textId="77777777" w:rsidTr="569BBD16">
        <w:trPr>
          <w:trHeight w:val="463"/>
        </w:trPr>
        <w:tc>
          <w:tcPr>
            <w:tcW w:w="2781" w:type="dxa"/>
            <w:shd w:val="clear" w:color="auto" w:fill="FFFFFF" w:themeFill="background1"/>
          </w:tcPr>
          <w:p w14:paraId="3B7D0C00" w14:textId="77777777" w:rsidR="003F1F87" w:rsidRPr="007565B0" w:rsidRDefault="003F1F87" w:rsidP="003F1F87">
            <w:pPr>
              <w:rPr>
                <w:rFonts w:ascii="Calibri" w:hAnsi="Calibri" w:cs="Calibri"/>
                <w:b/>
                <w:bCs/>
                <w:sz w:val="22"/>
              </w:rPr>
            </w:pPr>
            <w:r w:rsidRPr="007565B0">
              <w:rPr>
                <w:rFonts w:ascii="Calibri" w:hAnsi="Calibri" w:cs="Calibri"/>
                <w:b/>
                <w:sz w:val="22"/>
              </w:rPr>
              <w:lastRenderedPageBreak/>
              <w:t xml:space="preserve">Contributing to SDG Targets </w:t>
            </w:r>
          </w:p>
        </w:tc>
        <w:tc>
          <w:tcPr>
            <w:tcW w:w="12098" w:type="dxa"/>
            <w:gridSpan w:val="2"/>
            <w:shd w:val="clear" w:color="auto" w:fill="FFFFFF" w:themeFill="background1"/>
          </w:tcPr>
          <w:p w14:paraId="47422847" w14:textId="7CF42771" w:rsidR="003F1F87" w:rsidRPr="007565B0" w:rsidRDefault="003F1F87" w:rsidP="003F1F87">
            <w:pPr>
              <w:tabs>
                <w:tab w:val="left" w:pos="10335"/>
              </w:tabs>
              <w:jc w:val="left"/>
              <w:rPr>
                <w:rFonts w:ascii="Calibri" w:hAnsi="Calibri" w:cs="Calibri"/>
                <w:sz w:val="22"/>
              </w:rPr>
            </w:pPr>
            <w:r w:rsidRPr="007565B0">
              <w:rPr>
                <w:rFonts w:ascii="Calibri" w:hAnsi="Calibri" w:cs="Calibri"/>
                <w:sz w:val="22"/>
              </w:rPr>
              <w:t>SDGs 1, 3, 4, 5, 8, 9, 10, 11, 16, 17</w:t>
            </w:r>
          </w:p>
        </w:tc>
      </w:tr>
      <w:tr w:rsidR="003F1F87" w:rsidRPr="00795E89" w14:paraId="740662FB" w14:textId="77777777" w:rsidTr="569BBD16">
        <w:tc>
          <w:tcPr>
            <w:tcW w:w="2781" w:type="dxa"/>
          </w:tcPr>
          <w:p w14:paraId="1130AF7A" w14:textId="77777777" w:rsidR="003F1F87" w:rsidRPr="007565B0" w:rsidRDefault="003F1F87" w:rsidP="003F1F87">
            <w:pPr>
              <w:rPr>
                <w:rFonts w:ascii="Calibri" w:hAnsi="Calibri" w:cs="Calibri"/>
                <w:b/>
                <w:bCs/>
                <w:sz w:val="22"/>
              </w:rPr>
            </w:pPr>
            <w:r w:rsidRPr="007565B0">
              <w:rPr>
                <w:rFonts w:ascii="Calibri" w:hAnsi="Calibri" w:cs="Calibri"/>
                <w:b/>
                <w:sz w:val="22"/>
              </w:rPr>
              <w:lastRenderedPageBreak/>
              <w:t xml:space="preserve">WSIS Action </w:t>
            </w:r>
          </w:p>
        </w:tc>
        <w:tc>
          <w:tcPr>
            <w:tcW w:w="12098" w:type="dxa"/>
            <w:gridSpan w:val="2"/>
          </w:tcPr>
          <w:p w14:paraId="0FB37E71" w14:textId="0332C8F9" w:rsidR="003F1F87" w:rsidRPr="007565B0" w:rsidRDefault="003F1F87" w:rsidP="003F1F87">
            <w:pPr>
              <w:rPr>
                <w:rFonts w:ascii="Calibri" w:eastAsia="Calibri" w:hAnsi="Calibri" w:cs="Calibri"/>
                <w:sz w:val="22"/>
              </w:rPr>
            </w:pPr>
            <w:r w:rsidRPr="007565B0">
              <w:rPr>
                <w:rFonts w:ascii="Calibri" w:hAnsi="Calibri" w:cs="Calibri"/>
                <w:sz w:val="22"/>
              </w:rPr>
              <w:t>C1, C2, C3, C4, C5, C6, C7, C11</w:t>
            </w:r>
          </w:p>
        </w:tc>
      </w:tr>
      <w:tr w:rsidR="003F1F87" w:rsidRPr="00795E89" w14:paraId="7F7FB49A" w14:textId="77777777" w:rsidTr="569BBD16">
        <w:tc>
          <w:tcPr>
            <w:tcW w:w="2781" w:type="dxa"/>
          </w:tcPr>
          <w:p w14:paraId="34101E49" w14:textId="62A65764" w:rsidR="003F1F87" w:rsidRPr="007565B0" w:rsidRDefault="003F1F87" w:rsidP="003F1F87">
            <w:pPr>
              <w:rPr>
                <w:rFonts w:ascii="Calibri" w:hAnsi="Calibri" w:cs="Calibri"/>
                <w:b/>
                <w:sz w:val="22"/>
              </w:rPr>
            </w:pPr>
            <w:r w:rsidRPr="007565B0">
              <w:rPr>
                <w:rFonts w:ascii="Calibri" w:hAnsi="Calibri" w:cs="Calibri"/>
                <w:b/>
                <w:sz w:val="22"/>
              </w:rPr>
              <w:t>Resolutions</w:t>
            </w:r>
          </w:p>
        </w:tc>
        <w:tc>
          <w:tcPr>
            <w:tcW w:w="12098" w:type="dxa"/>
            <w:gridSpan w:val="2"/>
          </w:tcPr>
          <w:p w14:paraId="232C8F3C" w14:textId="2F8A5670" w:rsidR="003F1F87" w:rsidRPr="007565B0" w:rsidRDefault="003F1F87" w:rsidP="003F1F87">
            <w:pPr>
              <w:rPr>
                <w:rFonts w:ascii="Calibri" w:hAnsi="Calibri" w:cs="Calibri"/>
                <w:sz w:val="22"/>
              </w:rPr>
            </w:pPr>
            <w:r w:rsidRPr="007565B0">
              <w:rPr>
                <w:rFonts w:ascii="Calibri" w:hAnsi="Calibri" w:cs="Calibri"/>
                <w:sz w:val="22"/>
              </w:rPr>
              <w:t xml:space="preserve">PP 205; WTDC 16, 30, 37, 85, 89, 90; </w:t>
            </w:r>
          </w:p>
        </w:tc>
      </w:tr>
      <w:tr w:rsidR="003F1F87" w:rsidRPr="00795E89" w14:paraId="2B0CFF66" w14:textId="77777777" w:rsidTr="569BBD16">
        <w:tc>
          <w:tcPr>
            <w:tcW w:w="2781" w:type="dxa"/>
          </w:tcPr>
          <w:p w14:paraId="785EE2CE" w14:textId="1C539F41" w:rsidR="003F1F87" w:rsidRPr="007565B0" w:rsidRDefault="003F1F87" w:rsidP="003F1F87">
            <w:pPr>
              <w:rPr>
                <w:rFonts w:ascii="Calibri" w:hAnsi="Calibri" w:cs="Calibri"/>
                <w:b/>
                <w:sz w:val="22"/>
              </w:rPr>
            </w:pPr>
            <w:r w:rsidRPr="007565B0">
              <w:rPr>
                <w:rFonts w:ascii="Calibri" w:hAnsi="Calibri" w:cs="Calibri"/>
                <w:b/>
                <w:sz w:val="22"/>
              </w:rPr>
              <w:t xml:space="preserve">Study </w:t>
            </w:r>
            <w:r w:rsidR="66C94235" w:rsidRPr="007565B0">
              <w:rPr>
                <w:rFonts w:ascii="Calibri" w:hAnsi="Calibri" w:cs="Calibri"/>
                <w:b/>
                <w:bCs/>
                <w:sz w:val="22"/>
              </w:rPr>
              <w:t>g</w:t>
            </w:r>
            <w:r w:rsidR="23E5CE47" w:rsidRPr="007565B0">
              <w:rPr>
                <w:rFonts w:ascii="Calibri" w:hAnsi="Calibri" w:cs="Calibri"/>
                <w:b/>
                <w:bCs/>
                <w:sz w:val="22"/>
              </w:rPr>
              <w:t>roup</w:t>
            </w:r>
            <w:r w:rsidRPr="007565B0">
              <w:rPr>
                <w:rFonts w:ascii="Calibri" w:hAnsi="Calibri" w:cs="Calibri"/>
                <w:b/>
                <w:sz w:val="22"/>
              </w:rPr>
              <w:t xml:space="preserve"> Questions</w:t>
            </w:r>
          </w:p>
        </w:tc>
        <w:tc>
          <w:tcPr>
            <w:tcW w:w="12098" w:type="dxa"/>
            <w:gridSpan w:val="2"/>
          </w:tcPr>
          <w:p w14:paraId="6B2FFD15" w14:textId="07B4DE0B" w:rsidR="003F1F87" w:rsidRPr="007565B0" w:rsidRDefault="003F1F87" w:rsidP="003F1F87">
            <w:pPr>
              <w:rPr>
                <w:rFonts w:ascii="Calibri" w:hAnsi="Calibri" w:cs="Calibri"/>
                <w:sz w:val="22"/>
              </w:rPr>
            </w:pPr>
            <w:r w:rsidRPr="007565B0">
              <w:rPr>
                <w:rFonts w:ascii="Calibri" w:hAnsi="Calibri" w:cs="Calibri"/>
                <w:sz w:val="22"/>
              </w:rPr>
              <w:t>Question 1/2 (Smart communities) and Question 2/2 (Enabling technologies) of Study Group 2 on Digital transformation. 1/2, 2/2</w:t>
            </w:r>
          </w:p>
        </w:tc>
      </w:tr>
    </w:tbl>
    <w:p w14:paraId="54F27E48" w14:textId="77777777" w:rsidR="00AD19E2" w:rsidRPr="007565B0" w:rsidRDefault="00AD19E2">
      <w:pPr>
        <w:rPr>
          <w:rFonts w:ascii="Calibri" w:hAnsi="Calibri" w:cs="Calibri"/>
          <w:sz w:val="22"/>
          <w:szCs w:val="22"/>
        </w:rPr>
      </w:pPr>
    </w:p>
    <w:tbl>
      <w:tblPr>
        <w:tblStyle w:val="TableGrid4"/>
        <w:tblpPr w:leftFromText="180" w:rightFromText="180" w:vertAnchor="page" w:horzAnchor="margin" w:tblpY="1410"/>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1798"/>
        <w:gridCol w:w="3081"/>
      </w:tblGrid>
      <w:tr w:rsidR="00CE5D94" w:rsidRPr="00795E89" w14:paraId="254A1916" w14:textId="77777777" w:rsidTr="006E6B0B">
        <w:trPr>
          <w:trHeight w:val="300"/>
        </w:trPr>
        <w:tc>
          <w:tcPr>
            <w:tcW w:w="14879" w:type="dxa"/>
            <w:gridSpan w:val="2"/>
            <w:tcBorders>
              <w:bottom w:val="dotted" w:sz="4" w:space="0" w:color="0070C0"/>
            </w:tcBorders>
            <w:shd w:val="clear" w:color="auto" w:fill="2F5496"/>
          </w:tcPr>
          <w:p w14:paraId="0FF81C8F" w14:textId="241FC46A" w:rsidR="00244DEB" w:rsidRPr="007769CE" w:rsidRDefault="00244DEB" w:rsidP="006F4C35">
            <w:pPr>
              <w:pStyle w:val="Heading2"/>
              <w:jc w:val="center"/>
              <w:rPr>
                <w:rFonts w:ascii="Calibri" w:hAnsi="Calibri" w:cs="Calibri"/>
                <w:color w:val="FFFFFF" w:themeColor="background1"/>
              </w:rPr>
            </w:pPr>
            <w:bookmarkStart w:id="15" w:name="_Toc213788952"/>
            <w:r w:rsidRPr="007769CE">
              <w:rPr>
                <w:rFonts w:ascii="Calibri" w:hAnsi="Calibri" w:cs="Calibri"/>
                <w:color w:val="FFFFFF" w:themeColor="background1"/>
              </w:rPr>
              <w:lastRenderedPageBreak/>
              <w:t xml:space="preserve">ITU-D Priority 3: Enabling </w:t>
            </w:r>
            <w:r w:rsidR="12A0A614" w:rsidRPr="007769CE">
              <w:rPr>
                <w:rFonts w:ascii="Calibri" w:hAnsi="Calibri" w:cs="Calibri"/>
                <w:color w:val="FFFFFF" w:themeColor="background1"/>
              </w:rPr>
              <w:t>p</w:t>
            </w:r>
            <w:r w:rsidR="040EFA52" w:rsidRPr="007769CE">
              <w:rPr>
                <w:rFonts w:ascii="Calibri" w:hAnsi="Calibri" w:cs="Calibri"/>
                <w:color w:val="FFFFFF" w:themeColor="background1"/>
              </w:rPr>
              <w:t>olicy</w:t>
            </w:r>
            <w:r w:rsidRPr="007769CE">
              <w:rPr>
                <w:rFonts w:ascii="Calibri" w:hAnsi="Calibri" w:cs="Calibri"/>
                <w:color w:val="FFFFFF" w:themeColor="background1"/>
              </w:rPr>
              <w:t xml:space="preserve"> and </w:t>
            </w:r>
            <w:r w:rsidR="444601BC" w:rsidRPr="007769CE">
              <w:rPr>
                <w:rFonts w:ascii="Calibri" w:hAnsi="Calibri" w:cs="Calibri"/>
                <w:color w:val="FFFFFF" w:themeColor="background1"/>
              </w:rPr>
              <w:t>r</w:t>
            </w:r>
            <w:r w:rsidR="040EFA52" w:rsidRPr="007769CE">
              <w:rPr>
                <w:rFonts w:ascii="Calibri" w:hAnsi="Calibri" w:cs="Calibri"/>
                <w:color w:val="FFFFFF" w:themeColor="background1"/>
              </w:rPr>
              <w:t xml:space="preserve">egulatory </w:t>
            </w:r>
            <w:r w:rsidR="30769E0B" w:rsidRPr="007769CE">
              <w:rPr>
                <w:rFonts w:ascii="Calibri" w:hAnsi="Calibri" w:cs="Calibri"/>
                <w:color w:val="FFFFFF" w:themeColor="background1"/>
              </w:rPr>
              <w:t>e</w:t>
            </w:r>
            <w:r w:rsidR="040EFA52" w:rsidRPr="007769CE">
              <w:rPr>
                <w:rFonts w:ascii="Calibri" w:hAnsi="Calibri" w:cs="Calibri"/>
                <w:color w:val="FFFFFF" w:themeColor="background1"/>
              </w:rPr>
              <w:t>nvironment</w:t>
            </w:r>
            <w:bookmarkEnd w:id="15"/>
          </w:p>
          <w:p w14:paraId="3C6C6421" w14:textId="05906449" w:rsidR="00244DEB" w:rsidRPr="007565B0" w:rsidRDefault="00244DEB" w:rsidP="000912C4">
            <w:pPr>
              <w:keepNext/>
              <w:spacing w:line="259" w:lineRule="auto"/>
              <w:jc w:val="center"/>
              <w:rPr>
                <w:rFonts w:ascii="Calibri" w:hAnsi="Calibri" w:cs="Calibri"/>
                <w:b/>
                <w:i/>
                <w:color w:val="FFFFFF" w:themeColor="background1"/>
              </w:rPr>
            </w:pPr>
            <w:r w:rsidRPr="007565B0">
              <w:rPr>
                <w:rFonts w:ascii="Calibri" w:hAnsi="Calibri" w:cs="Calibri"/>
                <w:b/>
                <w:i/>
                <w:color w:val="FFFFFF" w:themeColor="background1"/>
              </w:rPr>
              <w:t>Promoting an enabling policy and regulatory environment conducive to sustainable telecommunication/ICT</w:t>
            </w:r>
            <w:r w:rsidR="6C12DDF2" w:rsidRPr="007565B0">
              <w:rPr>
                <w:rFonts w:ascii="Calibri" w:hAnsi="Calibri" w:cs="Calibri"/>
                <w:b/>
                <w:bCs/>
                <w:i/>
                <w:iCs/>
                <w:color w:val="FFFFFF" w:themeColor="background1"/>
              </w:rPr>
              <w:t xml:space="preserve"> development</w:t>
            </w:r>
          </w:p>
        </w:tc>
      </w:tr>
      <w:tr w:rsidR="00CE5D94" w:rsidRPr="00795E89" w14:paraId="7C65487D" w14:textId="77777777" w:rsidTr="006E6B0B">
        <w:trPr>
          <w:trHeight w:val="300"/>
        </w:trPr>
        <w:tc>
          <w:tcPr>
            <w:tcW w:w="14879" w:type="dxa"/>
            <w:gridSpan w:val="2"/>
            <w:tcBorders>
              <w:bottom w:val="dotted" w:sz="4" w:space="0" w:color="0070C0"/>
            </w:tcBorders>
            <w:shd w:val="clear" w:color="auto" w:fill="E5DFEC" w:themeFill="accent4" w:themeFillTint="33"/>
          </w:tcPr>
          <w:p w14:paraId="5B8468C2" w14:textId="2CE933E7" w:rsidR="00CC7F87" w:rsidRPr="007565B0" w:rsidRDefault="00CC7F87" w:rsidP="000C46BF">
            <w:pPr>
              <w:pStyle w:val="Heading3"/>
              <w:rPr>
                <w:rFonts w:ascii="Calibri" w:hAnsi="Calibri" w:cs="Calibri"/>
                <w:color w:val="0070C0"/>
              </w:rPr>
            </w:pPr>
            <w:bookmarkStart w:id="16" w:name="_Toc213788953"/>
            <w:r w:rsidRPr="007565B0">
              <w:rPr>
                <w:rFonts w:ascii="Calibri" w:hAnsi="Calibri" w:cs="Calibri"/>
                <w:color w:val="0070C0"/>
              </w:rPr>
              <w:t xml:space="preserve">Capacity </w:t>
            </w:r>
            <w:r w:rsidR="65FBDD2C" w:rsidRPr="007565B0">
              <w:rPr>
                <w:rFonts w:ascii="Calibri" w:hAnsi="Calibri" w:cs="Calibri"/>
                <w:color w:val="0070C0"/>
              </w:rPr>
              <w:t>d</w:t>
            </w:r>
            <w:r w:rsidRPr="007565B0">
              <w:rPr>
                <w:rFonts w:ascii="Calibri" w:hAnsi="Calibri" w:cs="Calibri"/>
                <w:color w:val="0070C0"/>
              </w:rPr>
              <w:t>evelopment</w:t>
            </w:r>
            <w:bookmarkEnd w:id="16"/>
            <w:r w:rsidRPr="007565B0">
              <w:rPr>
                <w:rFonts w:ascii="Calibri" w:hAnsi="Calibri" w:cs="Calibri"/>
                <w:color w:val="0070C0"/>
              </w:rPr>
              <w:t xml:space="preserve"> </w:t>
            </w:r>
          </w:p>
          <w:p w14:paraId="74F1D42A" w14:textId="02BF7414" w:rsidR="00244DEB" w:rsidRPr="007565B0" w:rsidRDefault="00CC7F87" w:rsidP="00C02FC1">
            <w:pPr>
              <w:keepNext/>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FFFFFF"/>
                <w:szCs w:val="24"/>
              </w:rPr>
            </w:pPr>
            <w:r w:rsidRPr="007565B0">
              <w:rPr>
                <w:rFonts w:ascii="Calibri" w:hAnsi="Calibri" w:cs="Calibri"/>
                <w:b/>
                <w:bCs/>
                <w:i/>
                <w:iCs/>
                <w:szCs w:val="24"/>
              </w:rPr>
              <w:t xml:space="preserve">Outcome: </w:t>
            </w:r>
            <w:r w:rsidR="00244DEB" w:rsidRPr="007565B0">
              <w:rPr>
                <w:rFonts w:ascii="Calibri" w:hAnsi="Calibri" w:cs="Calibri"/>
                <w:i/>
                <w:iCs/>
                <w:szCs w:val="24"/>
              </w:rPr>
              <w:t>Improved human and institutional capacity of the ITU membership in telecommunications/ICTs to tap into the full potential of the digital economy and society</w:t>
            </w:r>
          </w:p>
        </w:tc>
      </w:tr>
      <w:tr w:rsidR="00FE1231" w:rsidRPr="00795E89" w14:paraId="008DB9EA" w14:textId="77777777" w:rsidTr="006E6B0B">
        <w:trPr>
          <w:trHeight w:val="373"/>
        </w:trPr>
        <w:tc>
          <w:tcPr>
            <w:tcW w:w="14879" w:type="dxa"/>
            <w:gridSpan w:val="2"/>
            <w:shd w:val="clear" w:color="auto" w:fill="FFFFFF" w:themeFill="background1"/>
          </w:tcPr>
          <w:p w14:paraId="48E12679" w14:textId="102DC028" w:rsidR="00FE1231" w:rsidRPr="007565B0" w:rsidRDefault="00FE1231" w:rsidP="00FE1231">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b/>
                <w:color w:val="0070C0"/>
                <w:szCs w:val="24"/>
              </w:rPr>
            </w:pPr>
            <w:r w:rsidRPr="007565B0">
              <w:rPr>
                <w:rFonts w:ascii="Calibri" w:hAnsi="Calibri" w:cs="Calibri"/>
                <w:b/>
                <w:bCs/>
                <w:color w:val="0070C0"/>
                <w:szCs w:val="24"/>
              </w:rPr>
              <w:t>Output</w:t>
            </w:r>
          </w:p>
        </w:tc>
      </w:tr>
      <w:tr w:rsidR="002E7D46" w:rsidRPr="00795E89" w14:paraId="1082DA1E" w14:textId="77777777" w:rsidTr="006E6B0B">
        <w:trPr>
          <w:trHeight w:val="839"/>
        </w:trPr>
        <w:tc>
          <w:tcPr>
            <w:tcW w:w="11798" w:type="dxa"/>
            <w:tcBorders>
              <w:top w:val="dotted" w:sz="4" w:space="0" w:color="0070C0"/>
              <w:left w:val="dotted" w:sz="4" w:space="0" w:color="0070C0"/>
              <w:bottom w:val="dotted" w:sz="4" w:space="0" w:color="0070C0"/>
              <w:right w:val="dotted" w:sz="4" w:space="0" w:color="0070C0"/>
            </w:tcBorders>
          </w:tcPr>
          <w:p w14:paraId="7E287874" w14:textId="71BEE4CE" w:rsidR="000538B9" w:rsidRPr="007565B0" w:rsidRDefault="00A373B6" w:rsidP="00C02FC1">
            <w:pPr>
              <w:spacing w:before="0" w:line="276" w:lineRule="auto"/>
              <w:jc w:val="left"/>
              <w:rPr>
                <w:rFonts w:ascii="Calibri" w:hAnsi="Calibri" w:cs="Calibri"/>
                <w:sz w:val="22"/>
              </w:rPr>
            </w:pPr>
            <w:r w:rsidRPr="00795E89">
              <w:rPr>
                <w:rFonts w:ascii="Calibri" w:hAnsi="Calibri" w:cs="Calibri"/>
                <w:sz w:val="22"/>
                <w:lang w:val="en-US"/>
              </w:rPr>
              <w:t xml:space="preserve">The period from 2023 to </w:t>
            </w:r>
            <w:r w:rsidR="00EF339D" w:rsidRPr="00795E89">
              <w:rPr>
                <w:rFonts w:ascii="Calibri" w:hAnsi="Calibri" w:cs="Calibri"/>
                <w:sz w:val="22"/>
                <w:lang w:val="en-US"/>
              </w:rPr>
              <w:t>2025</w:t>
            </w:r>
            <w:r w:rsidRPr="00795E89">
              <w:rPr>
                <w:rFonts w:ascii="Calibri" w:hAnsi="Calibri" w:cs="Calibri"/>
                <w:sz w:val="22"/>
                <w:lang w:val="en-US"/>
              </w:rPr>
              <w:t xml:space="preserve"> was marked</w:t>
            </w:r>
            <w:r w:rsidR="00B214DB" w:rsidRPr="00795E89">
              <w:rPr>
                <w:rFonts w:ascii="Calibri" w:hAnsi="Calibri" w:cs="Calibri"/>
                <w:sz w:val="22"/>
                <w:lang w:val="en-US"/>
              </w:rPr>
              <w:t xml:space="preserve"> by</w:t>
            </w:r>
            <w:r w:rsidRPr="00795E89">
              <w:rPr>
                <w:rFonts w:ascii="Calibri" w:hAnsi="Calibri" w:cs="Calibri"/>
                <w:sz w:val="22"/>
                <w:lang w:val="en-US"/>
              </w:rPr>
              <w:t xml:space="preserve"> </w:t>
            </w:r>
            <w:r w:rsidR="005362D6" w:rsidRPr="00795E89">
              <w:rPr>
                <w:rFonts w:ascii="Calibri" w:hAnsi="Calibri" w:cs="Calibri"/>
                <w:sz w:val="22"/>
                <w:lang w:val="en-US"/>
              </w:rPr>
              <w:t xml:space="preserve">efforts to </w:t>
            </w:r>
            <w:r w:rsidR="7ED86F93" w:rsidRPr="00795E89">
              <w:rPr>
                <w:rFonts w:ascii="Calibri" w:hAnsi="Calibri" w:cs="Calibri"/>
                <w:sz w:val="22"/>
                <w:lang w:val="en-US"/>
              </w:rPr>
              <w:t xml:space="preserve">redefine capacity development as a cornerstone of digital transformation. </w:t>
            </w:r>
            <w:r w:rsidR="00304560" w:rsidRPr="00795E89">
              <w:rPr>
                <w:rFonts w:ascii="Calibri" w:hAnsi="Calibri" w:cs="Calibri"/>
                <w:sz w:val="22"/>
                <w:lang w:val="en-US"/>
              </w:rPr>
              <w:t xml:space="preserve">BDT </w:t>
            </w:r>
            <w:r w:rsidR="00B0086D" w:rsidRPr="00795E89">
              <w:rPr>
                <w:rFonts w:ascii="Calibri" w:hAnsi="Calibri" w:cs="Calibri"/>
                <w:sz w:val="22"/>
                <w:lang w:val="en-US"/>
              </w:rPr>
              <w:t xml:space="preserve">continued to deliver high-quality training </w:t>
            </w:r>
            <w:proofErr w:type="spellStart"/>
            <w:r w:rsidR="00B0086D" w:rsidRPr="00795E89">
              <w:rPr>
                <w:rFonts w:ascii="Calibri" w:hAnsi="Calibri" w:cs="Calibri"/>
                <w:sz w:val="22"/>
                <w:lang w:val="en-US"/>
              </w:rPr>
              <w:t>program</w:t>
            </w:r>
            <w:r w:rsidR="001E1F17" w:rsidRPr="00795E89">
              <w:rPr>
                <w:rFonts w:ascii="Calibri" w:hAnsi="Calibri" w:cs="Calibri"/>
                <w:sz w:val="22"/>
                <w:lang w:val="en-US"/>
              </w:rPr>
              <w:t>me</w:t>
            </w:r>
            <w:r w:rsidR="00B0086D" w:rsidRPr="00795E89">
              <w:rPr>
                <w:rFonts w:ascii="Calibri" w:hAnsi="Calibri" w:cs="Calibri"/>
                <w:sz w:val="22"/>
                <w:lang w:val="en-US"/>
              </w:rPr>
              <w:t>s</w:t>
            </w:r>
            <w:proofErr w:type="spellEnd"/>
            <w:r w:rsidR="00B0086D" w:rsidRPr="00795E89">
              <w:rPr>
                <w:rFonts w:ascii="Calibri" w:hAnsi="Calibri" w:cs="Calibri"/>
                <w:sz w:val="22"/>
                <w:lang w:val="en-US"/>
              </w:rPr>
              <w:t xml:space="preserve"> across its global network. </w:t>
            </w:r>
            <w:r w:rsidR="00194B6C" w:rsidRPr="00795E89">
              <w:rPr>
                <w:rFonts w:ascii="Calibri" w:hAnsi="Calibri" w:cs="Calibri"/>
                <w:sz w:val="22"/>
                <w:lang w:val="en-US"/>
              </w:rPr>
              <w:t>Activities</w:t>
            </w:r>
            <w:r w:rsidR="00B0086D" w:rsidRPr="00795E89">
              <w:rPr>
                <w:rFonts w:ascii="Calibri" w:hAnsi="Calibri" w:cs="Calibri"/>
                <w:sz w:val="22"/>
                <w:lang w:val="en-US"/>
              </w:rPr>
              <w:t xml:space="preserve"> were implemented through the ITU Academy, the ITU Academy Training Centres (ATCs), and the Digital Transformation Centre (DTC) </w:t>
            </w:r>
            <w:r w:rsidR="783E71C3" w:rsidRPr="00795E89">
              <w:rPr>
                <w:rFonts w:ascii="Calibri" w:hAnsi="Calibri" w:cs="Calibri"/>
                <w:sz w:val="22"/>
                <w:lang w:val="en-US"/>
              </w:rPr>
              <w:t>i</w:t>
            </w:r>
            <w:r w:rsidR="438A9DE0" w:rsidRPr="00795E89">
              <w:rPr>
                <w:rFonts w:ascii="Calibri" w:hAnsi="Calibri" w:cs="Calibri"/>
                <w:sz w:val="22"/>
                <w:lang w:val="en-US"/>
              </w:rPr>
              <w:t>nitiative</w:t>
            </w:r>
            <w:r w:rsidR="00B0086D" w:rsidRPr="00795E89">
              <w:rPr>
                <w:rFonts w:ascii="Calibri" w:hAnsi="Calibri" w:cs="Calibri"/>
                <w:sz w:val="22"/>
                <w:lang w:val="en-US"/>
              </w:rPr>
              <w:t xml:space="preserve">, ensuring meaningful impact for governments, regulators, institutions, and citizens worldwide. </w:t>
            </w:r>
            <w:r w:rsidR="7ED86F93" w:rsidRPr="00795E89">
              <w:rPr>
                <w:rFonts w:ascii="Calibri" w:hAnsi="Calibri" w:cs="Calibri"/>
                <w:sz w:val="22"/>
                <w:lang w:val="en-US"/>
              </w:rPr>
              <w:t>A strong focus on underserved group</w:t>
            </w:r>
            <w:r w:rsidR="00194B6C" w:rsidRPr="00795E89">
              <w:rPr>
                <w:rFonts w:ascii="Calibri" w:hAnsi="Calibri" w:cs="Calibri"/>
                <w:sz w:val="22"/>
                <w:lang w:val="en-US"/>
              </w:rPr>
              <w:t xml:space="preserve">s, </w:t>
            </w:r>
            <w:r w:rsidR="7ED86F93" w:rsidRPr="00795E89">
              <w:rPr>
                <w:rFonts w:ascii="Calibri" w:hAnsi="Calibri" w:cs="Calibri"/>
                <w:sz w:val="22"/>
                <w:lang w:val="en-US"/>
              </w:rPr>
              <w:t>including women, youth, and marginalized communities</w:t>
            </w:r>
            <w:r w:rsidR="00194B6C" w:rsidRPr="00795E89">
              <w:rPr>
                <w:rFonts w:ascii="Calibri" w:hAnsi="Calibri" w:cs="Calibri"/>
                <w:sz w:val="22"/>
                <w:lang w:val="en-US"/>
              </w:rPr>
              <w:t xml:space="preserve">, </w:t>
            </w:r>
            <w:r w:rsidR="7ED86F93" w:rsidRPr="00795E89">
              <w:rPr>
                <w:rFonts w:ascii="Calibri" w:hAnsi="Calibri" w:cs="Calibri"/>
                <w:sz w:val="22"/>
                <w:lang w:val="en-US"/>
              </w:rPr>
              <w:t xml:space="preserve">ensured that the benefits of digital literacy and advanced technical training were distributed equitably. </w:t>
            </w:r>
            <w:r w:rsidR="0014565C" w:rsidRPr="007565B0">
              <w:rPr>
                <w:rFonts w:ascii="Calibri" w:hAnsi="Calibri" w:cs="Calibri"/>
                <w:sz w:val="22"/>
              </w:rPr>
              <w:t>T</w:t>
            </w:r>
            <w:r w:rsidR="0014565C" w:rsidRPr="00795E89">
              <w:rPr>
                <w:rFonts w:ascii="Calibri" w:hAnsi="Calibri" w:cs="Calibri"/>
                <w:sz w:val="22"/>
                <w:lang w:val="en-US"/>
              </w:rPr>
              <w:t xml:space="preserve">he period underscored the recognition that digital transformation cannot reach its full potential without human capacity </w:t>
            </w:r>
            <w:r w:rsidR="00776AC0" w:rsidRPr="00795E89">
              <w:rPr>
                <w:rFonts w:ascii="Calibri" w:hAnsi="Calibri" w:cs="Calibri"/>
                <w:sz w:val="22"/>
                <w:lang w:val="en-US"/>
              </w:rPr>
              <w:t xml:space="preserve">development </w:t>
            </w:r>
            <w:r w:rsidR="0014565C" w:rsidRPr="00795E89">
              <w:rPr>
                <w:rFonts w:ascii="Calibri" w:hAnsi="Calibri" w:cs="Calibri"/>
                <w:sz w:val="22"/>
                <w:lang w:val="en-US"/>
              </w:rPr>
              <w:t>as its foundation</w:t>
            </w:r>
            <w:r w:rsidR="7ED86F93" w:rsidRPr="00795E89">
              <w:rPr>
                <w:rFonts w:ascii="Calibri" w:hAnsi="Calibri" w:cs="Calibri"/>
                <w:sz w:val="22"/>
                <w:lang w:val="en-US"/>
              </w:rPr>
              <w:t>.</w:t>
            </w:r>
          </w:p>
          <w:p w14:paraId="09D70D1F" w14:textId="67FD2659" w:rsidR="7ED86F93" w:rsidRPr="007565B0" w:rsidRDefault="7ED86F93" w:rsidP="00C02FC1">
            <w:pPr>
              <w:spacing w:before="0" w:line="276" w:lineRule="auto"/>
              <w:jc w:val="left"/>
              <w:rPr>
                <w:rFonts w:ascii="Calibri" w:hAnsi="Calibri" w:cs="Calibri"/>
                <w:sz w:val="22"/>
              </w:rPr>
            </w:pPr>
          </w:p>
          <w:p w14:paraId="2DF16CB0" w14:textId="0F105445" w:rsidR="7ED86F93" w:rsidRPr="00795E89" w:rsidRDefault="00A8331E" w:rsidP="00C02FC1">
            <w:pPr>
              <w:spacing w:before="0" w:line="276" w:lineRule="auto"/>
              <w:jc w:val="left"/>
              <w:rPr>
                <w:rFonts w:ascii="Calibri" w:hAnsi="Calibri" w:cs="Calibri"/>
                <w:sz w:val="22"/>
                <w:lang w:val="en-US"/>
              </w:rPr>
            </w:pPr>
            <w:r w:rsidRPr="00795E89">
              <w:rPr>
                <w:rFonts w:ascii="Calibri" w:hAnsi="Calibri" w:cs="Calibri"/>
                <w:sz w:val="22"/>
                <w:lang w:val="en-US"/>
              </w:rPr>
              <w:t>Amon</w:t>
            </w:r>
            <w:r w:rsidR="00AC5286" w:rsidRPr="00795E89">
              <w:rPr>
                <w:rFonts w:ascii="Calibri" w:hAnsi="Calibri" w:cs="Calibri"/>
                <w:sz w:val="22"/>
                <w:lang w:val="en-US"/>
              </w:rPr>
              <w:t>g</w:t>
            </w:r>
            <w:r w:rsidRPr="00795E89">
              <w:rPr>
                <w:rFonts w:ascii="Calibri" w:hAnsi="Calibri" w:cs="Calibri"/>
                <w:sz w:val="22"/>
                <w:lang w:val="en-US"/>
              </w:rPr>
              <w:t xml:space="preserve"> </w:t>
            </w:r>
            <w:r w:rsidR="00455EC0" w:rsidRPr="00795E89">
              <w:rPr>
                <w:rFonts w:ascii="Calibri" w:hAnsi="Calibri" w:cs="Calibri"/>
                <w:sz w:val="22"/>
                <w:lang w:val="en-US"/>
              </w:rPr>
              <w:t xml:space="preserve">key </w:t>
            </w:r>
            <w:r w:rsidR="7ED86F93" w:rsidRPr="00795E89">
              <w:rPr>
                <w:rFonts w:ascii="Calibri" w:hAnsi="Calibri" w:cs="Calibri"/>
                <w:sz w:val="22"/>
                <w:lang w:val="en-US"/>
              </w:rPr>
              <w:t>institutional advance</w:t>
            </w:r>
            <w:r w:rsidR="00455EC0" w:rsidRPr="00795E89">
              <w:rPr>
                <w:rFonts w:ascii="Calibri" w:hAnsi="Calibri" w:cs="Calibri"/>
                <w:sz w:val="22"/>
                <w:lang w:val="en-US"/>
              </w:rPr>
              <w:t>s</w:t>
            </w:r>
            <w:r w:rsidR="7ED86F93" w:rsidRPr="00795E89">
              <w:rPr>
                <w:rFonts w:ascii="Calibri" w:hAnsi="Calibri" w:cs="Calibri"/>
                <w:sz w:val="22"/>
                <w:lang w:val="en-US"/>
              </w:rPr>
              <w:t xml:space="preserve"> was the </w:t>
            </w:r>
            <w:r w:rsidR="00347816" w:rsidRPr="00795E89">
              <w:rPr>
                <w:rFonts w:ascii="Calibri" w:hAnsi="Calibri" w:cs="Calibri"/>
                <w:sz w:val="22"/>
                <w:lang w:val="en-US"/>
              </w:rPr>
              <w:t>launch</w:t>
            </w:r>
            <w:r w:rsidR="00646D5C" w:rsidRPr="00795E89">
              <w:rPr>
                <w:rFonts w:ascii="Calibri" w:hAnsi="Calibri" w:cs="Calibri"/>
                <w:sz w:val="22"/>
                <w:lang w:val="en-US"/>
              </w:rPr>
              <w:t xml:space="preserve"> of</w:t>
            </w:r>
            <w:r w:rsidR="7ED86F93" w:rsidRPr="00795E89">
              <w:rPr>
                <w:rFonts w:ascii="Calibri" w:hAnsi="Calibri" w:cs="Calibri"/>
                <w:b/>
                <w:sz w:val="22"/>
                <w:lang w:val="en-US"/>
              </w:rPr>
              <w:t xml:space="preserve"> </w:t>
            </w:r>
            <w:hyperlink r:id="rId78">
              <w:r w:rsidR="6158CD24" w:rsidRPr="00795E89">
                <w:rPr>
                  <w:rStyle w:val="Hyperlink"/>
                  <w:rFonts w:ascii="Calibri" w:hAnsi="Calibri" w:cs="Calibri"/>
                  <w:sz w:val="22"/>
                  <w:lang w:val="en-US"/>
                </w:rPr>
                <w:t>Academy Training Centres (ATCs)</w:t>
              </w:r>
            </w:hyperlink>
            <w:r w:rsidR="7ED86F93" w:rsidRPr="00795E89">
              <w:rPr>
                <w:rFonts w:ascii="Calibri" w:hAnsi="Calibri" w:cs="Calibri"/>
                <w:sz w:val="22"/>
                <w:lang w:val="en-US"/>
              </w:rPr>
              <w:t xml:space="preserve"> </w:t>
            </w:r>
            <w:proofErr w:type="spellStart"/>
            <w:r w:rsidR="00347816" w:rsidRPr="00795E89">
              <w:rPr>
                <w:rFonts w:ascii="Calibri" w:hAnsi="Calibri" w:cs="Calibri"/>
                <w:sz w:val="22"/>
                <w:lang w:val="en-US"/>
              </w:rPr>
              <w:t>programme</w:t>
            </w:r>
            <w:proofErr w:type="spellEnd"/>
            <w:r w:rsidR="00347816" w:rsidRPr="00795E89">
              <w:rPr>
                <w:rFonts w:ascii="Calibri" w:hAnsi="Calibri" w:cs="Calibri"/>
                <w:sz w:val="22"/>
                <w:lang w:val="en-US"/>
              </w:rPr>
              <w:t xml:space="preserve"> </w:t>
            </w:r>
            <w:r w:rsidR="7ED86F93" w:rsidRPr="00795E89">
              <w:rPr>
                <w:rFonts w:ascii="Calibri" w:hAnsi="Calibri" w:cs="Calibri"/>
                <w:sz w:val="22"/>
                <w:lang w:val="en-US"/>
              </w:rPr>
              <w:t>in 2023</w:t>
            </w:r>
            <w:r w:rsidR="006F3401" w:rsidRPr="00795E89">
              <w:rPr>
                <w:rFonts w:ascii="Calibri" w:hAnsi="Calibri" w:cs="Calibri"/>
                <w:sz w:val="22"/>
                <w:lang w:val="en-US"/>
              </w:rPr>
              <w:t>, following the outcomes of WTDC-22 where ITU membership adopted the revised Resolution 73 and r</w:t>
            </w:r>
            <w:r w:rsidR="7ED86F93" w:rsidRPr="00795E89">
              <w:rPr>
                <w:rFonts w:ascii="Calibri" w:hAnsi="Calibri" w:cs="Calibri"/>
                <w:sz w:val="22"/>
                <w:lang w:val="en-US"/>
              </w:rPr>
              <w:t xml:space="preserve">eplacing the </w:t>
            </w:r>
            <w:r w:rsidR="00C62BA1" w:rsidRPr="00795E89">
              <w:rPr>
                <w:rFonts w:ascii="Calibri" w:hAnsi="Calibri" w:cs="Calibri"/>
                <w:sz w:val="22"/>
                <w:lang w:val="en-US"/>
              </w:rPr>
              <w:t xml:space="preserve">former </w:t>
            </w:r>
            <w:r w:rsidR="2267B809" w:rsidRPr="00795E89">
              <w:rPr>
                <w:rFonts w:ascii="Calibri" w:hAnsi="Calibri" w:cs="Calibri"/>
                <w:sz w:val="22"/>
                <w:lang w:val="en-US"/>
              </w:rPr>
              <w:t xml:space="preserve">ITU </w:t>
            </w:r>
            <w:proofErr w:type="spellStart"/>
            <w:r w:rsidR="43EBCCCC" w:rsidRPr="00795E89">
              <w:rPr>
                <w:rFonts w:ascii="Calibri" w:hAnsi="Calibri" w:cs="Calibri"/>
                <w:sz w:val="22"/>
                <w:lang w:val="en-US"/>
              </w:rPr>
              <w:t>c</w:t>
            </w:r>
            <w:r w:rsidR="2F2B3661" w:rsidRPr="00795E89">
              <w:rPr>
                <w:rFonts w:ascii="Calibri" w:hAnsi="Calibri" w:cs="Calibri"/>
                <w:sz w:val="22"/>
                <w:lang w:val="en-US"/>
              </w:rPr>
              <w:t>entres</w:t>
            </w:r>
            <w:proofErr w:type="spellEnd"/>
            <w:r w:rsidR="7ED86F93" w:rsidRPr="00795E89">
              <w:rPr>
                <w:rFonts w:ascii="Calibri" w:hAnsi="Calibri" w:cs="Calibri"/>
                <w:sz w:val="22"/>
                <w:lang w:val="en-US"/>
              </w:rPr>
              <w:t xml:space="preserve"> of </w:t>
            </w:r>
            <w:r w:rsidR="1F22DC4A" w:rsidRPr="00795E89">
              <w:rPr>
                <w:rFonts w:ascii="Calibri" w:hAnsi="Calibri" w:cs="Calibri"/>
                <w:sz w:val="22"/>
                <w:lang w:val="en-US"/>
              </w:rPr>
              <w:t>e</w:t>
            </w:r>
            <w:r w:rsidR="2F2B3661" w:rsidRPr="00795E89">
              <w:rPr>
                <w:rFonts w:ascii="Calibri" w:hAnsi="Calibri" w:cs="Calibri"/>
                <w:sz w:val="22"/>
                <w:lang w:val="en-US"/>
              </w:rPr>
              <w:t>xcellence</w:t>
            </w:r>
            <w:r w:rsidR="3EC34132" w:rsidRPr="00795E89">
              <w:rPr>
                <w:rFonts w:ascii="Calibri" w:hAnsi="Calibri" w:cs="Calibri"/>
                <w:sz w:val="22"/>
                <w:lang w:val="en-US"/>
              </w:rPr>
              <w:t>.</w:t>
            </w:r>
            <w:r w:rsidR="00745CFD" w:rsidRPr="007565B0">
              <w:rPr>
                <w:rFonts w:ascii="Calibri" w:hAnsi="Calibri" w:cs="Calibri"/>
                <w:sz w:val="22"/>
              </w:rPr>
              <w:t xml:space="preserve"> </w:t>
            </w:r>
            <w:r w:rsidR="00745CFD" w:rsidRPr="00795E89">
              <w:rPr>
                <w:rFonts w:ascii="Calibri" w:hAnsi="Calibri" w:cs="Calibri"/>
                <w:sz w:val="22"/>
                <w:lang w:val="en-US"/>
              </w:rPr>
              <w:t xml:space="preserve">ATCs are internationally recognized institutions that offer high-quality training to intermediate and senior personnel, with a strong focus on the needs of developing countries. The institutions participating in the </w:t>
            </w:r>
            <w:proofErr w:type="spellStart"/>
            <w:r w:rsidR="00745CFD" w:rsidRPr="00795E89">
              <w:rPr>
                <w:rFonts w:ascii="Calibri" w:hAnsi="Calibri" w:cs="Calibri"/>
                <w:sz w:val="22"/>
                <w:lang w:val="en-US"/>
              </w:rPr>
              <w:t>programme</w:t>
            </w:r>
            <w:proofErr w:type="spellEnd"/>
            <w:r w:rsidR="00745CFD" w:rsidRPr="00795E89">
              <w:rPr>
                <w:rFonts w:ascii="Calibri" w:hAnsi="Calibri" w:cs="Calibri"/>
                <w:sz w:val="22"/>
                <w:lang w:val="en-US"/>
              </w:rPr>
              <w:t xml:space="preserve"> remain the core capacity development partners of the ITU, delivering nearly 40</w:t>
            </w:r>
            <w:r w:rsidR="7EED7AAA" w:rsidRPr="00795E89">
              <w:rPr>
                <w:rFonts w:ascii="Calibri" w:hAnsi="Calibri" w:cs="Calibri"/>
                <w:sz w:val="22"/>
                <w:lang w:val="en-US"/>
              </w:rPr>
              <w:t xml:space="preserve"> per cent</w:t>
            </w:r>
            <w:r w:rsidR="00745CFD" w:rsidRPr="00795E89">
              <w:rPr>
                <w:rFonts w:ascii="Calibri" w:hAnsi="Calibri" w:cs="Calibri"/>
                <w:sz w:val="22"/>
                <w:lang w:val="en-US"/>
              </w:rPr>
              <w:t xml:space="preserve"> of all courses on the ITU Academy platform. </w:t>
            </w:r>
            <w:r w:rsidR="00DC7428" w:rsidRPr="00795E89">
              <w:rPr>
                <w:rFonts w:ascii="Calibri" w:hAnsi="Calibri" w:cs="Calibri"/>
                <w:sz w:val="22"/>
                <w:lang w:val="en-US"/>
              </w:rPr>
              <w:t>T</w:t>
            </w:r>
            <w:r w:rsidR="00455EC0" w:rsidRPr="00795E89">
              <w:rPr>
                <w:rFonts w:ascii="Calibri" w:hAnsi="Calibri" w:cs="Calibri"/>
                <w:sz w:val="22"/>
                <w:lang w:val="en-US"/>
              </w:rPr>
              <w:t>he</w:t>
            </w:r>
            <w:r w:rsidR="7ED86F93" w:rsidRPr="00795E89">
              <w:rPr>
                <w:rFonts w:ascii="Calibri" w:hAnsi="Calibri" w:cs="Calibri"/>
                <w:sz w:val="22"/>
                <w:lang w:val="en-US"/>
              </w:rPr>
              <w:t xml:space="preserve"> network consolidated global expertise into 14 accredited institutions, selected for their ability to deliver advanced training in fields such as spectrum management, digital inclusion, cybersecurity, and </w:t>
            </w:r>
            <w:r w:rsidR="000A45B4" w:rsidRPr="00795E89">
              <w:rPr>
                <w:rFonts w:ascii="Calibri" w:hAnsi="Calibri" w:cs="Calibri"/>
                <w:sz w:val="22"/>
                <w:lang w:val="en-US"/>
              </w:rPr>
              <w:t>policy and regulation</w:t>
            </w:r>
            <w:r w:rsidR="7ED86F93" w:rsidRPr="00795E89">
              <w:rPr>
                <w:rFonts w:ascii="Calibri" w:hAnsi="Calibri" w:cs="Calibri"/>
                <w:sz w:val="22"/>
                <w:lang w:val="en-US"/>
              </w:rPr>
              <w:t>.</w:t>
            </w:r>
            <w:r w:rsidR="00A420E8" w:rsidRPr="007565B0">
              <w:rPr>
                <w:rFonts w:ascii="Calibri" w:hAnsi="Calibri" w:cs="Calibri"/>
                <w:sz w:val="22"/>
              </w:rPr>
              <w:t xml:space="preserve"> </w:t>
            </w:r>
            <w:r w:rsidR="003B570C" w:rsidRPr="00795E89">
              <w:rPr>
                <w:rFonts w:ascii="Calibri" w:hAnsi="Calibri" w:cs="Calibri"/>
                <w:sz w:val="22"/>
                <w:lang w:val="en-US"/>
              </w:rPr>
              <w:t xml:space="preserve">Since the launch of the </w:t>
            </w:r>
            <w:proofErr w:type="spellStart"/>
            <w:r w:rsidR="003B570C" w:rsidRPr="00795E89">
              <w:rPr>
                <w:rFonts w:ascii="Calibri" w:hAnsi="Calibri" w:cs="Calibri"/>
                <w:sz w:val="22"/>
                <w:lang w:val="en-US"/>
              </w:rPr>
              <w:t>programme</w:t>
            </w:r>
            <w:proofErr w:type="spellEnd"/>
            <w:r w:rsidR="003B570C" w:rsidRPr="00795E89">
              <w:rPr>
                <w:rFonts w:ascii="Calibri" w:hAnsi="Calibri" w:cs="Calibri"/>
                <w:sz w:val="22"/>
                <w:lang w:val="en-US"/>
              </w:rPr>
              <w:t xml:space="preserve"> in January 2023 until </w:t>
            </w:r>
            <w:r w:rsidR="00EA654D" w:rsidRPr="00795E89">
              <w:rPr>
                <w:rFonts w:ascii="Calibri" w:hAnsi="Calibri" w:cs="Calibri"/>
                <w:sz w:val="22"/>
                <w:lang w:val="en-US"/>
              </w:rPr>
              <w:t>August</w:t>
            </w:r>
            <w:r w:rsidR="003B570C" w:rsidRPr="00795E89">
              <w:rPr>
                <w:rFonts w:ascii="Calibri" w:hAnsi="Calibri" w:cs="Calibri"/>
                <w:sz w:val="22"/>
                <w:lang w:val="en-US"/>
              </w:rPr>
              <w:t xml:space="preserve"> 2025, 146 courses </w:t>
            </w:r>
            <w:r w:rsidR="004741D1" w:rsidRPr="00795E89">
              <w:rPr>
                <w:rFonts w:ascii="Calibri" w:hAnsi="Calibri" w:cs="Calibri"/>
                <w:sz w:val="22"/>
                <w:lang w:val="en-US"/>
              </w:rPr>
              <w:t>have been</w:t>
            </w:r>
            <w:r w:rsidR="003B570C" w:rsidRPr="00795E89">
              <w:rPr>
                <w:rFonts w:ascii="Calibri" w:hAnsi="Calibri" w:cs="Calibri"/>
                <w:sz w:val="22"/>
                <w:lang w:val="en-US"/>
              </w:rPr>
              <w:t xml:space="preserve"> implemented by the 14 ATCs, 3</w:t>
            </w:r>
            <w:r w:rsidR="4D5EF704" w:rsidRPr="00795E89">
              <w:rPr>
                <w:rFonts w:ascii="Calibri" w:hAnsi="Calibri" w:cs="Calibri"/>
                <w:sz w:val="22"/>
                <w:lang w:val="en-US"/>
              </w:rPr>
              <w:t xml:space="preserve"> </w:t>
            </w:r>
            <w:r w:rsidR="003B570C" w:rsidRPr="00795E89">
              <w:rPr>
                <w:rFonts w:ascii="Calibri" w:hAnsi="Calibri" w:cs="Calibri"/>
                <w:sz w:val="22"/>
                <w:lang w:val="en-US"/>
              </w:rPr>
              <w:t xml:space="preserve">500 participants receiving course certificates. The majority of course participants </w:t>
            </w:r>
            <w:r w:rsidR="00C9155B" w:rsidRPr="00795E89">
              <w:rPr>
                <w:rFonts w:ascii="Calibri" w:hAnsi="Calibri" w:cs="Calibri"/>
                <w:sz w:val="22"/>
                <w:lang w:val="en-US"/>
              </w:rPr>
              <w:t>we</w:t>
            </w:r>
            <w:r w:rsidR="003B570C" w:rsidRPr="00795E89">
              <w:rPr>
                <w:rFonts w:ascii="Calibri" w:hAnsi="Calibri" w:cs="Calibri"/>
                <w:sz w:val="22"/>
                <w:lang w:val="en-US"/>
              </w:rPr>
              <w:t>re from public sector entities (</w:t>
            </w:r>
            <w:r w:rsidR="6AF5A5E0" w:rsidRPr="00795E89">
              <w:rPr>
                <w:rFonts w:ascii="Calibri" w:hAnsi="Calibri" w:cs="Calibri"/>
                <w:sz w:val="22"/>
                <w:lang w:val="en-US"/>
              </w:rPr>
              <w:t>m</w:t>
            </w:r>
            <w:r w:rsidR="605727E3" w:rsidRPr="00795E89">
              <w:rPr>
                <w:rFonts w:ascii="Calibri" w:hAnsi="Calibri" w:cs="Calibri"/>
                <w:sz w:val="22"/>
                <w:lang w:val="en-US"/>
              </w:rPr>
              <w:t xml:space="preserve">inistries, </w:t>
            </w:r>
            <w:r w:rsidR="1CAA7CCF" w:rsidRPr="00795E89">
              <w:rPr>
                <w:rFonts w:ascii="Calibri" w:hAnsi="Calibri" w:cs="Calibri"/>
                <w:sz w:val="22"/>
                <w:lang w:val="en-US"/>
              </w:rPr>
              <w:t>r</w:t>
            </w:r>
            <w:r w:rsidR="605727E3" w:rsidRPr="00795E89">
              <w:rPr>
                <w:rFonts w:ascii="Calibri" w:hAnsi="Calibri" w:cs="Calibri"/>
                <w:sz w:val="22"/>
                <w:lang w:val="en-US"/>
              </w:rPr>
              <w:t xml:space="preserve">egulatory </w:t>
            </w:r>
            <w:r w:rsidR="26A38DD2" w:rsidRPr="00795E89">
              <w:rPr>
                <w:rFonts w:ascii="Calibri" w:hAnsi="Calibri" w:cs="Calibri"/>
                <w:sz w:val="22"/>
                <w:lang w:val="en-US"/>
              </w:rPr>
              <w:t>a</w:t>
            </w:r>
            <w:r w:rsidR="605727E3" w:rsidRPr="00795E89">
              <w:rPr>
                <w:rFonts w:ascii="Calibri" w:hAnsi="Calibri" w:cs="Calibri"/>
                <w:sz w:val="22"/>
                <w:lang w:val="en-US"/>
              </w:rPr>
              <w:t>uthorities</w:t>
            </w:r>
            <w:r w:rsidR="003B570C" w:rsidRPr="00795E89">
              <w:rPr>
                <w:rFonts w:ascii="Calibri" w:hAnsi="Calibri" w:cs="Calibri"/>
                <w:sz w:val="22"/>
                <w:lang w:val="en-US"/>
              </w:rPr>
              <w:t xml:space="preserve">) and telecommunication entities, followed by academic institutions, the private sector and other organizations. Participants come from Member States, with 81 </w:t>
            </w:r>
            <w:r w:rsidR="57F99AA4" w:rsidRPr="00795E89">
              <w:rPr>
                <w:rFonts w:ascii="Calibri" w:hAnsi="Calibri" w:cs="Calibri"/>
                <w:sz w:val="22"/>
                <w:lang w:val="en-US"/>
              </w:rPr>
              <w:t>per cent</w:t>
            </w:r>
            <w:r w:rsidR="605727E3" w:rsidRPr="00795E89">
              <w:rPr>
                <w:rFonts w:ascii="Calibri" w:hAnsi="Calibri" w:cs="Calibri"/>
                <w:sz w:val="22"/>
                <w:lang w:val="en-US"/>
              </w:rPr>
              <w:t xml:space="preserve"> </w:t>
            </w:r>
            <w:r w:rsidR="003B570C" w:rsidRPr="00795E89">
              <w:rPr>
                <w:rFonts w:ascii="Calibri" w:hAnsi="Calibri" w:cs="Calibri"/>
                <w:sz w:val="22"/>
                <w:lang w:val="en-US"/>
              </w:rPr>
              <w:t>from developing countries</w:t>
            </w:r>
            <w:r w:rsidR="007428DA" w:rsidRPr="00795E89">
              <w:rPr>
                <w:rFonts w:ascii="Calibri" w:hAnsi="Calibri" w:cs="Calibri"/>
                <w:sz w:val="22"/>
                <w:lang w:val="en-US"/>
              </w:rPr>
              <w:t xml:space="preserve">. </w:t>
            </w:r>
            <w:r w:rsidR="7ED86F93" w:rsidRPr="00795E89">
              <w:rPr>
                <w:rFonts w:ascii="Calibri" w:hAnsi="Calibri" w:cs="Calibri"/>
                <w:sz w:val="22"/>
                <w:lang w:val="en-US"/>
              </w:rPr>
              <w:t xml:space="preserve">Annual coordination meetings ensured harmonized standards, enabling the </w:t>
            </w:r>
            <w:r w:rsidR="729E8052" w:rsidRPr="00795E89">
              <w:rPr>
                <w:rFonts w:ascii="Calibri" w:hAnsi="Calibri" w:cs="Calibri"/>
                <w:sz w:val="22"/>
                <w:lang w:val="en-US"/>
              </w:rPr>
              <w:t xml:space="preserve">ATCs </w:t>
            </w:r>
            <w:r w:rsidR="7ED86F93" w:rsidRPr="00795E89">
              <w:rPr>
                <w:rFonts w:ascii="Calibri" w:hAnsi="Calibri" w:cs="Calibri"/>
                <w:sz w:val="22"/>
                <w:lang w:val="en-US"/>
              </w:rPr>
              <w:t>to act not just as training providers</w:t>
            </w:r>
            <w:r w:rsidR="004F442A" w:rsidRPr="00795E89">
              <w:rPr>
                <w:rFonts w:ascii="Calibri" w:hAnsi="Calibri" w:cs="Calibri"/>
                <w:sz w:val="22"/>
                <w:lang w:val="en-US"/>
              </w:rPr>
              <w:t>,</w:t>
            </w:r>
            <w:r w:rsidR="7ED86F93" w:rsidRPr="00795E89">
              <w:rPr>
                <w:rFonts w:ascii="Calibri" w:hAnsi="Calibri" w:cs="Calibri"/>
                <w:sz w:val="22"/>
                <w:lang w:val="en-US"/>
              </w:rPr>
              <w:t xml:space="preserve"> but </w:t>
            </w:r>
            <w:r w:rsidR="004F442A" w:rsidRPr="00795E89">
              <w:rPr>
                <w:rFonts w:ascii="Calibri" w:hAnsi="Calibri" w:cs="Calibri"/>
                <w:sz w:val="22"/>
                <w:lang w:val="en-US"/>
              </w:rPr>
              <w:t xml:space="preserve">also </w:t>
            </w:r>
            <w:r w:rsidR="7ED86F93" w:rsidRPr="00795E89">
              <w:rPr>
                <w:rFonts w:ascii="Calibri" w:hAnsi="Calibri" w:cs="Calibri"/>
                <w:sz w:val="22"/>
                <w:lang w:val="en-US"/>
              </w:rPr>
              <w:t>as hubs for knowledge exchange and quality assurance.</w:t>
            </w:r>
          </w:p>
          <w:p w14:paraId="3E1C3C73" w14:textId="0445CED8" w:rsidR="00022539" w:rsidRPr="00795E89" w:rsidRDefault="00022539" w:rsidP="00C02FC1">
            <w:pPr>
              <w:spacing w:before="0" w:line="276" w:lineRule="auto"/>
              <w:jc w:val="left"/>
              <w:rPr>
                <w:rFonts w:ascii="Calibri" w:hAnsi="Calibri" w:cs="Calibri"/>
                <w:sz w:val="22"/>
                <w:lang w:val="en-US"/>
              </w:rPr>
            </w:pPr>
          </w:p>
          <w:p w14:paraId="75CCE5F8" w14:textId="52B42AB4" w:rsidR="00A8080A" w:rsidRPr="00795E89" w:rsidRDefault="7ED86F93" w:rsidP="00D85B6E">
            <w:pPr>
              <w:spacing w:after="120"/>
              <w:textAlignment w:val="auto"/>
              <w:rPr>
                <w:rFonts w:ascii="Calibri" w:hAnsi="Calibri" w:cs="Calibri"/>
                <w:sz w:val="22"/>
                <w:lang w:val="en-US"/>
              </w:rPr>
            </w:pPr>
            <w:r w:rsidRPr="00795E89">
              <w:rPr>
                <w:rFonts w:ascii="Calibri" w:hAnsi="Calibri" w:cs="Calibri"/>
                <w:sz w:val="22"/>
                <w:lang w:val="en-US"/>
              </w:rPr>
              <w:t xml:space="preserve">Another milestone was the </w:t>
            </w:r>
            <w:r w:rsidR="00455EC0" w:rsidRPr="00795E89">
              <w:rPr>
                <w:rFonts w:ascii="Calibri" w:hAnsi="Calibri" w:cs="Calibri"/>
                <w:sz w:val="22"/>
                <w:lang w:val="en-US"/>
              </w:rPr>
              <w:t xml:space="preserve">expansion </w:t>
            </w:r>
            <w:r w:rsidRPr="00795E89">
              <w:rPr>
                <w:rFonts w:ascii="Calibri" w:hAnsi="Calibri" w:cs="Calibri"/>
                <w:sz w:val="22"/>
                <w:lang w:val="en-US"/>
              </w:rPr>
              <w:t xml:space="preserve">of the </w:t>
            </w:r>
            <w:r w:rsidR="2AF1F6E6" w:rsidRPr="00795E89">
              <w:rPr>
                <w:rFonts w:ascii="Calibri" w:hAnsi="Calibri" w:cs="Calibri"/>
                <w:sz w:val="22"/>
                <w:lang w:val="en-US"/>
              </w:rPr>
              <w:t>ITU Academy</w:t>
            </w:r>
            <w:r w:rsidRPr="00795E89">
              <w:rPr>
                <w:rFonts w:ascii="Calibri" w:hAnsi="Calibri" w:cs="Calibri"/>
                <w:sz w:val="22"/>
                <w:lang w:val="en-US"/>
              </w:rPr>
              <w:t xml:space="preserve"> platform, which evolved into the leading gateway for digital skills development worldwide. </w:t>
            </w:r>
            <w:r w:rsidR="001A6384" w:rsidRPr="00795E89">
              <w:rPr>
                <w:rFonts w:ascii="Calibri" w:hAnsi="Calibri" w:cs="Calibri"/>
                <w:sz w:val="22"/>
                <w:lang w:val="en-US"/>
              </w:rPr>
              <w:t>A</w:t>
            </w:r>
            <w:r w:rsidR="00655983" w:rsidRPr="00795E89">
              <w:rPr>
                <w:rFonts w:ascii="Calibri" w:hAnsi="Calibri" w:cs="Calibri"/>
                <w:sz w:val="22"/>
                <w:lang w:val="en-US"/>
              </w:rPr>
              <w:t>t</w:t>
            </w:r>
            <w:r w:rsidR="001A6384" w:rsidRPr="00795E89">
              <w:rPr>
                <w:rFonts w:ascii="Calibri" w:hAnsi="Calibri" w:cs="Calibri"/>
                <w:sz w:val="22"/>
                <w:lang w:val="en-US"/>
              </w:rPr>
              <w:t xml:space="preserve"> end of August</w:t>
            </w:r>
            <w:r w:rsidRPr="00795E89">
              <w:rPr>
                <w:rFonts w:ascii="Calibri" w:hAnsi="Calibri" w:cs="Calibri"/>
                <w:sz w:val="22"/>
                <w:lang w:val="en-US"/>
              </w:rPr>
              <w:t xml:space="preserve"> 2025, </w:t>
            </w:r>
            <w:r w:rsidR="21C5470F" w:rsidRPr="00795E89">
              <w:rPr>
                <w:rFonts w:ascii="Calibri" w:hAnsi="Calibri" w:cs="Calibri"/>
                <w:sz w:val="22"/>
                <w:lang w:val="en-US"/>
              </w:rPr>
              <w:t xml:space="preserve">the number of </w:t>
            </w:r>
            <w:r w:rsidR="18E59977" w:rsidRPr="00795E89">
              <w:rPr>
                <w:rFonts w:ascii="Calibri" w:hAnsi="Calibri" w:cs="Calibri"/>
                <w:sz w:val="22"/>
                <w:lang w:val="en-US"/>
              </w:rPr>
              <w:t>users</w:t>
            </w:r>
            <w:r w:rsidR="2AF1F6E6" w:rsidRPr="00795E89">
              <w:rPr>
                <w:rFonts w:ascii="Calibri" w:hAnsi="Calibri" w:cs="Calibri"/>
                <w:sz w:val="22"/>
                <w:lang w:val="en-US"/>
              </w:rPr>
              <w:t xml:space="preserve"> </w:t>
            </w:r>
            <w:r w:rsidRPr="00795E89">
              <w:rPr>
                <w:rFonts w:ascii="Calibri" w:hAnsi="Calibri" w:cs="Calibri"/>
                <w:sz w:val="22"/>
                <w:lang w:val="en-US"/>
              </w:rPr>
              <w:t xml:space="preserve">had nearly doubled, reaching more than </w:t>
            </w:r>
            <w:r w:rsidRPr="00795E89">
              <w:rPr>
                <w:rFonts w:ascii="Calibri" w:hAnsi="Calibri" w:cs="Calibri"/>
                <w:b/>
                <w:bCs/>
                <w:sz w:val="22"/>
                <w:lang w:val="en-US"/>
              </w:rPr>
              <w:t>7</w:t>
            </w:r>
            <w:r w:rsidR="310AA07A" w:rsidRPr="00795E89">
              <w:rPr>
                <w:rFonts w:ascii="Calibri" w:hAnsi="Calibri" w:cs="Calibri"/>
                <w:b/>
                <w:bCs/>
                <w:sz w:val="22"/>
                <w:lang w:val="en-US"/>
              </w:rPr>
              <w:t>5</w:t>
            </w:r>
            <w:r w:rsidR="006357B2" w:rsidRPr="00795E89">
              <w:rPr>
                <w:rFonts w:ascii="Calibri" w:hAnsi="Calibri" w:cs="Calibri"/>
                <w:b/>
                <w:sz w:val="22"/>
                <w:lang w:val="en-US"/>
              </w:rPr>
              <w:t xml:space="preserve"> </w:t>
            </w:r>
            <w:r w:rsidRPr="00795E89">
              <w:rPr>
                <w:rFonts w:ascii="Calibri" w:hAnsi="Calibri" w:cs="Calibri"/>
                <w:b/>
                <w:sz w:val="22"/>
                <w:lang w:val="en-US"/>
              </w:rPr>
              <w:t>000</w:t>
            </w:r>
            <w:r w:rsidRPr="00795E89">
              <w:rPr>
                <w:rFonts w:ascii="Calibri" w:hAnsi="Calibri" w:cs="Calibri"/>
                <w:sz w:val="22"/>
                <w:lang w:val="en-US"/>
              </w:rPr>
              <w:t xml:space="preserve">, with the </w:t>
            </w:r>
            <w:r w:rsidRPr="00795E89">
              <w:rPr>
                <w:rFonts w:ascii="Calibri" w:hAnsi="Calibri" w:cs="Calibri"/>
                <w:sz w:val="22"/>
                <w:lang w:val="en-US"/>
              </w:rPr>
              <w:lastRenderedPageBreak/>
              <w:t>vast majority</w:t>
            </w:r>
            <w:r w:rsidR="00C42A17" w:rsidRPr="00795E89">
              <w:rPr>
                <w:rFonts w:ascii="Calibri" w:hAnsi="Calibri" w:cs="Calibri"/>
                <w:sz w:val="22"/>
                <w:lang w:val="en-US"/>
              </w:rPr>
              <w:t xml:space="preserve">, approximately 80%, </w:t>
            </w:r>
            <w:r w:rsidRPr="00795E89">
              <w:rPr>
                <w:rFonts w:ascii="Calibri" w:hAnsi="Calibri" w:cs="Calibri"/>
                <w:sz w:val="22"/>
                <w:lang w:val="en-US"/>
              </w:rPr>
              <w:t>from developing countries.</w:t>
            </w:r>
            <w:r w:rsidR="009C1768" w:rsidRPr="00795E89">
              <w:rPr>
                <w:rFonts w:ascii="Calibri" w:hAnsi="Calibri" w:cs="Calibri"/>
                <w:sz w:val="22"/>
              </w:rPr>
              <w:t xml:space="preserve"> </w:t>
            </w:r>
            <w:r w:rsidR="00C42A17" w:rsidRPr="00795E89">
              <w:rPr>
                <w:rFonts w:ascii="Calibri" w:hAnsi="Calibri" w:cs="Calibri"/>
                <w:sz w:val="22"/>
                <w:lang w:val="en-US"/>
              </w:rPr>
              <w:t>T</w:t>
            </w:r>
            <w:r w:rsidR="156BEB0E" w:rsidRPr="00795E89">
              <w:rPr>
                <w:rFonts w:ascii="Calibri" w:hAnsi="Calibri" w:cs="Calibri"/>
                <w:sz w:val="22"/>
                <w:lang w:val="en-US"/>
              </w:rPr>
              <w:t>he share of women among new users has risen to 40</w:t>
            </w:r>
            <w:r w:rsidR="1B17D8B4" w:rsidRPr="00795E89">
              <w:rPr>
                <w:rFonts w:ascii="Calibri" w:hAnsi="Calibri" w:cs="Calibri"/>
                <w:sz w:val="22"/>
                <w:lang w:val="en-US"/>
              </w:rPr>
              <w:t xml:space="preserve"> per cent</w:t>
            </w:r>
            <w:r w:rsidR="7D5652D5" w:rsidRPr="00795E89">
              <w:rPr>
                <w:rFonts w:ascii="Calibri" w:hAnsi="Calibri" w:cs="Calibri"/>
                <w:sz w:val="22"/>
                <w:lang w:val="en-US"/>
              </w:rPr>
              <w:t>,</w:t>
            </w:r>
            <w:r w:rsidR="156BEB0E" w:rsidRPr="00795E89">
              <w:rPr>
                <w:rFonts w:ascii="Calibri" w:hAnsi="Calibri" w:cs="Calibri"/>
                <w:sz w:val="22"/>
                <w:lang w:val="en-US"/>
              </w:rPr>
              <w:t xml:space="preserve"> almost twice the level recorded in 2019. </w:t>
            </w:r>
          </w:p>
          <w:p w14:paraId="411A705E" w14:textId="0BA24C78" w:rsidR="00D67A55" w:rsidRPr="00795E89" w:rsidRDefault="00A8080A" w:rsidP="00D85B6E">
            <w:pPr>
              <w:spacing w:after="120"/>
              <w:textAlignment w:val="auto"/>
              <w:rPr>
                <w:rFonts w:ascii="Calibri" w:hAnsi="Calibri" w:cs="Calibri"/>
                <w:sz w:val="22"/>
                <w:lang w:val="en-US"/>
              </w:rPr>
            </w:pPr>
            <w:r w:rsidRPr="00795E89">
              <w:rPr>
                <w:rFonts w:ascii="Calibri" w:hAnsi="Calibri" w:cs="Calibri"/>
                <w:sz w:val="22"/>
                <w:lang w:val="en-US"/>
              </w:rPr>
              <w:t>From 2023</w:t>
            </w:r>
            <w:r w:rsidR="156BEB0E" w:rsidRPr="00795E89">
              <w:rPr>
                <w:rFonts w:ascii="Calibri" w:hAnsi="Calibri" w:cs="Calibri"/>
                <w:sz w:val="22"/>
                <w:lang w:val="en-US"/>
              </w:rPr>
              <w:t xml:space="preserve">, over 400 courses were delivered, 70 </w:t>
            </w:r>
            <w:r w:rsidR="38C4F1D4" w:rsidRPr="00795E89">
              <w:rPr>
                <w:rFonts w:ascii="Calibri" w:hAnsi="Calibri" w:cs="Calibri"/>
                <w:sz w:val="22"/>
                <w:lang w:val="en-US"/>
              </w:rPr>
              <w:t>per cent</w:t>
            </w:r>
            <w:r w:rsidR="7D5652D5" w:rsidRPr="00795E89">
              <w:rPr>
                <w:rFonts w:ascii="Calibri" w:hAnsi="Calibri" w:cs="Calibri"/>
                <w:sz w:val="22"/>
                <w:lang w:val="en-US"/>
              </w:rPr>
              <w:t xml:space="preserve"> </w:t>
            </w:r>
            <w:r w:rsidR="156BEB0E" w:rsidRPr="00795E89">
              <w:rPr>
                <w:rFonts w:ascii="Calibri" w:hAnsi="Calibri" w:cs="Calibri"/>
                <w:sz w:val="22"/>
                <w:lang w:val="en-US"/>
              </w:rPr>
              <w:t>online</w:t>
            </w:r>
            <w:r w:rsidR="3CC0319F" w:rsidRPr="00795E89">
              <w:rPr>
                <w:rFonts w:ascii="Calibri" w:hAnsi="Calibri" w:cs="Calibri"/>
                <w:sz w:val="22"/>
                <w:lang w:val="en-US"/>
              </w:rPr>
              <w:t>,</w:t>
            </w:r>
            <w:r w:rsidR="156BEB0E" w:rsidRPr="00795E89">
              <w:rPr>
                <w:rFonts w:ascii="Calibri" w:hAnsi="Calibri" w:cs="Calibri"/>
                <w:sz w:val="22"/>
                <w:lang w:val="en-US"/>
              </w:rPr>
              <w:t xml:space="preserve"> enabling</w:t>
            </w:r>
            <w:r w:rsidR="4ABCE751" w:rsidRPr="00795E89">
              <w:rPr>
                <w:rFonts w:ascii="Calibri" w:hAnsi="Calibri" w:cs="Calibri"/>
                <w:sz w:val="22"/>
                <w:lang w:val="en-US"/>
              </w:rPr>
              <w:t xml:space="preserve"> </w:t>
            </w:r>
            <w:r w:rsidR="156BEB0E" w:rsidRPr="00795E89">
              <w:rPr>
                <w:rFonts w:ascii="Calibri" w:hAnsi="Calibri" w:cs="Calibri"/>
                <w:sz w:val="22"/>
                <w:lang w:val="en-US"/>
              </w:rPr>
              <w:t>scale and accessibility</w:t>
            </w:r>
            <w:r w:rsidR="41201DC2" w:rsidRPr="00795E89">
              <w:rPr>
                <w:rFonts w:ascii="Calibri" w:hAnsi="Calibri" w:cs="Calibri"/>
                <w:sz w:val="22"/>
                <w:lang w:val="en-US"/>
              </w:rPr>
              <w:t>,</w:t>
            </w:r>
            <w:r w:rsidR="156BEB0E" w:rsidRPr="00795E89">
              <w:rPr>
                <w:rFonts w:ascii="Calibri" w:hAnsi="Calibri" w:cs="Calibri"/>
                <w:sz w:val="22"/>
                <w:lang w:val="en-US"/>
              </w:rPr>
              <w:t xml:space="preserve"> and the remainder </w:t>
            </w:r>
            <w:r w:rsidR="45747D3B" w:rsidRPr="00795E89">
              <w:rPr>
                <w:rFonts w:ascii="Calibri" w:hAnsi="Calibri" w:cs="Calibri"/>
                <w:sz w:val="22"/>
                <w:lang w:val="en-US"/>
              </w:rPr>
              <w:t xml:space="preserve">in </w:t>
            </w:r>
            <w:r w:rsidR="73A3AB01" w:rsidRPr="00795E89">
              <w:rPr>
                <w:rFonts w:ascii="Calibri" w:hAnsi="Calibri" w:cs="Calibri"/>
                <w:sz w:val="22"/>
                <w:lang w:val="en-US"/>
              </w:rPr>
              <w:t xml:space="preserve">traditional </w:t>
            </w:r>
            <w:r w:rsidR="579AE327" w:rsidRPr="00795E89">
              <w:rPr>
                <w:rFonts w:ascii="Calibri" w:hAnsi="Calibri" w:cs="Calibri"/>
                <w:sz w:val="22"/>
                <w:lang w:val="en-US"/>
              </w:rPr>
              <w:t>classrooms</w:t>
            </w:r>
            <w:r w:rsidR="301C4651" w:rsidRPr="00795E89">
              <w:rPr>
                <w:rFonts w:ascii="Calibri" w:hAnsi="Calibri" w:cs="Calibri"/>
                <w:sz w:val="22"/>
                <w:lang w:val="en-US"/>
              </w:rPr>
              <w:t>,</w:t>
            </w:r>
            <w:r w:rsidR="4DEDCEE1" w:rsidRPr="00795E89">
              <w:rPr>
                <w:rFonts w:ascii="Calibri" w:hAnsi="Calibri" w:cs="Calibri"/>
                <w:sz w:val="22"/>
                <w:lang w:val="en-US"/>
              </w:rPr>
              <w:t xml:space="preserve"> </w:t>
            </w:r>
            <w:r w:rsidR="156BEB0E" w:rsidRPr="00795E89">
              <w:rPr>
                <w:rFonts w:ascii="Calibri" w:hAnsi="Calibri" w:cs="Calibri"/>
                <w:sz w:val="22"/>
                <w:lang w:val="en-US"/>
              </w:rPr>
              <w:t xml:space="preserve">enabling exchange among participants. Completion rates have consistently exceeded industry benchmarks, rising from 68 </w:t>
            </w:r>
            <w:r w:rsidR="0B670FD3" w:rsidRPr="00795E89">
              <w:rPr>
                <w:rFonts w:ascii="Calibri" w:hAnsi="Calibri" w:cs="Calibri"/>
                <w:sz w:val="22"/>
                <w:lang w:val="en-US"/>
              </w:rPr>
              <w:t>per cent</w:t>
            </w:r>
            <w:r w:rsidR="7D5652D5" w:rsidRPr="00795E89">
              <w:rPr>
                <w:rFonts w:ascii="Calibri" w:hAnsi="Calibri" w:cs="Calibri"/>
                <w:sz w:val="22"/>
                <w:lang w:val="en-US"/>
              </w:rPr>
              <w:t xml:space="preserve"> </w:t>
            </w:r>
            <w:r w:rsidR="156BEB0E" w:rsidRPr="00795E89">
              <w:rPr>
                <w:rFonts w:ascii="Calibri" w:hAnsi="Calibri" w:cs="Calibri"/>
                <w:sz w:val="22"/>
                <w:lang w:val="en-US"/>
              </w:rPr>
              <w:t>for face-to-face courses and 28</w:t>
            </w:r>
            <w:r w:rsidR="42865AEB" w:rsidRPr="00795E89">
              <w:rPr>
                <w:rFonts w:ascii="Calibri" w:hAnsi="Calibri" w:cs="Calibri"/>
                <w:sz w:val="22"/>
                <w:lang w:val="en-US"/>
              </w:rPr>
              <w:t xml:space="preserve"> per cent</w:t>
            </w:r>
            <w:r w:rsidR="156BEB0E" w:rsidRPr="00795E89">
              <w:rPr>
                <w:rFonts w:ascii="Calibri" w:hAnsi="Calibri" w:cs="Calibri"/>
                <w:sz w:val="22"/>
                <w:lang w:val="en-US"/>
              </w:rPr>
              <w:t xml:space="preserve"> for online courses in 2023, to 90 </w:t>
            </w:r>
            <w:r w:rsidR="01BF1FB5" w:rsidRPr="00795E89">
              <w:rPr>
                <w:rFonts w:ascii="Calibri" w:hAnsi="Calibri" w:cs="Calibri"/>
                <w:sz w:val="22"/>
                <w:lang w:val="en-US"/>
              </w:rPr>
              <w:t>per cent</w:t>
            </w:r>
            <w:r w:rsidR="7D5652D5" w:rsidRPr="00795E89">
              <w:rPr>
                <w:rFonts w:ascii="Calibri" w:hAnsi="Calibri" w:cs="Calibri"/>
                <w:sz w:val="22"/>
                <w:lang w:val="en-US"/>
              </w:rPr>
              <w:t xml:space="preserve"> </w:t>
            </w:r>
            <w:r w:rsidR="156BEB0E" w:rsidRPr="00795E89">
              <w:rPr>
                <w:rFonts w:ascii="Calibri" w:hAnsi="Calibri" w:cs="Calibri"/>
                <w:sz w:val="22"/>
                <w:lang w:val="en-US"/>
              </w:rPr>
              <w:t>and 45</w:t>
            </w:r>
            <w:r w:rsidR="6C383486" w:rsidRPr="00795E89">
              <w:rPr>
                <w:rFonts w:ascii="Calibri" w:hAnsi="Calibri" w:cs="Calibri"/>
                <w:sz w:val="22"/>
                <w:lang w:val="en-US"/>
              </w:rPr>
              <w:t xml:space="preserve"> per cent</w:t>
            </w:r>
            <w:r w:rsidR="7D5652D5" w:rsidRPr="00795E89">
              <w:rPr>
                <w:rFonts w:ascii="Calibri" w:hAnsi="Calibri" w:cs="Calibri"/>
                <w:sz w:val="22"/>
                <w:lang w:val="en-US"/>
              </w:rPr>
              <w:t>,</w:t>
            </w:r>
            <w:r w:rsidR="156BEB0E" w:rsidRPr="00795E89">
              <w:rPr>
                <w:rFonts w:ascii="Calibri" w:hAnsi="Calibri" w:cs="Calibri"/>
                <w:sz w:val="22"/>
                <w:lang w:val="en-US"/>
              </w:rPr>
              <w:t xml:space="preserve"> respectively, in 2025. Th</w:t>
            </w:r>
            <w:r w:rsidR="001717B4" w:rsidRPr="00795E89">
              <w:rPr>
                <w:rFonts w:ascii="Calibri" w:hAnsi="Calibri" w:cs="Calibri"/>
                <w:sz w:val="22"/>
                <w:lang w:val="en-US"/>
              </w:rPr>
              <w:t>is progress</w:t>
            </w:r>
            <w:r w:rsidR="156BEB0E" w:rsidRPr="00795E89">
              <w:rPr>
                <w:rFonts w:ascii="Calibri" w:hAnsi="Calibri" w:cs="Calibri"/>
                <w:sz w:val="22"/>
                <w:lang w:val="en-US"/>
              </w:rPr>
              <w:t xml:space="preserve"> reflect</w:t>
            </w:r>
            <w:r w:rsidR="008B33F9" w:rsidRPr="00795E89">
              <w:rPr>
                <w:rFonts w:ascii="Calibri" w:hAnsi="Calibri" w:cs="Calibri"/>
                <w:sz w:val="22"/>
                <w:lang w:val="en-US"/>
              </w:rPr>
              <w:t>s</w:t>
            </w:r>
            <w:r w:rsidR="156BEB0E" w:rsidRPr="00795E89">
              <w:rPr>
                <w:rFonts w:ascii="Calibri" w:hAnsi="Calibri" w:cs="Calibri"/>
                <w:sz w:val="22"/>
                <w:lang w:val="en-US"/>
              </w:rPr>
              <w:t xml:space="preserve"> sustained efforts to enhance the quality of courses and strengthen engagement with learners. In total, more than 15</w:t>
            </w:r>
            <w:r w:rsidR="0FC36F1D" w:rsidRPr="00795E89">
              <w:rPr>
                <w:rFonts w:ascii="Calibri" w:hAnsi="Calibri" w:cs="Calibri"/>
                <w:sz w:val="22"/>
                <w:lang w:val="en-US"/>
              </w:rPr>
              <w:t xml:space="preserve"> </w:t>
            </w:r>
            <w:r w:rsidR="156BEB0E" w:rsidRPr="00795E89">
              <w:rPr>
                <w:rFonts w:ascii="Calibri" w:hAnsi="Calibri" w:cs="Calibri"/>
                <w:sz w:val="22"/>
                <w:lang w:val="en-US"/>
              </w:rPr>
              <w:t xml:space="preserve">000 certifications were issued, recognizing participant achievements and providing them with credentials to advance their careers. </w:t>
            </w:r>
          </w:p>
          <w:p w14:paraId="20EB95F7" w14:textId="575423D9" w:rsidR="00485673" w:rsidRPr="00795E89" w:rsidRDefault="7ED86F93" w:rsidP="00D85B6E">
            <w:pPr>
              <w:spacing w:after="120"/>
              <w:textAlignment w:val="auto"/>
              <w:rPr>
                <w:rFonts w:ascii="Calibri" w:hAnsi="Calibri" w:cs="Calibri"/>
                <w:sz w:val="22"/>
                <w:lang w:val="en-US"/>
              </w:rPr>
            </w:pPr>
            <w:r w:rsidRPr="00795E89">
              <w:rPr>
                <w:rFonts w:ascii="Calibri" w:hAnsi="Calibri" w:cs="Calibri"/>
                <w:sz w:val="22"/>
                <w:lang w:val="en-US"/>
              </w:rPr>
              <w:t xml:space="preserve">The course catalogue </w:t>
            </w:r>
            <w:r w:rsidR="00455EC0" w:rsidRPr="00795E89">
              <w:rPr>
                <w:rFonts w:ascii="Calibri" w:hAnsi="Calibri" w:cs="Calibri"/>
                <w:sz w:val="22"/>
                <w:lang w:val="en-US"/>
              </w:rPr>
              <w:t xml:space="preserve">was </w:t>
            </w:r>
            <w:r w:rsidRPr="00795E89">
              <w:rPr>
                <w:rFonts w:ascii="Calibri" w:hAnsi="Calibri" w:cs="Calibri"/>
                <w:sz w:val="22"/>
                <w:lang w:val="en-US"/>
              </w:rPr>
              <w:t xml:space="preserve">diversified to include emerging areas such as artificial intelligence, quantum technologies, and data governance, while continuing to offer long-standing </w:t>
            </w:r>
            <w:proofErr w:type="spellStart"/>
            <w:r w:rsidRPr="00795E89">
              <w:rPr>
                <w:rFonts w:ascii="Calibri" w:hAnsi="Calibri" w:cs="Calibri"/>
                <w:sz w:val="22"/>
                <w:lang w:val="en-US"/>
              </w:rPr>
              <w:t>program</w:t>
            </w:r>
            <w:r w:rsidR="00977956" w:rsidRPr="00795E89">
              <w:rPr>
                <w:rFonts w:ascii="Calibri" w:hAnsi="Calibri" w:cs="Calibri"/>
                <w:sz w:val="22"/>
                <w:lang w:val="en-US"/>
              </w:rPr>
              <w:t>me</w:t>
            </w:r>
            <w:r w:rsidRPr="00795E89">
              <w:rPr>
                <w:rFonts w:ascii="Calibri" w:hAnsi="Calibri" w:cs="Calibri"/>
                <w:sz w:val="22"/>
                <w:lang w:val="en-US"/>
              </w:rPr>
              <w:t>s</w:t>
            </w:r>
            <w:proofErr w:type="spellEnd"/>
            <w:r w:rsidRPr="00795E89">
              <w:rPr>
                <w:rFonts w:ascii="Calibri" w:hAnsi="Calibri" w:cs="Calibri"/>
                <w:sz w:val="22"/>
                <w:lang w:val="en-US"/>
              </w:rPr>
              <w:t xml:space="preserve"> on spectrum</w:t>
            </w:r>
            <w:r w:rsidR="0091773C" w:rsidRPr="00795E89">
              <w:rPr>
                <w:rFonts w:ascii="Calibri" w:hAnsi="Calibri" w:cs="Calibri"/>
                <w:sz w:val="22"/>
                <w:lang w:val="en-US"/>
              </w:rPr>
              <w:t xml:space="preserve"> management</w:t>
            </w:r>
            <w:r w:rsidRPr="00795E89">
              <w:rPr>
                <w:rFonts w:ascii="Calibri" w:hAnsi="Calibri" w:cs="Calibri"/>
                <w:sz w:val="22"/>
                <w:lang w:val="en-US"/>
              </w:rPr>
              <w:t xml:space="preserve">, regulation, and digital policy. </w:t>
            </w:r>
            <w:r w:rsidR="001E3C72" w:rsidRPr="00795E89">
              <w:rPr>
                <w:rFonts w:ascii="Calibri" w:hAnsi="Calibri" w:cs="Calibri"/>
                <w:sz w:val="22"/>
                <w:lang w:val="en-US"/>
              </w:rPr>
              <w:t xml:space="preserve">Learner satisfaction </w:t>
            </w:r>
            <w:r w:rsidR="00BB37FE" w:rsidRPr="00795E89">
              <w:rPr>
                <w:rFonts w:ascii="Calibri" w:hAnsi="Calibri" w:cs="Calibri"/>
                <w:sz w:val="22"/>
                <w:lang w:val="en-US"/>
              </w:rPr>
              <w:t xml:space="preserve">levels </w:t>
            </w:r>
            <w:r w:rsidR="001E3C72" w:rsidRPr="00795E89">
              <w:rPr>
                <w:rFonts w:ascii="Calibri" w:hAnsi="Calibri" w:cs="Calibri"/>
                <w:sz w:val="22"/>
                <w:lang w:val="en-US"/>
              </w:rPr>
              <w:t>remained consistently high, with 98</w:t>
            </w:r>
            <w:r w:rsidR="00BB37FE" w:rsidRPr="00795E89">
              <w:rPr>
                <w:rFonts w:ascii="Calibri" w:hAnsi="Calibri" w:cs="Calibri"/>
                <w:sz w:val="22"/>
                <w:lang w:val="en-US"/>
              </w:rPr>
              <w:t xml:space="preserve"> per cent </w:t>
            </w:r>
            <w:r w:rsidR="001E3C72" w:rsidRPr="00795E89">
              <w:rPr>
                <w:rFonts w:ascii="Calibri" w:hAnsi="Calibri" w:cs="Calibri"/>
                <w:sz w:val="22"/>
                <w:lang w:val="en-US"/>
              </w:rPr>
              <w:t>of participants rating their courses positively</w:t>
            </w:r>
            <w:r w:rsidRPr="00795E89">
              <w:rPr>
                <w:rFonts w:ascii="Calibri" w:hAnsi="Calibri" w:cs="Calibri"/>
                <w:sz w:val="22"/>
                <w:lang w:val="en-US"/>
              </w:rPr>
              <w:t xml:space="preserve">, confirming </w:t>
            </w:r>
            <w:r w:rsidR="00900C76" w:rsidRPr="00795E89">
              <w:rPr>
                <w:rFonts w:ascii="Calibri" w:hAnsi="Calibri" w:cs="Calibri"/>
                <w:sz w:val="22"/>
                <w:lang w:val="en-US"/>
              </w:rPr>
              <w:t xml:space="preserve">the </w:t>
            </w:r>
            <w:r w:rsidRPr="00795E89">
              <w:rPr>
                <w:rFonts w:ascii="Calibri" w:hAnsi="Calibri" w:cs="Calibri"/>
                <w:sz w:val="22"/>
                <w:lang w:val="en-US"/>
              </w:rPr>
              <w:t>relevance and accessibility</w:t>
            </w:r>
            <w:r w:rsidR="008B3C58" w:rsidRPr="00795E89">
              <w:rPr>
                <w:rFonts w:ascii="Calibri" w:hAnsi="Calibri" w:cs="Calibri"/>
                <w:sz w:val="22"/>
                <w:lang w:val="en-US"/>
              </w:rPr>
              <w:t xml:space="preserve"> of the </w:t>
            </w:r>
            <w:r w:rsidR="00CC32AE" w:rsidRPr="00795E89">
              <w:rPr>
                <w:rFonts w:ascii="Calibri" w:hAnsi="Calibri" w:cs="Calibri"/>
                <w:sz w:val="22"/>
                <w:lang w:val="en-US"/>
              </w:rPr>
              <w:t xml:space="preserve">ITU Academy </w:t>
            </w:r>
            <w:r w:rsidR="008B3C58" w:rsidRPr="00795E89">
              <w:rPr>
                <w:rFonts w:ascii="Calibri" w:hAnsi="Calibri" w:cs="Calibri"/>
                <w:sz w:val="22"/>
                <w:lang w:val="en-US"/>
              </w:rPr>
              <w:t>platform</w:t>
            </w:r>
            <w:r w:rsidRPr="00795E89">
              <w:rPr>
                <w:rFonts w:ascii="Calibri" w:hAnsi="Calibri" w:cs="Calibri"/>
                <w:sz w:val="22"/>
                <w:lang w:val="en-US"/>
              </w:rPr>
              <w:t xml:space="preserve">. </w:t>
            </w:r>
            <w:r w:rsidR="7EA96B21" w:rsidRPr="00795E89">
              <w:rPr>
                <w:rFonts w:ascii="Calibri" w:hAnsi="Calibri" w:cs="Calibri"/>
                <w:sz w:val="22"/>
                <w:lang w:val="en-US"/>
              </w:rPr>
              <w:t xml:space="preserve">Post-training assessments, collected since 2024 as part </w:t>
            </w:r>
            <w:r w:rsidR="004D2E74" w:rsidRPr="00795E89">
              <w:rPr>
                <w:rFonts w:ascii="Calibri" w:hAnsi="Calibri" w:cs="Calibri"/>
                <w:sz w:val="22"/>
                <w:lang w:val="en-US"/>
              </w:rPr>
              <w:t xml:space="preserve">of </w:t>
            </w:r>
            <w:r w:rsidR="3BD731ED" w:rsidRPr="00795E89">
              <w:rPr>
                <w:rFonts w:ascii="Calibri" w:hAnsi="Calibri" w:cs="Calibri"/>
                <w:sz w:val="22"/>
                <w:lang w:val="en-US"/>
              </w:rPr>
              <w:t xml:space="preserve">a </w:t>
            </w:r>
            <w:r w:rsidR="47447EAF" w:rsidRPr="00795E89">
              <w:rPr>
                <w:rFonts w:ascii="Calibri" w:hAnsi="Calibri" w:cs="Calibri"/>
                <w:sz w:val="22"/>
                <w:lang w:val="en-US"/>
              </w:rPr>
              <w:t>new</w:t>
            </w:r>
            <w:r w:rsidR="7EA96B21" w:rsidRPr="00795E89">
              <w:rPr>
                <w:rFonts w:ascii="Calibri" w:hAnsi="Calibri" w:cs="Calibri"/>
                <w:sz w:val="22"/>
                <w:lang w:val="en-US"/>
              </w:rPr>
              <w:t xml:space="preserve"> comprehensive training evaluation framework, show a notable increase in the skills of the participants, who reported a higher level of proficiency after completing the course, as well as a high application of the knowledge gained from the training, in their current jobs. These outcomes </w:t>
            </w:r>
            <w:r w:rsidR="00B64768" w:rsidRPr="00795E89">
              <w:rPr>
                <w:rFonts w:ascii="Calibri" w:hAnsi="Calibri" w:cs="Calibri"/>
                <w:sz w:val="22"/>
                <w:lang w:val="en-US"/>
              </w:rPr>
              <w:t xml:space="preserve">have </w:t>
            </w:r>
            <w:r w:rsidR="7EA96B21" w:rsidRPr="00795E89">
              <w:rPr>
                <w:rFonts w:ascii="Calibri" w:hAnsi="Calibri" w:cs="Calibri"/>
                <w:sz w:val="22"/>
                <w:lang w:val="en-US"/>
              </w:rPr>
              <w:t>translate</w:t>
            </w:r>
            <w:r w:rsidR="00B64768" w:rsidRPr="00795E89">
              <w:rPr>
                <w:rFonts w:ascii="Calibri" w:hAnsi="Calibri" w:cs="Calibri"/>
                <w:sz w:val="22"/>
                <w:lang w:val="en-US"/>
              </w:rPr>
              <w:t>d</w:t>
            </w:r>
            <w:r w:rsidR="7EA96B21" w:rsidRPr="00795E89">
              <w:rPr>
                <w:rFonts w:ascii="Calibri" w:hAnsi="Calibri" w:cs="Calibri"/>
                <w:sz w:val="22"/>
                <w:lang w:val="en-US"/>
              </w:rPr>
              <w:t xml:space="preserve"> into real-world change: alumni have, </w:t>
            </w:r>
            <w:r w:rsidR="001717B4" w:rsidRPr="00795E89">
              <w:rPr>
                <w:rFonts w:ascii="Calibri" w:hAnsi="Calibri" w:cs="Calibri"/>
                <w:sz w:val="22"/>
                <w:lang w:val="en-US"/>
              </w:rPr>
              <w:t>among other</w:t>
            </w:r>
            <w:r w:rsidR="7EA96B21" w:rsidRPr="00795E89">
              <w:rPr>
                <w:rFonts w:ascii="Calibri" w:hAnsi="Calibri" w:cs="Calibri"/>
                <w:sz w:val="22"/>
                <w:lang w:val="en-US"/>
              </w:rPr>
              <w:t xml:space="preserve">, </w:t>
            </w:r>
            <w:r w:rsidR="7EA96B21" w:rsidRPr="00795E89">
              <w:rPr>
                <w:rFonts w:ascii="Calibri" w:hAnsi="Calibri" w:cs="Calibri"/>
                <w:b/>
                <w:bCs/>
                <w:sz w:val="22"/>
                <w:lang w:val="en-US"/>
              </w:rPr>
              <w:t>strengthened national cybersecurity monitoring systems, aligned internal processes with new data protection laws, contributed to drafting e-waste regulations, and developed broadband strategies for underserved areas</w:t>
            </w:r>
            <w:r w:rsidR="7EA96B21" w:rsidRPr="00795E89">
              <w:rPr>
                <w:rFonts w:ascii="Calibri" w:hAnsi="Calibri" w:cs="Calibri"/>
                <w:sz w:val="22"/>
                <w:lang w:val="en-US"/>
              </w:rPr>
              <w:t xml:space="preserve">. Many also </w:t>
            </w:r>
            <w:r w:rsidR="00C723BA" w:rsidRPr="00795E89">
              <w:rPr>
                <w:rFonts w:ascii="Calibri" w:hAnsi="Calibri" w:cs="Calibri"/>
                <w:sz w:val="22"/>
                <w:lang w:val="en-US"/>
              </w:rPr>
              <w:t xml:space="preserve">have </w:t>
            </w:r>
            <w:r w:rsidR="00956589" w:rsidRPr="00795E89">
              <w:rPr>
                <w:rFonts w:ascii="Calibri" w:hAnsi="Calibri" w:cs="Calibri"/>
                <w:sz w:val="22"/>
                <w:lang w:val="en-US"/>
              </w:rPr>
              <w:t>gone</w:t>
            </w:r>
            <w:r w:rsidR="7EA96B21" w:rsidRPr="00795E89">
              <w:rPr>
                <w:rFonts w:ascii="Calibri" w:hAnsi="Calibri" w:cs="Calibri"/>
                <w:sz w:val="22"/>
                <w:lang w:val="en-US"/>
              </w:rPr>
              <w:t xml:space="preserve"> on to mentor </w:t>
            </w:r>
            <w:r w:rsidR="00956589" w:rsidRPr="00795E89">
              <w:rPr>
                <w:rFonts w:ascii="Calibri" w:hAnsi="Calibri" w:cs="Calibri"/>
                <w:sz w:val="22"/>
                <w:lang w:val="en-US"/>
              </w:rPr>
              <w:t>others</w:t>
            </w:r>
            <w:r w:rsidR="7EA96B21" w:rsidRPr="00795E89">
              <w:rPr>
                <w:rFonts w:ascii="Calibri" w:hAnsi="Calibri" w:cs="Calibri"/>
                <w:sz w:val="22"/>
                <w:lang w:val="en-US"/>
              </w:rPr>
              <w:t>, run internal workshops, or revise institutional frameworks, multiplying the benefits well beyond the individual learner.</w:t>
            </w:r>
            <w:r w:rsidR="00485673" w:rsidRPr="00795E89">
              <w:rPr>
                <w:rFonts w:ascii="Calibri" w:hAnsi="Calibri" w:cs="Calibri"/>
                <w:sz w:val="22"/>
                <w:lang w:val="en-US"/>
              </w:rPr>
              <w:t xml:space="preserve"> </w:t>
            </w:r>
          </w:p>
          <w:p w14:paraId="463439B3" w14:textId="64D7203E" w:rsidR="00D85B6E" w:rsidRPr="007565B0" w:rsidRDefault="00D85B6E" w:rsidP="00D85B6E">
            <w:pPr>
              <w:spacing w:after="120"/>
              <w:textAlignment w:val="auto"/>
              <w:rPr>
                <w:rFonts w:ascii="Calibri" w:eastAsiaTheme="minorEastAsia" w:hAnsi="Calibri" w:cs="Calibri"/>
                <w:sz w:val="22"/>
                <w:lang w:val="en-US"/>
              </w:rPr>
            </w:pPr>
            <w:r w:rsidRPr="007565B0">
              <w:rPr>
                <w:rFonts w:ascii="Calibri" w:eastAsiaTheme="minorEastAsia" w:hAnsi="Calibri" w:cs="Calibri"/>
                <w:sz w:val="22"/>
              </w:rPr>
              <w:t xml:space="preserve">Funded by the Global Gateway initiative of the European Union over a period of four years, ITU, in collaboration with UNDP, started implementation of the </w:t>
            </w:r>
            <w:hyperlink r:id="rId79">
              <w:r w:rsidRPr="007565B0">
                <w:rPr>
                  <w:rStyle w:val="Hyperlink"/>
                  <w:rFonts w:ascii="Calibri" w:eastAsiaTheme="minorEastAsia" w:hAnsi="Calibri" w:cs="Calibri"/>
                  <w:sz w:val="22"/>
                </w:rPr>
                <w:t>“Capacity Development for Digital Transformation”</w:t>
              </w:r>
            </w:hyperlink>
            <w:r w:rsidRPr="007565B0">
              <w:rPr>
                <w:rFonts w:ascii="Calibri" w:eastAsiaTheme="minorEastAsia" w:hAnsi="Calibri" w:cs="Calibri"/>
                <w:sz w:val="22"/>
              </w:rPr>
              <w:t xml:space="preserve"> </w:t>
            </w:r>
            <w:r w:rsidR="0C8A74CA" w:rsidRPr="007565B0">
              <w:rPr>
                <w:rFonts w:ascii="Calibri" w:eastAsiaTheme="minorEastAsia" w:hAnsi="Calibri" w:cs="Calibri"/>
                <w:sz w:val="22"/>
              </w:rPr>
              <w:t>project</w:t>
            </w:r>
            <w:r w:rsidR="762B0166" w:rsidRPr="007565B0">
              <w:rPr>
                <w:rFonts w:ascii="Calibri" w:eastAsiaTheme="minorEastAsia" w:hAnsi="Calibri" w:cs="Calibri"/>
                <w:sz w:val="22"/>
              </w:rPr>
              <w:t xml:space="preserve"> </w:t>
            </w:r>
            <w:r w:rsidRPr="007565B0">
              <w:rPr>
                <w:rFonts w:ascii="Calibri" w:eastAsiaTheme="minorEastAsia" w:hAnsi="Calibri" w:cs="Calibri"/>
                <w:sz w:val="22"/>
              </w:rPr>
              <w:t>at the end of 2023. The project supports the delivery of training to policy</w:t>
            </w:r>
            <w:r w:rsidR="4D9ECD4D" w:rsidRPr="007565B0">
              <w:rPr>
                <w:rFonts w:ascii="Calibri" w:eastAsiaTheme="minorEastAsia" w:hAnsi="Calibri" w:cs="Calibri"/>
                <w:sz w:val="22"/>
              </w:rPr>
              <w:t>-</w:t>
            </w:r>
            <w:r w:rsidRPr="007565B0">
              <w:rPr>
                <w:rFonts w:ascii="Calibri" w:eastAsiaTheme="minorEastAsia" w:hAnsi="Calibri" w:cs="Calibri"/>
                <w:sz w:val="22"/>
              </w:rPr>
              <w:t>makers and government officials globally through the ITU Academy platform and aims to train at least 5</w:t>
            </w:r>
            <w:r w:rsidR="385C6F3B" w:rsidRPr="007565B0">
              <w:rPr>
                <w:rFonts w:ascii="Calibri" w:eastAsiaTheme="minorEastAsia" w:hAnsi="Calibri" w:cs="Calibri"/>
                <w:sz w:val="22"/>
              </w:rPr>
              <w:t xml:space="preserve"> </w:t>
            </w:r>
            <w:r w:rsidRPr="007565B0">
              <w:rPr>
                <w:rFonts w:ascii="Calibri" w:eastAsiaTheme="minorEastAsia" w:hAnsi="Calibri" w:cs="Calibri"/>
                <w:sz w:val="22"/>
              </w:rPr>
              <w:t xml:space="preserve">000 participants on 18 foundational topics related to digital technologies. The training courses are delivered by </w:t>
            </w:r>
            <w:r w:rsidR="00405916" w:rsidRPr="007565B0">
              <w:rPr>
                <w:rFonts w:ascii="Calibri" w:eastAsiaTheme="minorEastAsia" w:hAnsi="Calibri" w:cs="Calibri"/>
                <w:sz w:val="22"/>
              </w:rPr>
              <w:t>BDT</w:t>
            </w:r>
            <w:r w:rsidRPr="007565B0">
              <w:rPr>
                <w:rFonts w:ascii="Calibri" w:eastAsiaTheme="minorEastAsia" w:hAnsi="Calibri" w:cs="Calibri"/>
                <w:sz w:val="22"/>
              </w:rPr>
              <w:t xml:space="preserve">, and in partnership with the ATCs, as well as other UN partners such as </w:t>
            </w:r>
            <w:r w:rsidR="42D2E467" w:rsidRPr="007565B0">
              <w:rPr>
                <w:rFonts w:ascii="Calibri" w:eastAsiaTheme="minorEastAsia" w:hAnsi="Calibri" w:cs="Calibri"/>
                <w:sz w:val="22"/>
              </w:rPr>
              <w:t>the United Nations Educational, Scientific</w:t>
            </w:r>
            <w:r w:rsidRPr="007565B0">
              <w:rPr>
                <w:rFonts w:ascii="Calibri" w:eastAsiaTheme="minorEastAsia" w:hAnsi="Calibri" w:cs="Calibri"/>
                <w:sz w:val="22"/>
              </w:rPr>
              <w:t xml:space="preserve"> and </w:t>
            </w:r>
            <w:r w:rsidR="42D2E467" w:rsidRPr="007565B0">
              <w:rPr>
                <w:rFonts w:ascii="Calibri" w:eastAsiaTheme="minorEastAsia" w:hAnsi="Calibri" w:cs="Calibri"/>
                <w:sz w:val="22"/>
              </w:rPr>
              <w:t>Cultural Organization (</w:t>
            </w:r>
            <w:r w:rsidRPr="007565B0">
              <w:rPr>
                <w:rFonts w:ascii="Calibri" w:eastAsiaTheme="minorEastAsia" w:hAnsi="Calibri" w:cs="Calibri"/>
                <w:sz w:val="22"/>
              </w:rPr>
              <w:t>UNESCO</w:t>
            </w:r>
            <w:r w:rsidR="7CB857FC" w:rsidRPr="007565B0">
              <w:rPr>
                <w:rFonts w:ascii="Calibri" w:eastAsiaTheme="minorEastAsia" w:hAnsi="Calibri" w:cs="Calibri"/>
                <w:sz w:val="22"/>
              </w:rPr>
              <w:t>)</w:t>
            </w:r>
            <w:r w:rsidRPr="007565B0">
              <w:rPr>
                <w:rFonts w:ascii="Calibri" w:eastAsiaTheme="minorEastAsia" w:hAnsi="Calibri" w:cs="Calibri"/>
                <w:sz w:val="22"/>
              </w:rPr>
              <w:t xml:space="preserve">, </w:t>
            </w:r>
            <w:r w:rsidR="449FFF46" w:rsidRPr="007565B0">
              <w:rPr>
                <w:rFonts w:ascii="Calibri" w:eastAsiaTheme="minorEastAsia" w:hAnsi="Calibri" w:cs="Calibri"/>
                <w:sz w:val="22"/>
              </w:rPr>
              <w:t>International Labour Organization (</w:t>
            </w:r>
            <w:r w:rsidRPr="007565B0">
              <w:rPr>
                <w:rFonts w:ascii="Calibri" w:eastAsiaTheme="minorEastAsia" w:hAnsi="Calibri" w:cs="Calibri"/>
                <w:sz w:val="22"/>
              </w:rPr>
              <w:t>ILO</w:t>
            </w:r>
            <w:r w:rsidR="6D257609" w:rsidRPr="007565B0">
              <w:rPr>
                <w:rFonts w:ascii="Calibri" w:eastAsiaTheme="minorEastAsia" w:hAnsi="Calibri" w:cs="Calibri"/>
                <w:sz w:val="22"/>
              </w:rPr>
              <w:t>)</w:t>
            </w:r>
            <w:r w:rsidRPr="007565B0">
              <w:rPr>
                <w:rFonts w:ascii="Calibri" w:eastAsiaTheme="minorEastAsia" w:hAnsi="Calibri" w:cs="Calibri"/>
                <w:sz w:val="22"/>
              </w:rPr>
              <w:t xml:space="preserve"> and </w:t>
            </w:r>
            <w:r w:rsidR="48434B37" w:rsidRPr="007565B0">
              <w:rPr>
                <w:rFonts w:ascii="Calibri" w:eastAsiaTheme="minorEastAsia" w:hAnsi="Calibri" w:cs="Calibri"/>
                <w:sz w:val="22"/>
              </w:rPr>
              <w:t>the UN</w:t>
            </w:r>
            <w:r w:rsidR="29641A00" w:rsidRPr="007565B0">
              <w:rPr>
                <w:rFonts w:ascii="Calibri" w:eastAsiaTheme="minorEastAsia" w:hAnsi="Calibri" w:cs="Calibri"/>
                <w:sz w:val="22"/>
              </w:rPr>
              <w:t xml:space="preserve"> Office of the High Commissioner for Human Rights (OHCHR)</w:t>
            </w:r>
            <w:r w:rsidRPr="007565B0">
              <w:rPr>
                <w:rFonts w:ascii="Calibri" w:eastAsiaTheme="minorEastAsia" w:hAnsi="Calibri" w:cs="Calibri"/>
                <w:sz w:val="22"/>
              </w:rPr>
              <w:t>. Since the beginning of the project, a total of 51</w:t>
            </w:r>
            <w:r w:rsidRPr="007565B0">
              <w:rPr>
                <w:rFonts w:ascii="Calibri" w:eastAsiaTheme="minorEastAsia" w:hAnsi="Calibri" w:cs="Calibri"/>
                <w:sz w:val="22"/>
                <w:lang w:val="en-US"/>
              </w:rPr>
              <w:t xml:space="preserve"> courses in both face-to-face and online were completed, and </w:t>
            </w:r>
            <w:r w:rsidR="00D226C6" w:rsidRPr="007565B0">
              <w:rPr>
                <w:rFonts w:ascii="Calibri" w:eastAsiaTheme="minorEastAsia" w:hAnsi="Calibri" w:cs="Calibri"/>
                <w:sz w:val="22"/>
                <w:lang w:val="en-US"/>
              </w:rPr>
              <w:t>almost</w:t>
            </w:r>
            <w:r w:rsidR="000D477A" w:rsidRPr="007565B0">
              <w:rPr>
                <w:rFonts w:ascii="Calibri" w:eastAsiaTheme="minorEastAsia" w:hAnsi="Calibri" w:cs="Calibri"/>
                <w:sz w:val="22"/>
                <w:lang w:val="en-US"/>
              </w:rPr>
              <w:t xml:space="preserve"> 3</w:t>
            </w:r>
            <w:r w:rsidR="61D745B4" w:rsidRPr="007565B0">
              <w:rPr>
                <w:rFonts w:ascii="Calibri" w:eastAsiaTheme="minorEastAsia" w:hAnsi="Calibri" w:cs="Calibri"/>
                <w:sz w:val="22"/>
                <w:lang w:val="en-US"/>
              </w:rPr>
              <w:t xml:space="preserve"> </w:t>
            </w:r>
            <w:r w:rsidR="000D477A" w:rsidRPr="007565B0">
              <w:rPr>
                <w:rFonts w:ascii="Calibri" w:eastAsiaTheme="minorEastAsia" w:hAnsi="Calibri" w:cs="Calibri"/>
                <w:sz w:val="22"/>
                <w:lang w:val="en-US"/>
              </w:rPr>
              <w:t>000</w:t>
            </w:r>
            <w:r w:rsidRPr="007565B0">
              <w:rPr>
                <w:rFonts w:ascii="Calibri" w:eastAsiaTheme="minorEastAsia" w:hAnsi="Calibri" w:cs="Calibri"/>
                <w:sz w:val="22"/>
                <w:lang w:val="en-US"/>
              </w:rPr>
              <w:t xml:space="preserve"> participants</w:t>
            </w:r>
            <w:r w:rsidR="000D477A" w:rsidRPr="007565B0">
              <w:rPr>
                <w:rFonts w:ascii="Calibri" w:eastAsiaTheme="minorEastAsia" w:hAnsi="Calibri" w:cs="Calibri"/>
                <w:sz w:val="22"/>
                <w:lang w:val="en-US"/>
              </w:rPr>
              <w:t xml:space="preserve"> trained</w:t>
            </w:r>
            <w:r w:rsidRPr="007565B0">
              <w:rPr>
                <w:rFonts w:ascii="Calibri" w:eastAsiaTheme="minorEastAsia" w:hAnsi="Calibri" w:cs="Calibri"/>
                <w:sz w:val="22"/>
                <w:lang w:val="en-US"/>
              </w:rPr>
              <w:t>, coming from 115 (mostly developing) countries. All courses fall under the 18 topics specified in the project, with a total number of applicants surpassing 7</w:t>
            </w:r>
            <w:r w:rsidR="00485673" w:rsidRPr="007565B0">
              <w:rPr>
                <w:rFonts w:ascii="Calibri" w:eastAsiaTheme="minorEastAsia" w:hAnsi="Calibri" w:cs="Calibri"/>
                <w:sz w:val="22"/>
                <w:lang w:val="en-US"/>
              </w:rPr>
              <w:t xml:space="preserve"> </w:t>
            </w:r>
            <w:r w:rsidRPr="007565B0">
              <w:rPr>
                <w:rFonts w:ascii="Calibri" w:eastAsiaTheme="minorEastAsia" w:hAnsi="Calibri" w:cs="Calibri"/>
                <w:sz w:val="22"/>
                <w:lang w:val="en-US"/>
              </w:rPr>
              <w:t xml:space="preserve">702. </w:t>
            </w:r>
          </w:p>
          <w:p w14:paraId="7BF01C6F" w14:textId="77777777" w:rsidR="00D85B6E" w:rsidRPr="007565B0" w:rsidRDefault="00D85B6E" w:rsidP="00C02FC1">
            <w:pPr>
              <w:spacing w:before="0" w:line="276" w:lineRule="auto"/>
              <w:jc w:val="left"/>
              <w:rPr>
                <w:rFonts w:ascii="Calibri" w:hAnsi="Calibri" w:cs="Calibri"/>
                <w:sz w:val="22"/>
                <w:lang w:val="en-US"/>
              </w:rPr>
            </w:pPr>
          </w:p>
          <w:p w14:paraId="7CAC8F2C" w14:textId="2BFCD719" w:rsidR="00535CB2" w:rsidRPr="007565B0" w:rsidRDefault="00535CB2" w:rsidP="00C02FC1">
            <w:pPr>
              <w:spacing w:before="0" w:line="276" w:lineRule="auto"/>
              <w:jc w:val="left"/>
              <w:rPr>
                <w:rFonts w:ascii="Calibri" w:eastAsia="Aptos" w:hAnsi="Calibri" w:cs="Calibri"/>
                <w:sz w:val="22"/>
              </w:rPr>
            </w:pPr>
            <w:r w:rsidRPr="007565B0">
              <w:rPr>
                <w:rFonts w:ascii="Calibri" w:eastAsia="Aptos" w:hAnsi="Calibri" w:cs="Calibri"/>
                <w:sz w:val="22"/>
              </w:rPr>
              <w:t>Through the project “Capacity development to accelerate school connectivity</w:t>
            </w:r>
            <w:r w:rsidR="00EC7592" w:rsidRPr="007565B0">
              <w:rPr>
                <w:rFonts w:ascii="Calibri" w:eastAsia="Aptos" w:hAnsi="Calibri" w:cs="Calibri"/>
                <w:sz w:val="22"/>
              </w:rPr>
              <w:t>”</w:t>
            </w:r>
            <w:r w:rsidRPr="007565B0">
              <w:rPr>
                <w:rFonts w:ascii="Calibri" w:eastAsia="Aptos" w:hAnsi="Calibri" w:cs="Calibri"/>
                <w:sz w:val="22"/>
              </w:rPr>
              <w:t xml:space="preserve"> in collaboration with the Giga </w:t>
            </w:r>
            <w:r w:rsidR="0036793B" w:rsidRPr="007565B0">
              <w:rPr>
                <w:rFonts w:ascii="Calibri" w:eastAsia="Aptos" w:hAnsi="Calibri" w:cs="Calibri"/>
                <w:sz w:val="22"/>
              </w:rPr>
              <w:t>i</w:t>
            </w:r>
            <w:r w:rsidRPr="007565B0">
              <w:rPr>
                <w:rFonts w:ascii="Calibri" w:eastAsia="Aptos" w:hAnsi="Calibri" w:cs="Calibri"/>
                <w:sz w:val="22"/>
              </w:rPr>
              <w:t>nitiative</w:t>
            </w:r>
            <w:r w:rsidR="5BF79194" w:rsidRPr="007565B0">
              <w:rPr>
                <w:rFonts w:ascii="Calibri" w:eastAsia="Aptos" w:hAnsi="Calibri" w:cs="Calibri"/>
                <w:sz w:val="22"/>
              </w:rPr>
              <w:t>,</w:t>
            </w:r>
            <w:r w:rsidRPr="007565B0">
              <w:rPr>
                <w:rFonts w:ascii="Calibri" w:eastAsia="Aptos" w:hAnsi="Calibri" w:cs="Calibri"/>
                <w:sz w:val="22"/>
              </w:rPr>
              <w:t xml:space="preserve"> which was launched in 2024, BDT supports Member States school connectivity efforts by providing tailored training courses delivered through the ITU Academy. The training courses cover the entire school connectivity journey </w:t>
            </w:r>
            <w:r w:rsidR="006426F1" w:rsidRPr="007565B0">
              <w:rPr>
                <w:rFonts w:ascii="Calibri" w:eastAsia="Aptos" w:hAnsi="Calibri" w:cs="Calibri"/>
                <w:sz w:val="22"/>
              </w:rPr>
              <w:t>from early inception and planning</w:t>
            </w:r>
            <w:r w:rsidRPr="007565B0">
              <w:rPr>
                <w:rFonts w:ascii="Calibri" w:eastAsia="Aptos" w:hAnsi="Calibri" w:cs="Calibri"/>
                <w:sz w:val="22"/>
              </w:rPr>
              <w:t xml:space="preserve"> to infrastructure mapping and modelling, to financing and procurement, to technical implementation and connectivity monitoring, drawing upon ITU</w:t>
            </w:r>
            <w:r w:rsidR="5E3CE7CF" w:rsidRPr="007565B0">
              <w:rPr>
                <w:rFonts w:ascii="Calibri" w:eastAsia="Aptos" w:hAnsi="Calibri" w:cs="Calibri"/>
                <w:sz w:val="22"/>
              </w:rPr>
              <w:t xml:space="preserve"> </w:t>
            </w:r>
            <w:r w:rsidRPr="007565B0">
              <w:rPr>
                <w:rFonts w:ascii="Calibri" w:eastAsia="Aptos" w:hAnsi="Calibri" w:cs="Calibri"/>
                <w:sz w:val="22"/>
              </w:rPr>
              <w:t>expertise in ICT connectivity and enabling environments.</w:t>
            </w:r>
          </w:p>
          <w:p w14:paraId="65246471" w14:textId="77777777" w:rsidR="00535CB2" w:rsidRPr="007565B0" w:rsidRDefault="00535CB2" w:rsidP="00C02FC1">
            <w:pPr>
              <w:spacing w:before="0" w:line="276" w:lineRule="auto"/>
              <w:jc w:val="left"/>
              <w:rPr>
                <w:rFonts w:ascii="Calibri" w:hAnsi="Calibri" w:cs="Calibri"/>
                <w:sz w:val="22"/>
              </w:rPr>
            </w:pPr>
          </w:p>
          <w:p w14:paraId="687722A3" w14:textId="4DA79BB1" w:rsidR="00514DB0" w:rsidRPr="00795E89" w:rsidRDefault="7ED86F93" w:rsidP="00C02FC1">
            <w:pPr>
              <w:spacing w:before="0" w:line="276" w:lineRule="auto"/>
              <w:jc w:val="left"/>
              <w:rPr>
                <w:rFonts w:ascii="Calibri" w:hAnsi="Calibri" w:cs="Calibri"/>
                <w:sz w:val="22"/>
                <w:lang w:val="en-US"/>
              </w:rPr>
            </w:pPr>
            <w:r w:rsidRPr="00795E89">
              <w:rPr>
                <w:rFonts w:ascii="Calibri" w:hAnsi="Calibri" w:cs="Calibri"/>
                <w:sz w:val="22"/>
                <w:lang w:val="en-US"/>
              </w:rPr>
              <w:t xml:space="preserve">At the community level, the </w:t>
            </w:r>
            <w:hyperlink r:id="rId80" w:history="1">
              <w:r w:rsidRPr="00795E89">
                <w:rPr>
                  <w:rStyle w:val="Hyperlink"/>
                  <w:rFonts w:ascii="Calibri" w:hAnsi="Calibri" w:cs="Calibri"/>
                  <w:sz w:val="22"/>
                  <w:lang w:val="en-US"/>
                </w:rPr>
                <w:t>Digital Transformation Centres (DTC)</w:t>
              </w:r>
            </w:hyperlink>
            <w:r w:rsidRPr="00795E89">
              <w:rPr>
                <w:rFonts w:ascii="Calibri" w:hAnsi="Calibri" w:cs="Calibri"/>
                <w:sz w:val="22"/>
                <w:lang w:val="en-US"/>
              </w:rPr>
              <w:t xml:space="preserve"> </w:t>
            </w:r>
            <w:r w:rsidR="3B5A8003" w:rsidRPr="00795E89">
              <w:rPr>
                <w:rFonts w:ascii="Calibri" w:hAnsi="Calibri" w:cs="Calibri"/>
                <w:sz w:val="22"/>
                <w:lang w:val="en-US"/>
              </w:rPr>
              <w:t>i</w:t>
            </w:r>
            <w:r w:rsidRPr="00795E89">
              <w:rPr>
                <w:rFonts w:ascii="Calibri" w:hAnsi="Calibri" w:cs="Calibri"/>
                <w:sz w:val="22"/>
                <w:lang w:val="en-US"/>
              </w:rPr>
              <w:t xml:space="preserve">nitiative emerged as the flagship vehicle for expanding digital literacy. </w:t>
            </w:r>
            <w:r w:rsidR="00E0233A" w:rsidRPr="00795E89">
              <w:rPr>
                <w:rStyle w:val="normaltextrun"/>
                <w:rFonts w:ascii="Calibri" w:hAnsi="Calibri" w:cs="Calibri"/>
                <w:color w:val="000000"/>
                <w:sz w:val="22"/>
                <w:shd w:val="clear" w:color="auto" w:fill="FFFFFF"/>
              </w:rPr>
              <w:t xml:space="preserve">The </w:t>
            </w:r>
            <w:r w:rsidR="3415FCD3" w:rsidRPr="00795E89">
              <w:rPr>
                <w:rStyle w:val="normaltextrun"/>
                <w:rFonts w:ascii="Calibri" w:hAnsi="Calibri" w:cs="Calibri"/>
                <w:color w:val="000000" w:themeColor="text1"/>
                <w:sz w:val="22"/>
              </w:rPr>
              <w:t>i</w:t>
            </w:r>
            <w:r w:rsidR="00E0233A" w:rsidRPr="00795E89">
              <w:rPr>
                <w:rStyle w:val="normaltextrun"/>
                <w:rFonts w:ascii="Calibri" w:hAnsi="Calibri" w:cs="Calibri"/>
                <w:color w:val="000000"/>
                <w:sz w:val="22"/>
                <w:shd w:val="clear" w:color="auto" w:fill="FFFFFF"/>
              </w:rPr>
              <w:t>nitiative operates through a global network of national DTCs, which have a mandate to deliver digital skills programmes in their countries.</w:t>
            </w:r>
            <w:r w:rsidRPr="00795E89">
              <w:rPr>
                <w:rStyle w:val="normaltextrun"/>
                <w:rFonts w:ascii="Calibri" w:hAnsi="Calibri" w:cs="Calibri"/>
                <w:color w:val="000000"/>
                <w:sz w:val="22"/>
                <w:shd w:val="clear" w:color="auto" w:fill="FFFFFF"/>
              </w:rPr>
              <w:t xml:space="preserve"> </w:t>
            </w:r>
            <w:r w:rsidRPr="00795E89">
              <w:rPr>
                <w:rFonts w:ascii="Calibri" w:hAnsi="Calibri" w:cs="Calibri"/>
                <w:sz w:val="22"/>
                <w:lang w:val="en-US"/>
              </w:rPr>
              <w:t xml:space="preserve">By mid-2025, the DTC network </w:t>
            </w:r>
            <w:r w:rsidR="00564AB9" w:rsidRPr="00795E89">
              <w:rPr>
                <w:rFonts w:ascii="Calibri" w:hAnsi="Calibri" w:cs="Calibri"/>
                <w:sz w:val="22"/>
                <w:lang w:val="en-US"/>
              </w:rPr>
              <w:t>increased to</w:t>
            </w:r>
            <w:r w:rsidRPr="00795E89">
              <w:rPr>
                <w:rFonts w:ascii="Calibri" w:hAnsi="Calibri" w:cs="Calibri"/>
                <w:sz w:val="22"/>
                <w:lang w:val="en-US"/>
              </w:rPr>
              <w:t xml:space="preserve"> </w:t>
            </w:r>
            <w:r w:rsidRPr="00795E89">
              <w:rPr>
                <w:rFonts w:ascii="Calibri" w:hAnsi="Calibri" w:cs="Calibri"/>
                <w:b/>
                <w:sz w:val="22"/>
                <w:lang w:val="en-US"/>
              </w:rPr>
              <w:t>14 countries</w:t>
            </w:r>
            <w:r w:rsidRPr="00795E89">
              <w:rPr>
                <w:rFonts w:ascii="Calibri" w:hAnsi="Calibri" w:cs="Calibri"/>
                <w:sz w:val="22"/>
                <w:lang w:val="en-US"/>
              </w:rPr>
              <w:t xml:space="preserve"> </w:t>
            </w:r>
            <w:r w:rsidR="00F47D51" w:rsidRPr="00795E89">
              <w:rPr>
                <w:rFonts w:ascii="Calibri" w:hAnsi="Calibri" w:cs="Calibri"/>
                <w:sz w:val="22"/>
                <w:lang w:val="en-US"/>
              </w:rPr>
              <w:t>(</w:t>
            </w:r>
            <w:r w:rsidR="00F47D51" w:rsidRPr="00795E89">
              <w:rPr>
                <w:rFonts w:ascii="Calibri" w:hAnsi="Calibri" w:cs="Calibri"/>
                <w:sz w:val="22"/>
              </w:rPr>
              <w:t xml:space="preserve">Côte d'Ivoire, </w:t>
            </w:r>
            <w:r w:rsidR="006524FB" w:rsidRPr="00795E89">
              <w:rPr>
                <w:rFonts w:ascii="Calibri" w:hAnsi="Calibri" w:cs="Calibri"/>
                <w:sz w:val="22"/>
                <w:lang w:val="en-US"/>
              </w:rPr>
              <w:t>Democratic Republ</w:t>
            </w:r>
            <w:r w:rsidR="004C6E70" w:rsidRPr="00795E89">
              <w:rPr>
                <w:rFonts w:ascii="Calibri" w:hAnsi="Calibri" w:cs="Calibri"/>
                <w:sz w:val="22"/>
                <w:lang w:val="en-US"/>
              </w:rPr>
              <w:t>i</w:t>
            </w:r>
            <w:r w:rsidR="006524FB" w:rsidRPr="00795E89">
              <w:rPr>
                <w:rFonts w:ascii="Calibri" w:hAnsi="Calibri" w:cs="Calibri"/>
                <w:sz w:val="22"/>
                <w:lang w:val="en-US"/>
              </w:rPr>
              <w:t>c of the Congo, Dominican Republic, Ghana, Indonesia, Morocco, Pakistan, Papua New Guinea, Philippines, Rwanda, Senegal, Sierra Leone, Uganda</w:t>
            </w:r>
            <w:r w:rsidR="34356B38" w:rsidRPr="00795E89">
              <w:rPr>
                <w:rFonts w:ascii="Calibri" w:hAnsi="Calibri" w:cs="Calibri"/>
                <w:sz w:val="22"/>
                <w:lang w:val="en-US"/>
              </w:rPr>
              <w:t>,</w:t>
            </w:r>
            <w:r w:rsidRPr="00795E89">
              <w:rPr>
                <w:rFonts w:ascii="Calibri" w:hAnsi="Calibri" w:cs="Calibri"/>
                <w:sz w:val="22"/>
                <w:lang w:val="en-US"/>
              </w:rPr>
              <w:t xml:space="preserve"> and </w:t>
            </w:r>
            <w:r w:rsidR="006524FB" w:rsidRPr="00795E89">
              <w:rPr>
                <w:rFonts w:ascii="Calibri" w:hAnsi="Calibri" w:cs="Calibri"/>
                <w:sz w:val="22"/>
                <w:lang w:val="en-US"/>
              </w:rPr>
              <w:t>Zambia)</w:t>
            </w:r>
            <w:r w:rsidRPr="00795E89">
              <w:rPr>
                <w:rFonts w:ascii="Calibri" w:hAnsi="Calibri" w:cs="Calibri"/>
                <w:sz w:val="22"/>
                <w:lang w:val="en-US"/>
              </w:rPr>
              <w:t xml:space="preserve"> and trained over </w:t>
            </w:r>
            <w:r w:rsidRPr="00795E89">
              <w:rPr>
                <w:rFonts w:ascii="Calibri" w:hAnsi="Calibri" w:cs="Calibri"/>
                <w:b/>
                <w:sz w:val="22"/>
                <w:lang w:val="en-US"/>
              </w:rPr>
              <w:t xml:space="preserve">half a million </w:t>
            </w:r>
            <w:r w:rsidR="004B1C8A" w:rsidRPr="00795E89">
              <w:rPr>
                <w:rFonts w:ascii="Calibri" w:hAnsi="Calibri" w:cs="Calibri"/>
                <w:sz w:val="22"/>
                <w:lang w:val="en-US"/>
              </w:rPr>
              <w:t>people</w:t>
            </w:r>
            <w:r w:rsidR="00917377" w:rsidRPr="00795E89">
              <w:rPr>
                <w:rFonts w:ascii="Calibri" w:hAnsi="Calibri" w:cs="Calibri"/>
                <w:sz w:val="22"/>
                <w:lang w:val="en-US"/>
              </w:rPr>
              <w:t xml:space="preserve"> of which </w:t>
            </w:r>
            <w:r w:rsidR="00917377" w:rsidRPr="00795E89">
              <w:rPr>
                <w:rFonts w:ascii="Calibri" w:hAnsi="Calibri" w:cs="Calibri"/>
                <w:b/>
                <w:sz w:val="22"/>
                <w:lang w:val="en-US"/>
              </w:rPr>
              <w:t xml:space="preserve">more than </w:t>
            </w:r>
            <w:r w:rsidR="00386898" w:rsidRPr="00795E89">
              <w:rPr>
                <w:rFonts w:ascii="Calibri" w:hAnsi="Calibri" w:cs="Calibri"/>
                <w:b/>
                <w:sz w:val="22"/>
                <w:lang w:val="en-US"/>
              </w:rPr>
              <w:t xml:space="preserve">50 </w:t>
            </w:r>
            <w:r w:rsidR="5A0DC055" w:rsidRPr="00795E89">
              <w:rPr>
                <w:rFonts w:ascii="Calibri" w:hAnsi="Calibri" w:cs="Calibri"/>
                <w:b/>
                <w:bCs/>
                <w:sz w:val="22"/>
                <w:lang w:val="en-US"/>
              </w:rPr>
              <w:t>per cent</w:t>
            </w:r>
            <w:r w:rsidR="00917377" w:rsidRPr="00795E89">
              <w:rPr>
                <w:rFonts w:ascii="Calibri" w:hAnsi="Calibri" w:cs="Calibri"/>
                <w:b/>
                <w:sz w:val="22"/>
                <w:lang w:val="en-US"/>
              </w:rPr>
              <w:t xml:space="preserve"> are women</w:t>
            </w:r>
            <w:r w:rsidRPr="00795E89">
              <w:rPr>
                <w:rFonts w:ascii="Calibri" w:hAnsi="Calibri" w:cs="Calibri"/>
                <w:sz w:val="22"/>
                <w:lang w:val="en-US"/>
              </w:rPr>
              <w:t xml:space="preserve">. </w:t>
            </w:r>
            <w:r w:rsidR="00013F90" w:rsidRPr="00795E89">
              <w:rPr>
                <w:rFonts w:ascii="Calibri" w:hAnsi="Calibri" w:cs="Calibri"/>
                <w:sz w:val="22"/>
                <w:lang w:val="en-US"/>
              </w:rPr>
              <w:t xml:space="preserve">To strengthen the </w:t>
            </w:r>
            <w:r w:rsidR="004117B1" w:rsidRPr="00795E89">
              <w:rPr>
                <w:rFonts w:ascii="Calibri" w:hAnsi="Calibri" w:cs="Calibri"/>
                <w:sz w:val="22"/>
                <w:lang w:val="en-US"/>
              </w:rPr>
              <w:t>global DTC network, e</w:t>
            </w:r>
            <w:r w:rsidR="00F8156C" w:rsidRPr="00795E89">
              <w:rPr>
                <w:rFonts w:ascii="Calibri" w:hAnsi="Calibri" w:cs="Calibri"/>
                <w:sz w:val="22"/>
                <w:lang w:val="en-US"/>
              </w:rPr>
              <w:t>ach year focal points from DTCs are brought together for an annual workshop to</w:t>
            </w:r>
            <w:r w:rsidR="007741AC" w:rsidRPr="00795E89">
              <w:rPr>
                <w:rFonts w:ascii="Calibri" w:hAnsi="Calibri" w:cs="Calibri"/>
                <w:sz w:val="22"/>
                <w:lang w:val="en-US"/>
              </w:rPr>
              <w:t xml:space="preserve"> discuss</w:t>
            </w:r>
            <w:r w:rsidR="007741AC" w:rsidRPr="007565B0">
              <w:rPr>
                <w:rFonts w:ascii="Calibri" w:hAnsi="Calibri" w:cs="Calibri"/>
                <w:sz w:val="22"/>
              </w:rPr>
              <w:t xml:space="preserve"> implementation of the </w:t>
            </w:r>
            <w:r w:rsidR="6BDA7BFA" w:rsidRPr="007565B0">
              <w:rPr>
                <w:rFonts w:ascii="Calibri" w:hAnsi="Calibri" w:cs="Calibri"/>
                <w:sz w:val="22"/>
              </w:rPr>
              <w:t>i</w:t>
            </w:r>
            <w:r w:rsidR="007741AC" w:rsidRPr="007565B0">
              <w:rPr>
                <w:rFonts w:ascii="Calibri" w:hAnsi="Calibri" w:cs="Calibri"/>
                <w:sz w:val="22"/>
              </w:rPr>
              <w:t xml:space="preserve">nitiative, review the progress and achievements made, and explore new ideas to support </w:t>
            </w:r>
            <w:r w:rsidR="00DD0E6C" w:rsidRPr="007565B0">
              <w:rPr>
                <w:rFonts w:ascii="Calibri" w:hAnsi="Calibri" w:cs="Calibri"/>
                <w:sz w:val="22"/>
              </w:rPr>
              <w:t xml:space="preserve">and expand </w:t>
            </w:r>
            <w:r w:rsidR="007741AC" w:rsidRPr="007565B0">
              <w:rPr>
                <w:rFonts w:ascii="Calibri" w:hAnsi="Calibri" w:cs="Calibri"/>
                <w:sz w:val="22"/>
              </w:rPr>
              <w:t xml:space="preserve">the work of the DTCs. </w:t>
            </w:r>
            <w:r w:rsidR="00050450" w:rsidRPr="007565B0">
              <w:rPr>
                <w:rFonts w:ascii="Calibri" w:hAnsi="Calibri" w:cs="Calibri"/>
                <w:sz w:val="22"/>
              </w:rPr>
              <w:t>From 2023 to 202</w:t>
            </w:r>
            <w:r w:rsidR="00741E0C" w:rsidRPr="007565B0">
              <w:rPr>
                <w:rFonts w:ascii="Calibri" w:hAnsi="Calibri" w:cs="Calibri"/>
                <w:sz w:val="22"/>
              </w:rPr>
              <w:t xml:space="preserve">5, the </w:t>
            </w:r>
            <w:r w:rsidR="00AF4631" w:rsidRPr="007565B0">
              <w:rPr>
                <w:rFonts w:ascii="Calibri" w:hAnsi="Calibri" w:cs="Calibri"/>
                <w:sz w:val="22"/>
              </w:rPr>
              <w:t xml:space="preserve">annual </w:t>
            </w:r>
            <w:r w:rsidR="00741E0C" w:rsidRPr="007565B0">
              <w:rPr>
                <w:rFonts w:ascii="Calibri" w:hAnsi="Calibri" w:cs="Calibri"/>
                <w:sz w:val="22"/>
              </w:rPr>
              <w:t>workshops</w:t>
            </w:r>
            <w:r w:rsidR="00AF4631" w:rsidRPr="007565B0">
              <w:rPr>
                <w:rFonts w:ascii="Calibri" w:hAnsi="Calibri" w:cs="Calibri"/>
                <w:sz w:val="22"/>
              </w:rPr>
              <w:t xml:space="preserve"> were</w:t>
            </w:r>
            <w:r w:rsidR="00F056D1" w:rsidRPr="007565B0">
              <w:rPr>
                <w:rFonts w:ascii="Calibri" w:hAnsi="Calibri" w:cs="Calibri"/>
                <w:sz w:val="22"/>
              </w:rPr>
              <w:t xml:space="preserve"> hosted</w:t>
            </w:r>
            <w:r w:rsidR="00AF4631" w:rsidRPr="007565B0">
              <w:rPr>
                <w:rFonts w:ascii="Calibri" w:hAnsi="Calibri" w:cs="Calibri"/>
                <w:sz w:val="22"/>
              </w:rPr>
              <w:t xml:space="preserve"> </w:t>
            </w:r>
            <w:r w:rsidR="00862CA6" w:rsidRPr="007565B0">
              <w:rPr>
                <w:rFonts w:ascii="Calibri" w:hAnsi="Calibri" w:cs="Calibri"/>
                <w:sz w:val="22"/>
              </w:rPr>
              <w:t xml:space="preserve">by </w:t>
            </w:r>
            <w:r w:rsidR="0091750D" w:rsidRPr="007565B0">
              <w:rPr>
                <w:rFonts w:ascii="Calibri" w:hAnsi="Calibri" w:cs="Calibri"/>
                <w:sz w:val="22"/>
              </w:rPr>
              <w:t xml:space="preserve">a different </w:t>
            </w:r>
            <w:r w:rsidR="006B10A8" w:rsidRPr="007565B0">
              <w:rPr>
                <w:rFonts w:ascii="Calibri" w:hAnsi="Calibri" w:cs="Calibri"/>
                <w:sz w:val="22"/>
              </w:rPr>
              <w:t>DTC</w:t>
            </w:r>
            <w:r w:rsidR="00741E0C" w:rsidRPr="007565B0">
              <w:rPr>
                <w:rFonts w:ascii="Calibri" w:hAnsi="Calibri" w:cs="Calibri"/>
                <w:sz w:val="22"/>
              </w:rPr>
              <w:t xml:space="preserve"> each year</w:t>
            </w:r>
            <w:r w:rsidR="00A65A8F" w:rsidRPr="007565B0">
              <w:rPr>
                <w:rFonts w:ascii="Calibri" w:hAnsi="Calibri" w:cs="Calibri"/>
                <w:sz w:val="22"/>
              </w:rPr>
              <w:t>:</w:t>
            </w:r>
            <w:r w:rsidR="0019586E" w:rsidRPr="007565B0">
              <w:rPr>
                <w:rFonts w:ascii="Calibri" w:hAnsi="Calibri" w:cs="Calibri"/>
                <w:sz w:val="22"/>
              </w:rPr>
              <w:t xml:space="preserve"> </w:t>
            </w:r>
            <w:r w:rsidR="00857772" w:rsidRPr="007565B0">
              <w:rPr>
                <w:rFonts w:ascii="Calibri" w:hAnsi="Calibri" w:cs="Calibri"/>
                <w:sz w:val="22"/>
              </w:rPr>
              <w:t>the Philippines</w:t>
            </w:r>
            <w:r w:rsidR="009C7F6B" w:rsidRPr="007565B0">
              <w:rPr>
                <w:rFonts w:ascii="Calibri" w:hAnsi="Calibri" w:cs="Calibri"/>
                <w:sz w:val="22"/>
              </w:rPr>
              <w:t xml:space="preserve"> (2023)</w:t>
            </w:r>
            <w:r w:rsidR="00857772" w:rsidRPr="007565B0">
              <w:rPr>
                <w:rFonts w:ascii="Calibri" w:hAnsi="Calibri" w:cs="Calibri"/>
                <w:sz w:val="22"/>
              </w:rPr>
              <w:t xml:space="preserve">, Indonesia </w:t>
            </w:r>
            <w:r w:rsidR="009C7F6B" w:rsidRPr="007565B0">
              <w:rPr>
                <w:rFonts w:ascii="Calibri" w:hAnsi="Calibri" w:cs="Calibri"/>
                <w:sz w:val="22"/>
              </w:rPr>
              <w:t>(2024</w:t>
            </w:r>
            <w:r w:rsidR="097DFACA" w:rsidRPr="007565B0">
              <w:rPr>
                <w:rFonts w:ascii="Calibri" w:hAnsi="Calibri" w:cs="Calibri"/>
                <w:sz w:val="22"/>
              </w:rPr>
              <w:t>)</w:t>
            </w:r>
            <w:r w:rsidR="08CBD85B" w:rsidRPr="007565B0">
              <w:rPr>
                <w:rFonts w:ascii="Calibri" w:hAnsi="Calibri" w:cs="Calibri"/>
                <w:sz w:val="22"/>
              </w:rPr>
              <w:t>,</w:t>
            </w:r>
            <w:r w:rsidR="009C7F6B" w:rsidRPr="007565B0">
              <w:rPr>
                <w:rFonts w:ascii="Calibri" w:hAnsi="Calibri" w:cs="Calibri"/>
                <w:sz w:val="22"/>
              </w:rPr>
              <w:t xml:space="preserve"> </w:t>
            </w:r>
            <w:r w:rsidR="00857772" w:rsidRPr="007565B0">
              <w:rPr>
                <w:rFonts w:ascii="Calibri" w:hAnsi="Calibri" w:cs="Calibri"/>
                <w:sz w:val="22"/>
              </w:rPr>
              <w:t>and the Dominican Republic</w:t>
            </w:r>
            <w:r w:rsidR="009C7F6B" w:rsidRPr="007565B0">
              <w:rPr>
                <w:rFonts w:ascii="Calibri" w:hAnsi="Calibri" w:cs="Calibri"/>
                <w:sz w:val="22"/>
              </w:rPr>
              <w:t xml:space="preserve"> (2025)</w:t>
            </w:r>
            <w:r w:rsidR="005934BE" w:rsidRPr="007565B0">
              <w:rPr>
                <w:rFonts w:ascii="Calibri" w:hAnsi="Calibri" w:cs="Calibri"/>
                <w:sz w:val="22"/>
              </w:rPr>
              <w:t>.</w:t>
            </w:r>
            <w:r w:rsidR="007741AC" w:rsidRPr="00795E89">
              <w:rPr>
                <w:rFonts w:ascii="Calibri" w:hAnsi="Calibri" w:cs="Calibri"/>
                <w:sz w:val="22"/>
                <w:lang w:val="en-US"/>
              </w:rPr>
              <w:t xml:space="preserve"> </w:t>
            </w:r>
            <w:r w:rsidR="00733D41" w:rsidRPr="00795E89">
              <w:rPr>
                <w:rStyle w:val="normaltextrun"/>
                <w:rFonts w:ascii="Calibri" w:hAnsi="Calibri" w:cs="Calibri"/>
                <w:color w:val="000000"/>
                <w:sz w:val="22"/>
                <w:shd w:val="clear" w:color="auto" w:fill="FFFFFF"/>
              </w:rPr>
              <w:t xml:space="preserve">Recently, a training impact assessment tool was pilot tested and made available to all DTCs, to </w:t>
            </w:r>
            <w:r w:rsidR="0076215E" w:rsidRPr="00795E89">
              <w:rPr>
                <w:rStyle w:val="normaltextrun"/>
                <w:rFonts w:ascii="Calibri" w:hAnsi="Calibri" w:cs="Calibri"/>
                <w:color w:val="000000"/>
                <w:sz w:val="22"/>
                <w:shd w:val="clear" w:color="auto" w:fill="FFFFFF"/>
              </w:rPr>
              <w:t>conduct low-cost</w:t>
            </w:r>
            <w:r w:rsidR="00733D41" w:rsidRPr="00795E89">
              <w:rPr>
                <w:rStyle w:val="normaltextrun"/>
                <w:rFonts w:ascii="Calibri" w:hAnsi="Calibri" w:cs="Calibri"/>
                <w:color w:val="000000"/>
                <w:sz w:val="22"/>
                <w:shd w:val="clear" w:color="auto" w:fill="FFFFFF"/>
              </w:rPr>
              <w:t xml:space="preserve"> impact </w:t>
            </w:r>
            <w:r w:rsidR="0076215E" w:rsidRPr="00795E89">
              <w:rPr>
                <w:rStyle w:val="normaltextrun"/>
                <w:rFonts w:ascii="Calibri" w:hAnsi="Calibri" w:cs="Calibri"/>
                <w:color w:val="000000"/>
                <w:sz w:val="22"/>
                <w:shd w:val="clear" w:color="auto" w:fill="FFFFFF"/>
              </w:rPr>
              <w:t xml:space="preserve">assessments </w:t>
            </w:r>
            <w:r w:rsidR="00733D41" w:rsidRPr="00795E89">
              <w:rPr>
                <w:rStyle w:val="normaltextrun"/>
                <w:rFonts w:ascii="Calibri" w:hAnsi="Calibri" w:cs="Calibri"/>
                <w:color w:val="000000"/>
                <w:sz w:val="22"/>
                <w:shd w:val="clear" w:color="auto" w:fill="FFFFFF"/>
              </w:rPr>
              <w:t xml:space="preserve">of their training </w:t>
            </w:r>
            <w:r w:rsidR="0076215E" w:rsidRPr="00795E89">
              <w:rPr>
                <w:rStyle w:val="normaltextrun"/>
                <w:rFonts w:ascii="Calibri" w:hAnsi="Calibri" w:cs="Calibri"/>
                <w:color w:val="000000"/>
                <w:sz w:val="22"/>
                <w:shd w:val="clear" w:color="auto" w:fill="FFFFFF"/>
              </w:rPr>
              <w:t>act</w:t>
            </w:r>
            <w:r w:rsidR="00837909" w:rsidRPr="00795E89">
              <w:rPr>
                <w:rStyle w:val="normaltextrun"/>
                <w:rFonts w:ascii="Calibri" w:hAnsi="Calibri" w:cs="Calibri"/>
                <w:color w:val="000000"/>
                <w:sz w:val="22"/>
                <w:shd w:val="clear" w:color="auto" w:fill="FFFFFF"/>
              </w:rPr>
              <w:t>i</w:t>
            </w:r>
            <w:r w:rsidR="0076215E" w:rsidRPr="00795E89">
              <w:rPr>
                <w:rStyle w:val="normaltextrun"/>
                <w:rFonts w:ascii="Calibri" w:hAnsi="Calibri" w:cs="Calibri"/>
                <w:color w:val="000000"/>
                <w:sz w:val="22"/>
                <w:shd w:val="clear" w:color="auto" w:fill="FFFFFF"/>
              </w:rPr>
              <w:t>vities</w:t>
            </w:r>
            <w:r w:rsidR="00733D41" w:rsidRPr="00795E89">
              <w:rPr>
                <w:rStyle w:val="normaltextrun"/>
                <w:rFonts w:ascii="Calibri" w:hAnsi="Calibri" w:cs="Calibri"/>
                <w:color w:val="000000"/>
                <w:sz w:val="22"/>
                <w:shd w:val="clear" w:color="auto" w:fill="FFFFFF"/>
              </w:rPr>
              <w:t>.</w:t>
            </w:r>
            <w:r w:rsidRPr="00795E89">
              <w:rPr>
                <w:rFonts w:ascii="Calibri" w:hAnsi="Calibri" w:cs="Calibri"/>
                <w:sz w:val="22"/>
                <w:lang w:val="en-US"/>
              </w:rPr>
              <w:t xml:space="preserve"> </w:t>
            </w:r>
            <w:r w:rsidR="00917377" w:rsidRPr="00795E89">
              <w:rPr>
                <w:rFonts w:ascii="Calibri" w:hAnsi="Calibri" w:cs="Calibri"/>
                <w:sz w:val="22"/>
                <w:lang w:val="en-US"/>
              </w:rPr>
              <w:t xml:space="preserve">Through </w:t>
            </w:r>
            <w:r w:rsidRPr="00795E89">
              <w:rPr>
                <w:rFonts w:ascii="Calibri" w:hAnsi="Calibri" w:cs="Calibri"/>
                <w:sz w:val="22"/>
                <w:lang w:val="en-US"/>
              </w:rPr>
              <w:t xml:space="preserve">tailored </w:t>
            </w:r>
            <w:r w:rsidR="00386898" w:rsidRPr="00795E89">
              <w:rPr>
                <w:rFonts w:ascii="Calibri" w:hAnsi="Calibri" w:cs="Calibri"/>
                <w:sz w:val="22"/>
                <w:lang w:val="en-US"/>
              </w:rPr>
              <w:t>training course content, DTCs in</w:t>
            </w:r>
            <w:r w:rsidRPr="00795E89">
              <w:rPr>
                <w:rFonts w:ascii="Calibri" w:hAnsi="Calibri" w:cs="Calibri"/>
                <w:sz w:val="22"/>
                <w:lang w:val="en-US"/>
              </w:rPr>
              <w:t xml:space="preserve"> </w:t>
            </w:r>
            <w:r w:rsidR="00440EA8" w:rsidRPr="00795E89">
              <w:rPr>
                <w:rFonts w:ascii="Calibri" w:hAnsi="Calibri" w:cs="Calibri"/>
                <w:sz w:val="22"/>
                <w:lang w:val="en-US"/>
              </w:rPr>
              <w:t xml:space="preserve">Ghana, </w:t>
            </w:r>
            <w:r w:rsidRPr="00795E89">
              <w:rPr>
                <w:rFonts w:ascii="Calibri" w:hAnsi="Calibri" w:cs="Calibri"/>
                <w:sz w:val="22"/>
                <w:lang w:val="en-US"/>
              </w:rPr>
              <w:t>Pakistan</w:t>
            </w:r>
            <w:r w:rsidR="00440EA8" w:rsidRPr="00795E89">
              <w:rPr>
                <w:rFonts w:ascii="Calibri" w:hAnsi="Calibri" w:cs="Calibri"/>
                <w:sz w:val="22"/>
                <w:lang w:val="en-US"/>
              </w:rPr>
              <w:t>, Senegal</w:t>
            </w:r>
            <w:r w:rsidR="00E20DE1" w:rsidRPr="00795E89">
              <w:rPr>
                <w:rFonts w:ascii="Calibri" w:hAnsi="Calibri" w:cs="Calibri"/>
                <w:sz w:val="22"/>
                <w:lang w:val="en-US"/>
              </w:rPr>
              <w:t>, Sierra Leone</w:t>
            </w:r>
            <w:r w:rsidR="5DB405E6" w:rsidRPr="00795E89">
              <w:rPr>
                <w:rFonts w:ascii="Calibri" w:hAnsi="Calibri" w:cs="Calibri"/>
                <w:sz w:val="22"/>
                <w:lang w:val="en-US"/>
              </w:rPr>
              <w:t>,</w:t>
            </w:r>
            <w:r w:rsidRPr="00795E89">
              <w:rPr>
                <w:rFonts w:ascii="Calibri" w:hAnsi="Calibri" w:cs="Calibri"/>
                <w:sz w:val="22"/>
                <w:lang w:val="en-US"/>
              </w:rPr>
              <w:t xml:space="preserve"> and </w:t>
            </w:r>
            <w:r w:rsidR="00386898" w:rsidRPr="00795E89">
              <w:rPr>
                <w:rFonts w:ascii="Calibri" w:hAnsi="Calibri" w:cs="Calibri"/>
                <w:sz w:val="22"/>
                <w:lang w:val="en-US"/>
              </w:rPr>
              <w:t xml:space="preserve">Uganda </w:t>
            </w:r>
            <w:r w:rsidRPr="00795E89">
              <w:rPr>
                <w:rFonts w:ascii="Calibri" w:hAnsi="Calibri" w:cs="Calibri"/>
                <w:sz w:val="22"/>
                <w:lang w:val="en-US"/>
              </w:rPr>
              <w:t xml:space="preserve">reached visually impaired learners </w:t>
            </w:r>
            <w:r w:rsidR="00386898" w:rsidRPr="00795E89">
              <w:rPr>
                <w:rFonts w:ascii="Calibri" w:hAnsi="Calibri" w:cs="Calibri"/>
                <w:sz w:val="22"/>
                <w:lang w:val="en-US"/>
              </w:rPr>
              <w:t>with quality digital skills training</w:t>
            </w:r>
            <w:r w:rsidRPr="00795E89">
              <w:rPr>
                <w:rFonts w:ascii="Calibri" w:hAnsi="Calibri" w:cs="Calibri"/>
                <w:sz w:val="22"/>
                <w:lang w:val="en-US"/>
              </w:rPr>
              <w:t xml:space="preserve">. </w:t>
            </w:r>
            <w:r w:rsidR="00AD5C5F" w:rsidRPr="00795E89">
              <w:rPr>
                <w:rFonts w:ascii="Calibri" w:hAnsi="Calibri" w:cs="Calibri"/>
                <w:sz w:val="22"/>
                <w:lang w:val="en-US"/>
              </w:rPr>
              <w:t xml:space="preserve">To foster </w:t>
            </w:r>
            <w:r w:rsidR="00BD4EAD" w:rsidRPr="00795E89">
              <w:rPr>
                <w:rFonts w:ascii="Calibri" w:hAnsi="Calibri" w:cs="Calibri"/>
                <w:sz w:val="22"/>
                <w:lang w:val="en-US"/>
              </w:rPr>
              <w:t xml:space="preserve">sustainability and </w:t>
            </w:r>
            <w:r w:rsidR="001B7FC7" w:rsidRPr="00795E89">
              <w:rPr>
                <w:rFonts w:ascii="Calibri" w:hAnsi="Calibri" w:cs="Calibri"/>
                <w:sz w:val="22"/>
                <w:lang w:val="en-US"/>
              </w:rPr>
              <w:t>facilitate local ownership, t</w:t>
            </w:r>
            <w:r w:rsidRPr="00795E89">
              <w:rPr>
                <w:rFonts w:ascii="Calibri" w:hAnsi="Calibri" w:cs="Calibri"/>
                <w:sz w:val="22"/>
                <w:lang w:val="en-US"/>
              </w:rPr>
              <w:t xml:space="preserve">rain-the-trainer </w:t>
            </w:r>
            <w:proofErr w:type="spellStart"/>
            <w:r w:rsidRPr="00795E89">
              <w:rPr>
                <w:rFonts w:ascii="Calibri" w:hAnsi="Calibri" w:cs="Calibri"/>
                <w:sz w:val="22"/>
                <w:lang w:val="en-US"/>
              </w:rPr>
              <w:t>program</w:t>
            </w:r>
            <w:r w:rsidR="0036363B" w:rsidRPr="00795E89">
              <w:rPr>
                <w:rFonts w:ascii="Calibri" w:hAnsi="Calibri" w:cs="Calibri"/>
                <w:sz w:val="22"/>
                <w:lang w:val="en-US"/>
              </w:rPr>
              <w:t>me</w:t>
            </w:r>
            <w:r w:rsidRPr="00795E89">
              <w:rPr>
                <w:rFonts w:ascii="Calibri" w:hAnsi="Calibri" w:cs="Calibri"/>
                <w:sz w:val="22"/>
                <w:lang w:val="en-US"/>
              </w:rPr>
              <w:t>s</w:t>
            </w:r>
            <w:proofErr w:type="spellEnd"/>
            <w:r w:rsidRPr="00795E89">
              <w:rPr>
                <w:rFonts w:ascii="Calibri" w:hAnsi="Calibri" w:cs="Calibri"/>
                <w:sz w:val="22"/>
                <w:lang w:val="en-US"/>
              </w:rPr>
              <w:t xml:space="preserve"> </w:t>
            </w:r>
            <w:r w:rsidR="001B7FC7" w:rsidRPr="00795E89">
              <w:rPr>
                <w:rFonts w:ascii="Calibri" w:hAnsi="Calibri" w:cs="Calibri"/>
                <w:sz w:val="22"/>
                <w:lang w:val="en-US"/>
              </w:rPr>
              <w:t>are a key element</w:t>
            </w:r>
            <w:r w:rsidR="0062757B" w:rsidRPr="00795E89">
              <w:rPr>
                <w:rFonts w:ascii="Calibri" w:hAnsi="Calibri" w:cs="Calibri"/>
                <w:sz w:val="22"/>
                <w:lang w:val="en-US"/>
              </w:rPr>
              <w:t xml:space="preserve"> of the Initiative</w:t>
            </w:r>
            <w:r w:rsidR="00FC05C5" w:rsidRPr="00795E89">
              <w:rPr>
                <w:rFonts w:ascii="Calibri" w:hAnsi="Calibri" w:cs="Calibri"/>
                <w:sz w:val="22"/>
                <w:lang w:val="en-US"/>
              </w:rPr>
              <w:t>.</w:t>
            </w:r>
            <w:r w:rsidR="001B7FC7" w:rsidRPr="00795E89">
              <w:rPr>
                <w:rFonts w:ascii="Calibri" w:hAnsi="Calibri" w:cs="Calibri"/>
                <w:sz w:val="22"/>
                <w:lang w:val="en-US"/>
              </w:rPr>
              <w:t xml:space="preserve"> </w:t>
            </w:r>
            <w:r w:rsidRPr="00795E89">
              <w:rPr>
                <w:rFonts w:ascii="Calibri" w:hAnsi="Calibri" w:cs="Calibri"/>
                <w:sz w:val="22"/>
                <w:lang w:val="en-US"/>
              </w:rPr>
              <w:t xml:space="preserve">By embedding capacity development directly within local institutions, the DTC initiative demonstrated how global partnerships </w:t>
            </w:r>
            <w:r w:rsidR="00CA42C9" w:rsidRPr="00795E89">
              <w:rPr>
                <w:rFonts w:ascii="Calibri" w:hAnsi="Calibri" w:cs="Calibri"/>
                <w:sz w:val="22"/>
                <w:lang w:val="en-US"/>
              </w:rPr>
              <w:t xml:space="preserve">can </w:t>
            </w:r>
            <w:r w:rsidRPr="00795E89">
              <w:rPr>
                <w:rFonts w:ascii="Calibri" w:hAnsi="Calibri" w:cs="Calibri"/>
                <w:sz w:val="22"/>
                <w:lang w:val="en-US"/>
              </w:rPr>
              <w:t xml:space="preserve">deliver tangible </w:t>
            </w:r>
            <w:r w:rsidR="00D40B3A" w:rsidRPr="00795E89">
              <w:rPr>
                <w:rFonts w:ascii="Calibri" w:hAnsi="Calibri" w:cs="Calibri"/>
                <w:sz w:val="22"/>
                <w:lang w:val="en-US"/>
              </w:rPr>
              <w:t xml:space="preserve">and impactful </w:t>
            </w:r>
            <w:r w:rsidRPr="00795E89">
              <w:rPr>
                <w:rFonts w:ascii="Calibri" w:hAnsi="Calibri" w:cs="Calibri"/>
                <w:sz w:val="22"/>
                <w:lang w:val="en-US"/>
              </w:rPr>
              <w:t>results at the grassroots level.</w:t>
            </w:r>
          </w:p>
          <w:p w14:paraId="4CEC9E43" w14:textId="464108B8" w:rsidR="559DE233" w:rsidRPr="00795E89" w:rsidRDefault="559DE233" w:rsidP="559DE233">
            <w:pPr>
              <w:spacing w:before="0" w:line="276" w:lineRule="auto"/>
              <w:jc w:val="left"/>
              <w:rPr>
                <w:rFonts w:ascii="Calibri" w:hAnsi="Calibri" w:cs="Calibri"/>
                <w:sz w:val="22"/>
                <w:lang w:val="en-US"/>
              </w:rPr>
            </w:pPr>
          </w:p>
          <w:p w14:paraId="70775A79" w14:textId="106600D3" w:rsidR="002C045A" w:rsidRPr="00795E89" w:rsidRDefault="002C2E7B" w:rsidP="00C02FC1">
            <w:pPr>
              <w:spacing w:before="0" w:line="276" w:lineRule="auto"/>
              <w:jc w:val="left"/>
              <w:rPr>
                <w:rFonts w:ascii="Calibri" w:hAnsi="Calibri" w:cs="Calibri"/>
                <w:sz w:val="22"/>
                <w:lang w:val="en-US"/>
              </w:rPr>
            </w:pPr>
            <w:r w:rsidRPr="007565B0">
              <w:rPr>
                <w:rFonts w:ascii="Calibri" w:hAnsi="Calibri" w:cs="Calibri"/>
                <w:sz w:val="22"/>
              </w:rPr>
              <w:t xml:space="preserve">The Government </w:t>
            </w:r>
            <w:r w:rsidR="3BFA2984" w:rsidRPr="007565B0">
              <w:rPr>
                <w:rFonts w:ascii="Calibri" w:hAnsi="Calibri" w:cs="Calibri"/>
                <w:sz w:val="22"/>
              </w:rPr>
              <w:t xml:space="preserve">of Norway </w:t>
            </w:r>
            <w:r w:rsidRPr="007565B0">
              <w:rPr>
                <w:rFonts w:ascii="Calibri" w:hAnsi="Calibri" w:cs="Calibri"/>
                <w:sz w:val="22"/>
              </w:rPr>
              <w:t xml:space="preserve">and ITU supported the Digital Transformation Centres (DTC) </w:t>
            </w:r>
            <w:r w:rsidR="2B1B16CF" w:rsidRPr="007565B0">
              <w:rPr>
                <w:rFonts w:ascii="Calibri" w:hAnsi="Calibri" w:cs="Calibri"/>
                <w:sz w:val="22"/>
              </w:rPr>
              <w:t>i</w:t>
            </w:r>
            <w:r w:rsidR="0E35684F" w:rsidRPr="007565B0">
              <w:rPr>
                <w:rFonts w:ascii="Calibri" w:hAnsi="Calibri" w:cs="Calibri"/>
                <w:sz w:val="22"/>
              </w:rPr>
              <w:t>nitiative</w:t>
            </w:r>
            <w:r w:rsidRPr="007565B0">
              <w:rPr>
                <w:rFonts w:ascii="Calibri" w:hAnsi="Calibri" w:cs="Calibri"/>
                <w:sz w:val="22"/>
              </w:rPr>
              <w:t xml:space="preserve"> through two projects: </w:t>
            </w:r>
            <w:r w:rsidRPr="00795E89">
              <w:rPr>
                <w:rFonts w:ascii="Calibri" w:hAnsi="Calibri" w:cs="Calibri"/>
                <w:color w:val="000000" w:themeColor="text1"/>
                <w:sz w:val="22"/>
              </w:rPr>
              <w:t>“Boosting Digital Skills through Digital Transformation Centres” phase 1 (2021-2023) and phase 2 (2024-2025)</w:t>
            </w:r>
            <w:r w:rsidRPr="007565B0">
              <w:rPr>
                <w:rFonts w:ascii="Calibri" w:hAnsi="Calibri" w:cs="Calibri"/>
                <w:sz w:val="22"/>
              </w:rPr>
              <w:t xml:space="preserve">. </w:t>
            </w:r>
            <w:r w:rsidR="00D81E29" w:rsidRPr="007565B0">
              <w:rPr>
                <w:rFonts w:ascii="Calibri" w:hAnsi="Calibri" w:cs="Calibri"/>
                <w:sz w:val="22"/>
              </w:rPr>
              <w:t xml:space="preserve">Phase 1 of the project significantly advanced DTC activities, particularly in </w:t>
            </w:r>
            <w:r w:rsidR="00D81E29" w:rsidRPr="007565B0">
              <w:rPr>
                <w:rFonts w:ascii="Calibri" w:hAnsi="Calibri" w:cs="Calibri"/>
                <w:b/>
                <w:bCs/>
                <w:sz w:val="22"/>
              </w:rPr>
              <w:t>Ghana</w:t>
            </w:r>
            <w:r w:rsidR="0097266F" w:rsidRPr="007565B0">
              <w:rPr>
                <w:rFonts w:ascii="Calibri" w:hAnsi="Calibri" w:cs="Calibri"/>
                <w:sz w:val="22"/>
              </w:rPr>
              <w:t>.</w:t>
            </w:r>
            <w:r w:rsidR="006010A5" w:rsidRPr="007565B0">
              <w:rPr>
                <w:rFonts w:ascii="Calibri" w:hAnsi="Calibri" w:cs="Calibri"/>
                <w:sz w:val="22"/>
              </w:rPr>
              <w:t xml:space="preserve"> The DTC in Ghana</w:t>
            </w:r>
            <w:r w:rsidR="00D81E29" w:rsidRPr="007565B0">
              <w:rPr>
                <w:rFonts w:ascii="Calibri" w:hAnsi="Calibri" w:cs="Calibri"/>
                <w:sz w:val="22"/>
              </w:rPr>
              <w:t xml:space="preserve"> exceed</w:t>
            </w:r>
            <w:r w:rsidR="006010A5" w:rsidRPr="007565B0">
              <w:rPr>
                <w:rFonts w:ascii="Calibri" w:hAnsi="Calibri" w:cs="Calibri"/>
                <w:sz w:val="22"/>
              </w:rPr>
              <w:t>ed</w:t>
            </w:r>
            <w:r w:rsidR="00D81E29" w:rsidRPr="007565B0">
              <w:rPr>
                <w:rFonts w:ascii="Calibri" w:hAnsi="Calibri" w:cs="Calibri"/>
                <w:sz w:val="22"/>
              </w:rPr>
              <w:t xml:space="preserve"> nearly all project targets and reach</w:t>
            </w:r>
            <w:r w:rsidR="006010A5" w:rsidRPr="007565B0">
              <w:rPr>
                <w:rFonts w:ascii="Calibri" w:hAnsi="Calibri" w:cs="Calibri"/>
                <w:sz w:val="22"/>
              </w:rPr>
              <w:t>ed</w:t>
            </w:r>
            <w:r w:rsidR="00D81E29" w:rsidRPr="007565B0">
              <w:rPr>
                <w:rFonts w:ascii="Calibri" w:hAnsi="Calibri" w:cs="Calibri"/>
                <w:sz w:val="22"/>
              </w:rPr>
              <w:t xml:space="preserve"> </w:t>
            </w:r>
            <w:r w:rsidR="006010A5" w:rsidRPr="007565B0">
              <w:rPr>
                <w:rFonts w:ascii="Calibri" w:hAnsi="Calibri" w:cs="Calibri"/>
                <w:sz w:val="22"/>
              </w:rPr>
              <w:t xml:space="preserve">underserved </w:t>
            </w:r>
            <w:r w:rsidR="00D81E29" w:rsidRPr="007565B0">
              <w:rPr>
                <w:rFonts w:ascii="Calibri" w:hAnsi="Calibri" w:cs="Calibri"/>
                <w:sz w:val="22"/>
              </w:rPr>
              <w:t xml:space="preserve">communities across all 16 regions. </w:t>
            </w:r>
            <w:r w:rsidR="0097266F" w:rsidRPr="007565B0">
              <w:rPr>
                <w:rFonts w:ascii="Calibri" w:hAnsi="Calibri" w:cs="Calibri"/>
                <w:sz w:val="22"/>
              </w:rPr>
              <w:t>Most notabl</w:t>
            </w:r>
            <w:r w:rsidR="00876BCF" w:rsidRPr="007565B0">
              <w:rPr>
                <w:rFonts w:ascii="Calibri" w:hAnsi="Calibri" w:cs="Calibri"/>
                <w:sz w:val="22"/>
              </w:rPr>
              <w:t>e</w:t>
            </w:r>
            <w:r w:rsidR="0097266F" w:rsidRPr="007565B0">
              <w:rPr>
                <w:rFonts w:ascii="Calibri" w:hAnsi="Calibri" w:cs="Calibri"/>
                <w:sz w:val="22"/>
              </w:rPr>
              <w:t xml:space="preserve"> is the achievement of training 22</w:t>
            </w:r>
            <w:r w:rsidR="007F604A" w:rsidRPr="007565B0">
              <w:rPr>
                <w:rFonts w:ascii="Calibri" w:hAnsi="Calibri" w:cs="Calibri"/>
                <w:sz w:val="22"/>
              </w:rPr>
              <w:t xml:space="preserve"> </w:t>
            </w:r>
            <w:r w:rsidR="0097266F" w:rsidRPr="007565B0">
              <w:rPr>
                <w:rFonts w:ascii="Calibri" w:hAnsi="Calibri" w:cs="Calibri"/>
                <w:sz w:val="22"/>
              </w:rPr>
              <w:t>000 citizens</w:t>
            </w:r>
            <w:r w:rsidR="007F604A" w:rsidRPr="007565B0">
              <w:rPr>
                <w:rFonts w:ascii="Calibri" w:hAnsi="Calibri" w:cs="Calibri"/>
                <w:sz w:val="22"/>
              </w:rPr>
              <w:t xml:space="preserve">, </w:t>
            </w:r>
            <w:r w:rsidR="0097266F" w:rsidRPr="007565B0">
              <w:rPr>
                <w:rFonts w:ascii="Calibri" w:hAnsi="Calibri" w:cs="Calibri"/>
                <w:sz w:val="22"/>
              </w:rPr>
              <w:t>68</w:t>
            </w:r>
            <w:r w:rsidR="007F604A" w:rsidRPr="007565B0">
              <w:rPr>
                <w:rFonts w:ascii="Calibri" w:hAnsi="Calibri" w:cs="Calibri"/>
                <w:sz w:val="22"/>
              </w:rPr>
              <w:t xml:space="preserve"> per cent </w:t>
            </w:r>
            <w:r w:rsidR="0097266F" w:rsidRPr="007565B0">
              <w:rPr>
                <w:rFonts w:ascii="Calibri" w:hAnsi="Calibri" w:cs="Calibri"/>
                <w:sz w:val="22"/>
              </w:rPr>
              <w:t>of them women</w:t>
            </w:r>
            <w:r w:rsidR="00D81E29" w:rsidRPr="007565B0">
              <w:rPr>
                <w:rFonts w:ascii="Calibri" w:hAnsi="Calibri" w:cs="Calibri"/>
                <w:sz w:val="22"/>
              </w:rPr>
              <w:t xml:space="preserve">. An impact study </w:t>
            </w:r>
            <w:r w:rsidR="00566778" w:rsidRPr="007565B0">
              <w:rPr>
                <w:rFonts w:ascii="Calibri" w:hAnsi="Calibri" w:cs="Calibri"/>
                <w:sz w:val="22"/>
              </w:rPr>
              <w:t xml:space="preserve">in </w:t>
            </w:r>
            <w:r w:rsidR="00566778" w:rsidRPr="007565B0">
              <w:rPr>
                <w:rFonts w:ascii="Calibri" w:hAnsi="Calibri" w:cs="Calibri"/>
                <w:b/>
                <w:bCs/>
                <w:sz w:val="22"/>
              </w:rPr>
              <w:t>Ghana</w:t>
            </w:r>
            <w:r w:rsidR="00D81E29" w:rsidRPr="007565B0">
              <w:rPr>
                <w:rFonts w:ascii="Calibri" w:hAnsi="Calibri" w:cs="Calibri"/>
                <w:sz w:val="22"/>
              </w:rPr>
              <w:t xml:space="preserve"> revealed that 82</w:t>
            </w:r>
            <w:r w:rsidR="00893B8C" w:rsidRPr="007565B0">
              <w:rPr>
                <w:rFonts w:ascii="Calibri" w:hAnsi="Calibri" w:cs="Calibri"/>
                <w:sz w:val="22"/>
              </w:rPr>
              <w:t xml:space="preserve"> per cent </w:t>
            </w:r>
            <w:r w:rsidR="00D81E29" w:rsidRPr="007565B0">
              <w:rPr>
                <w:rFonts w:ascii="Calibri" w:hAnsi="Calibri" w:cs="Calibri"/>
                <w:sz w:val="22"/>
              </w:rPr>
              <w:t xml:space="preserve">of beneficiaries reported improved wellbeing and livelihoods, with additional outcomes such as reduced regional disparities, increased interest in </w:t>
            </w:r>
            <w:r w:rsidR="16FF0E31" w:rsidRPr="007565B0">
              <w:rPr>
                <w:rFonts w:ascii="Calibri" w:hAnsi="Calibri" w:cs="Calibri"/>
                <w:sz w:val="22"/>
              </w:rPr>
              <w:t>science, technology, engineering, and mathematics (</w:t>
            </w:r>
            <w:r w:rsidR="00D81E29" w:rsidRPr="007565B0">
              <w:rPr>
                <w:rFonts w:ascii="Calibri" w:hAnsi="Calibri" w:cs="Calibri"/>
                <w:sz w:val="22"/>
              </w:rPr>
              <w:t>STEM</w:t>
            </w:r>
            <w:r w:rsidR="216B4F3D" w:rsidRPr="007565B0">
              <w:rPr>
                <w:rFonts w:ascii="Calibri" w:hAnsi="Calibri" w:cs="Calibri"/>
                <w:sz w:val="22"/>
              </w:rPr>
              <w:t>)</w:t>
            </w:r>
            <w:r w:rsidR="14BBC2FC" w:rsidRPr="007565B0">
              <w:rPr>
                <w:rFonts w:ascii="Calibri" w:hAnsi="Calibri" w:cs="Calibri"/>
                <w:sz w:val="22"/>
              </w:rPr>
              <w:t xml:space="preserve"> </w:t>
            </w:r>
            <w:r w:rsidR="3814DFA6" w:rsidRPr="007565B0">
              <w:rPr>
                <w:rFonts w:ascii="Calibri" w:hAnsi="Calibri" w:cs="Calibri"/>
                <w:sz w:val="22"/>
              </w:rPr>
              <w:t>subjects</w:t>
            </w:r>
            <w:r w:rsidR="00D81E29" w:rsidRPr="007565B0">
              <w:rPr>
                <w:rFonts w:ascii="Calibri" w:hAnsi="Calibri" w:cs="Calibri"/>
                <w:sz w:val="22"/>
              </w:rPr>
              <w:t xml:space="preserve"> among youth</w:t>
            </w:r>
            <w:r w:rsidR="007C21F5" w:rsidRPr="007565B0">
              <w:rPr>
                <w:rFonts w:ascii="Calibri" w:hAnsi="Calibri" w:cs="Calibri"/>
                <w:sz w:val="22"/>
              </w:rPr>
              <w:t xml:space="preserve">, </w:t>
            </w:r>
            <w:r w:rsidR="00D81E29" w:rsidRPr="007565B0">
              <w:rPr>
                <w:rFonts w:ascii="Calibri" w:hAnsi="Calibri" w:cs="Calibri"/>
                <w:sz w:val="22"/>
              </w:rPr>
              <w:t>especially girls</w:t>
            </w:r>
            <w:r w:rsidR="007C21F5" w:rsidRPr="007565B0">
              <w:rPr>
                <w:rFonts w:ascii="Calibri" w:hAnsi="Calibri" w:cs="Calibri"/>
                <w:sz w:val="22"/>
              </w:rPr>
              <w:t xml:space="preserve">, </w:t>
            </w:r>
            <w:r w:rsidR="00D81E29" w:rsidRPr="007565B0">
              <w:rPr>
                <w:rFonts w:ascii="Calibri" w:hAnsi="Calibri" w:cs="Calibri"/>
                <w:sz w:val="22"/>
              </w:rPr>
              <w:t xml:space="preserve">and strengthened local ICT training capacity. Beyond Ghana, the project supported DTCs in nine countries through train-the-trainer programmes and digital skills delivery in underserved areas, while ITU facilitated master trainer courses on Cisco and HP LIFE platforms. Phase 2 focused on strengthening the DTC </w:t>
            </w:r>
            <w:r w:rsidR="7DCFB91F" w:rsidRPr="007565B0">
              <w:rPr>
                <w:rFonts w:ascii="Calibri" w:hAnsi="Calibri" w:cs="Calibri"/>
                <w:sz w:val="22"/>
              </w:rPr>
              <w:t>i</w:t>
            </w:r>
            <w:r w:rsidR="14BBC2FC" w:rsidRPr="007565B0">
              <w:rPr>
                <w:rFonts w:ascii="Calibri" w:hAnsi="Calibri" w:cs="Calibri"/>
                <w:sz w:val="22"/>
              </w:rPr>
              <w:t>nitiative</w:t>
            </w:r>
            <w:r w:rsidR="00D81E29" w:rsidRPr="007565B0">
              <w:rPr>
                <w:rFonts w:ascii="Calibri" w:hAnsi="Calibri" w:cs="Calibri"/>
                <w:sz w:val="22"/>
              </w:rPr>
              <w:t xml:space="preserve"> through continued training delivery, capacity building, and the piloting of an impact evaluation methodology. It also included equipping ICT centr</w:t>
            </w:r>
            <w:r w:rsidR="00B24287" w:rsidRPr="007565B0">
              <w:rPr>
                <w:rFonts w:ascii="Calibri" w:hAnsi="Calibri" w:cs="Calibri"/>
                <w:sz w:val="22"/>
              </w:rPr>
              <w:t>e</w:t>
            </w:r>
            <w:r w:rsidR="00D81E29" w:rsidRPr="007565B0">
              <w:rPr>
                <w:rFonts w:ascii="Calibri" w:hAnsi="Calibri" w:cs="Calibri"/>
                <w:sz w:val="22"/>
              </w:rPr>
              <w:t xml:space="preserve">s in </w:t>
            </w:r>
            <w:r w:rsidR="00D81E29" w:rsidRPr="007565B0">
              <w:rPr>
                <w:rFonts w:ascii="Calibri" w:hAnsi="Calibri" w:cs="Calibri"/>
                <w:b/>
                <w:bCs/>
                <w:sz w:val="22"/>
              </w:rPr>
              <w:t>Uganda</w:t>
            </w:r>
            <w:r w:rsidR="00D81E29" w:rsidRPr="007565B0">
              <w:rPr>
                <w:rFonts w:ascii="Calibri" w:hAnsi="Calibri" w:cs="Calibri"/>
                <w:sz w:val="22"/>
              </w:rPr>
              <w:t xml:space="preserve"> and </w:t>
            </w:r>
            <w:r w:rsidR="00D81E29" w:rsidRPr="007565B0">
              <w:rPr>
                <w:rFonts w:ascii="Calibri" w:hAnsi="Calibri" w:cs="Calibri"/>
                <w:b/>
                <w:bCs/>
                <w:sz w:val="22"/>
              </w:rPr>
              <w:t>Zambia</w:t>
            </w:r>
            <w:r w:rsidR="00D81E29" w:rsidRPr="007565B0">
              <w:rPr>
                <w:rFonts w:ascii="Calibri" w:hAnsi="Calibri" w:cs="Calibri"/>
                <w:sz w:val="22"/>
              </w:rPr>
              <w:t xml:space="preserve"> with new technology, with installations expected by the end of 2025.</w:t>
            </w:r>
          </w:p>
          <w:p w14:paraId="68432DA1" w14:textId="77777777" w:rsidR="00514DB0" w:rsidRPr="00795E89" w:rsidRDefault="00514DB0" w:rsidP="00C02FC1">
            <w:pPr>
              <w:spacing w:before="0" w:line="276" w:lineRule="auto"/>
              <w:jc w:val="left"/>
              <w:rPr>
                <w:rFonts w:ascii="Calibri" w:hAnsi="Calibri" w:cs="Calibri"/>
                <w:sz w:val="22"/>
                <w:lang w:val="en-US"/>
              </w:rPr>
            </w:pPr>
          </w:p>
          <w:p w14:paraId="0EAA7AE5" w14:textId="17C6D4A4" w:rsidR="7ED86F93" w:rsidRPr="00795E89" w:rsidRDefault="7ED86F93" w:rsidP="00C02FC1">
            <w:pPr>
              <w:spacing w:before="0" w:line="276" w:lineRule="auto"/>
              <w:jc w:val="left"/>
              <w:rPr>
                <w:rFonts w:ascii="Calibri" w:hAnsi="Calibri" w:cs="Calibri"/>
                <w:sz w:val="22"/>
                <w:lang w:val="en-US"/>
              </w:rPr>
            </w:pPr>
            <w:r w:rsidRPr="00795E89">
              <w:rPr>
                <w:rFonts w:ascii="Calibri" w:hAnsi="Calibri" w:cs="Calibri"/>
                <w:sz w:val="22"/>
                <w:lang w:val="en-US"/>
              </w:rPr>
              <w:t xml:space="preserve">To support national policy planning, </w:t>
            </w:r>
            <w:r w:rsidR="00671F6C" w:rsidRPr="00795E89">
              <w:rPr>
                <w:rFonts w:ascii="Calibri" w:hAnsi="Calibri" w:cs="Calibri"/>
                <w:sz w:val="22"/>
                <w:lang w:val="en-US"/>
              </w:rPr>
              <w:t xml:space="preserve">BDT </w:t>
            </w:r>
            <w:r w:rsidRPr="00795E89">
              <w:rPr>
                <w:rFonts w:ascii="Calibri" w:hAnsi="Calibri" w:cs="Calibri"/>
                <w:sz w:val="22"/>
                <w:lang w:val="en-US"/>
              </w:rPr>
              <w:t xml:space="preserve">released the </w:t>
            </w:r>
            <w:hyperlink r:id="rId81">
              <w:r w:rsidR="4BB9FA06" w:rsidRPr="00795E89">
                <w:rPr>
                  <w:rStyle w:val="Hyperlink"/>
                  <w:rFonts w:ascii="Calibri" w:hAnsi="Calibri" w:cs="Calibri"/>
                  <w:sz w:val="22"/>
                  <w:lang w:val="en-US"/>
                </w:rPr>
                <w:t>Digital Skills Toolkit 2024</w:t>
              </w:r>
            </w:hyperlink>
            <w:r w:rsidRPr="00795E89">
              <w:rPr>
                <w:rFonts w:ascii="Calibri" w:hAnsi="Calibri" w:cs="Calibri"/>
                <w:sz w:val="22"/>
                <w:lang w:val="en-US"/>
              </w:rPr>
              <w:t xml:space="preserve">, an updated framework for designing national strategies. </w:t>
            </w:r>
            <w:r w:rsidR="00DB41F9" w:rsidRPr="00795E89">
              <w:rPr>
                <w:rFonts w:ascii="Calibri" w:hAnsi="Calibri" w:cs="Calibri"/>
                <w:sz w:val="22"/>
                <w:lang w:val="en-US"/>
              </w:rPr>
              <w:t>The toolkit offers a comprehensive, step-by-step guide to support the ITU membership to create effective national digital skills strategies and policies</w:t>
            </w:r>
            <w:r w:rsidR="00E330C8" w:rsidRPr="00795E89">
              <w:rPr>
                <w:rFonts w:ascii="Calibri" w:hAnsi="Calibri" w:cs="Calibri"/>
                <w:sz w:val="22"/>
                <w:lang w:val="en-US"/>
              </w:rPr>
              <w:t xml:space="preserve"> and is b</w:t>
            </w:r>
            <w:proofErr w:type="spellStart"/>
            <w:r w:rsidR="00612B42" w:rsidRPr="00795E89">
              <w:rPr>
                <w:rFonts w:ascii="Calibri" w:hAnsi="Calibri" w:cs="Calibri"/>
                <w:sz w:val="22"/>
              </w:rPr>
              <w:t>uilt</w:t>
            </w:r>
            <w:proofErr w:type="spellEnd"/>
            <w:r w:rsidR="00612B42" w:rsidRPr="00795E89">
              <w:rPr>
                <w:rFonts w:ascii="Calibri" w:hAnsi="Calibri" w:cs="Calibri"/>
                <w:sz w:val="22"/>
              </w:rPr>
              <w:t xml:space="preserve"> on assessments, roadmaps, and global case studies</w:t>
            </w:r>
            <w:r w:rsidRPr="00795E89">
              <w:rPr>
                <w:rFonts w:ascii="Calibri" w:hAnsi="Calibri" w:cs="Calibri"/>
                <w:sz w:val="22"/>
                <w:lang w:val="en-US"/>
              </w:rPr>
              <w:t>. Countries including</w:t>
            </w:r>
            <w:r w:rsidR="002B6413" w:rsidRPr="007565B0">
              <w:rPr>
                <w:rFonts w:ascii="Calibri" w:hAnsi="Calibri" w:cs="Calibri"/>
                <w:sz w:val="22"/>
              </w:rPr>
              <w:t xml:space="preserve"> </w:t>
            </w:r>
            <w:r w:rsidR="002B6413" w:rsidRPr="00795E89">
              <w:rPr>
                <w:rFonts w:ascii="Calibri" w:hAnsi="Calibri" w:cs="Calibri"/>
                <w:b/>
                <w:sz w:val="22"/>
                <w:szCs w:val="20"/>
                <w:lang w:val="en-US"/>
              </w:rPr>
              <w:t>Kenya,</w:t>
            </w:r>
            <w:r w:rsidRPr="00795E89">
              <w:rPr>
                <w:rFonts w:ascii="Calibri" w:hAnsi="Calibri" w:cs="Calibri"/>
                <w:sz w:val="22"/>
                <w:lang w:val="en-US"/>
              </w:rPr>
              <w:t xml:space="preserve"> </w:t>
            </w:r>
            <w:r w:rsidR="009513E3" w:rsidRPr="00795E89">
              <w:rPr>
                <w:rFonts w:ascii="Calibri" w:hAnsi="Calibri" w:cs="Calibri"/>
                <w:sz w:val="22"/>
                <w:lang w:val="en-US"/>
              </w:rPr>
              <w:t xml:space="preserve">the </w:t>
            </w:r>
            <w:r w:rsidR="009513E3" w:rsidRPr="00795E89">
              <w:rPr>
                <w:rFonts w:ascii="Calibri" w:hAnsi="Calibri" w:cs="Calibri"/>
                <w:b/>
                <w:sz w:val="22"/>
                <w:szCs w:val="20"/>
                <w:lang w:val="en-US"/>
              </w:rPr>
              <w:lastRenderedPageBreak/>
              <w:t>Republic of South Sudan</w:t>
            </w:r>
            <w:r w:rsidR="35858D92" w:rsidRPr="00795E89">
              <w:rPr>
                <w:rFonts w:ascii="Calibri" w:hAnsi="Calibri" w:cs="Calibri"/>
                <w:b/>
                <w:bCs/>
                <w:sz w:val="22"/>
                <w:lang w:val="en-US"/>
              </w:rPr>
              <w:t>,</w:t>
            </w:r>
            <w:r w:rsidR="009513E3" w:rsidRPr="00795E89">
              <w:rPr>
                <w:rFonts w:ascii="Calibri" w:hAnsi="Calibri" w:cs="Calibri"/>
                <w:sz w:val="22"/>
                <w:lang w:val="en-US"/>
              </w:rPr>
              <w:t xml:space="preserve"> and </w:t>
            </w:r>
            <w:r w:rsidRPr="00795E89">
              <w:rPr>
                <w:rFonts w:ascii="Calibri" w:hAnsi="Calibri" w:cs="Calibri"/>
                <w:b/>
                <w:sz w:val="22"/>
                <w:lang w:val="en-US"/>
              </w:rPr>
              <w:t xml:space="preserve">Uganda </w:t>
            </w:r>
            <w:r w:rsidRPr="00795E89">
              <w:rPr>
                <w:rFonts w:ascii="Calibri" w:hAnsi="Calibri" w:cs="Calibri"/>
                <w:sz w:val="22"/>
                <w:lang w:val="en-US"/>
              </w:rPr>
              <w:t xml:space="preserve">applied the </w:t>
            </w:r>
            <w:r w:rsidR="778AA5C4" w:rsidRPr="00795E89">
              <w:rPr>
                <w:rFonts w:ascii="Calibri" w:hAnsi="Calibri" w:cs="Calibri"/>
                <w:sz w:val="22"/>
                <w:lang w:val="en-US"/>
              </w:rPr>
              <w:t>t</w:t>
            </w:r>
            <w:r w:rsidR="4BB9FA06" w:rsidRPr="00795E89">
              <w:rPr>
                <w:rFonts w:ascii="Calibri" w:hAnsi="Calibri" w:cs="Calibri"/>
                <w:sz w:val="22"/>
                <w:lang w:val="en-US"/>
              </w:rPr>
              <w:t>oolkit</w:t>
            </w:r>
            <w:r w:rsidRPr="00795E89">
              <w:rPr>
                <w:rFonts w:ascii="Calibri" w:hAnsi="Calibri" w:cs="Calibri"/>
                <w:sz w:val="22"/>
                <w:lang w:val="en-US"/>
              </w:rPr>
              <w:t xml:space="preserve"> to design or refine national strategies, while others adopted it to benchmark progress and coordinate donor support. The </w:t>
            </w:r>
            <w:r w:rsidR="7331D54F" w:rsidRPr="00795E89">
              <w:rPr>
                <w:rFonts w:ascii="Calibri" w:hAnsi="Calibri" w:cs="Calibri"/>
                <w:sz w:val="22"/>
                <w:lang w:val="en-US"/>
              </w:rPr>
              <w:t>t</w:t>
            </w:r>
            <w:r w:rsidR="4BB9FA06" w:rsidRPr="00795E89">
              <w:rPr>
                <w:rFonts w:ascii="Calibri" w:hAnsi="Calibri" w:cs="Calibri"/>
                <w:sz w:val="22"/>
                <w:lang w:val="en-US"/>
              </w:rPr>
              <w:t>oolkit</w:t>
            </w:r>
            <w:r w:rsidRPr="00795E89">
              <w:rPr>
                <w:rFonts w:ascii="Calibri" w:hAnsi="Calibri" w:cs="Calibri"/>
                <w:sz w:val="22"/>
                <w:lang w:val="en-US"/>
              </w:rPr>
              <w:t xml:space="preserve"> provide</w:t>
            </w:r>
            <w:r w:rsidR="00D64908" w:rsidRPr="00795E89">
              <w:rPr>
                <w:rFonts w:ascii="Calibri" w:hAnsi="Calibri" w:cs="Calibri"/>
                <w:sz w:val="22"/>
                <w:lang w:val="en-US"/>
              </w:rPr>
              <w:t>s</w:t>
            </w:r>
            <w:r w:rsidRPr="00795E89">
              <w:rPr>
                <w:rFonts w:ascii="Calibri" w:hAnsi="Calibri" w:cs="Calibri"/>
                <w:sz w:val="22"/>
                <w:lang w:val="en-US"/>
              </w:rPr>
              <w:t xml:space="preserve"> methodological guidance </w:t>
            </w:r>
            <w:r w:rsidR="00164DF1" w:rsidRPr="00795E89">
              <w:rPr>
                <w:rFonts w:ascii="Calibri" w:hAnsi="Calibri" w:cs="Calibri"/>
                <w:sz w:val="22"/>
                <w:lang w:val="en-US"/>
              </w:rPr>
              <w:t>as well</w:t>
            </w:r>
            <w:r w:rsidRPr="00795E89">
              <w:rPr>
                <w:rFonts w:ascii="Calibri" w:hAnsi="Calibri" w:cs="Calibri"/>
                <w:sz w:val="22"/>
                <w:lang w:val="en-US"/>
              </w:rPr>
              <w:t xml:space="preserve"> </w:t>
            </w:r>
            <w:r w:rsidR="00164DF1" w:rsidRPr="00795E89">
              <w:rPr>
                <w:rFonts w:ascii="Calibri" w:hAnsi="Calibri" w:cs="Calibri"/>
                <w:sz w:val="22"/>
                <w:lang w:val="en-US"/>
              </w:rPr>
              <w:t xml:space="preserve">as </w:t>
            </w:r>
            <w:r w:rsidRPr="00795E89">
              <w:rPr>
                <w:rFonts w:ascii="Calibri" w:hAnsi="Calibri" w:cs="Calibri"/>
                <w:sz w:val="22"/>
                <w:lang w:val="en-US"/>
              </w:rPr>
              <w:t>a shared vocabulary for governments and partners to align efforts.</w:t>
            </w:r>
          </w:p>
          <w:p w14:paraId="046B63FE" w14:textId="77777777" w:rsidR="00BC450F" w:rsidRPr="00795E89" w:rsidRDefault="00BC450F" w:rsidP="00C02FC1">
            <w:pPr>
              <w:spacing w:before="0" w:line="276" w:lineRule="auto"/>
              <w:jc w:val="left"/>
              <w:rPr>
                <w:rFonts w:ascii="Calibri" w:hAnsi="Calibri" w:cs="Calibri"/>
                <w:sz w:val="22"/>
                <w:lang w:val="en-US"/>
              </w:rPr>
            </w:pPr>
          </w:p>
          <w:p w14:paraId="7269C719" w14:textId="22723597" w:rsidR="000D4ECE" w:rsidRPr="007565B0" w:rsidRDefault="000D4ECE" w:rsidP="000912C4">
            <w:pPr>
              <w:spacing w:after="120"/>
              <w:textAlignment w:val="auto"/>
              <w:rPr>
                <w:rFonts w:ascii="Calibri" w:hAnsi="Calibri" w:cs="Calibri"/>
                <w:sz w:val="22"/>
              </w:rPr>
            </w:pPr>
            <w:r w:rsidRPr="007565B0">
              <w:rPr>
                <w:rFonts w:ascii="Calibri" w:hAnsi="Calibri" w:cs="Calibri"/>
                <w:sz w:val="22"/>
              </w:rPr>
              <w:t xml:space="preserve">The </w:t>
            </w:r>
            <w:hyperlink r:id="rId82" w:history="1">
              <w:r w:rsidRPr="007565B0">
                <w:rPr>
                  <w:rStyle w:val="Hyperlink"/>
                  <w:rFonts w:ascii="Calibri" w:hAnsi="Calibri" w:cs="Calibri"/>
                  <w:sz w:val="22"/>
                </w:rPr>
                <w:t>ITU Digital Skills Forum 2024</w:t>
              </w:r>
            </w:hyperlink>
            <w:r w:rsidRPr="007565B0">
              <w:rPr>
                <w:rFonts w:ascii="Calibri" w:hAnsi="Calibri" w:cs="Calibri"/>
                <w:sz w:val="22"/>
              </w:rPr>
              <w:t xml:space="preserve"> took place in Manama, </w:t>
            </w:r>
            <w:r w:rsidRPr="007565B0">
              <w:rPr>
                <w:rFonts w:ascii="Calibri" w:hAnsi="Calibri" w:cs="Calibri"/>
                <w:b/>
                <w:bCs/>
                <w:sz w:val="22"/>
              </w:rPr>
              <w:t>Bahrain</w:t>
            </w:r>
            <w:r w:rsidRPr="007565B0">
              <w:rPr>
                <w:rFonts w:ascii="Calibri" w:hAnsi="Calibri" w:cs="Calibri"/>
                <w:sz w:val="22"/>
              </w:rPr>
              <w:t>, from 17 to 19 September 2024. It was organized by ITU and hosted by the Telecommunications Regulatory Authority (TRA) of Bahrain.</w:t>
            </w:r>
            <w:r w:rsidR="00791DB0" w:rsidRPr="007565B0">
              <w:rPr>
                <w:rFonts w:ascii="Calibri" w:hAnsi="Calibri" w:cs="Calibri"/>
                <w:sz w:val="22"/>
              </w:rPr>
              <w:t xml:space="preserve"> </w:t>
            </w:r>
            <w:r w:rsidRPr="007565B0">
              <w:rPr>
                <w:rFonts w:ascii="Calibri" w:hAnsi="Calibri" w:cs="Calibri"/>
                <w:sz w:val="22"/>
              </w:rPr>
              <w:t xml:space="preserve">Under the theme “Developing skills for digital transformation” the Forum brought together over 700 participants from 66 countries, from public and private organizations, universities and research institutions, and other regional and international organizations. The Forum was preceded on 16 September 2024 by the ITU Academy Training </w:t>
            </w:r>
            <w:r w:rsidR="006426F1" w:rsidRPr="007565B0">
              <w:rPr>
                <w:rFonts w:ascii="Calibri" w:hAnsi="Calibri" w:cs="Calibri"/>
                <w:sz w:val="22"/>
              </w:rPr>
              <w:t>Centre annual</w:t>
            </w:r>
            <w:r w:rsidRPr="007565B0">
              <w:rPr>
                <w:rFonts w:ascii="Calibri" w:hAnsi="Calibri" w:cs="Calibri"/>
                <w:sz w:val="22"/>
              </w:rPr>
              <w:t xml:space="preserve"> meeting. The Forum addressed the most pressing needs that must be addressed to ensure that universal digital skills can be achieved, and the global digital skills gap be closed.</w:t>
            </w:r>
          </w:p>
          <w:p w14:paraId="2EA4634B" w14:textId="51552FB8" w:rsidR="005527E8" w:rsidRPr="007565B0" w:rsidRDefault="009C7A02" w:rsidP="005527E8">
            <w:pPr>
              <w:pStyle w:val="NormalWeb"/>
              <w:spacing w:after="120"/>
              <w:rPr>
                <w:rFonts w:ascii="Calibri" w:hAnsi="Calibri" w:cs="Calibri"/>
                <w:sz w:val="22"/>
                <w:szCs w:val="22"/>
              </w:rPr>
            </w:pPr>
            <w:r w:rsidRPr="007565B0">
              <w:rPr>
                <w:rFonts w:ascii="Calibri" w:hAnsi="Calibri" w:cs="Calibri"/>
                <w:sz w:val="22"/>
                <w:szCs w:val="22"/>
              </w:rPr>
              <w:t xml:space="preserve">ITU continues to lead the </w:t>
            </w:r>
            <w:hyperlink r:id="rId83">
              <w:r w:rsidR="6F1C9495" w:rsidRPr="007565B0">
                <w:rPr>
                  <w:rStyle w:val="Hyperlink"/>
                  <w:rFonts w:ascii="Calibri" w:eastAsiaTheme="minorEastAsia" w:hAnsi="Calibri" w:cs="Calibri"/>
                  <w:sz w:val="22"/>
                  <w:szCs w:val="22"/>
                </w:rPr>
                <w:t>Digital Skills Campaign</w:t>
              </w:r>
            </w:hyperlink>
            <w:r w:rsidR="6F1C9495" w:rsidRPr="007565B0">
              <w:rPr>
                <w:rFonts w:ascii="Calibri" w:hAnsi="Calibri" w:cs="Calibri"/>
                <w:sz w:val="22"/>
                <w:szCs w:val="22"/>
              </w:rPr>
              <w:t xml:space="preserve"> in partnership with ILO.</w:t>
            </w:r>
            <w:r w:rsidRPr="007565B0">
              <w:rPr>
                <w:rFonts w:ascii="Calibri" w:hAnsi="Calibri" w:cs="Calibri"/>
                <w:sz w:val="22"/>
                <w:szCs w:val="22"/>
              </w:rPr>
              <w:t xml:space="preserve"> The Campaign</w:t>
            </w:r>
            <w:r w:rsidR="00781878" w:rsidRPr="007565B0">
              <w:rPr>
                <w:rFonts w:ascii="Calibri" w:hAnsi="Calibri" w:cs="Calibri"/>
                <w:sz w:val="22"/>
                <w:szCs w:val="22"/>
              </w:rPr>
              <w:t>, which</w:t>
            </w:r>
            <w:r w:rsidRPr="007565B0">
              <w:rPr>
                <w:rFonts w:ascii="Calibri" w:hAnsi="Calibri" w:cs="Calibri"/>
                <w:sz w:val="22"/>
                <w:szCs w:val="22"/>
              </w:rPr>
              <w:t xml:space="preserve"> was launched in 2016 as one of the thematic priorities under the ILO Global Initiative on Decent Jobs for Youth</w:t>
            </w:r>
            <w:r w:rsidR="00781878" w:rsidRPr="007565B0">
              <w:rPr>
                <w:rFonts w:ascii="Calibri" w:hAnsi="Calibri" w:cs="Calibri"/>
                <w:sz w:val="22"/>
                <w:szCs w:val="22"/>
              </w:rPr>
              <w:t xml:space="preserve">, </w:t>
            </w:r>
            <w:r w:rsidRPr="007565B0">
              <w:rPr>
                <w:rFonts w:ascii="Calibri" w:hAnsi="Calibri" w:cs="Calibri"/>
                <w:sz w:val="22"/>
                <w:szCs w:val="22"/>
              </w:rPr>
              <w:t>seeks to equip young women and men with the skills needed for the digital jobs of today and tomorrow. In 2021, the target was revised from commitments to train 5 million young people to training 25 million by the end of 2030.</w:t>
            </w:r>
            <w:r w:rsidR="005527E8" w:rsidRPr="007565B0">
              <w:rPr>
                <w:rFonts w:ascii="Calibri" w:hAnsi="Calibri" w:cs="Calibri"/>
                <w:sz w:val="22"/>
                <w:szCs w:val="22"/>
              </w:rPr>
              <w:t xml:space="preserve"> As of March 2025, the campaign had received commitments to train more than 23 million young people with digital skills by 2030. The 19 partners who have made commitments under this initiative come from a range of sectors including government, development banks, </w:t>
            </w:r>
            <w:r w:rsidR="77A21316" w:rsidRPr="007565B0">
              <w:rPr>
                <w:rFonts w:ascii="Calibri" w:hAnsi="Calibri" w:cs="Calibri"/>
                <w:sz w:val="22"/>
                <w:szCs w:val="22"/>
              </w:rPr>
              <w:t>non-governmental organizations (</w:t>
            </w:r>
            <w:r w:rsidR="005527E8" w:rsidRPr="007565B0">
              <w:rPr>
                <w:rFonts w:ascii="Calibri" w:hAnsi="Calibri" w:cs="Calibri"/>
                <w:sz w:val="22"/>
                <w:szCs w:val="22"/>
              </w:rPr>
              <w:t>NGOs</w:t>
            </w:r>
            <w:r w:rsidR="5A1223E9" w:rsidRPr="007565B0">
              <w:rPr>
                <w:rFonts w:ascii="Calibri" w:hAnsi="Calibri" w:cs="Calibri"/>
                <w:sz w:val="22"/>
                <w:szCs w:val="22"/>
              </w:rPr>
              <w:t>)</w:t>
            </w:r>
            <w:r w:rsidR="3AF690EE" w:rsidRPr="007565B0">
              <w:rPr>
                <w:rFonts w:ascii="Calibri" w:hAnsi="Calibri" w:cs="Calibri"/>
                <w:sz w:val="22"/>
                <w:szCs w:val="22"/>
              </w:rPr>
              <w:t>,</w:t>
            </w:r>
            <w:r w:rsidR="005527E8" w:rsidRPr="007565B0">
              <w:rPr>
                <w:rFonts w:ascii="Calibri" w:hAnsi="Calibri" w:cs="Calibri"/>
                <w:sz w:val="22"/>
                <w:szCs w:val="22"/>
              </w:rPr>
              <w:t xml:space="preserve"> UN Agencies and the private sector.</w:t>
            </w:r>
          </w:p>
          <w:p w14:paraId="6CB87658" w14:textId="225543A6" w:rsidR="7ED86F93" w:rsidRPr="00795E89" w:rsidRDefault="7ED86F93" w:rsidP="00C02FC1">
            <w:pPr>
              <w:spacing w:before="0" w:line="276" w:lineRule="auto"/>
              <w:jc w:val="left"/>
              <w:rPr>
                <w:rFonts w:ascii="Calibri" w:hAnsi="Calibri" w:cs="Calibri"/>
                <w:sz w:val="22"/>
                <w:lang w:val="en-US"/>
              </w:rPr>
            </w:pPr>
            <w:r w:rsidRPr="00795E89">
              <w:rPr>
                <w:rFonts w:ascii="Calibri" w:hAnsi="Calibri" w:cs="Calibri"/>
                <w:sz w:val="22"/>
                <w:szCs w:val="20"/>
                <w:lang w:val="en-US"/>
              </w:rPr>
              <w:t xml:space="preserve">These initiatives </w:t>
            </w:r>
            <w:r w:rsidR="004B7AEB" w:rsidRPr="00795E89">
              <w:rPr>
                <w:rFonts w:ascii="Calibri" w:hAnsi="Calibri" w:cs="Calibri"/>
                <w:sz w:val="22"/>
                <w:szCs w:val="20"/>
                <w:lang w:val="en-US"/>
              </w:rPr>
              <w:t>illustrate</w:t>
            </w:r>
            <w:r w:rsidRPr="00795E89">
              <w:rPr>
                <w:rFonts w:ascii="Calibri" w:hAnsi="Calibri" w:cs="Calibri"/>
                <w:sz w:val="22"/>
                <w:szCs w:val="20"/>
                <w:lang w:val="en-US"/>
              </w:rPr>
              <w:t xml:space="preserve"> how alliances could extend </w:t>
            </w:r>
            <w:r w:rsidR="00576F8B" w:rsidRPr="00795E89">
              <w:rPr>
                <w:rFonts w:ascii="Calibri" w:hAnsi="Calibri" w:cs="Calibri"/>
                <w:sz w:val="22"/>
                <w:szCs w:val="20"/>
                <w:lang w:val="en-US"/>
              </w:rPr>
              <w:t xml:space="preserve">the </w:t>
            </w:r>
            <w:r w:rsidRPr="00795E89">
              <w:rPr>
                <w:rFonts w:ascii="Calibri" w:hAnsi="Calibri" w:cs="Calibri"/>
                <w:sz w:val="22"/>
                <w:szCs w:val="20"/>
                <w:lang w:val="en-US"/>
              </w:rPr>
              <w:t xml:space="preserve">reach </w:t>
            </w:r>
            <w:r w:rsidR="00576F8B" w:rsidRPr="00795E89">
              <w:rPr>
                <w:rFonts w:ascii="Calibri" w:hAnsi="Calibri" w:cs="Calibri"/>
                <w:sz w:val="22"/>
                <w:szCs w:val="20"/>
                <w:lang w:val="en-US"/>
              </w:rPr>
              <w:t xml:space="preserve">of ITU </w:t>
            </w:r>
            <w:r w:rsidRPr="00795E89">
              <w:rPr>
                <w:rFonts w:ascii="Calibri" w:hAnsi="Calibri" w:cs="Calibri"/>
                <w:sz w:val="22"/>
                <w:szCs w:val="20"/>
                <w:lang w:val="en-US"/>
              </w:rPr>
              <w:t>beyond traditional audiences, creating a shared movement to address global digital skills gaps.</w:t>
            </w:r>
          </w:p>
          <w:p w14:paraId="4C66C703" w14:textId="77777777" w:rsidR="00AA5D47" w:rsidRPr="007565B0" w:rsidRDefault="00AA5D47" w:rsidP="00C02FC1">
            <w:pPr>
              <w:spacing w:before="0" w:line="276" w:lineRule="auto"/>
              <w:jc w:val="left"/>
              <w:rPr>
                <w:rFonts w:ascii="Calibri" w:hAnsi="Calibri" w:cs="Calibri"/>
                <w:sz w:val="22"/>
              </w:rPr>
            </w:pPr>
          </w:p>
          <w:p w14:paraId="346CB2CC" w14:textId="4FD746E3" w:rsidR="005F7A73" w:rsidRPr="007769CE" w:rsidRDefault="00AA5D47" w:rsidP="00C02FC1">
            <w:pPr>
              <w:spacing w:before="0" w:line="276" w:lineRule="auto"/>
              <w:jc w:val="left"/>
              <w:rPr>
                <w:rFonts w:ascii="Calibri" w:hAnsi="Calibri" w:cs="Calibri"/>
                <w:sz w:val="22"/>
                <w:lang w:val="en-US"/>
              </w:rPr>
            </w:pPr>
            <w:r w:rsidRPr="00795E89">
              <w:rPr>
                <w:rFonts w:ascii="Calibri" w:hAnsi="Calibri" w:cs="Calibri"/>
                <w:sz w:val="22"/>
                <w:lang w:val="en-US"/>
              </w:rPr>
              <w:t xml:space="preserve">Regional progress reflected diverse priorities but converged on the recognition that capacity is central to digital transformation. </w:t>
            </w:r>
            <w:r w:rsidR="7ED86F93" w:rsidRPr="00795E89">
              <w:rPr>
                <w:rFonts w:ascii="Calibri" w:hAnsi="Calibri" w:cs="Calibri"/>
                <w:sz w:val="22"/>
                <w:lang w:val="en-US"/>
              </w:rPr>
              <w:t xml:space="preserve">In </w:t>
            </w:r>
            <w:r w:rsidR="7ED86F93" w:rsidRPr="00795E89">
              <w:rPr>
                <w:rFonts w:ascii="Calibri" w:hAnsi="Calibri" w:cs="Calibri"/>
                <w:b/>
                <w:sz w:val="22"/>
                <w:lang w:val="en-US"/>
              </w:rPr>
              <w:t>Africa</w:t>
            </w:r>
            <w:r w:rsidR="7ED86F93" w:rsidRPr="00795E89">
              <w:rPr>
                <w:rFonts w:ascii="Calibri" w:hAnsi="Calibri" w:cs="Calibri"/>
                <w:sz w:val="22"/>
                <w:lang w:val="en-US"/>
              </w:rPr>
              <w:t xml:space="preserve">, progress was marked by both institutional </w:t>
            </w:r>
            <w:r w:rsidR="004B7AEB" w:rsidRPr="00795E89">
              <w:rPr>
                <w:rFonts w:ascii="Calibri" w:hAnsi="Calibri" w:cs="Calibri"/>
                <w:sz w:val="22"/>
                <w:lang w:val="en-US"/>
              </w:rPr>
              <w:t>strengthening</w:t>
            </w:r>
            <w:r w:rsidR="7ED86F93" w:rsidRPr="00795E89">
              <w:rPr>
                <w:rFonts w:ascii="Calibri" w:hAnsi="Calibri" w:cs="Calibri"/>
                <w:sz w:val="22"/>
                <w:lang w:val="en-US"/>
              </w:rPr>
              <w:t xml:space="preserve"> and outreach to communities. </w:t>
            </w:r>
            <w:r w:rsidR="00AC525C" w:rsidRPr="00795E89">
              <w:rPr>
                <w:rFonts w:ascii="Calibri" w:hAnsi="Calibri" w:cs="Calibri"/>
                <w:sz w:val="22"/>
                <w:lang w:val="en-US"/>
              </w:rPr>
              <w:t xml:space="preserve">In </w:t>
            </w:r>
            <w:r w:rsidR="7ED86F93" w:rsidRPr="00795E89">
              <w:rPr>
                <w:rFonts w:ascii="Calibri" w:hAnsi="Calibri" w:cs="Calibri"/>
                <w:b/>
                <w:sz w:val="22"/>
                <w:lang w:val="en-US"/>
              </w:rPr>
              <w:t>Ghana</w:t>
            </w:r>
            <w:r w:rsidR="7ED86F93" w:rsidRPr="00795E89">
              <w:rPr>
                <w:rFonts w:ascii="Calibri" w:hAnsi="Calibri" w:cs="Calibri"/>
                <w:sz w:val="22"/>
                <w:lang w:val="en-US"/>
              </w:rPr>
              <w:t xml:space="preserve"> and </w:t>
            </w:r>
            <w:r w:rsidR="7ED86F93" w:rsidRPr="00795E89">
              <w:rPr>
                <w:rFonts w:ascii="Calibri" w:hAnsi="Calibri" w:cs="Calibri"/>
                <w:b/>
                <w:sz w:val="22"/>
                <w:lang w:val="en-US"/>
              </w:rPr>
              <w:t>Zambia</w:t>
            </w:r>
            <w:r w:rsidR="00112989" w:rsidRPr="00795E89">
              <w:rPr>
                <w:rFonts w:ascii="Calibri" w:hAnsi="Calibri" w:cs="Calibri"/>
                <w:sz w:val="22"/>
                <w:lang w:val="en-US"/>
              </w:rPr>
              <w:t>,</w:t>
            </w:r>
            <w:r w:rsidR="7ED86F93" w:rsidRPr="00795E89">
              <w:rPr>
                <w:rFonts w:ascii="Calibri" w:hAnsi="Calibri" w:cs="Calibri"/>
                <w:sz w:val="22"/>
                <w:lang w:val="en-US"/>
              </w:rPr>
              <w:t xml:space="preserve"> </w:t>
            </w:r>
            <w:r w:rsidR="00AC525C" w:rsidRPr="00795E89">
              <w:rPr>
                <w:rFonts w:ascii="Calibri" w:hAnsi="Calibri" w:cs="Calibri"/>
                <w:sz w:val="22"/>
                <w:lang w:val="en-US"/>
              </w:rPr>
              <w:t xml:space="preserve">DTC </w:t>
            </w:r>
            <w:r w:rsidR="007227D9" w:rsidRPr="00795E89">
              <w:rPr>
                <w:rFonts w:ascii="Calibri" w:hAnsi="Calibri" w:cs="Calibri"/>
                <w:sz w:val="22"/>
                <w:lang w:val="en-US"/>
              </w:rPr>
              <w:t>networks</w:t>
            </w:r>
            <w:r w:rsidR="00AC525C" w:rsidRPr="00795E89">
              <w:rPr>
                <w:rFonts w:ascii="Calibri" w:hAnsi="Calibri" w:cs="Calibri"/>
                <w:sz w:val="22"/>
                <w:lang w:val="en-US"/>
              </w:rPr>
              <w:t xml:space="preserve"> were </w:t>
            </w:r>
            <w:r w:rsidR="7ED86F93" w:rsidRPr="00795E89">
              <w:rPr>
                <w:rFonts w:ascii="Calibri" w:hAnsi="Calibri" w:cs="Calibri"/>
                <w:sz w:val="22"/>
                <w:lang w:val="en-US"/>
              </w:rPr>
              <w:t xml:space="preserve">expanded with support from Cisco, training new cohorts of trainers to ensure local sustainability. </w:t>
            </w:r>
            <w:r w:rsidR="00A50784" w:rsidRPr="00795E89">
              <w:rPr>
                <w:rFonts w:ascii="Calibri" w:hAnsi="Calibri" w:cs="Calibri"/>
                <w:sz w:val="22"/>
                <w:lang w:val="en-US"/>
              </w:rPr>
              <w:t xml:space="preserve">In </w:t>
            </w:r>
            <w:r w:rsidR="7ED86F93" w:rsidRPr="00795E89">
              <w:rPr>
                <w:rFonts w:ascii="Calibri" w:hAnsi="Calibri" w:cs="Calibri"/>
                <w:b/>
                <w:sz w:val="22"/>
                <w:lang w:val="en-US"/>
              </w:rPr>
              <w:t>Côte d</w:t>
            </w:r>
            <w:r w:rsidR="005B1D90" w:rsidRPr="00795E89">
              <w:rPr>
                <w:rFonts w:ascii="Calibri" w:hAnsi="Calibri" w:cs="Calibri"/>
                <w:b/>
                <w:sz w:val="22"/>
                <w:lang w:val="en-US"/>
              </w:rPr>
              <w:t>'</w:t>
            </w:r>
            <w:r w:rsidR="7ED86F93" w:rsidRPr="00795E89">
              <w:rPr>
                <w:rFonts w:ascii="Calibri" w:hAnsi="Calibri" w:cs="Calibri"/>
                <w:b/>
                <w:sz w:val="22"/>
                <w:lang w:val="en-US"/>
              </w:rPr>
              <w:t xml:space="preserve">Ivoire, Senegal, </w:t>
            </w:r>
            <w:r w:rsidR="7ED86F93" w:rsidRPr="00795E89">
              <w:rPr>
                <w:rFonts w:ascii="Calibri" w:hAnsi="Calibri" w:cs="Calibri"/>
                <w:sz w:val="22"/>
                <w:lang w:val="en-US"/>
              </w:rPr>
              <w:t>and</w:t>
            </w:r>
            <w:r w:rsidR="7ED86F93" w:rsidRPr="00795E89">
              <w:rPr>
                <w:rFonts w:ascii="Calibri" w:hAnsi="Calibri" w:cs="Calibri"/>
                <w:b/>
                <w:sz w:val="22"/>
                <w:lang w:val="en-US"/>
              </w:rPr>
              <w:t xml:space="preserve"> Sierra Leone</w:t>
            </w:r>
            <w:r w:rsidR="00A50784" w:rsidRPr="00795E89">
              <w:rPr>
                <w:rFonts w:ascii="Calibri" w:hAnsi="Calibri" w:cs="Calibri"/>
                <w:sz w:val="22"/>
                <w:lang w:val="en-US"/>
              </w:rPr>
              <w:t xml:space="preserve">, BDT supported the launch of </w:t>
            </w:r>
            <w:r w:rsidR="7ED86F93" w:rsidRPr="00795E89">
              <w:rPr>
                <w:rFonts w:ascii="Calibri" w:hAnsi="Calibri" w:cs="Calibri"/>
                <w:sz w:val="22"/>
                <w:lang w:val="en-US"/>
              </w:rPr>
              <w:t xml:space="preserve">national </w:t>
            </w:r>
            <w:proofErr w:type="spellStart"/>
            <w:r w:rsidR="7ED86F93" w:rsidRPr="00795E89">
              <w:rPr>
                <w:rFonts w:ascii="Calibri" w:hAnsi="Calibri" w:cs="Calibri"/>
                <w:sz w:val="22"/>
                <w:lang w:val="en-US"/>
              </w:rPr>
              <w:t>centres</w:t>
            </w:r>
            <w:proofErr w:type="spellEnd"/>
            <w:r w:rsidR="7ED86F93" w:rsidRPr="00795E89">
              <w:rPr>
                <w:rFonts w:ascii="Calibri" w:hAnsi="Calibri" w:cs="Calibri"/>
                <w:sz w:val="22"/>
                <w:lang w:val="en-US"/>
              </w:rPr>
              <w:t xml:space="preserve">, while </w:t>
            </w:r>
            <w:r w:rsidR="001E6538" w:rsidRPr="00795E89">
              <w:rPr>
                <w:rFonts w:ascii="Calibri" w:hAnsi="Calibri" w:cs="Calibri"/>
                <w:sz w:val="22"/>
                <w:lang w:val="en-US"/>
              </w:rPr>
              <w:t xml:space="preserve">in </w:t>
            </w:r>
            <w:r w:rsidR="7ED86F93" w:rsidRPr="00795E89">
              <w:rPr>
                <w:rFonts w:ascii="Calibri" w:hAnsi="Calibri" w:cs="Calibri"/>
                <w:b/>
                <w:sz w:val="22"/>
                <w:lang w:val="en-US"/>
              </w:rPr>
              <w:t>Malawi</w:t>
            </w:r>
            <w:r w:rsidR="001E6538" w:rsidRPr="00795E89">
              <w:rPr>
                <w:rFonts w:ascii="Calibri" w:hAnsi="Calibri" w:cs="Calibri"/>
                <w:sz w:val="22"/>
                <w:lang w:val="en-US"/>
              </w:rPr>
              <w:t xml:space="preserve"> </w:t>
            </w:r>
            <w:r w:rsidR="7ED86F93" w:rsidRPr="00795E89">
              <w:rPr>
                <w:rFonts w:ascii="Calibri" w:hAnsi="Calibri" w:cs="Calibri"/>
                <w:sz w:val="22"/>
                <w:lang w:val="en-US"/>
              </w:rPr>
              <w:t xml:space="preserve">judiciary </w:t>
            </w:r>
            <w:r w:rsidR="00E1639E" w:rsidRPr="00795E89">
              <w:rPr>
                <w:rFonts w:ascii="Calibri" w:hAnsi="Calibri" w:cs="Calibri"/>
                <w:sz w:val="22"/>
                <w:lang w:val="en-US"/>
              </w:rPr>
              <w:t xml:space="preserve">personnel </w:t>
            </w:r>
            <w:r w:rsidR="7ED86F93" w:rsidRPr="00795E89">
              <w:rPr>
                <w:rFonts w:ascii="Calibri" w:hAnsi="Calibri" w:cs="Calibri"/>
                <w:sz w:val="22"/>
                <w:lang w:val="en-US"/>
              </w:rPr>
              <w:t xml:space="preserve">participated in training on cyber law and digital evidence. </w:t>
            </w:r>
            <w:r w:rsidR="00635870" w:rsidRPr="00795E89">
              <w:rPr>
                <w:rFonts w:ascii="Calibri" w:hAnsi="Calibri" w:cs="Calibri"/>
                <w:sz w:val="22"/>
                <w:lang w:val="en-US"/>
              </w:rPr>
              <w:t xml:space="preserve">In </w:t>
            </w:r>
            <w:r w:rsidR="00193032" w:rsidRPr="00795E89">
              <w:rPr>
                <w:rFonts w:ascii="Calibri" w:hAnsi="Calibri" w:cs="Calibri"/>
                <w:b/>
                <w:sz w:val="22"/>
                <w:szCs w:val="20"/>
                <w:lang w:val="en-US"/>
              </w:rPr>
              <w:t>Mozambique</w:t>
            </w:r>
            <w:r w:rsidR="7ED86F93" w:rsidRPr="00795E89">
              <w:rPr>
                <w:rFonts w:ascii="Calibri" w:hAnsi="Calibri" w:cs="Calibri"/>
                <w:b/>
                <w:sz w:val="22"/>
                <w:lang w:val="en-US"/>
              </w:rPr>
              <w:t>, South Sudan</w:t>
            </w:r>
            <w:r w:rsidR="00E1639E" w:rsidRPr="00795E89">
              <w:rPr>
                <w:rFonts w:ascii="Calibri" w:hAnsi="Calibri" w:cs="Calibri"/>
                <w:b/>
                <w:sz w:val="22"/>
                <w:lang w:val="en-US"/>
              </w:rPr>
              <w:t>,</w:t>
            </w:r>
            <w:r w:rsidR="7ED86F93" w:rsidRPr="00795E89">
              <w:rPr>
                <w:rFonts w:ascii="Calibri" w:hAnsi="Calibri" w:cs="Calibri"/>
                <w:b/>
                <w:sz w:val="22"/>
                <w:lang w:val="en-US"/>
              </w:rPr>
              <w:t xml:space="preserve"> </w:t>
            </w:r>
            <w:r w:rsidR="7ED86F93" w:rsidRPr="00795E89">
              <w:rPr>
                <w:rFonts w:ascii="Calibri" w:hAnsi="Calibri" w:cs="Calibri"/>
                <w:sz w:val="22"/>
                <w:lang w:val="en-US"/>
              </w:rPr>
              <w:t>and</w:t>
            </w:r>
            <w:r w:rsidR="7ED86F93" w:rsidRPr="00795E89">
              <w:rPr>
                <w:rFonts w:ascii="Calibri" w:hAnsi="Calibri" w:cs="Calibri"/>
                <w:b/>
                <w:sz w:val="22"/>
                <w:lang w:val="en-US"/>
              </w:rPr>
              <w:t xml:space="preserve"> </w:t>
            </w:r>
            <w:r w:rsidR="00193032" w:rsidRPr="00795E89">
              <w:rPr>
                <w:rFonts w:ascii="Calibri" w:hAnsi="Calibri" w:cs="Calibri"/>
                <w:b/>
                <w:sz w:val="22"/>
                <w:lang w:val="en-US"/>
              </w:rPr>
              <w:t>Uganda</w:t>
            </w:r>
            <w:r w:rsidR="00193032" w:rsidRPr="00795E89" w:rsidDel="00193032">
              <w:rPr>
                <w:rFonts w:ascii="Calibri" w:hAnsi="Calibri" w:cs="Calibri"/>
                <w:b/>
                <w:sz w:val="22"/>
                <w:lang w:val="en-US"/>
              </w:rPr>
              <w:t xml:space="preserve"> </w:t>
            </w:r>
            <w:r w:rsidR="00635870" w:rsidRPr="00795E89">
              <w:rPr>
                <w:rFonts w:ascii="Calibri" w:hAnsi="Calibri" w:cs="Calibri"/>
                <w:sz w:val="22"/>
                <w:lang w:val="en-US"/>
              </w:rPr>
              <w:t xml:space="preserve">support was provided </w:t>
            </w:r>
            <w:r w:rsidR="00CA2A96" w:rsidRPr="00795E89">
              <w:rPr>
                <w:rFonts w:ascii="Calibri" w:hAnsi="Calibri" w:cs="Calibri"/>
                <w:sz w:val="22"/>
                <w:lang w:val="en-US"/>
              </w:rPr>
              <w:t>in</w:t>
            </w:r>
            <w:r w:rsidR="00635870" w:rsidRPr="00795E89">
              <w:rPr>
                <w:rFonts w:ascii="Calibri" w:hAnsi="Calibri" w:cs="Calibri"/>
                <w:sz w:val="22"/>
                <w:lang w:val="en-US"/>
              </w:rPr>
              <w:t xml:space="preserve"> </w:t>
            </w:r>
            <w:r w:rsidR="7ED86F93" w:rsidRPr="00795E89">
              <w:rPr>
                <w:rFonts w:ascii="Calibri" w:hAnsi="Calibri" w:cs="Calibri"/>
                <w:sz w:val="22"/>
                <w:lang w:val="en-US"/>
              </w:rPr>
              <w:t>appl</w:t>
            </w:r>
            <w:r w:rsidR="00635870" w:rsidRPr="00795E89">
              <w:rPr>
                <w:rFonts w:ascii="Calibri" w:hAnsi="Calibri" w:cs="Calibri"/>
                <w:sz w:val="22"/>
                <w:lang w:val="en-US"/>
              </w:rPr>
              <w:t>y</w:t>
            </w:r>
            <w:r w:rsidR="00CA2A96" w:rsidRPr="00795E89">
              <w:rPr>
                <w:rFonts w:ascii="Calibri" w:hAnsi="Calibri" w:cs="Calibri"/>
                <w:sz w:val="22"/>
                <w:lang w:val="en-US"/>
              </w:rPr>
              <w:t>ing</w:t>
            </w:r>
            <w:r w:rsidR="7ED86F93" w:rsidRPr="00795E89">
              <w:rPr>
                <w:rFonts w:ascii="Calibri" w:hAnsi="Calibri" w:cs="Calibri"/>
                <w:sz w:val="22"/>
                <w:lang w:val="en-US"/>
              </w:rPr>
              <w:t xml:space="preserve"> the Digital Skills Toolkit to conduct national assessments, producing data that guided </w:t>
            </w:r>
            <w:r w:rsidR="002E7AEB" w:rsidRPr="00795E89">
              <w:rPr>
                <w:rFonts w:ascii="Calibri" w:hAnsi="Calibri" w:cs="Calibri"/>
                <w:sz w:val="22"/>
              </w:rPr>
              <w:t xml:space="preserve">digital skills investment and </w:t>
            </w:r>
            <w:r w:rsidR="7ED86F93" w:rsidRPr="00795E89">
              <w:rPr>
                <w:rFonts w:ascii="Calibri" w:hAnsi="Calibri" w:cs="Calibri"/>
                <w:sz w:val="22"/>
                <w:lang w:val="en-US"/>
              </w:rPr>
              <w:t xml:space="preserve">strategy </w:t>
            </w:r>
            <w:r w:rsidR="7ED86F93" w:rsidRPr="007769CE">
              <w:rPr>
                <w:rFonts w:ascii="Calibri" w:hAnsi="Calibri" w:cs="Calibri"/>
                <w:sz w:val="22"/>
                <w:lang w:val="en-US"/>
              </w:rPr>
              <w:t xml:space="preserve">development. </w:t>
            </w:r>
          </w:p>
          <w:p w14:paraId="14B113B1" w14:textId="36D992C7" w:rsidR="00CA2A96" w:rsidRPr="007769CE" w:rsidRDefault="00B20D45" w:rsidP="00C02FC1">
            <w:pPr>
              <w:spacing w:before="0" w:line="276" w:lineRule="auto"/>
              <w:jc w:val="left"/>
              <w:rPr>
                <w:rFonts w:ascii="Calibri" w:hAnsi="Calibri" w:cs="Calibri"/>
                <w:sz w:val="22"/>
              </w:rPr>
            </w:pPr>
            <w:r w:rsidRPr="007769CE">
              <w:rPr>
                <w:rFonts w:ascii="Calibri" w:hAnsi="Calibri" w:cs="Calibri"/>
                <w:sz w:val="22"/>
              </w:rPr>
              <w:t>In Africa, t</w:t>
            </w:r>
            <w:r w:rsidR="005F7A73" w:rsidRPr="007769CE">
              <w:rPr>
                <w:rFonts w:ascii="Calibri" w:hAnsi="Calibri" w:cs="Calibri"/>
                <w:sz w:val="22"/>
              </w:rPr>
              <w:t>hrough "Policy and Regulation Initiative for Digital Africa" (PRIDA)</w:t>
            </w:r>
            <w:r w:rsidR="006F2FDF" w:rsidRPr="007769CE">
              <w:rPr>
                <w:rFonts w:ascii="Calibri" w:hAnsi="Calibri" w:cs="Calibri"/>
                <w:sz w:val="22"/>
              </w:rPr>
              <w:t xml:space="preserve"> project</w:t>
            </w:r>
            <w:r w:rsidR="005F7A73" w:rsidRPr="007769CE">
              <w:rPr>
                <w:rFonts w:ascii="Calibri" w:hAnsi="Calibri" w:cs="Calibri"/>
                <w:sz w:val="22"/>
              </w:rPr>
              <w:t xml:space="preserve">, a joint initiative of the African Union (AU), the European Union (EU) and the ITU, </w:t>
            </w:r>
            <w:r w:rsidR="00F47A55" w:rsidRPr="007769CE">
              <w:rPr>
                <w:rFonts w:ascii="Calibri" w:hAnsi="Calibri" w:cs="Calibri"/>
                <w:sz w:val="22"/>
              </w:rPr>
              <w:t>BDT</w:t>
            </w:r>
            <w:r w:rsidR="00F47A55" w:rsidRPr="007769CE">
              <w:rPr>
                <w:rFonts w:ascii="Calibri" w:hAnsi="Calibri" w:cs="Calibri"/>
                <w:sz w:val="22"/>
                <w:lang w:val="en-US"/>
              </w:rPr>
              <w:t xml:space="preserve"> delivered specialized training in spectrum management and IoT regulation to more than </w:t>
            </w:r>
            <w:r w:rsidR="00F47A55" w:rsidRPr="007769CE">
              <w:rPr>
                <w:rFonts w:ascii="Calibri" w:hAnsi="Calibri" w:cs="Calibri"/>
                <w:b/>
                <w:sz w:val="22"/>
                <w:lang w:val="en-US"/>
              </w:rPr>
              <w:t>40 African countries</w:t>
            </w:r>
            <w:r w:rsidR="00F47A55" w:rsidRPr="007769CE">
              <w:rPr>
                <w:rFonts w:ascii="Calibri" w:hAnsi="Calibri" w:cs="Calibri"/>
                <w:sz w:val="22"/>
                <w:lang w:val="en-US"/>
              </w:rPr>
              <w:t>, enhancing Members States technical capacity to advance digital transformation.</w:t>
            </w:r>
          </w:p>
          <w:p w14:paraId="7CEC7827" w14:textId="0F8410BE" w:rsidR="7ED86F93" w:rsidRPr="00795E89" w:rsidRDefault="53EB27EA" w:rsidP="00C02FC1">
            <w:pPr>
              <w:spacing w:before="0" w:line="276" w:lineRule="auto"/>
              <w:jc w:val="left"/>
              <w:rPr>
                <w:rFonts w:ascii="Calibri" w:hAnsi="Calibri" w:cs="Calibri"/>
                <w:sz w:val="22"/>
                <w:lang w:val="en-US"/>
              </w:rPr>
            </w:pPr>
            <w:r w:rsidRPr="00795E89">
              <w:rPr>
                <w:rFonts w:ascii="Calibri" w:hAnsi="Calibri" w:cs="Calibri"/>
                <w:sz w:val="22"/>
                <w:lang w:val="en-US"/>
              </w:rPr>
              <w:t>The</w:t>
            </w:r>
            <w:r w:rsidR="00D77AB4" w:rsidRPr="00795E89">
              <w:rPr>
                <w:rFonts w:ascii="Calibri" w:hAnsi="Calibri" w:cs="Calibri"/>
                <w:sz w:val="22"/>
                <w:lang w:val="en-US"/>
              </w:rPr>
              <w:t xml:space="preserve"> </w:t>
            </w:r>
            <w:r w:rsidR="7ED86F93" w:rsidRPr="00795E89">
              <w:rPr>
                <w:rFonts w:ascii="Calibri" w:hAnsi="Calibri" w:cs="Calibri"/>
                <w:b/>
                <w:sz w:val="22"/>
                <w:lang w:val="en-US"/>
              </w:rPr>
              <w:t xml:space="preserve">Asia-Pacific </w:t>
            </w:r>
            <w:r w:rsidR="7ED86F93" w:rsidRPr="00795E89">
              <w:rPr>
                <w:rFonts w:ascii="Calibri" w:hAnsi="Calibri" w:cs="Calibri"/>
                <w:bCs/>
                <w:sz w:val="22"/>
                <w:lang w:val="en-US"/>
              </w:rPr>
              <w:t>region</w:t>
            </w:r>
            <w:r w:rsidR="7ED86F93" w:rsidRPr="00795E89">
              <w:rPr>
                <w:rFonts w:ascii="Calibri" w:hAnsi="Calibri" w:cs="Calibri"/>
                <w:sz w:val="22"/>
                <w:lang w:val="en-US"/>
              </w:rPr>
              <w:t xml:space="preserve"> advanced capacity development through a blend of community </w:t>
            </w:r>
            <w:proofErr w:type="spellStart"/>
            <w:r w:rsidR="7ED86F93" w:rsidRPr="00795E89">
              <w:rPr>
                <w:rFonts w:ascii="Calibri" w:hAnsi="Calibri" w:cs="Calibri"/>
                <w:sz w:val="22"/>
                <w:lang w:val="en-US"/>
              </w:rPr>
              <w:t>progra</w:t>
            </w:r>
            <w:r w:rsidR="007227D9" w:rsidRPr="00795E89">
              <w:rPr>
                <w:rFonts w:ascii="Calibri" w:hAnsi="Calibri" w:cs="Calibri"/>
                <w:sz w:val="22"/>
                <w:lang w:val="en-US"/>
              </w:rPr>
              <w:t>m</w:t>
            </w:r>
            <w:r w:rsidR="00CC514B" w:rsidRPr="00795E89">
              <w:rPr>
                <w:rFonts w:ascii="Calibri" w:hAnsi="Calibri" w:cs="Calibri"/>
                <w:sz w:val="22"/>
                <w:lang w:val="en-US"/>
              </w:rPr>
              <w:t>me</w:t>
            </w:r>
            <w:r w:rsidR="7ED86F93" w:rsidRPr="00795E89">
              <w:rPr>
                <w:rFonts w:ascii="Calibri" w:hAnsi="Calibri" w:cs="Calibri"/>
                <w:sz w:val="22"/>
                <w:lang w:val="en-US"/>
              </w:rPr>
              <w:t>s</w:t>
            </w:r>
            <w:proofErr w:type="spellEnd"/>
            <w:r w:rsidR="7ED86F93" w:rsidRPr="00795E89">
              <w:rPr>
                <w:rFonts w:ascii="Calibri" w:hAnsi="Calibri" w:cs="Calibri"/>
                <w:sz w:val="22"/>
                <w:lang w:val="en-US"/>
              </w:rPr>
              <w:t xml:space="preserve"> and technical training. </w:t>
            </w:r>
            <w:r w:rsidR="0059656A" w:rsidRPr="00795E89">
              <w:rPr>
                <w:rFonts w:ascii="Calibri" w:hAnsi="Calibri" w:cs="Calibri"/>
                <w:sz w:val="22"/>
                <w:lang w:val="en-US"/>
              </w:rPr>
              <w:t xml:space="preserve">In </w:t>
            </w:r>
            <w:r w:rsidR="7ED86F93" w:rsidRPr="00795E89">
              <w:rPr>
                <w:rFonts w:ascii="Calibri" w:hAnsi="Calibri" w:cs="Calibri"/>
                <w:b/>
                <w:sz w:val="22"/>
                <w:lang w:val="en-US"/>
              </w:rPr>
              <w:t>Indonesia, Papua New Guinea</w:t>
            </w:r>
            <w:r w:rsidR="7ED86F93" w:rsidRPr="00795E89">
              <w:rPr>
                <w:rFonts w:ascii="Calibri" w:hAnsi="Calibri" w:cs="Calibri"/>
                <w:sz w:val="22"/>
                <w:lang w:val="en-US"/>
              </w:rPr>
              <w:t xml:space="preserve">, and the </w:t>
            </w:r>
            <w:r w:rsidR="7ED86F93" w:rsidRPr="00795E89">
              <w:rPr>
                <w:rFonts w:ascii="Calibri" w:hAnsi="Calibri" w:cs="Calibri"/>
                <w:b/>
                <w:sz w:val="22"/>
                <w:lang w:val="en-US"/>
              </w:rPr>
              <w:t>Philippines</w:t>
            </w:r>
            <w:r w:rsidR="0059656A" w:rsidRPr="00795E89">
              <w:rPr>
                <w:rFonts w:ascii="Calibri" w:hAnsi="Calibri" w:cs="Calibri"/>
                <w:sz w:val="22"/>
                <w:lang w:val="en-US"/>
              </w:rPr>
              <w:t>, BDT facilitated</w:t>
            </w:r>
            <w:r w:rsidR="7ED86F93" w:rsidRPr="00795E89">
              <w:rPr>
                <w:rFonts w:ascii="Calibri" w:hAnsi="Calibri" w:cs="Calibri"/>
                <w:sz w:val="22"/>
                <w:lang w:val="en-US"/>
              </w:rPr>
              <w:t xml:space="preserve"> train-the-trainer courses that </w:t>
            </w:r>
            <w:r w:rsidR="00955D95" w:rsidRPr="00795E89">
              <w:rPr>
                <w:rFonts w:ascii="Calibri" w:hAnsi="Calibri" w:cs="Calibri"/>
                <w:sz w:val="22"/>
                <w:lang w:val="en-US"/>
              </w:rPr>
              <w:t xml:space="preserve">enabled </w:t>
            </w:r>
            <w:r w:rsidR="7ED86F93" w:rsidRPr="00795E89">
              <w:rPr>
                <w:rFonts w:ascii="Calibri" w:hAnsi="Calibri" w:cs="Calibri"/>
                <w:sz w:val="22"/>
                <w:lang w:val="en-US"/>
              </w:rPr>
              <w:t xml:space="preserve">more than 150 </w:t>
            </w:r>
            <w:r w:rsidR="7ED86F93" w:rsidRPr="00795E89">
              <w:rPr>
                <w:rFonts w:ascii="Calibri" w:hAnsi="Calibri" w:cs="Calibri"/>
                <w:sz w:val="22"/>
                <w:lang w:val="en-US"/>
              </w:rPr>
              <w:lastRenderedPageBreak/>
              <w:t xml:space="preserve">instructors to deliver digital literacy at the community level. </w:t>
            </w:r>
            <w:r w:rsidR="5B680CDB" w:rsidRPr="00795E89">
              <w:rPr>
                <w:rFonts w:ascii="Calibri" w:hAnsi="Calibri" w:cs="Calibri"/>
                <w:sz w:val="22"/>
                <w:lang w:val="en-US"/>
              </w:rPr>
              <w:t xml:space="preserve">Through partnership between </w:t>
            </w:r>
            <w:r w:rsidR="087C3C9E" w:rsidRPr="00795E89">
              <w:rPr>
                <w:rFonts w:ascii="Calibri" w:hAnsi="Calibri" w:cs="Calibri"/>
                <w:sz w:val="22"/>
                <w:lang w:val="en-US"/>
              </w:rPr>
              <w:t xml:space="preserve">the </w:t>
            </w:r>
            <w:r w:rsidR="087C3C9E" w:rsidRPr="00795E89">
              <w:rPr>
                <w:rFonts w:ascii="Calibri" w:hAnsi="Calibri" w:cs="Calibri"/>
                <w:b/>
                <w:bCs/>
                <w:sz w:val="22"/>
                <w:lang w:val="en-US"/>
              </w:rPr>
              <w:t>National Broadcasting and Telecommunications Commission of Thailand (NBTC)</w:t>
            </w:r>
            <w:r w:rsidR="7ED86F93" w:rsidRPr="00795E89">
              <w:rPr>
                <w:rFonts w:ascii="Calibri" w:hAnsi="Calibri" w:cs="Calibri"/>
                <w:b/>
                <w:sz w:val="22"/>
                <w:lang w:val="en-US"/>
              </w:rPr>
              <w:t xml:space="preserve"> </w:t>
            </w:r>
            <w:r w:rsidR="009D3F9A" w:rsidRPr="00795E89">
              <w:rPr>
                <w:rFonts w:ascii="Calibri" w:hAnsi="Calibri" w:cs="Calibri"/>
                <w:sz w:val="22"/>
                <w:lang w:val="en-US"/>
              </w:rPr>
              <w:t>and</w:t>
            </w:r>
            <w:r w:rsidR="7ED86F93" w:rsidRPr="00795E89">
              <w:rPr>
                <w:rFonts w:ascii="Calibri" w:hAnsi="Calibri" w:cs="Calibri"/>
                <w:b/>
                <w:sz w:val="22"/>
                <w:lang w:val="en-US"/>
              </w:rPr>
              <w:t xml:space="preserve"> ITU</w:t>
            </w:r>
            <w:r w:rsidR="009D3F9A" w:rsidRPr="00795E89">
              <w:rPr>
                <w:rFonts w:ascii="Calibri" w:hAnsi="Calibri" w:cs="Calibri"/>
                <w:sz w:val="22"/>
                <w:lang w:val="en-US"/>
              </w:rPr>
              <w:t>, BDT</w:t>
            </w:r>
            <w:r w:rsidR="00B1278F" w:rsidRPr="00795E89">
              <w:rPr>
                <w:rFonts w:ascii="Calibri" w:hAnsi="Calibri" w:cs="Calibri"/>
                <w:sz w:val="22"/>
                <w:lang w:val="en-US"/>
              </w:rPr>
              <w:t xml:space="preserve"> delivered</w:t>
            </w:r>
            <w:r w:rsidR="7ED86F93" w:rsidRPr="00795E89">
              <w:rPr>
                <w:rFonts w:ascii="Calibri" w:hAnsi="Calibri" w:cs="Calibri"/>
                <w:sz w:val="22"/>
                <w:lang w:val="en-US"/>
              </w:rPr>
              <w:t xml:space="preserve"> specialized training on blockchain, artificial intelligence, and 5G, integrating </w:t>
            </w:r>
            <w:proofErr w:type="spellStart"/>
            <w:r w:rsidR="7ED86F93" w:rsidRPr="00795E89">
              <w:rPr>
                <w:rFonts w:ascii="Calibri" w:hAnsi="Calibri" w:cs="Calibri"/>
                <w:sz w:val="22"/>
                <w:lang w:val="en-US"/>
              </w:rPr>
              <w:t>GovStack</w:t>
            </w:r>
            <w:proofErr w:type="spellEnd"/>
            <w:r w:rsidR="7ED86F93" w:rsidRPr="00795E89">
              <w:rPr>
                <w:rFonts w:ascii="Calibri" w:hAnsi="Calibri" w:cs="Calibri"/>
                <w:sz w:val="22"/>
                <w:lang w:val="en-US"/>
              </w:rPr>
              <w:t xml:space="preserve"> principles into national capacity development. </w:t>
            </w:r>
            <w:r w:rsidR="00B1278F" w:rsidRPr="00795E89">
              <w:rPr>
                <w:rFonts w:ascii="Calibri" w:hAnsi="Calibri" w:cs="Calibri"/>
                <w:sz w:val="22"/>
                <w:lang w:val="en-US"/>
              </w:rPr>
              <w:t xml:space="preserve">In </w:t>
            </w:r>
            <w:r w:rsidR="7ED86F93" w:rsidRPr="00795E89">
              <w:rPr>
                <w:rFonts w:ascii="Calibri" w:hAnsi="Calibri" w:cs="Calibri"/>
                <w:b/>
                <w:sz w:val="22"/>
                <w:lang w:val="en-US"/>
              </w:rPr>
              <w:t>Papua New Guinea</w:t>
            </w:r>
            <w:r w:rsidR="7ED86F93" w:rsidRPr="00795E89">
              <w:rPr>
                <w:rFonts w:ascii="Calibri" w:hAnsi="Calibri" w:cs="Calibri"/>
                <w:sz w:val="22"/>
                <w:lang w:val="en-US"/>
              </w:rPr>
              <w:t xml:space="preserve"> capacity-building </w:t>
            </w:r>
            <w:r w:rsidR="00B1278F" w:rsidRPr="00795E89">
              <w:rPr>
                <w:rFonts w:ascii="Calibri" w:hAnsi="Calibri" w:cs="Calibri"/>
                <w:sz w:val="22"/>
                <w:lang w:val="en-US"/>
              </w:rPr>
              <w:t xml:space="preserve">efforts were </w:t>
            </w:r>
            <w:r w:rsidR="00FF69E9" w:rsidRPr="00795E89">
              <w:rPr>
                <w:rFonts w:ascii="Calibri" w:hAnsi="Calibri" w:cs="Calibri"/>
                <w:sz w:val="22"/>
                <w:lang w:val="en-US"/>
              </w:rPr>
              <w:t>linked</w:t>
            </w:r>
            <w:r w:rsidR="00B1278F" w:rsidRPr="00795E89">
              <w:rPr>
                <w:rFonts w:ascii="Calibri" w:hAnsi="Calibri" w:cs="Calibri"/>
                <w:sz w:val="22"/>
                <w:lang w:val="en-US"/>
              </w:rPr>
              <w:t xml:space="preserve"> </w:t>
            </w:r>
            <w:r w:rsidR="7ED86F93" w:rsidRPr="00795E89">
              <w:rPr>
                <w:rFonts w:ascii="Calibri" w:hAnsi="Calibri" w:cs="Calibri"/>
                <w:sz w:val="22"/>
                <w:lang w:val="en-US"/>
              </w:rPr>
              <w:t xml:space="preserve">with livelihoods: under the </w:t>
            </w:r>
            <w:r w:rsidR="7ED86F93" w:rsidRPr="00795E89">
              <w:rPr>
                <w:rFonts w:ascii="Calibri" w:hAnsi="Calibri" w:cs="Calibri"/>
                <w:b/>
                <w:sz w:val="22"/>
                <w:lang w:val="en-US"/>
              </w:rPr>
              <w:t xml:space="preserve">EU STREIT </w:t>
            </w:r>
            <w:r w:rsidR="00F31D5F" w:rsidRPr="00795E89">
              <w:rPr>
                <w:rFonts w:ascii="Calibri" w:hAnsi="Calibri" w:cs="Calibri"/>
                <w:b/>
                <w:sz w:val="22"/>
                <w:lang w:val="en-US"/>
              </w:rPr>
              <w:t>project</w:t>
            </w:r>
            <w:r w:rsidR="7ED86F93" w:rsidRPr="00795E89">
              <w:rPr>
                <w:rFonts w:ascii="Calibri" w:hAnsi="Calibri" w:cs="Calibri"/>
                <w:sz w:val="22"/>
                <w:lang w:val="en-US"/>
              </w:rPr>
              <w:t xml:space="preserve">, digital skills training supported agricultural value chains, enabling farmers to improve market access. A first-of-its-kind assessment of digital skills for migrant workers in </w:t>
            </w:r>
            <w:r w:rsidR="7ED86F93" w:rsidRPr="00795E89">
              <w:rPr>
                <w:rFonts w:ascii="Calibri" w:hAnsi="Calibri" w:cs="Calibri"/>
                <w:b/>
                <w:sz w:val="22"/>
                <w:lang w:val="en-US"/>
              </w:rPr>
              <w:t>Thailand</w:t>
            </w:r>
            <w:r w:rsidR="7ED86F93" w:rsidRPr="00795E89">
              <w:rPr>
                <w:rFonts w:ascii="Calibri" w:hAnsi="Calibri" w:cs="Calibri"/>
                <w:sz w:val="22"/>
                <w:lang w:val="en-US"/>
              </w:rPr>
              <w:t>, carried out with</w:t>
            </w:r>
            <w:r w:rsidR="008B2971" w:rsidRPr="007565B0">
              <w:rPr>
                <w:rFonts w:ascii="Calibri" w:hAnsi="Calibri" w:cs="Calibri"/>
                <w:sz w:val="22"/>
              </w:rPr>
              <w:t xml:space="preserve"> the </w:t>
            </w:r>
            <w:r w:rsidR="008B2971" w:rsidRPr="00795E89">
              <w:rPr>
                <w:rFonts w:ascii="Calibri" w:hAnsi="Calibri" w:cs="Calibri"/>
                <w:sz w:val="22"/>
                <w:lang w:val="en-US"/>
              </w:rPr>
              <w:t>International Organization for Migration (</w:t>
            </w:r>
            <w:r w:rsidR="7ED86F93" w:rsidRPr="00795E89">
              <w:rPr>
                <w:rFonts w:ascii="Calibri" w:hAnsi="Calibri" w:cs="Calibri"/>
                <w:sz w:val="22"/>
                <w:lang w:val="en-US"/>
              </w:rPr>
              <w:t>IOM</w:t>
            </w:r>
            <w:r w:rsidR="008B2971" w:rsidRPr="00795E89">
              <w:rPr>
                <w:rFonts w:ascii="Calibri" w:hAnsi="Calibri" w:cs="Calibri"/>
                <w:sz w:val="22"/>
                <w:lang w:val="en-US"/>
              </w:rPr>
              <w:t>)</w:t>
            </w:r>
            <w:r w:rsidR="7ED86F93" w:rsidRPr="00795E89">
              <w:rPr>
                <w:rFonts w:ascii="Calibri" w:hAnsi="Calibri" w:cs="Calibri"/>
                <w:sz w:val="22"/>
                <w:lang w:val="en-US"/>
              </w:rPr>
              <w:t xml:space="preserve">, provided evidence on how ICT training could support </w:t>
            </w:r>
            <w:proofErr w:type="spellStart"/>
            <w:r w:rsidR="78CDF05A" w:rsidRPr="00795E89">
              <w:rPr>
                <w:rFonts w:ascii="Calibri" w:hAnsi="Calibri" w:cs="Calibri"/>
                <w:sz w:val="22"/>
                <w:lang w:val="en-US"/>
              </w:rPr>
              <w:t>labo</w:t>
            </w:r>
            <w:r w:rsidR="14C42D88" w:rsidRPr="00795E89">
              <w:rPr>
                <w:rFonts w:ascii="Calibri" w:hAnsi="Calibri" w:cs="Calibri"/>
                <w:sz w:val="22"/>
                <w:lang w:val="en-US"/>
              </w:rPr>
              <w:t>u</w:t>
            </w:r>
            <w:r w:rsidR="78CDF05A" w:rsidRPr="00795E89">
              <w:rPr>
                <w:rFonts w:ascii="Calibri" w:hAnsi="Calibri" w:cs="Calibri"/>
                <w:sz w:val="22"/>
                <w:lang w:val="en-US"/>
              </w:rPr>
              <w:t>r</w:t>
            </w:r>
            <w:proofErr w:type="spellEnd"/>
            <w:r w:rsidR="7ED86F93" w:rsidRPr="00795E89">
              <w:rPr>
                <w:rFonts w:ascii="Calibri" w:hAnsi="Calibri" w:cs="Calibri"/>
                <w:sz w:val="22"/>
                <w:lang w:val="en-US"/>
              </w:rPr>
              <w:t xml:space="preserve"> mobility and economic integration.</w:t>
            </w:r>
          </w:p>
          <w:p w14:paraId="4BCC1F72" w14:textId="77777777" w:rsidR="00B1278F" w:rsidRPr="00795E89" w:rsidRDefault="00B1278F" w:rsidP="00C02FC1">
            <w:pPr>
              <w:spacing w:before="0" w:line="276" w:lineRule="auto"/>
              <w:jc w:val="left"/>
              <w:rPr>
                <w:rFonts w:ascii="Calibri" w:hAnsi="Calibri" w:cs="Calibri"/>
                <w:sz w:val="22"/>
                <w:lang w:val="en-US"/>
              </w:rPr>
            </w:pPr>
          </w:p>
          <w:p w14:paraId="399A4873" w14:textId="0ED0C331" w:rsidR="7ED86F93" w:rsidRPr="00795E89" w:rsidRDefault="7ED86F93" w:rsidP="00C02FC1">
            <w:pPr>
              <w:spacing w:before="0" w:line="276" w:lineRule="auto"/>
              <w:jc w:val="left"/>
              <w:rPr>
                <w:rFonts w:ascii="Calibri" w:hAnsi="Calibri" w:cs="Calibri"/>
                <w:sz w:val="22"/>
                <w:lang w:val="en-US"/>
              </w:rPr>
            </w:pPr>
            <w:r w:rsidRPr="00795E89">
              <w:rPr>
                <w:rFonts w:ascii="Calibri" w:hAnsi="Calibri" w:cs="Calibri"/>
                <w:sz w:val="22"/>
                <w:lang w:val="en-US"/>
              </w:rPr>
              <w:t xml:space="preserve">In the </w:t>
            </w:r>
            <w:r w:rsidRPr="00795E89">
              <w:rPr>
                <w:rFonts w:ascii="Calibri" w:hAnsi="Calibri" w:cs="Calibri"/>
                <w:b/>
                <w:sz w:val="22"/>
                <w:lang w:val="en-US"/>
              </w:rPr>
              <w:t>Americas</w:t>
            </w:r>
            <w:r w:rsidR="009222C2" w:rsidRPr="00795E89">
              <w:rPr>
                <w:rFonts w:ascii="Calibri" w:hAnsi="Calibri" w:cs="Calibri"/>
                <w:b/>
                <w:sz w:val="22"/>
                <w:lang w:val="en-US"/>
              </w:rPr>
              <w:t xml:space="preserve"> </w:t>
            </w:r>
            <w:r w:rsidR="009222C2" w:rsidRPr="00795E89">
              <w:rPr>
                <w:rFonts w:ascii="Calibri" w:hAnsi="Calibri" w:cs="Calibri"/>
                <w:bCs/>
                <w:sz w:val="22"/>
                <w:lang w:val="en-US"/>
              </w:rPr>
              <w:t>region</w:t>
            </w:r>
            <w:r w:rsidRPr="00795E89">
              <w:rPr>
                <w:rFonts w:ascii="Calibri" w:hAnsi="Calibri" w:cs="Calibri"/>
                <w:sz w:val="22"/>
                <w:lang w:val="en-US"/>
              </w:rPr>
              <w:t xml:space="preserve">, </w:t>
            </w:r>
            <w:r w:rsidR="00BD64CA" w:rsidRPr="00795E89">
              <w:rPr>
                <w:rFonts w:ascii="Calibri" w:hAnsi="Calibri" w:cs="Calibri"/>
                <w:sz w:val="22"/>
                <w:lang w:val="en-US"/>
              </w:rPr>
              <w:t>t</w:t>
            </w:r>
            <w:r w:rsidRPr="00795E89">
              <w:rPr>
                <w:rFonts w:ascii="Calibri" w:hAnsi="Calibri" w:cs="Calibri"/>
                <w:sz w:val="22"/>
                <w:lang w:val="en-US"/>
              </w:rPr>
              <w:t xml:space="preserve">he </w:t>
            </w:r>
            <w:hyperlink r:id="rId84">
              <w:r w:rsidRPr="00795E89">
                <w:rPr>
                  <w:rStyle w:val="Hyperlink"/>
                  <w:rFonts w:ascii="Calibri" w:hAnsi="Calibri" w:cs="Calibri"/>
                  <w:b/>
                  <w:bCs/>
                  <w:sz w:val="22"/>
                  <w:lang w:val="en-US"/>
                </w:rPr>
                <w:t xml:space="preserve">Digital </w:t>
              </w:r>
              <w:r w:rsidR="008109B3" w:rsidRPr="00795E89">
                <w:rPr>
                  <w:rStyle w:val="Hyperlink"/>
                  <w:rFonts w:ascii="Calibri" w:hAnsi="Calibri" w:cs="Calibri"/>
                  <w:b/>
                  <w:bCs/>
                  <w:sz w:val="22"/>
                  <w:lang w:val="en-US"/>
                </w:rPr>
                <w:t>Transfo</w:t>
              </w:r>
              <w:r w:rsidR="00C21B2A" w:rsidRPr="00795E89">
                <w:rPr>
                  <w:rStyle w:val="Hyperlink"/>
                  <w:rFonts w:ascii="Calibri" w:hAnsi="Calibri" w:cs="Calibri"/>
                  <w:b/>
                  <w:bCs/>
                  <w:sz w:val="22"/>
                  <w:lang w:val="en-US"/>
                </w:rPr>
                <w:t xml:space="preserve">rmation </w:t>
              </w:r>
              <w:r w:rsidRPr="00795E89">
                <w:rPr>
                  <w:rStyle w:val="Hyperlink"/>
                  <w:rFonts w:ascii="Calibri" w:hAnsi="Calibri" w:cs="Calibri"/>
                  <w:b/>
                  <w:bCs/>
                  <w:sz w:val="22"/>
                  <w:lang w:val="en-US"/>
                </w:rPr>
                <w:t>KIT initiative</w:t>
              </w:r>
            </w:hyperlink>
            <w:r w:rsidRPr="00795E89">
              <w:rPr>
                <w:rFonts w:ascii="Calibri" w:hAnsi="Calibri" w:cs="Calibri"/>
                <w:sz w:val="22"/>
                <w:lang w:val="en-US"/>
              </w:rPr>
              <w:t xml:space="preserve"> provided women and youth entrepreneurs in </w:t>
            </w:r>
            <w:r w:rsidRPr="00795E89">
              <w:rPr>
                <w:rFonts w:ascii="Calibri" w:hAnsi="Calibri" w:cs="Calibri"/>
                <w:b/>
                <w:sz w:val="22"/>
                <w:lang w:val="en-US"/>
              </w:rPr>
              <w:t xml:space="preserve">Dominican </w:t>
            </w:r>
            <w:r w:rsidR="00E67CC5" w:rsidRPr="00795E89">
              <w:rPr>
                <w:rFonts w:ascii="Calibri" w:hAnsi="Calibri" w:cs="Calibri"/>
                <w:b/>
                <w:sz w:val="22"/>
                <w:lang w:val="en-US"/>
              </w:rPr>
              <w:t>Rep</w:t>
            </w:r>
            <w:r w:rsidR="003C79BE" w:rsidRPr="00795E89">
              <w:rPr>
                <w:rFonts w:ascii="Calibri" w:hAnsi="Calibri" w:cs="Calibri"/>
                <w:b/>
                <w:sz w:val="22"/>
                <w:lang w:val="en-US"/>
              </w:rPr>
              <w:t xml:space="preserve">ublic, </w:t>
            </w:r>
            <w:r w:rsidRPr="00795E89">
              <w:rPr>
                <w:rFonts w:ascii="Calibri" w:hAnsi="Calibri" w:cs="Calibri"/>
                <w:b/>
                <w:sz w:val="22"/>
                <w:lang w:val="en-US"/>
              </w:rPr>
              <w:t xml:space="preserve">El Salvador, Guatemala, </w:t>
            </w:r>
            <w:r w:rsidRPr="00795E89">
              <w:rPr>
                <w:rFonts w:ascii="Calibri" w:hAnsi="Calibri" w:cs="Calibri"/>
                <w:bCs/>
                <w:sz w:val="22"/>
                <w:lang w:val="en-US"/>
              </w:rPr>
              <w:t>and</w:t>
            </w:r>
            <w:r w:rsidRPr="00795E89">
              <w:rPr>
                <w:rFonts w:ascii="Calibri" w:hAnsi="Calibri" w:cs="Calibri"/>
                <w:b/>
                <w:sz w:val="22"/>
                <w:lang w:val="en-US"/>
              </w:rPr>
              <w:t xml:space="preserve"> Panama</w:t>
            </w:r>
            <w:r w:rsidRPr="00795E89">
              <w:rPr>
                <w:rFonts w:ascii="Calibri" w:hAnsi="Calibri" w:cs="Calibri"/>
                <w:sz w:val="22"/>
                <w:lang w:val="en-US"/>
              </w:rPr>
              <w:t xml:space="preserve"> with targeted training on digital business tools. A second cycle extended the </w:t>
            </w:r>
            <w:proofErr w:type="spellStart"/>
            <w:r w:rsidR="005B2C4E" w:rsidRPr="00795E89">
              <w:rPr>
                <w:rFonts w:ascii="Calibri" w:hAnsi="Calibri" w:cs="Calibri"/>
                <w:sz w:val="22"/>
                <w:lang w:val="en-US"/>
              </w:rPr>
              <w:t>program</w:t>
            </w:r>
            <w:r w:rsidR="00E67CC5" w:rsidRPr="00795E89">
              <w:rPr>
                <w:rFonts w:ascii="Calibri" w:hAnsi="Calibri" w:cs="Calibri"/>
                <w:sz w:val="22"/>
                <w:lang w:val="en-US"/>
              </w:rPr>
              <w:t>me</w:t>
            </w:r>
            <w:proofErr w:type="spellEnd"/>
            <w:r w:rsidRPr="00795E89">
              <w:rPr>
                <w:rFonts w:ascii="Calibri" w:hAnsi="Calibri" w:cs="Calibri"/>
                <w:sz w:val="22"/>
                <w:lang w:val="en-US"/>
              </w:rPr>
              <w:t xml:space="preserve"> to </w:t>
            </w:r>
            <w:r w:rsidRPr="00795E89">
              <w:rPr>
                <w:rFonts w:ascii="Calibri" w:hAnsi="Calibri" w:cs="Calibri"/>
                <w:b/>
                <w:sz w:val="22"/>
                <w:lang w:val="en-US"/>
              </w:rPr>
              <w:t xml:space="preserve">Cuba, Honduras, Paraguay, </w:t>
            </w:r>
            <w:r w:rsidRPr="00795E89">
              <w:rPr>
                <w:rFonts w:ascii="Calibri" w:hAnsi="Calibri" w:cs="Calibri"/>
                <w:bCs/>
                <w:sz w:val="22"/>
                <w:lang w:val="en-US"/>
              </w:rPr>
              <w:t>and</w:t>
            </w:r>
            <w:r w:rsidRPr="00795E89">
              <w:rPr>
                <w:rFonts w:ascii="Calibri" w:hAnsi="Calibri" w:cs="Calibri"/>
                <w:b/>
                <w:sz w:val="22"/>
                <w:lang w:val="en-US"/>
              </w:rPr>
              <w:t xml:space="preserve"> Uruguay</w:t>
            </w:r>
            <w:r w:rsidRPr="00795E89">
              <w:rPr>
                <w:rFonts w:ascii="Calibri" w:hAnsi="Calibri" w:cs="Calibri"/>
                <w:sz w:val="22"/>
                <w:lang w:val="en-US"/>
              </w:rPr>
              <w:t xml:space="preserve">, reaching over 200 enterprises. </w:t>
            </w:r>
            <w:r w:rsidRPr="00795E89">
              <w:rPr>
                <w:rFonts w:ascii="Calibri" w:hAnsi="Calibri" w:cs="Calibri"/>
                <w:b/>
                <w:sz w:val="22"/>
                <w:lang w:val="en-US"/>
              </w:rPr>
              <w:t>Accessible Americas</w:t>
            </w:r>
            <w:r w:rsidRPr="00795E89">
              <w:rPr>
                <w:rFonts w:ascii="Calibri" w:hAnsi="Calibri" w:cs="Calibri"/>
                <w:sz w:val="22"/>
                <w:lang w:val="en-US"/>
              </w:rPr>
              <w:t xml:space="preserve">, hosted in </w:t>
            </w:r>
            <w:r w:rsidRPr="00795E89">
              <w:rPr>
                <w:rFonts w:ascii="Calibri" w:hAnsi="Calibri" w:cs="Calibri"/>
                <w:b/>
                <w:sz w:val="22"/>
                <w:lang w:val="en-US"/>
              </w:rPr>
              <w:t xml:space="preserve">Cuba </w:t>
            </w:r>
            <w:r w:rsidRPr="00795E89">
              <w:rPr>
                <w:rFonts w:ascii="Calibri" w:hAnsi="Calibri" w:cs="Calibri"/>
                <w:sz w:val="22"/>
                <w:lang w:val="en-US"/>
              </w:rPr>
              <w:t>in 2023</w:t>
            </w:r>
            <w:r w:rsidR="006C7B3D" w:rsidRPr="00795E89">
              <w:rPr>
                <w:rFonts w:ascii="Calibri" w:hAnsi="Calibri" w:cs="Calibri"/>
                <w:sz w:val="22"/>
                <w:lang w:val="en-US"/>
              </w:rPr>
              <w:t>,</w:t>
            </w:r>
            <w:r w:rsidRPr="00795E89">
              <w:rPr>
                <w:rFonts w:ascii="Calibri" w:hAnsi="Calibri" w:cs="Calibri"/>
                <w:sz w:val="22"/>
                <w:lang w:val="en-US"/>
              </w:rPr>
              <w:t xml:space="preserve"> and </w:t>
            </w:r>
            <w:r w:rsidRPr="00795E89">
              <w:rPr>
                <w:rFonts w:ascii="Calibri" w:hAnsi="Calibri" w:cs="Calibri"/>
                <w:b/>
                <w:sz w:val="22"/>
                <w:lang w:val="en-US"/>
              </w:rPr>
              <w:t>Mexico</w:t>
            </w:r>
            <w:r w:rsidRPr="00795E89">
              <w:rPr>
                <w:rFonts w:ascii="Calibri" w:hAnsi="Calibri" w:cs="Calibri"/>
                <w:sz w:val="22"/>
                <w:lang w:val="en-US"/>
              </w:rPr>
              <w:t xml:space="preserve"> in 2024, offered executive training on ICT accessibility, including project design for indigenous and rural communities. </w:t>
            </w:r>
            <w:r w:rsidRPr="00795E89">
              <w:rPr>
                <w:rFonts w:ascii="Calibri" w:hAnsi="Calibri" w:cs="Calibri"/>
                <w:b/>
                <w:sz w:val="22"/>
                <w:lang w:val="en-US"/>
              </w:rPr>
              <w:t>Trinidad and Tobago</w:t>
            </w:r>
            <w:r w:rsidRPr="00795E89">
              <w:rPr>
                <w:rFonts w:ascii="Calibri" w:hAnsi="Calibri" w:cs="Calibri"/>
                <w:sz w:val="22"/>
                <w:lang w:val="en-US"/>
              </w:rPr>
              <w:t xml:space="preserve"> launched a national initiative to train 10</w:t>
            </w:r>
            <w:r w:rsidR="001861B1" w:rsidRPr="00795E89">
              <w:rPr>
                <w:rFonts w:ascii="Calibri" w:hAnsi="Calibri" w:cs="Calibri"/>
                <w:sz w:val="22"/>
                <w:lang w:val="en-US"/>
              </w:rPr>
              <w:t xml:space="preserve"> </w:t>
            </w:r>
            <w:r w:rsidRPr="00795E89">
              <w:rPr>
                <w:rFonts w:ascii="Calibri" w:hAnsi="Calibri" w:cs="Calibri"/>
                <w:sz w:val="22"/>
                <w:lang w:val="en-US"/>
              </w:rPr>
              <w:t>000 citizens by 2025, embedding digital literacy as a core component of its transformation strategy.</w:t>
            </w:r>
            <w:r w:rsidR="008B0CCB" w:rsidRPr="00795E89">
              <w:rPr>
                <w:rFonts w:ascii="Calibri" w:hAnsi="Calibri" w:cs="Calibri"/>
                <w:sz w:val="22"/>
                <w:lang w:val="en-US"/>
              </w:rPr>
              <w:t xml:space="preserve"> </w:t>
            </w:r>
            <w:r w:rsidR="7E3BD94B" w:rsidRPr="00795E89">
              <w:rPr>
                <w:rFonts w:ascii="Calibri" w:hAnsi="Calibri" w:cs="Calibri"/>
                <w:sz w:val="22"/>
                <w:lang w:val="en-US"/>
              </w:rPr>
              <w:t xml:space="preserve">BDT is providing support to </w:t>
            </w:r>
            <w:r w:rsidR="00EC37AB" w:rsidRPr="00795E89">
              <w:rPr>
                <w:rFonts w:ascii="Calibri" w:hAnsi="Calibri" w:cs="Calibri"/>
                <w:sz w:val="22"/>
                <w:lang w:val="en-US"/>
              </w:rPr>
              <w:t>optimiz</w:t>
            </w:r>
            <w:r w:rsidR="17A2184F" w:rsidRPr="00795E89">
              <w:rPr>
                <w:rFonts w:ascii="Calibri" w:hAnsi="Calibri" w:cs="Calibri"/>
                <w:sz w:val="22"/>
                <w:lang w:val="en-US"/>
              </w:rPr>
              <w:t>e</w:t>
            </w:r>
            <w:r w:rsidR="00EC37AB" w:rsidRPr="00795E89">
              <w:rPr>
                <w:rFonts w:ascii="Calibri" w:hAnsi="Calibri" w:cs="Calibri"/>
                <w:sz w:val="22"/>
                <w:lang w:val="en-US"/>
              </w:rPr>
              <w:t xml:space="preserve"> innovative finance in </w:t>
            </w:r>
            <w:r w:rsidR="00EC37AB" w:rsidRPr="00795E89">
              <w:rPr>
                <w:rFonts w:ascii="Calibri" w:hAnsi="Calibri" w:cs="Calibri"/>
                <w:b/>
                <w:bCs/>
                <w:sz w:val="22"/>
                <w:lang w:val="en-US"/>
              </w:rPr>
              <w:t>Antigua and Barbuda</w:t>
            </w:r>
            <w:r w:rsidR="00EC37AB" w:rsidRPr="00795E89">
              <w:rPr>
                <w:rFonts w:ascii="Calibri" w:hAnsi="Calibri" w:cs="Calibri"/>
                <w:sz w:val="22"/>
                <w:lang w:val="en-US"/>
              </w:rPr>
              <w:t xml:space="preserve">, and </w:t>
            </w:r>
            <w:r w:rsidR="00EC37AB" w:rsidRPr="00795E89">
              <w:rPr>
                <w:rFonts w:ascii="Calibri" w:hAnsi="Calibri" w:cs="Calibri"/>
                <w:b/>
                <w:bCs/>
                <w:sz w:val="22"/>
                <w:lang w:val="en-US"/>
              </w:rPr>
              <w:t>Saint Lucia</w:t>
            </w:r>
            <w:r w:rsidR="00EC37AB" w:rsidRPr="00795E89">
              <w:rPr>
                <w:rFonts w:ascii="Calibri" w:hAnsi="Calibri" w:cs="Calibri"/>
                <w:sz w:val="22"/>
                <w:lang w:val="en-US"/>
              </w:rPr>
              <w:t xml:space="preserve"> to build resilience and speed up the achievement of the SDGs. This project will strengthen national policy, regulations</w:t>
            </w:r>
            <w:r w:rsidR="00795597" w:rsidRPr="00795E89">
              <w:rPr>
                <w:rFonts w:ascii="Calibri" w:hAnsi="Calibri" w:cs="Calibri"/>
                <w:sz w:val="22"/>
                <w:lang w:val="en-US"/>
              </w:rPr>
              <w:t>,</w:t>
            </w:r>
            <w:r w:rsidR="00EC37AB" w:rsidRPr="00795E89">
              <w:rPr>
                <w:rFonts w:ascii="Calibri" w:hAnsi="Calibri" w:cs="Calibri"/>
                <w:sz w:val="22"/>
                <w:lang w:val="en-US"/>
              </w:rPr>
              <w:t xml:space="preserve"> and legislation to support the digitalization of the economy</w:t>
            </w:r>
            <w:r w:rsidR="008B0CCB" w:rsidRPr="00795E89">
              <w:rPr>
                <w:rFonts w:ascii="Calibri" w:hAnsi="Calibri" w:cs="Calibri"/>
                <w:sz w:val="22"/>
                <w:lang w:val="en-US"/>
              </w:rPr>
              <w:t xml:space="preserve">. ITU has been supporting the Caribbean Telecommunications Union (CTU) and, by extension, the Caribbean Community (CARICOM) to increase ICT regulatory </w:t>
            </w:r>
            <w:r w:rsidR="00C73ABC" w:rsidRPr="00795E89">
              <w:rPr>
                <w:rFonts w:ascii="Calibri" w:hAnsi="Calibri" w:cs="Calibri"/>
                <w:sz w:val="22"/>
                <w:lang w:val="en-US"/>
              </w:rPr>
              <w:t>harmonization</w:t>
            </w:r>
            <w:r w:rsidR="008B0CCB" w:rsidRPr="00795E89">
              <w:rPr>
                <w:rFonts w:ascii="Calibri" w:hAnsi="Calibri" w:cs="Calibri"/>
                <w:sz w:val="22"/>
                <w:lang w:val="en-US"/>
              </w:rPr>
              <w:t>,</w:t>
            </w:r>
            <w:r w:rsidR="293ACA9F" w:rsidRPr="00795E89">
              <w:rPr>
                <w:rFonts w:ascii="Calibri" w:hAnsi="Calibri" w:cs="Calibri"/>
                <w:sz w:val="22"/>
                <w:lang w:val="en-US"/>
              </w:rPr>
              <w:t xml:space="preserve"> </w:t>
            </w:r>
            <w:r w:rsidR="008B0CCB" w:rsidRPr="00795E89">
              <w:rPr>
                <w:rFonts w:ascii="Calibri" w:hAnsi="Calibri" w:cs="Calibri"/>
                <w:sz w:val="22"/>
                <w:lang w:val="en-US"/>
              </w:rPr>
              <w:t>which is critical to successfully establishing the CARICOM Single ICT Space</w:t>
            </w:r>
            <w:r w:rsidR="3A6FACC1" w:rsidRPr="00795E89">
              <w:rPr>
                <w:rFonts w:ascii="Calibri" w:hAnsi="Calibri" w:cs="Calibri"/>
                <w:sz w:val="22"/>
                <w:lang w:val="en-US"/>
              </w:rPr>
              <w:t>.</w:t>
            </w:r>
            <w:r w:rsidR="4FDFDAF2" w:rsidRPr="00795E89">
              <w:rPr>
                <w:rFonts w:ascii="Calibri" w:hAnsi="Calibri" w:cs="Calibri"/>
                <w:sz w:val="22"/>
                <w:lang w:val="en-US"/>
              </w:rPr>
              <w:t xml:space="preserve"> </w:t>
            </w:r>
          </w:p>
          <w:p w14:paraId="759B9A08" w14:textId="77777777" w:rsidR="00A00880" w:rsidRPr="007565B0" w:rsidRDefault="00A00880" w:rsidP="00C02FC1">
            <w:pPr>
              <w:spacing w:before="0" w:line="276" w:lineRule="auto"/>
              <w:jc w:val="left"/>
              <w:rPr>
                <w:rFonts w:ascii="Calibri" w:hAnsi="Calibri" w:cs="Calibri"/>
                <w:sz w:val="22"/>
              </w:rPr>
            </w:pPr>
          </w:p>
          <w:p w14:paraId="2E0BF25B" w14:textId="550C71DA" w:rsidR="7ED86F93" w:rsidRPr="00795E89" w:rsidRDefault="008F78BC" w:rsidP="00C02FC1">
            <w:pPr>
              <w:spacing w:before="0" w:line="276" w:lineRule="auto"/>
              <w:jc w:val="left"/>
              <w:rPr>
                <w:rFonts w:ascii="Calibri" w:hAnsi="Calibri" w:cs="Calibri"/>
                <w:sz w:val="22"/>
                <w:lang w:val="en-US"/>
              </w:rPr>
            </w:pPr>
            <w:r w:rsidRPr="00795E89">
              <w:rPr>
                <w:rFonts w:ascii="Calibri" w:hAnsi="Calibri" w:cs="Calibri"/>
                <w:sz w:val="22"/>
                <w:lang w:val="en-US"/>
              </w:rPr>
              <w:t xml:space="preserve">In the </w:t>
            </w:r>
            <w:r w:rsidR="7ED86F93" w:rsidRPr="00795E89">
              <w:rPr>
                <w:rFonts w:ascii="Calibri" w:hAnsi="Calibri" w:cs="Calibri"/>
                <w:b/>
                <w:sz w:val="22"/>
                <w:lang w:val="en-US"/>
              </w:rPr>
              <w:t>Arab States</w:t>
            </w:r>
            <w:r w:rsidR="3D57894D" w:rsidRPr="00795E89">
              <w:rPr>
                <w:rFonts w:ascii="Calibri" w:hAnsi="Calibri" w:cs="Calibri"/>
                <w:b/>
                <w:bCs/>
                <w:sz w:val="22"/>
                <w:lang w:val="en-US"/>
              </w:rPr>
              <w:t xml:space="preserve"> region</w:t>
            </w:r>
            <w:r w:rsidRPr="00795E89">
              <w:rPr>
                <w:rFonts w:ascii="Calibri" w:hAnsi="Calibri" w:cs="Calibri"/>
                <w:b/>
                <w:sz w:val="22"/>
                <w:lang w:val="en-US"/>
              </w:rPr>
              <w:t xml:space="preserve">, </w:t>
            </w:r>
            <w:r w:rsidRPr="00795E89">
              <w:rPr>
                <w:rFonts w:ascii="Calibri" w:hAnsi="Calibri" w:cs="Calibri"/>
                <w:sz w:val="22"/>
                <w:lang w:val="en-US"/>
              </w:rPr>
              <w:t>BDT</w:t>
            </w:r>
            <w:r w:rsidRPr="00795E89">
              <w:rPr>
                <w:rFonts w:ascii="Calibri" w:hAnsi="Calibri" w:cs="Calibri"/>
                <w:b/>
                <w:sz w:val="22"/>
                <w:lang w:val="en-US"/>
              </w:rPr>
              <w:t xml:space="preserve"> </w:t>
            </w:r>
            <w:r w:rsidRPr="00795E89">
              <w:rPr>
                <w:rFonts w:ascii="Calibri" w:hAnsi="Calibri" w:cs="Calibri"/>
                <w:sz w:val="22"/>
                <w:lang w:val="en-US"/>
              </w:rPr>
              <w:t>supported the</w:t>
            </w:r>
            <w:r w:rsidR="7ED86F93" w:rsidRPr="00795E89">
              <w:rPr>
                <w:rFonts w:ascii="Calibri" w:hAnsi="Calibri" w:cs="Calibri"/>
                <w:sz w:val="22"/>
                <w:lang w:val="en-US"/>
              </w:rPr>
              <w:t xml:space="preserve"> integrat</w:t>
            </w:r>
            <w:r w:rsidRPr="00795E89">
              <w:rPr>
                <w:rFonts w:ascii="Calibri" w:hAnsi="Calibri" w:cs="Calibri"/>
                <w:sz w:val="22"/>
                <w:lang w:val="en-US"/>
              </w:rPr>
              <w:t>ion of</w:t>
            </w:r>
            <w:r w:rsidR="7ED86F93" w:rsidRPr="00795E89">
              <w:rPr>
                <w:rFonts w:ascii="Calibri" w:hAnsi="Calibri" w:cs="Calibri"/>
                <w:sz w:val="22"/>
                <w:lang w:val="en-US"/>
              </w:rPr>
              <w:t xml:space="preserve"> capacity development into national agendas. In </w:t>
            </w:r>
            <w:r w:rsidR="7ED86F93" w:rsidRPr="00795E89">
              <w:rPr>
                <w:rFonts w:ascii="Calibri" w:hAnsi="Calibri" w:cs="Calibri"/>
                <w:b/>
                <w:sz w:val="22"/>
                <w:lang w:val="en-US"/>
              </w:rPr>
              <w:t>Jordan</w:t>
            </w:r>
            <w:r w:rsidR="7ED86F93" w:rsidRPr="00795E89">
              <w:rPr>
                <w:rFonts w:ascii="Calibri" w:hAnsi="Calibri" w:cs="Calibri"/>
                <w:sz w:val="22"/>
                <w:lang w:val="en-US"/>
              </w:rPr>
              <w:t xml:space="preserve">, ITU Academy courses on spectrum management and quality of service expanded the pool of national trainers. </w:t>
            </w:r>
            <w:r w:rsidR="002C6FE3" w:rsidRPr="00795E89">
              <w:rPr>
                <w:rFonts w:ascii="Calibri" w:hAnsi="Calibri" w:cs="Calibri"/>
                <w:sz w:val="22"/>
                <w:lang w:val="en-US"/>
              </w:rPr>
              <w:t xml:space="preserve">In </w:t>
            </w:r>
            <w:r w:rsidR="7ED86F93" w:rsidRPr="00795E89">
              <w:rPr>
                <w:rFonts w:ascii="Calibri" w:hAnsi="Calibri" w:cs="Calibri"/>
                <w:b/>
                <w:sz w:val="22"/>
                <w:lang w:val="en-US"/>
              </w:rPr>
              <w:t>Tunisia</w:t>
            </w:r>
            <w:r w:rsidR="7ED86F93" w:rsidRPr="00795E89">
              <w:rPr>
                <w:rFonts w:ascii="Calibri" w:hAnsi="Calibri" w:cs="Calibri"/>
                <w:sz w:val="22"/>
                <w:lang w:val="en-US"/>
              </w:rPr>
              <w:t xml:space="preserve"> more than 200 public officials </w:t>
            </w:r>
            <w:r w:rsidR="002C6FE3" w:rsidRPr="00795E89">
              <w:rPr>
                <w:rFonts w:ascii="Calibri" w:hAnsi="Calibri" w:cs="Calibri"/>
                <w:sz w:val="22"/>
                <w:lang w:val="en-US"/>
              </w:rPr>
              <w:t xml:space="preserve">were trained </w:t>
            </w:r>
            <w:r w:rsidR="7ED86F93" w:rsidRPr="00795E89">
              <w:rPr>
                <w:rFonts w:ascii="Calibri" w:hAnsi="Calibri" w:cs="Calibri"/>
                <w:sz w:val="22"/>
                <w:lang w:val="en-US"/>
              </w:rPr>
              <w:t xml:space="preserve">through a joint </w:t>
            </w:r>
            <w:proofErr w:type="spellStart"/>
            <w:r w:rsidR="7ED86F93" w:rsidRPr="00795E89">
              <w:rPr>
                <w:rFonts w:ascii="Calibri" w:hAnsi="Calibri" w:cs="Calibri"/>
                <w:sz w:val="22"/>
                <w:lang w:val="en-US"/>
              </w:rPr>
              <w:t>program</w:t>
            </w:r>
            <w:r w:rsidR="00A663C3" w:rsidRPr="00795E89">
              <w:rPr>
                <w:rFonts w:ascii="Calibri" w:hAnsi="Calibri" w:cs="Calibri"/>
                <w:sz w:val="22"/>
                <w:lang w:val="en-US"/>
              </w:rPr>
              <w:t>me</w:t>
            </w:r>
            <w:proofErr w:type="spellEnd"/>
            <w:r w:rsidR="7ED86F93" w:rsidRPr="00795E89">
              <w:rPr>
                <w:rFonts w:ascii="Calibri" w:hAnsi="Calibri" w:cs="Calibri"/>
                <w:sz w:val="22"/>
                <w:lang w:val="en-US"/>
              </w:rPr>
              <w:t xml:space="preserve"> with GIZ, aligning capacity development with public sector reform</w:t>
            </w:r>
            <w:r w:rsidR="00020C29" w:rsidRPr="00795E89">
              <w:rPr>
                <w:rFonts w:ascii="Calibri" w:hAnsi="Calibri" w:cs="Calibri"/>
                <w:sz w:val="22"/>
                <w:lang w:val="en-US"/>
              </w:rPr>
              <w:t>, while i</w:t>
            </w:r>
            <w:r w:rsidR="002C6FE3" w:rsidRPr="00795E89">
              <w:rPr>
                <w:rFonts w:ascii="Calibri" w:hAnsi="Calibri" w:cs="Calibri"/>
                <w:sz w:val="22"/>
                <w:lang w:val="en-US"/>
              </w:rPr>
              <w:t xml:space="preserve">n </w:t>
            </w:r>
            <w:r w:rsidR="7ED86F93" w:rsidRPr="00795E89">
              <w:rPr>
                <w:rFonts w:ascii="Calibri" w:hAnsi="Calibri" w:cs="Calibri"/>
                <w:b/>
                <w:sz w:val="22"/>
                <w:lang w:val="en-US"/>
              </w:rPr>
              <w:t>Comoros</w:t>
            </w:r>
            <w:r w:rsidR="7ED86F93" w:rsidRPr="00795E89">
              <w:rPr>
                <w:rFonts w:ascii="Calibri" w:hAnsi="Calibri" w:cs="Calibri"/>
                <w:sz w:val="22"/>
                <w:lang w:val="en-US"/>
              </w:rPr>
              <w:t xml:space="preserve"> </w:t>
            </w:r>
            <w:r w:rsidR="002C6FE3" w:rsidRPr="00795E89">
              <w:rPr>
                <w:rFonts w:ascii="Calibri" w:hAnsi="Calibri" w:cs="Calibri"/>
                <w:sz w:val="22"/>
                <w:lang w:val="en-US"/>
              </w:rPr>
              <w:t xml:space="preserve">a </w:t>
            </w:r>
            <w:r w:rsidR="7ED86F93" w:rsidRPr="00795E89">
              <w:rPr>
                <w:rFonts w:ascii="Calibri" w:hAnsi="Calibri" w:cs="Calibri"/>
                <w:sz w:val="22"/>
                <w:lang w:val="en-US"/>
              </w:rPr>
              <w:t>specialized training on spectrum valuation</w:t>
            </w:r>
            <w:r w:rsidR="002C6FE3" w:rsidRPr="00795E89">
              <w:rPr>
                <w:rFonts w:ascii="Calibri" w:hAnsi="Calibri" w:cs="Calibri"/>
                <w:sz w:val="22"/>
                <w:lang w:val="en-US"/>
              </w:rPr>
              <w:t xml:space="preserve"> was delivered</w:t>
            </w:r>
            <w:r w:rsidR="00020C29" w:rsidRPr="00795E89">
              <w:rPr>
                <w:rFonts w:ascii="Calibri" w:hAnsi="Calibri" w:cs="Calibri"/>
                <w:sz w:val="22"/>
                <w:lang w:val="en-US"/>
              </w:rPr>
              <w:t>.</w:t>
            </w:r>
            <w:r w:rsidR="7ED86F93" w:rsidRPr="00795E89">
              <w:rPr>
                <w:rFonts w:ascii="Calibri" w:hAnsi="Calibri" w:cs="Calibri"/>
                <w:sz w:val="22"/>
                <w:lang w:val="en-US"/>
              </w:rPr>
              <w:t xml:space="preserve"> </w:t>
            </w:r>
            <w:r w:rsidR="00B16B15" w:rsidRPr="00795E89">
              <w:rPr>
                <w:rFonts w:ascii="Calibri" w:hAnsi="Calibri" w:cs="Calibri"/>
                <w:sz w:val="22"/>
                <w:lang w:val="en-US"/>
              </w:rPr>
              <w:t xml:space="preserve">These initiatives </w:t>
            </w:r>
            <w:r w:rsidR="007F6370" w:rsidRPr="00795E89">
              <w:rPr>
                <w:rFonts w:ascii="Calibri" w:hAnsi="Calibri" w:cs="Calibri"/>
                <w:sz w:val="22"/>
                <w:lang w:val="en-US"/>
              </w:rPr>
              <w:t>illustrate</w:t>
            </w:r>
            <w:r w:rsidR="00B16B15" w:rsidRPr="00795E89">
              <w:rPr>
                <w:rFonts w:ascii="Calibri" w:hAnsi="Calibri" w:cs="Calibri"/>
                <w:sz w:val="22"/>
                <w:lang w:val="en-US"/>
              </w:rPr>
              <w:t xml:space="preserve"> how capacity development contributes to advancing broader national agendas, ranging </w:t>
            </w:r>
            <w:r w:rsidR="00921300" w:rsidRPr="00795E89">
              <w:rPr>
                <w:rFonts w:ascii="Calibri" w:hAnsi="Calibri" w:cs="Calibri"/>
                <w:sz w:val="22"/>
                <w:lang w:val="en-US"/>
              </w:rPr>
              <w:t>from regulatory modernization</w:t>
            </w:r>
            <w:r w:rsidR="00B16B15" w:rsidRPr="00795E89">
              <w:rPr>
                <w:rFonts w:ascii="Calibri" w:hAnsi="Calibri" w:cs="Calibri"/>
                <w:sz w:val="22"/>
                <w:lang w:val="en-US"/>
              </w:rPr>
              <w:t xml:space="preserve"> to job creation.</w:t>
            </w:r>
            <w:r w:rsidR="00B16B15" w:rsidRPr="00795E89" w:rsidDel="00B16B15">
              <w:rPr>
                <w:rFonts w:ascii="Calibri" w:hAnsi="Calibri" w:cs="Calibri"/>
                <w:sz w:val="22"/>
                <w:lang w:val="en-US"/>
              </w:rPr>
              <w:t xml:space="preserve"> </w:t>
            </w:r>
          </w:p>
          <w:p w14:paraId="745F1A32" w14:textId="77777777" w:rsidR="00B16B15" w:rsidRPr="00795E89" w:rsidRDefault="00B16B15" w:rsidP="00C02FC1">
            <w:pPr>
              <w:spacing w:before="0" w:line="276" w:lineRule="auto"/>
              <w:jc w:val="left"/>
              <w:rPr>
                <w:rFonts w:ascii="Calibri" w:hAnsi="Calibri" w:cs="Calibri"/>
                <w:sz w:val="22"/>
                <w:lang w:val="en-US"/>
              </w:rPr>
            </w:pPr>
          </w:p>
          <w:p w14:paraId="7CA64769" w14:textId="34E7D210" w:rsidR="7ED86F93" w:rsidRPr="00795E89" w:rsidRDefault="006426F1" w:rsidP="00C02FC1">
            <w:pPr>
              <w:spacing w:before="0" w:line="276" w:lineRule="auto"/>
              <w:jc w:val="left"/>
              <w:rPr>
                <w:rFonts w:ascii="Calibri" w:hAnsi="Calibri" w:cs="Calibri"/>
                <w:sz w:val="22"/>
                <w:lang w:val="en-US"/>
              </w:rPr>
            </w:pPr>
            <w:r w:rsidRPr="00795E89">
              <w:rPr>
                <w:rFonts w:ascii="Calibri" w:hAnsi="Calibri" w:cs="Calibri"/>
                <w:sz w:val="22"/>
                <w:lang w:val="en-US"/>
              </w:rPr>
              <w:t>In the</w:t>
            </w:r>
            <w:r w:rsidR="7E0146A6" w:rsidRPr="00795E89">
              <w:rPr>
                <w:rFonts w:ascii="Calibri" w:hAnsi="Calibri" w:cs="Calibri"/>
                <w:sz w:val="22"/>
                <w:lang w:val="en-US"/>
              </w:rPr>
              <w:t xml:space="preserve"> </w:t>
            </w:r>
            <w:r w:rsidR="7E0146A6" w:rsidRPr="00795E89">
              <w:rPr>
                <w:rFonts w:ascii="Calibri" w:hAnsi="Calibri" w:cs="Calibri"/>
                <w:b/>
                <w:bCs/>
                <w:sz w:val="22"/>
                <w:lang w:val="en-US"/>
              </w:rPr>
              <w:t xml:space="preserve">Europe </w:t>
            </w:r>
            <w:r w:rsidR="7E0146A6" w:rsidRPr="00795E89">
              <w:rPr>
                <w:rFonts w:ascii="Calibri" w:hAnsi="Calibri" w:cs="Calibri"/>
                <w:sz w:val="22"/>
                <w:lang w:val="en-US"/>
              </w:rPr>
              <w:t>region</w:t>
            </w:r>
            <w:r w:rsidR="7ED86F93" w:rsidRPr="00795E89">
              <w:rPr>
                <w:rFonts w:ascii="Calibri" w:hAnsi="Calibri" w:cs="Calibri"/>
                <w:sz w:val="22"/>
                <w:lang w:val="en-US"/>
              </w:rPr>
              <w:t xml:space="preserve">, </w:t>
            </w:r>
            <w:r w:rsidR="00A663C3" w:rsidRPr="00795E89">
              <w:rPr>
                <w:rFonts w:ascii="Calibri" w:hAnsi="Calibri" w:cs="Calibri"/>
                <w:sz w:val="22"/>
                <w:lang w:val="en-US"/>
              </w:rPr>
              <w:t xml:space="preserve">in </w:t>
            </w:r>
            <w:r w:rsidR="7ED86F93" w:rsidRPr="00795E89">
              <w:rPr>
                <w:rFonts w:ascii="Calibri" w:hAnsi="Calibri" w:cs="Calibri"/>
                <w:b/>
                <w:sz w:val="22"/>
                <w:lang w:val="en-US"/>
              </w:rPr>
              <w:t>Albania</w:t>
            </w:r>
            <w:r w:rsidR="00D2741B" w:rsidRPr="00795E89">
              <w:rPr>
                <w:rFonts w:ascii="Calibri" w:hAnsi="Calibri" w:cs="Calibri"/>
                <w:sz w:val="22"/>
                <w:lang w:val="en-US"/>
              </w:rPr>
              <w:t>,</w:t>
            </w:r>
            <w:r w:rsidR="00B16B15" w:rsidRPr="00795E89">
              <w:rPr>
                <w:rFonts w:ascii="Calibri" w:hAnsi="Calibri" w:cs="Calibri"/>
                <w:sz w:val="22"/>
                <w:lang w:val="en-US"/>
              </w:rPr>
              <w:t xml:space="preserve"> BDT supported </w:t>
            </w:r>
            <w:r w:rsidR="7ED86F93" w:rsidRPr="00795E89">
              <w:rPr>
                <w:rFonts w:ascii="Calibri" w:hAnsi="Calibri" w:cs="Calibri"/>
                <w:sz w:val="22"/>
                <w:lang w:val="en-US"/>
              </w:rPr>
              <w:t>digital skills assessment for elderly populations, while</w:t>
            </w:r>
            <w:r w:rsidR="00511D43" w:rsidRPr="00795E89">
              <w:rPr>
                <w:rFonts w:ascii="Calibri" w:hAnsi="Calibri" w:cs="Calibri"/>
                <w:sz w:val="22"/>
                <w:lang w:val="en-US"/>
              </w:rPr>
              <w:t xml:space="preserve"> in</w:t>
            </w:r>
            <w:r w:rsidR="7ED86F93" w:rsidRPr="00795E89">
              <w:rPr>
                <w:rFonts w:ascii="Calibri" w:hAnsi="Calibri" w:cs="Calibri"/>
                <w:sz w:val="22"/>
                <w:lang w:val="en-US"/>
              </w:rPr>
              <w:t xml:space="preserve"> </w:t>
            </w:r>
            <w:r w:rsidR="7ED86F93" w:rsidRPr="00795E89">
              <w:rPr>
                <w:rFonts w:ascii="Calibri" w:hAnsi="Calibri" w:cs="Calibri"/>
                <w:b/>
                <w:sz w:val="22"/>
                <w:lang w:val="en-US"/>
              </w:rPr>
              <w:t>Moldova</w:t>
            </w:r>
            <w:r w:rsidR="00D2741B" w:rsidRPr="00795E89">
              <w:rPr>
                <w:rFonts w:ascii="Calibri" w:hAnsi="Calibri" w:cs="Calibri"/>
                <w:sz w:val="22"/>
                <w:lang w:val="en-US"/>
              </w:rPr>
              <w:t xml:space="preserve">, through </w:t>
            </w:r>
            <w:r w:rsidR="7ED86F93" w:rsidRPr="00795E89">
              <w:rPr>
                <w:rFonts w:ascii="Calibri" w:hAnsi="Calibri" w:cs="Calibri"/>
                <w:sz w:val="22"/>
                <w:lang w:val="en-US"/>
              </w:rPr>
              <w:t>partner</w:t>
            </w:r>
            <w:r w:rsidR="00D2741B" w:rsidRPr="00795E89">
              <w:rPr>
                <w:rFonts w:ascii="Calibri" w:hAnsi="Calibri" w:cs="Calibri"/>
                <w:sz w:val="22"/>
                <w:lang w:val="en-US"/>
              </w:rPr>
              <w:t>ship with</w:t>
            </w:r>
            <w:r w:rsidR="7ED86F93" w:rsidRPr="00795E89">
              <w:rPr>
                <w:rFonts w:ascii="Calibri" w:hAnsi="Calibri" w:cs="Calibri"/>
                <w:sz w:val="22"/>
                <w:lang w:val="en-US"/>
              </w:rPr>
              <w:t xml:space="preserve"> </w:t>
            </w:r>
            <w:r w:rsidR="007F6370" w:rsidRPr="00795E89">
              <w:rPr>
                <w:rFonts w:ascii="Calibri" w:hAnsi="Calibri" w:cs="Calibri"/>
                <w:sz w:val="22"/>
                <w:lang w:val="en-US"/>
              </w:rPr>
              <w:t>ILO, digital</w:t>
            </w:r>
            <w:r w:rsidR="00D2741B" w:rsidRPr="00795E89">
              <w:rPr>
                <w:rFonts w:ascii="Calibri" w:hAnsi="Calibri" w:cs="Calibri"/>
                <w:sz w:val="22"/>
                <w:lang w:val="en-US"/>
              </w:rPr>
              <w:t xml:space="preserve"> skills assessment was conducted</w:t>
            </w:r>
            <w:r w:rsidR="7ED86F93" w:rsidRPr="00795E89">
              <w:rPr>
                <w:rFonts w:ascii="Calibri" w:hAnsi="Calibri" w:cs="Calibri"/>
                <w:sz w:val="22"/>
                <w:lang w:val="en-US"/>
              </w:rPr>
              <w:t xml:space="preserve"> among adults aged 45 and older in rural areas. </w:t>
            </w:r>
            <w:r w:rsidR="00B15638" w:rsidRPr="00795E89">
              <w:rPr>
                <w:rFonts w:ascii="Calibri" w:hAnsi="Calibri" w:cs="Calibri"/>
                <w:sz w:val="22"/>
                <w:lang w:val="en-US"/>
              </w:rPr>
              <w:t xml:space="preserve">In </w:t>
            </w:r>
            <w:r w:rsidR="7ED86F93" w:rsidRPr="00795E89">
              <w:rPr>
                <w:rFonts w:ascii="Calibri" w:hAnsi="Calibri" w:cs="Calibri"/>
                <w:b/>
                <w:sz w:val="22"/>
                <w:lang w:val="en-US"/>
              </w:rPr>
              <w:t>Montenegro</w:t>
            </w:r>
            <w:r w:rsidR="00B15638" w:rsidRPr="00795E89">
              <w:rPr>
                <w:rFonts w:ascii="Calibri" w:hAnsi="Calibri" w:cs="Calibri"/>
                <w:sz w:val="22"/>
                <w:lang w:val="en-US"/>
              </w:rPr>
              <w:t>,</w:t>
            </w:r>
            <w:r w:rsidR="7ED86F93" w:rsidRPr="00795E89">
              <w:rPr>
                <w:rFonts w:ascii="Calibri" w:hAnsi="Calibri" w:cs="Calibri"/>
                <w:sz w:val="22"/>
                <w:lang w:val="en-US"/>
              </w:rPr>
              <w:t xml:space="preserve"> </w:t>
            </w:r>
            <w:r w:rsidR="005801BD" w:rsidRPr="00795E89">
              <w:rPr>
                <w:rFonts w:ascii="Calibri" w:hAnsi="Calibri" w:cs="Calibri"/>
                <w:sz w:val="22"/>
                <w:lang w:val="en-US"/>
              </w:rPr>
              <w:t xml:space="preserve">during </w:t>
            </w:r>
            <w:r w:rsidR="7ED86F93" w:rsidRPr="00795E89">
              <w:rPr>
                <w:rFonts w:ascii="Calibri" w:hAnsi="Calibri" w:cs="Calibri"/>
                <w:sz w:val="22"/>
                <w:lang w:val="en-US"/>
              </w:rPr>
              <w:t xml:space="preserve">the Regional Regulatory Conference in 2025, </w:t>
            </w:r>
            <w:r w:rsidR="005801BD" w:rsidRPr="00795E89">
              <w:rPr>
                <w:rFonts w:ascii="Calibri" w:hAnsi="Calibri" w:cs="Calibri"/>
                <w:sz w:val="22"/>
                <w:lang w:val="en-US"/>
              </w:rPr>
              <w:t>BD</w:t>
            </w:r>
            <w:r w:rsidR="00010F8E" w:rsidRPr="00795E89">
              <w:rPr>
                <w:rFonts w:ascii="Calibri" w:hAnsi="Calibri" w:cs="Calibri"/>
                <w:sz w:val="22"/>
                <w:lang w:val="en-US"/>
              </w:rPr>
              <w:t xml:space="preserve">T </w:t>
            </w:r>
            <w:r w:rsidR="005801BD" w:rsidRPr="00795E89">
              <w:rPr>
                <w:rFonts w:ascii="Calibri" w:hAnsi="Calibri" w:cs="Calibri"/>
                <w:sz w:val="22"/>
                <w:lang w:val="en-US"/>
              </w:rPr>
              <w:t xml:space="preserve">delivered training </w:t>
            </w:r>
            <w:r w:rsidR="7ED86F93" w:rsidRPr="00795E89">
              <w:rPr>
                <w:rFonts w:ascii="Calibri" w:hAnsi="Calibri" w:cs="Calibri"/>
                <w:sz w:val="22"/>
                <w:lang w:val="en-US"/>
              </w:rPr>
              <w:t xml:space="preserve">integrating accessibility and digital regulation into policy dialogue. </w:t>
            </w:r>
            <w:r w:rsidR="4BB9FA06" w:rsidRPr="00795E89">
              <w:rPr>
                <w:rFonts w:ascii="Calibri" w:hAnsi="Calibri" w:cs="Calibri"/>
                <w:sz w:val="22"/>
                <w:lang w:val="en-US"/>
              </w:rPr>
              <w:t xml:space="preserve">A </w:t>
            </w:r>
            <w:hyperlink r:id="rId85">
              <w:r w:rsidR="4BB9FA06" w:rsidRPr="00795E89">
                <w:rPr>
                  <w:rStyle w:val="Hyperlink"/>
                  <w:rFonts w:ascii="Calibri" w:hAnsi="Calibri" w:cs="Calibri"/>
                  <w:b/>
                  <w:bCs/>
                  <w:sz w:val="22"/>
                  <w:lang w:val="en-US"/>
                </w:rPr>
                <w:t>regional compendium of digital skills initiatives</w:t>
              </w:r>
              <w:r w:rsidR="4BB9FA06" w:rsidRPr="00795E89">
                <w:rPr>
                  <w:rStyle w:val="Hyperlink"/>
                  <w:rFonts w:ascii="Calibri" w:hAnsi="Calibri" w:cs="Calibri"/>
                  <w:sz w:val="22"/>
                  <w:lang w:val="en-US"/>
                </w:rPr>
                <w:t>,</w:t>
              </w:r>
            </w:hyperlink>
            <w:r w:rsidR="7ED86F93" w:rsidRPr="00795E89">
              <w:rPr>
                <w:rFonts w:ascii="Calibri" w:hAnsi="Calibri" w:cs="Calibri"/>
                <w:sz w:val="22"/>
                <w:lang w:val="en-US"/>
              </w:rPr>
              <w:t xml:space="preserve"> </w:t>
            </w:r>
            <w:r w:rsidR="009F43FC" w:rsidRPr="00795E89">
              <w:rPr>
                <w:rFonts w:ascii="Calibri" w:hAnsi="Calibri" w:cs="Calibri"/>
                <w:sz w:val="22"/>
                <w:lang w:val="en-US"/>
              </w:rPr>
              <w:t>prepared</w:t>
            </w:r>
            <w:r w:rsidR="005F4744" w:rsidRPr="00795E89">
              <w:rPr>
                <w:rFonts w:ascii="Calibri" w:hAnsi="Calibri" w:cs="Calibri"/>
                <w:sz w:val="22"/>
                <w:lang w:val="en-US"/>
              </w:rPr>
              <w:t xml:space="preserve"> by </w:t>
            </w:r>
            <w:r w:rsidR="7ED86F93" w:rsidRPr="00795E89">
              <w:rPr>
                <w:rFonts w:ascii="Calibri" w:hAnsi="Calibri" w:cs="Calibri"/>
                <w:sz w:val="22"/>
                <w:lang w:val="en-US"/>
              </w:rPr>
              <w:t xml:space="preserve">the UN Digital Transformation Group, consolidated </w:t>
            </w:r>
            <w:r w:rsidR="005F4744" w:rsidRPr="00795E89">
              <w:rPr>
                <w:rFonts w:ascii="Calibri" w:hAnsi="Calibri" w:cs="Calibri"/>
                <w:sz w:val="22"/>
                <w:lang w:val="en-US"/>
              </w:rPr>
              <w:t xml:space="preserve">best </w:t>
            </w:r>
            <w:r w:rsidR="7ED86F93" w:rsidRPr="00795E89">
              <w:rPr>
                <w:rFonts w:ascii="Calibri" w:hAnsi="Calibri" w:cs="Calibri"/>
                <w:sz w:val="22"/>
                <w:lang w:val="en-US"/>
              </w:rPr>
              <w:t>practices from across Europe and Central Asia</w:t>
            </w:r>
            <w:r w:rsidR="00593988" w:rsidRPr="00795E89">
              <w:rPr>
                <w:rFonts w:ascii="Calibri" w:hAnsi="Calibri" w:cs="Calibri"/>
                <w:sz w:val="22"/>
                <w:lang w:val="en-US"/>
              </w:rPr>
              <w:t xml:space="preserve"> re</w:t>
            </w:r>
            <w:r w:rsidR="00B0787B" w:rsidRPr="00795E89">
              <w:rPr>
                <w:rFonts w:ascii="Calibri" w:hAnsi="Calibri" w:cs="Calibri"/>
                <w:sz w:val="22"/>
                <w:lang w:val="en-US"/>
              </w:rPr>
              <w:t>g</w:t>
            </w:r>
            <w:r w:rsidR="00593988" w:rsidRPr="00795E89">
              <w:rPr>
                <w:rFonts w:ascii="Calibri" w:hAnsi="Calibri" w:cs="Calibri"/>
                <w:sz w:val="22"/>
                <w:lang w:val="en-US"/>
              </w:rPr>
              <w:t>ions</w:t>
            </w:r>
            <w:r w:rsidR="7ED86F93" w:rsidRPr="00795E89">
              <w:rPr>
                <w:rFonts w:ascii="Calibri" w:hAnsi="Calibri" w:cs="Calibri"/>
                <w:sz w:val="22"/>
                <w:lang w:val="en-US"/>
              </w:rPr>
              <w:t>, offering a knowledge base for replication and reform.</w:t>
            </w:r>
          </w:p>
          <w:p w14:paraId="1A84303F" w14:textId="77777777" w:rsidR="001553F1" w:rsidRPr="007565B0" w:rsidRDefault="001553F1" w:rsidP="00C02FC1">
            <w:pPr>
              <w:spacing w:before="0" w:line="276" w:lineRule="auto"/>
              <w:jc w:val="left"/>
              <w:rPr>
                <w:rFonts w:ascii="Calibri" w:hAnsi="Calibri" w:cs="Calibri"/>
                <w:sz w:val="22"/>
              </w:rPr>
            </w:pPr>
          </w:p>
          <w:p w14:paraId="6964C556" w14:textId="29EA2F14" w:rsidR="3E2E7040" w:rsidRPr="007565B0" w:rsidRDefault="009F43FC" w:rsidP="00C02FC1">
            <w:pPr>
              <w:spacing w:before="0" w:line="276" w:lineRule="auto"/>
              <w:jc w:val="left"/>
              <w:rPr>
                <w:rFonts w:ascii="Calibri" w:hAnsi="Calibri" w:cs="Calibri"/>
                <w:sz w:val="22"/>
              </w:rPr>
            </w:pPr>
            <w:r w:rsidRPr="00795E89">
              <w:rPr>
                <w:rFonts w:ascii="Calibri" w:hAnsi="Calibri" w:cs="Calibri"/>
                <w:sz w:val="22"/>
                <w:lang w:val="en-US"/>
              </w:rPr>
              <w:lastRenderedPageBreak/>
              <w:t>I</w:t>
            </w:r>
            <w:r w:rsidR="3E2E7040" w:rsidRPr="00795E89">
              <w:rPr>
                <w:rFonts w:ascii="Calibri" w:hAnsi="Calibri" w:cs="Calibri"/>
                <w:sz w:val="22"/>
                <w:lang w:val="en-US"/>
              </w:rPr>
              <w:t xml:space="preserve">n the </w:t>
            </w:r>
            <w:r w:rsidR="3E2E7040" w:rsidRPr="00795E89">
              <w:rPr>
                <w:rFonts w:ascii="Calibri" w:hAnsi="Calibri" w:cs="Calibri"/>
                <w:b/>
                <w:sz w:val="22"/>
                <w:lang w:val="en-US"/>
              </w:rPr>
              <w:t>CIS</w:t>
            </w:r>
            <w:r w:rsidR="17DF31CA" w:rsidRPr="00795E89">
              <w:rPr>
                <w:rFonts w:ascii="Calibri" w:hAnsi="Calibri" w:cs="Calibri"/>
                <w:b/>
                <w:bCs/>
                <w:sz w:val="22"/>
                <w:lang w:val="en-US"/>
              </w:rPr>
              <w:t xml:space="preserve"> </w:t>
            </w:r>
            <w:r w:rsidR="17DF31CA" w:rsidRPr="00795E89">
              <w:rPr>
                <w:rFonts w:ascii="Calibri" w:hAnsi="Calibri" w:cs="Calibri"/>
                <w:sz w:val="22"/>
                <w:lang w:val="en-US"/>
              </w:rPr>
              <w:t>region</w:t>
            </w:r>
            <w:r w:rsidRPr="00795E89">
              <w:rPr>
                <w:rFonts w:ascii="Calibri" w:hAnsi="Calibri" w:cs="Calibri"/>
                <w:b/>
                <w:sz w:val="22"/>
                <w:lang w:val="en-US"/>
              </w:rPr>
              <w:t xml:space="preserve">, </w:t>
            </w:r>
            <w:r w:rsidR="001553F1" w:rsidRPr="00795E89">
              <w:rPr>
                <w:rFonts w:ascii="Calibri" w:hAnsi="Calibri" w:cs="Calibri"/>
                <w:sz w:val="22"/>
                <w:lang w:val="en-US"/>
              </w:rPr>
              <w:t>c</w:t>
            </w:r>
            <w:r w:rsidRPr="00795E89">
              <w:rPr>
                <w:rFonts w:ascii="Calibri" w:hAnsi="Calibri" w:cs="Calibri"/>
                <w:sz w:val="22"/>
                <w:lang w:val="en-US"/>
              </w:rPr>
              <w:t xml:space="preserve">apacity development </w:t>
            </w:r>
            <w:r w:rsidR="3E2E7040" w:rsidRPr="00795E89">
              <w:rPr>
                <w:rFonts w:ascii="Calibri" w:hAnsi="Calibri" w:cs="Calibri"/>
                <w:sz w:val="22"/>
                <w:lang w:val="en-US"/>
              </w:rPr>
              <w:t>emphasized strengthening expertise at national levels</w:t>
            </w:r>
            <w:r w:rsidR="00AE758C" w:rsidRPr="00795E89">
              <w:rPr>
                <w:rFonts w:ascii="Calibri" w:hAnsi="Calibri" w:cs="Calibri"/>
                <w:sz w:val="22"/>
                <w:lang w:val="en-US"/>
              </w:rPr>
              <w:t>,</w:t>
            </w:r>
            <w:r w:rsidR="3E2E7040" w:rsidRPr="00795E89">
              <w:rPr>
                <w:rFonts w:ascii="Calibri" w:hAnsi="Calibri" w:cs="Calibri"/>
                <w:sz w:val="22"/>
                <w:lang w:val="en-US"/>
              </w:rPr>
              <w:t xml:space="preserve"> </w:t>
            </w:r>
            <w:r w:rsidR="0098642A" w:rsidRPr="00795E89">
              <w:rPr>
                <w:rFonts w:ascii="Calibri" w:hAnsi="Calibri" w:cs="Calibri"/>
                <w:sz w:val="22"/>
                <w:lang w:val="en-US"/>
              </w:rPr>
              <w:t xml:space="preserve">as </w:t>
            </w:r>
            <w:r w:rsidR="00601287" w:rsidRPr="00795E89">
              <w:rPr>
                <w:rFonts w:ascii="Calibri" w:hAnsi="Calibri" w:cs="Calibri"/>
                <w:sz w:val="22"/>
                <w:lang w:val="en-US"/>
              </w:rPr>
              <w:t xml:space="preserve">well </w:t>
            </w:r>
            <w:r w:rsidR="6BFE6D49" w:rsidRPr="00795E89">
              <w:rPr>
                <w:rFonts w:ascii="Calibri" w:hAnsi="Calibri" w:cs="Calibri"/>
                <w:sz w:val="22"/>
                <w:lang w:val="en-US"/>
              </w:rPr>
              <w:t>as</w:t>
            </w:r>
            <w:r w:rsidR="7832839D" w:rsidRPr="00795E89">
              <w:rPr>
                <w:rFonts w:ascii="Calibri" w:hAnsi="Calibri" w:cs="Calibri"/>
                <w:sz w:val="22"/>
                <w:lang w:val="en-US"/>
              </w:rPr>
              <w:t xml:space="preserve"> </w:t>
            </w:r>
            <w:r w:rsidR="00601287" w:rsidRPr="00795E89">
              <w:rPr>
                <w:rFonts w:ascii="Calibri" w:hAnsi="Calibri" w:cs="Calibri"/>
                <w:sz w:val="22"/>
                <w:lang w:val="en-US"/>
              </w:rPr>
              <w:t>in</w:t>
            </w:r>
            <w:r w:rsidR="3E2E7040" w:rsidRPr="00795E89">
              <w:rPr>
                <w:rFonts w:ascii="Calibri" w:hAnsi="Calibri" w:cs="Calibri"/>
                <w:sz w:val="22"/>
                <w:lang w:val="en-US"/>
              </w:rPr>
              <w:t xml:space="preserve"> </w:t>
            </w:r>
            <w:r w:rsidR="5C11EC68" w:rsidRPr="00795E89">
              <w:rPr>
                <w:rFonts w:ascii="Calibri" w:hAnsi="Calibri" w:cs="Calibri"/>
                <w:sz w:val="22"/>
                <w:lang w:val="en-US"/>
              </w:rPr>
              <w:t>local government</w:t>
            </w:r>
            <w:r w:rsidR="1D1EC2C6" w:rsidRPr="00795E89">
              <w:rPr>
                <w:rFonts w:ascii="Calibri" w:hAnsi="Calibri" w:cs="Calibri"/>
                <w:sz w:val="22"/>
                <w:lang w:val="en-US"/>
              </w:rPr>
              <w:t>.</w:t>
            </w:r>
            <w:r w:rsidR="3E2E7040" w:rsidRPr="00795E89">
              <w:rPr>
                <w:rFonts w:ascii="Calibri" w:hAnsi="Calibri" w:cs="Calibri"/>
                <w:sz w:val="22"/>
                <w:lang w:val="en-US"/>
              </w:rPr>
              <w:t xml:space="preserve"> </w:t>
            </w:r>
            <w:r w:rsidR="00934457" w:rsidRPr="00795E89">
              <w:rPr>
                <w:rFonts w:ascii="Calibri" w:hAnsi="Calibri" w:cs="Calibri"/>
                <w:sz w:val="22"/>
                <w:lang w:val="en-US"/>
              </w:rPr>
              <w:t xml:space="preserve">In </w:t>
            </w:r>
            <w:r w:rsidR="3E2E7040" w:rsidRPr="00795E89">
              <w:rPr>
                <w:rFonts w:ascii="Calibri" w:hAnsi="Calibri" w:cs="Calibri"/>
                <w:b/>
                <w:sz w:val="22"/>
                <w:lang w:val="en-US"/>
              </w:rPr>
              <w:t>Armenia</w:t>
            </w:r>
            <w:r w:rsidR="3E2E7040" w:rsidRPr="00795E89">
              <w:rPr>
                <w:rFonts w:ascii="Calibri" w:hAnsi="Calibri" w:cs="Calibri"/>
                <w:sz w:val="22"/>
                <w:lang w:val="en-US"/>
              </w:rPr>
              <w:t xml:space="preserve"> and </w:t>
            </w:r>
            <w:r w:rsidR="3E2E7040" w:rsidRPr="00795E89">
              <w:rPr>
                <w:rFonts w:ascii="Calibri" w:hAnsi="Calibri" w:cs="Calibri"/>
                <w:b/>
                <w:sz w:val="22"/>
                <w:lang w:val="en-US"/>
              </w:rPr>
              <w:t>Kyrgyzstan</w:t>
            </w:r>
            <w:r w:rsidR="00995EE7" w:rsidRPr="00795E89">
              <w:rPr>
                <w:rFonts w:ascii="Calibri" w:hAnsi="Calibri" w:cs="Calibri"/>
                <w:sz w:val="22"/>
                <w:lang w:val="en-US"/>
              </w:rPr>
              <w:t>,</w:t>
            </w:r>
            <w:r w:rsidR="00934457" w:rsidRPr="00795E89">
              <w:rPr>
                <w:rFonts w:ascii="Calibri" w:hAnsi="Calibri" w:cs="Calibri"/>
                <w:sz w:val="22"/>
                <w:lang w:val="en-US"/>
              </w:rPr>
              <w:t xml:space="preserve"> BDT</w:t>
            </w:r>
            <w:r w:rsidR="3E2E7040" w:rsidRPr="00795E89">
              <w:rPr>
                <w:rFonts w:ascii="Calibri" w:hAnsi="Calibri" w:cs="Calibri"/>
                <w:sz w:val="22"/>
                <w:lang w:val="en-US"/>
              </w:rPr>
              <w:t xml:space="preserve"> </w:t>
            </w:r>
            <w:r w:rsidR="003044A8" w:rsidRPr="00795E89">
              <w:rPr>
                <w:rFonts w:ascii="Calibri" w:hAnsi="Calibri" w:cs="Calibri"/>
                <w:sz w:val="22"/>
                <w:lang w:val="en-US"/>
              </w:rPr>
              <w:t>or</w:t>
            </w:r>
            <w:r w:rsidR="00701852" w:rsidRPr="00795E89">
              <w:rPr>
                <w:rFonts w:ascii="Calibri" w:hAnsi="Calibri" w:cs="Calibri"/>
                <w:sz w:val="22"/>
                <w:lang w:val="en-US"/>
              </w:rPr>
              <w:t>gani</w:t>
            </w:r>
            <w:r w:rsidR="003044A8" w:rsidRPr="00795E89">
              <w:rPr>
                <w:rFonts w:ascii="Calibri" w:hAnsi="Calibri" w:cs="Calibri"/>
                <w:sz w:val="22"/>
                <w:lang w:val="en-US"/>
              </w:rPr>
              <w:t xml:space="preserve">zed </w:t>
            </w:r>
            <w:r w:rsidR="3E2E7040" w:rsidRPr="00795E89">
              <w:rPr>
                <w:rFonts w:ascii="Calibri" w:hAnsi="Calibri" w:cs="Calibri"/>
                <w:sz w:val="22"/>
                <w:lang w:val="en-US"/>
              </w:rPr>
              <w:t xml:space="preserve">workshops on data governance, quality-of-service assessment, and digital project management, equipping </w:t>
            </w:r>
            <w:r w:rsidR="1D1EC2C6" w:rsidRPr="00795E89">
              <w:rPr>
                <w:rFonts w:ascii="Calibri" w:hAnsi="Calibri" w:cs="Calibri"/>
                <w:sz w:val="22"/>
                <w:lang w:val="en-US"/>
              </w:rPr>
              <w:t>policy</w:t>
            </w:r>
            <w:r w:rsidR="18C1137C" w:rsidRPr="00795E89">
              <w:rPr>
                <w:rFonts w:ascii="Calibri" w:hAnsi="Calibri" w:cs="Calibri"/>
                <w:sz w:val="22"/>
                <w:lang w:val="en-US"/>
              </w:rPr>
              <w:t>-</w:t>
            </w:r>
            <w:r w:rsidR="1D1EC2C6" w:rsidRPr="00795E89">
              <w:rPr>
                <w:rFonts w:ascii="Calibri" w:hAnsi="Calibri" w:cs="Calibri"/>
                <w:sz w:val="22"/>
                <w:lang w:val="en-US"/>
              </w:rPr>
              <w:t>makers</w:t>
            </w:r>
            <w:r w:rsidR="3E2E7040" w:rsidRPr="00795E89">
              <w:rPr>
                <w:rFonts w:ascii="Calibri" w:hAnsi="Calibri" w:cs="Calibri"/>
                <w:sz w:val="22"/>
                <w:lang w:val="en-US"/>
              </w:rPr>
              <w:t xml:space="preserve"> </w:t>
            </w:r>
            <w:r w:rsidR="006F0D87" w:rsidRPr="00795E89">
              <w:rPr>
                <w:rFonts w:ascii="Calibri" w:hAnsi="Calibri" w:cs="Calibri"/>
                <w:sz w:val="22"/>
                <w:lang w:val="en-US"/>
              </w:rPr>
              <w:t>and regula</w:t>
            </w:r>
            <w:r w:rsidR="00FA4389" w:rsidRPr="00795E89">
              <w:rPr>
                <w:rFonts w:ascii="Calibri" w:hAnsi="Calibri" w:cs="Calibri"/>
                <w:sz w:val="22"/>
                <w:lang w:val="en-US"/>
              </w:rPr>
              <w:t xml:space="preserve">tors </w:t>
            </w:r>
            <w:r w:rsidR="3E2E7040" w:rsidRPr="00795E89">
              <w:rPr>
                <w:rFonts w:ascii="Calibri" w:hAnsi="Calibri" w:cs="Calibri"/>
                <w:sz w:val="22"/>
                <w:lang w:val="en-US"/>
              </w:rPr>
              <w:t xml:space="preserve">with practical skills. </w:t>
            </w:r>
            <w:r w:rsidR="003044A8" w:rsidRPr="00795E89">
              <w:rPr>
                <w:rFonts w:ascii="Calibri" w:hAnsi="Calibri" w:cs="Calibri"/>
                <w:sz w:val="22"/>
                <w:lang w:val="en-US"/>
              </w:rPr>
              <w:t xml:space="preserve">In </w:t>
            </w:r>
            <w:r w:rsidR="3E2E7040" w:rsidRPr="00795E89">
              <w:rPr>
                <w:rFonts w:ascii="Calibri" w:hAnsi="Calibri" w:cs="Calibri"/>
                <w:b/>
                <w:sz w:val="22"/>
                <w:lang w:val="en-US"/>
              </w:rPr>
              <w:t>Belarus</w:t>
            </w:r>
            <w:r w:rsidR="3E2E7040" w:rsidRPr="00795E89">
              <w:rPr>
                <w:rFonts w:ascii="Calibri" w:hAnsi="Calibri" w:cs="Calibri"/>
                <w:sz w:val="22"/>
                <w:lang w:val="en-US"/>
              </w:rPr>
              <w:t xml:space="preserve"> training</w:t>
            </w:r>
            <w:r w:rsidR="003044A8" w:rsidRPr="00795E89">
              <w:rPr>
                <w:rFonts w:ascii="Calibri" w:hAnsi="Calibri" w:cs="Calibri"/>
                <w:sz w:val="22"/>
                <w:lang w:val="en-US"/>
              </w:rPr>
              <w:t xml:space="preserve"> was</w:t>
            </w:r>
            <w:r w:rsidR="00701852" w:rsidRPr="00795E89">
              <w:rPr>
                <w:rFonts w:ascii="Calibri" w:hAnsi="Calibri" w:cs="Calibri"/>
                <w:sz w:val="22"/>
                <w:lang w:val="en-US"/>
              </w:rPr>
              <w:t xml:space="preserve"> delivered </w:t>
            </w:r>
            <w:r w:rsidR="00FF491E" w:rsidRPr="00795E89">
              <w:rPr>
                <w:rFonts w:ascii="Calibri" w:hAnsi="Calibri" w:cs="Calibri"/>
                <w:sz w:val="22"/>
                <w:lang w:val="en-US"/>
              </w:rPr>
              <w:t xml:space="preserve">which increased </w:t>
            </w:r>
            <w:r w:rsidR="00995EE7" w:rsidRPr="00795E89">
              <w:rPr>
                <w:rFonts w:ascii="Calibri" w:hAnsi="Calibri" w:cs="Calibri"/>
                <w:sz w:val="22"/>
                <w:lang w:val="en-US"/>
              </w:rPr>
              <w:t xml:space="preserve">the </w:t>
            </w:r>
            <w:r w:rsidR="00FF491E" w:rsidRPr="00795E89">
              <w:rPr>
                <w:rFonts w:ascii="Calibri" w:hAnsi="Calibri" w:cs="Calibri"/>
                <w:sz w:val="22"/>
                <w:lang w:val="en-US"/>
              </w:rPr>
              <w:t>knowledge of</w:t>
            </w:r>
            <w:r w:rsidR="3E2E7040" w:rsidRPr="00795E89">
              <w:rPr>
                <w:rFonts w:ascii="Calibri" w:hAnsi="Calibri" w:cs="Calibri"/>
                <w:sz w:val="22"/>
                <w:lang w:val="en-US"/>
              </w:rPr>
              <w:t xml:space="preserve"> local officials to build ICT capacity into municipal services</w:t>
            </w:r>
            <w:r w:rsidR="005979DA" w:rsidRPr="00795E89">
              <w:rPr>
                <w:rFonts w:ascii="Calibri" w:hAnsi="Calibri" w:cs="Calibri"/>
                <w:sz w:val="22"/>
                <w:lang w:val="en-US"/>
              </w:rPr>
              <w:t xml:space="preserve">. In </w:t>
            </w:r>
            <w:r w:rsidR="3E2E7040" w:rsidRPr="00795E89">
              <w:rPr>
                <w:rFonts w:ascii="Calibri" w:hAnsi="Calibri" w:cs="Calibri"/>
                <w:b/>
                <w:sz w:val="22"/>
                <w:lang w:val="en-US"/>
              </w:rPr>
              <w:t>Kyrgyzstan</w:t>
            </w:r>
            <w:r w:rsidR="3E2E7040" w:rsidRPr="00795E89">
              <w:rPr>
                <w:rFonts w:ascii="Calibri" w:hAnsi="Calibri" w:cs="Calibri"/>
                <w:sz w:val="22"/>
                <w:lang w:val="en-US"/>
              </w:rPr>
              <w:t xml:space="preserve"> new accelerator training models</w:t>
            </w:r>
            <w:r w:rsidR="005979DA" w:rsidRPr="00795E89">
              <w:rPr>
                <w:rFonts w:ascii="Calibri" w:hAnsi="Calibri" w:cs="Calibri"/>
                <w:sz w:val="22"/>
                <w:lang w:val="en-US"/>
              </w:rPr>
              <w:t xml:space="preserve"> w</w:t>
            </w:r>
            <w:r w:rsidR="008C6324" w:rsidRPr="00795E89">
              <w:rPr>
                <w:rFonts w:ascii="Calibri" w:hAnsi="Calibri" w:cs="Calibri"/>
                <w:sz w:val="22"/>
                <w:lang w:val="en-US"/>
              </w:rPr>
              <w:t>ere</w:t>
            </w:r>
            <w:r w:rsidR="005979DA" w:rsidRPr="00795E89">
              <w:rPr>
                <w:rFonts w:ascii="Calibri" w:hAnsi="Calibri" w:cs="Calibri"/>
                <w:sz w:val="22"/>
                <w:lang w:val="en-US"/>
              </w:rPr>
              <w:t xml:space="preserve"> piloted</w:t>
            </w:r>
            <w:r w:rsidR="3E2E7040" w:rsidRPr="00795E89">
              <w:rPr>
                <w:rFonts w:ascii="Calibri" w:hAnsi="Calibri" w:cs="Calibri"/>
                <w:sz w:val="22"/>
                <w:lang w:val="en-US"/>
              </w:rPr>
              <w:t xml:space="preserve"> to connect local innovation systems with global expertise. These initiatives ensured that capacity development addressed both central governance and local implementation needs, </w:t>
            </w:r>
            <w:r w:rsidR="005979DA" w:rsidRPr="00795E89">
              <w:rPr>
                <w:rFonts w:ascii="Calibri" w:hAnsi="Calibri" w:cs="Calibri"/>
                <w:sz w:val="22"/>
                <w:lang w:val="en-US"/>
              </w:rPr>
              <w:t xml:space="preserve">resulting in </w:t>
            </w:r>
            <w:r w:rsidR="3E2E7040" w:rsidRPr="00795E89">
              <w:rPr>
                <w:rFonts w:ascii="Calibri" w:hAnsi="Calibri" w:cs="Calibri"/>
                <w:sz w:val="22"/>
                <w:lang w:val="en-US"/>
              </w:rPr>
              <w:t xml:space="preserve">stronger institutional ecosystems. </w:t>
            </w:r>
            <w:r w:rsidR="005979DA" w:rsidRPr="00795E89">
              <w:rPr>
                <w:rFonts w:ascii="Calibri" w:hAnsi="Calibri" w:cs="Calibri"/>
                <w:sz w:val="22"/>
                <w:lang w:val="en-US"/>
              </w:rPr>
              <w:t xml:space="preserve">Through </w:t>
            </w:r>
            <w:r w:rsidR="3E2E7040" w:rsidRPr="00795E89">
              <w:rPr>
                <w:rFonts w:ascii="Calibri" w:hAnsi="Calibri" w:cs="Calibri"/>
                <w:sz w:val="22"/>
                <w:lang w:val="en-US"/>
              </w:rPr>
              <w:t>diversif</w:t>
            </w:r>
            <w:r w:rsidR="005979DA" w:rsidRPr="00795E89">
              <w:rPr>
                <w:rFonts w:ascii="Calibri" w:hAnsi="Calibri" w:cs="Calibri"/>
                <w:sz w:val="22"/>
                <w:lang w:val="en-US"/>
              </w:rPr>
              <w:t xml:space="preserve">ied </w:t>
            </w:r>
            <w:r w:rsidR="00757084" w:rsidRPr="00795E89">
              <w:rPr>
                <w:rFonts w:ascii="Calibri" w:hAnsi="Calibri" w:cs="Calibri"/>
                <w:sz w:val="22"/>
                <w:lang w:val="en-US"/>
              </w:rPr>
              <w:t xml:space="preserve">levels of </w:t>
            </w:r>
            <w:r w:rsidR="3E2E7040" w:rsidRPr="00795E89">
              <w:rPr>
                <w:rFonts w:ascii="Calibri" w:hAnsi="Calibri" w:cs="Calibri"/>
                <w:sz w:val="22"/>
                <w:lang w:val="en-US"/>
              </w:rPr>
              <w:t xml:space="preserve">training, the region </w:t>
            </w:r>
            <w:r w:rsidR="00757084" w:rsidRPr="00795E89">
              <w:rPr>
                <w:rFonts w:ascii="Calibri" w:hAnsi="Calibri" w:cs="Calibri"/>
                <w:sz w:val="22"/>
                <w:lang w:val="en-US"/>
              </w:rPr>
              <w:t>advanced</w:t>
            </w:r>
            <w:r w:rsidR="3E2E7040" w:rsidRPr="00795E89">
              <w:rPr>
                <w:rFonts w:ascii="Calibri" w:hAnsi="Calibri" w:cs="Calibri"/>
                <w:sz w:val="22"/>
                <w:lang w:val="en-US"/>
              </w:rPr>
              <w:t xml:space="preserve"> to </w:t>
            </w:r>
            <w:r w:rsidR="00921300" w:rsidRPr="00795E89">
              <w:rPr>
                <w:rFonts w:ascii="Calibri" w:hAnsi="Calibri" w:cs="Calibri"/>
                <w:sz w:val="22"/>
                <w:lang w:val="en-US"/>
              </w:rPr>
              <w:t>ensure</w:t>
            </w:r>
            <w:r w:rsidR="3E2E7040" w:rsidRPr="00795E89">
              <w:rPr>
                <w:rFonts w:ascii="Calibri" w:hAnsi="Calibri" w:cs="Calibri"/>
                <w:sz w:val="22"/>
                <w:lang w:val="en-US"/>
              </w:rPr>
              <w:t xml:space="preserve"> that digital transformation was supported by skilled professionals across all tiers of government.</w:t>
            </w:r>
          </w:p>
          <w:p w14:paraId="55342DD2" w14:textId="3ECF0485" w:rsidR="559DE233" w:rsidRPr="00795E89" w:rsidRDefault="559DE233" w:rsidP="559DE233">
            <w:pPr>
              <w:spacing w:before="0" w:line="276" w:lineRule="auto"/>
              <w:jc w:val="left"/>
              <w:rPr>
                <w:rFonts w:ascii="Calibri" w:hAnsi="Calibri" w:cs="Calibri"/>
                <w:sz w:val="22"/>
                <w:lang w:val="en-US"/>
              </w:rPr>
            </w:pPr>
          </w:p>
          <w:p w14:paraId="045E1ED1" w14:textId="77777777" w:rsidR="004B30CD" w:rsidRPr="00795E89" w:rsidRDefault="7ED86F93" w:rsidP="00965801">
            <w:pPr>
              <w:spacing w:before="0" w:line="276" w:lineRule="auto"/>
              <w:jc w:val="left"/>
              <w:rPr>
                <w:rFonts w:ascii="Calibri" w:hAnsi="Calibri" w:cs="Calibri"/>
                <w:sz w:val="22"/>
                <w:lang w:val="en-US"/>
              </w:rPr>
            </w:pPr>
            <w:r w:rsidRPr="00795E89">
              <w:rPr>
                <w:rFonts w:ascii="Calibri" w:hAnsi="Calibri" w:cs="Calibri"/>
                <w:sz w:val="22"/>
                <w:szCs w:val="20"/>
                <w:lang w:val="en-US"/>
              </w:rPr>
              <w:t xml:space="preserve">The defining lesson of this period is that capacity development has become the most critical enabler of digital transformation. Future progress will depend on how quickly training systems adapt to frontier technologies such as artificial intelligence and quantum computing, how effectively they extend opportunities to marginalized groups, and how consistently governments balance investment in infrastructure with investment in human capacity. Meeting these challenges will require foresight, financing, and strong partnerships. </w:t>
            </w:r>
          </w:p>
          <w:p w14:paraId="134D013A" w14:textId="2B2F65B8" w:rsidR="004B686E" w:rsidRPr="00795E89" w:rsidRDefault="004B686E" w:rsidP="00965801">
            <w:pPr>
              <w:spacing w:before="0" w:line="276" w:lineRule="auto"/>
              <w:jc w:val="left"/>
              <w:rPr>
                <w:rFonts w:ascii="Calibri" w:hAnsi="Calibri" w:cs="Calibri"/>
                <w:b/>
                <w:bCs/>
                <w:szCs w:val="24"/>
              </w:rPr>
            </w:pPr>
          </w:p>
        </w:tc>
        <w:tc>
          <w:tcPr>
            <w:tcW w:w="3081" w:type="dxa"/>
            <w:tcBorders>
              <w:top w:val="dotted" w:sz="4" w:space="0" w:color="0070C0"/>
              <w:left w:val="dotted" w:sz="4" w:space="0" w:color="0070C0"/>
              <w:bottom w:val="dotted" w:sz="4" w:space="0" w:color="0070C0"/>
              <w:right w:val="dotted" w:sz="4" w:space="0" w:color="0070C0"/>
            </w:tcBorders>
          </w:tcPr>
          <w:p w14:paraId="387FD5D6" w14:textId="77777777" w:rsidR="00EF4564" w:rsidRPr="007565B0" w:rsidRDefault="00EF4564" w:rsidP="00C02FC1">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70C0"/>
                <w:szCs w:val="24"/>
              </w:rPr>
            </w:pPr>
            <w:r w:rsidRPr="007565B0">
              <w:rPr>
                <w:rFonts w:ascii="Calibri" w:hAnsi="Calibri" w:cs="Calibri"/>
                <w:b/>
                <w:bCs/>
                <w:color w:val="0070C0"/>
                <w:szCs w:val="24"/>
              </w:rPr>
              <w:lastRenderedPageBreak/>
              <w:t>Highlights</w:t>
            </w:r>
          </w:p>
          <w:p w14:paraId="4D1B201E" w14:textId="77777777" w:rsidR="006F2E88" w:rsidRPr="007565B0" w:rsidRDefault="006F2E88" w:rsidP="00C02FC1">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70C0"/>
                <w:szCs w:val="24"/>
              </w:rPr>
            </w:pPr>
          </w:p>
          <w:p w14:paraId="572C40A6" w14:textId="76324E98" w:rsidR="008E2E4A" w:rsidRPr="007565B0" w:rsidRDefault="008E2E4A" w:rsidP="00CE40C2">
            <w:p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rPr>
            </w:pPr>
            <w:r w:rsidRPr="007565B0">
              <w:rPr>
                <w:rFonts w:ascii="Calibri" w:hAnsi="Calibri" w:cs="Calibri"/>
                <w:b/>
                <w:color w:val="0070C0"/>
              </w:rPr>
              <w:t>ITU Academy</w:t>
            </w:r>
            <w:r w:rsidRPr="007565B0">
              <w:rPr>
                <w:rFonts w:ascii="Calibri" w:hAnsi="Calibri" w:cs="Calibri"/>
                <w:sz w:val="22"/>
              </w:rPr>
              <w:t>:</w:t>
            </w:r>
            <w:r w:rsidR="00573B09" w:rsidRPr="007565B0">
              <w:rPr>
                <w:rFonts w:ascii="Calibri" w:hAnsi="Calibri" w:cs="Calibri"/>
                <w:sz w:val="22"/>
              </w:rPr>
              <w:t xml:space="preserve"> </w:t>
            </w:r>
            <w:r w:rsidR="00573B09" w:rsidRPr="007565B0">
              <w:rPr>
                <w:rFonts w:ascii="Calibri" w:hAnsi="Calibri" w:cs="Calibri"/>
                <w:color w:val="1F497D" w:themeColor="text2"/>
                <w:sz w:val="22"/>
              </w:rPr>
              <w:t>7</w:t>
            </w:r>
            <w:r w:rsidR="1B9CDB18" w:rsidRPr="007565B0">
              <w:rPr>
                <w:rFonts w:ascii="Calibri" w:hAnsi="Calibri" w:cs="Calibri"/>
                <w:color w:val="1F497D" w:themeColor="text2"/>
                <w:sz w:val="22"/>
              </w:rPr>
              <w:t>5</w:t>
            </w:r>
            <w:r w:rsidR="60508B5A" w:rsidRPr="007565B0">
              <w:rPr>
                <w:rFonts w:ascii="Calibri" w:hAnsi="Calibri" w:cs="Calibri"/>
                <w:color w:val="1F497D" w:themeColor="text2"/>
                <w:sz w:val="22"/>
              </w:rPr>
              <w:t xml:space="preserve"> </w:t>
            </w:r>
            <w:r w:rsidR="00573B09" w:rsidRPr="007565B0">
              <w:rPr>
                <w:rFonts w:ascii="Calibri" w:hAnsi="Calibri" w:cs="Calibri"/>
                <w:color w:val="1F497D" w:themeColor="text2"/>
                <w:sz w:val="22"/>
              </w:rPr>
              <w:t>000+ users</w:t>
            </w:r>
            <w:r w:rsidR="7714EC0E" w:rsidRPr="007565B0">
              <w:rPr>
                <w:rFonts w:ascii="Calibri" w:hAnsi="Calibri" w:cs="Calibri"/>
                <w:color w:val="1F497D" w:themeColor="text2"/>
                <w:sz w:val="22"/>
              </w:rPr>
              <w:t>, 80% developing countries, 40% female. 400+ courses and 15</w:t>
            </w:r>
            <w:r w:rsidR="5E801EFE" w:rsidRPr="007565B0">
              <w:rPr>
                <w:rFonts w:ascii="Calibri" w:hAnsi="Calibri" w:cs="Calibri"/>
                <w:color w:val="1F497D" w:themeColor="text2"/>
                <w:sz w:val="22"/>
              </w:rPr>
              <w:t xml:space="preserve"> </w:t>
            </w:r>
            <w:r w:rsidR="7714EC0E" w:rsidRPr="007565B0">
              <w:rPr>
                <w:rFonts w:ascii="Calibri" w:hAnsi="Calibri" w:cs="Calibri"/>
                <w:color w:val="1F497D" w:themeColor="text2"/>
                <w:sz w:val="22"/>
              </w:rPr>
              <w:t xml:space="preserve">000+ certificates issued. </w:t>
            </w:r>
          </w:p>
          <w:p w14:paraId="037BA7CB" w14:textId="06CBF86B" w:rsidR="008E2E4A" w:rsidRPr="007565B0" w:rsidRDefault="008E2E4A" w:rsidP="008E2E4A">
            <w:pPr>
              <w:tabs>
                <w:tab w:val="clear" w:pos="794"/>
                <w:tab w:val="clear" w:pos="1191"/>
                <w:tab w:val="clear" w:pos="1588"/>
                <w:tab w:val="clear" w:pos="1985"/>
              </w:tabs>
              <w:overflowPunct/>
              <w:autoSpaceDE/>
              <w:autoSpaceDN/>
              <w:adjustRightInd/>
              <w:spacing w:after="120"/>
              <w:jc w:val="left"/>
              <w:textAlignment w:val="auto"/>
              <w:rPr>
                <w:rFonts w:ascii="Calibri" w:hAnsi="Calibri" w:cs="Calibri"/>
                <w:b/>
                <w:color w:val="0070C0"/>
                <w:sz w:val="22"/>
              </w:rPr>
            </w:pPr>
            <w:r w:rsidRPr="007565B0">
              <w:rPr>
                <w:rFonts w:ascii="Calibri" w:hAnsi="Calibri" w:cs="Calibri"/>
                <w:b/>
                <w:color w:val="0070C0"/>
              </w:rPr>
              <w:t>ATCs</w:t>
            </w:r>
            <w:r w:rsidRPr="007565B0">
              <w:rPr>
                <w:rFonts w:ascii="Calibri" w:hAnsi="Calibri" w:cs="Calibri"/>
                <w:b/>
                <w:color w:val="0070C0"/>
                <w:sz w:val="22"/>
              </w:rPr>
              <w:t xml:space="preserve">: </w:t>
            </w:r>
            <w:r w:rsidR="007D52A6" w:rsidRPr="007565B0">
              <w:rPr>
                <w:rFonts w:ascii="Calibri" w:hAnsi="Calibri" w:cs="Calibri"/>
                <w:color w:val="1F497D" w:themeColor="text2"/>
                <w:sz w:val="22"/>
              </w:rPr>
              <w:t>14 participating institutions</w:t>
            </w:r>
            <w:r w:rsidR="007D52A6" w:rsidRPr="007565B0">
              <w:rPr>
                <w:rFonts w:ascii="Calibri" w:hAnsi="Calibri" w:cs="Calibri"/>
                <w:b/>
                <w:color w:val="0070C0"/>
                <w:sz w:val="22"/>
              </w:rPr>
              <w:t xml:space="preserve">, </w:t>
            </w:r>
            <w:r w:rsidR="00466860" w:rsidRPr="007565B0">
              <w:rPr>
                <w:rFonts w:ascii="Calibri" w:hAnsi="Calibri" w:cs="Calibri"/>
                <w:color w:val="1F497D" w:themeColor="text2"/>
                <w:sz w:val="22"/>
              </w:rPr>
              <w:t>14</w:t>
            </w:r>
            <w:r w:rsidR="00324E65" w:rsidRPr="007565B0">
              <w:rPr>
                <w:rFonts w:ascii="Calibri" w:hAnsi="Calibri" w:cs="Calibri"/>
                <w:color w:val="1F497D" w:themeColor="text2"/>
                <w:sz w:val="22"/>
              </w:rPr>
              <w:t>6</w:t>
            </w:r>
            <w:r w:rsidR="00466860" w:rsidRPr="007565B0">
              <w:rPr>
                <w:rFonts w:ascii="Calibri" w:hAnsi="Calibri" w:cs="Calibri"/>
                <w:color w:val="1F497D" w:themeColor="text2"/>
                <w:sz w:val="22"/>
              </w:rPr>
              <w:t xml:space="preserve"> courses, </w:t>
            </w:r>
            <w:r w:rsidR="00CC7705" w:rsidRPr="007565B0">
              <w:rPr>
                <w:rFonts w:ascii="Calibri" w:hAnsi="Calibri" w:cs="Calibri"/>
                <w:color w:val="1F497D" w:themeColor="text2"/>
                <w:sz w:val="22"/>
              </w:rPr>
              <w:t>3</w:t>
            </w:r>
            <w:r w:rsidR="7D0E1BFC" w:rsidRPr="007565B0">
              <w:rPr>
                <w:rFonts w:ascii="Calibri" w:hAnsi="Calibri" w:cs="Calibri"/>
                <w:color w:val="1F497D" w:themeColor="text2"/>
                <w:sz w:val="22"/>
              </w:rPr>
              <w:t xml:space="preserve"> </w:t>
            </w:r>
            <w:r w:rsidR="00CC7705" w:rsidRPr="007565B0">
              <w:rPr>
                <w:rFonts w:ascii="Calibri" w:hAnsi="Calibri" w:cs="Calibri"/>
                <w:color w:val="1F497D" w:themeColor="text2"/>
                <w:sz w:val="22"/>
              </w:rPr>
              <w:t>500</w:t>
            </w:r>
            <w:r w:rsidR="00466860" w:rsidRPr="007565B0">
              <w:rPr>
                <w:rFonts w:ascii="Calibri" w:hAnsi="Calibri" w:cs="Calibri"/>
                <w:color w:val="1F497D" w:themeColor="text2"/>
                <w:sz w:val="22"/>
              </w:rPr>
              <w:t xml:space="preserve"> people </w:t>
            </w:r>
            <w:r w:rsidR="00A106F0" w:rsidRPr="007565B0">
              <w:rPr>
                <w:rFonts w:ascii="Calibri" w:hAnsi="Calibri" w:cs="Calibri"/>
                <w:color w:val="1F497D" w:themeColor="text2"/>
                <w:sz w:val="22"/>
              </w:rPr>
              <w:t>certified</w:t>
            </w:r>
          </w:p>
          <w:p w14:paraId="493FDC9C" w14:textId="02FE13AF" w:rsidR="008E2E4A" w:rsidRPr="007565B0" w:rsidRDefault="008E2E4A" w:rsidP="76DA0B64">
            <w:pPr>
              <w:tabs>
                <w:tab w:val="clear" w:pos="794"/>
                <w:tab w:val="clear" w:pos="1191"/>
                <w:tab w:val="clear" w:pos="1588"/>
                <w:tab w:val="clear" w:pos="1985"/>
              </w:tabs>
              <w:overflowPunct/>
              <w:autoSpaceDE/>
              <w:autoSpaceDN/>
              <w:adjustRightInd/>
              <w:spacing w:after="120"/>
              <w:jc w:val="left"/>
              <w:textAlignment w:val="auto"/>
              <w:rPr>
                <w:rFonts w:ascii="Calibri" w:hAnsi="Calibri" w:cs="Calibri"/>
                <w:b/>
                <w:sz w:val="22"/>
              </w:rPr>
            </w:pPr>
            <w:r w:rsidRPr="007565B0">
              <w:rPr>
                <w:rFonts w:ascii="Calibri" w:hAnsi="Calibri" w:cs="Calibri"/>
                <w:b/>
                <w:color w:val="0070C0"/>
              </w:rPr>
              <w:t>DTCs</w:t>
            </w:r>
            <w:r w:rsidR="00A106F0" w:rsidRPr="007565B0">
              <w:rPr>
                <w:rFonts w:ascii="Calibri" w:hAnsi="Calibri" w:cs="Calibri"/>
                <w:b/>
                <w:bCs/>
                <w:color w:val="0070C0"/>
                <w:sz w:val="22"/>
              </w:rPr>
              <w:t xml:space="preserve">: </w:t>
            </w:r>
            <w:r w:rsidR="00A106F0" w:rsidRPr="007565B0">
              <w:rPr>
                <w:rFonts w:ascii="Calibri" w:hAnsi="Calibri" w:cs="Calibri"/>
                <w:color w:val="1F497D" w:themeColor="text2"/>
                <w:sz w:val="22"/>
              </w:rPr>
              <w:t xml:space="preserve">14 </w:t>
            </w:r>
            <w:r w:rsidR="24C226FF" w:rsidRPr="007565B0">
              <w:rPr>
                <w:rFonts w:ascii="Calibri" w:hAnsi="Calibri" w:cs="Calibri"/>
                <w:color w:val="1F497D" w:themeColor="text2"/>
                <w:sz w:val="22"/>
              </w:rPr>
              <w:t>DTCs</w:t>
            </w:r>
            <w:r w:rsidR="00A106F0" w:rsidRPr="007565B0">
              <w:rPr>
                <w:rFonts w:ascii="Calibri" w:hAnsi="Calibri" w:cs="Calibri"/>
                <w:color w:val="1F497D" w:themeColor="text2"/>
                <w:sz w:val="22"/>
              </w:rPr>
              <w:t xml:space="preserve">, half a million </w:t>
            </w:r>
            <w:r w:rsidR="00C56915" w:rsidRPr="007565B0">
              <w:rPr>
                <w:rFonts w:ascii="Calibri" w:hAnsi="Calibri" w:cs="Calibri"/>
                <w:color w:val="1F497D" w:themeColor="text2"/>
                <w:sz w:val="22"/>
              </w:rPr>
              <w:t>(5</w:t>
            </w:r>
            <w:r w:rsidR="00E63978" w:rsidRPr="007565B0">
              <w:rPr>
                <w:rFonts w:ascii="Calibri" w:hAnsi="Calibri" w:cs="Calibri"/>
                <w:color w:val="1F497D" w:themeColor="text2"/>
                <w:sz w:val="22"/>
              </w:rPr>
              <w:t>3</w:t>
            </w:r>
            <w:r w:rsidR="00C56915" w:rsidRPr="007565B0">
              <w:rPr>
                <w:rFonts w:ascii="Calibri" w:hAnsi="Calibri" w:cs="Calibri"/>
                <w:color w:val="1F497D" w:themeColor="text2"/>
                <w:sz w:val="22"/>
              </w:rPr>
              <w:t xml:space="preserve">% female) </w:t>
            </w:r>
            <w:r w:rsidR="00A106F0" w:rsidRPr="007565B0">
              <w:rPr>
                <w:rFonts w:ascii="Calibri" w:hAnsi="Calibri" w:cs="Calibri"/>
                <w:color w:val="1F497D" w:themeColor="text2"/>
                <w:sz w:val="22"/>
              </w:rPr>
              <w:t>individuals trained</w:t>
            </w:r>
            <w:r w:rsidR="00A106F0" w:rsidRPr="007565B0">
              <w:rPr>
                <w:rFonts w:ascii="Calibri" w:hAnsi="Calibri" w:cs="Calibri"/>
                <w:sz w:val="22"/>
              </w:rPr>
              <w:t>.</w:t>
            </w:r>
            <w:r w:rsidR="00A106F0" w:rsidRPr="007565B0">
              <w:rPr>
                <w:rFonts w:ascii="Calibri" w:hAnsi="Calibri" w:cs="Calibri"/>
                <w:b/>
                <w:bCs/>
                <w:sz w:val="22"/>
              </w:rPr>
              <w:t xml:space="preserve"> </w:t>
            </w:r>
          </w:p>
          <w:p w14:paraId="6F5C73FE" w14:textId="031FA21D" w:rsidR="5AE8927A" w:rsidRPr="00795E89" w:rsidRDefault="5AE8927A" w:rsidP="00004BB4">
            <w:pPr>
              <w:tabs>
                <w:tab w:val="clear" w:pos="794"/>
                <w:tab w:val="clear" w:pos="1191"/>
                <w:tab w:val="clear" w:pos="1588"/>
                <w:tab w:val="clear" w:pos="1985"/>
              </w:tabs>
              <w:spacing w:after="120"/>
              <w:jc w:val="left"/>
              <w:rPr>
                <w:rFonts w:ascii="Calibri" w:hAnsi="Calibri" w:cs="Calibri"/>
                <w:color w:val="0070C0"/>
                <w:szCs w:val="24"/>
                <w:lang w:val="en-US"/>
              </w:rPr>
            </w:pPr>
            <w:r w:rsidRPr="00795E89">
              <w:rPr>
                <w:rFonts w:ascii="Calibri" w:hAnsi="Calibri" w:cs="Calibri"/>
                <w:b/>
                <w:color w:val="0070C0"/>
                <w:szCs w:val="24"/>
              </w:rPr>
              <w:t>Digital skills development impacting</w:t>
            </w:r>
            <w:r w:rsidR="41AC850F" w:rsidRPr="00795E89">
              <w:rPr>
                <w:rFonts w:ascii="Calibri" w:hAnsi="Calibri" w:cs="Calibri"/>
                <w:b/>
                <w:bCs/>
                <w:color w:val="0070C0"/>
                <w:szCs w:val="24"/>
              </w:rPr>
              <w:t>:</w:t>
            </w:r>
          </w:p>
          <w:p w14:paraId="627407D1" w14:textId="2ABC0282" w:rsidR="5AE8927A" w:rsidRPr="00795E89" w:rsidRDefault="5AE8927A" w:rsidP="00004BB4">
            <w:pPr>
              <w:pStyle w:val="ListParagraph"/>
              <w:numPr>
                <w:ilvl w:val="0"/>
                <w:numId w:val="6"/>
              </w:numPr>
              <w:spacing w:after="120"/>
              <w:ind w:left="436"/>
              <w:jc w:val="left"/>
              <w:rPr>
                <w:rFonts w:ascii="Calibri" w:hAnsi="Calibri" w:cs="Calibri"/>
                <w:color w:val="1F497D" w:themeColor="text2"/>
                <w:sz w:val="22"/>
                <w:lang w:val="en-US"/>
              </w:rPr>
            </w:pPr>
            <w:r w:rsidRPr="00795E89">
              <w:rPr>
                <w:rFonts w:ascii="Calibri" w:hAnsi="Calibri" w:cs="Calibri"/>
                <w:color w:val="1F497D" w:themeColor="text2"/>
                <w:sz w:val="22"/>
              </w:rPr>
              <w:t>ICT professionals</w:t>
            </w:r>
          </w:p>
          <w:p w14:paraId="021433B0" w14:textId="09B902C8" w:rsidR="5AE8927A" w:rsidRPr="00795E89" w:rsidRDefault="5AE8927A" w:rsidP="00004BB4">
            <w:pPr>
              <w:pStyle w:val="ListParagraph"/>
              <w:numPr>
                <w:ilvl w:val="0"/>
                <w:numId w:val="6"/>
              </w:numPr>
              <w:spacing w:after="120"/>
              <w:ind w:left="436"/>
              <w:jc w:val="left"/>
              <w:rPr>
                <w:rFonts w:ascii="Calibri" w:hAnsi="Calibri" w:cs="Calibri"/>
                <w:color w:val="1F497D" w:themeColor="text2"/>
                <w:sz w:val="22"/>
                <w:lang w:val="en-US"/>
              </w:rPr>
            </w:pPr>
            <w:r w:rsidRPr="00795E89">
              <w:rPr>
                <w:rFonts w:ascii="Calibri" w:hAnsi="Calibri" w:cs="Calibri"/>
                <w:color w:val="1F497D" w:themeColor="text2"/>
                <w:sz w:val="22"/>
              </w:rPr>
              <w:t>Indigenous people and remote communities</w:t>
            </w:r>
          </w:p>
          <w:p w14:paraId="18A0A9F7" w14:textId="19AC660F" w:rsidR="5AE8927A" w:rsidRPr="00795E89" w:rsidRDefault="5AE8927A" w:rsidP="00004BB4">
            <w:pPr>
              <w:pStyle w:val="ListParagraph"/>
              <w:numPr>
                <w:ilvl w:val="0"/>
                <w:numId w:val="6"/>
              </w:numPr>
              <w:spacing w:after="120"/>
              <w:ind w:left="436"/>
              <w:jc w:val="left"/>
              <w:rPr>
                <w:rFonts w:ascii="Calibri" w:hAnsi="Calibri" w:cs="Calibri"/>
                <w:color w:val="1F497D" w:themeColor="text2"/>
                <w:sz w:val="22"/>
                <w:lang w:val="en-US"/>
              </w:rPr>
            </w:pPr>
            <w:r w:rsidRPr="00795E89">
              <w:rPr>
                <w:rFonts w:ascii="Calibri" w:hAnsi="Calibri" w:cs="Calibri"/>
                <w:color w:val="1F497D" w:themeColor="text2"/>
                <w:sz w:val="22"/>
              </w:rPr>
              <w:t>Women and girls</w:t>
            </w:r>
          </w:p>
          <w:p w14:paraId="5AA4724A" w14:textId="05D41828" w:rsidR="5AE8927A" w:rsidRPr="00795E89" w:rsidRDefault="5AE8927A" w:rsidP="00004BB4">
            <w:pPr>
              <w:pStyle w:val="ListParagraph"/>
              <w:numPr>
                <w:ilvl w:val="0"/>
                <w:numId w:val="6"/>
              </w:numPr>
              <w:spacing w:after="120"/>
              <w:ind w:left="436"/>
              <w:jc w:val="left"/>
              <w:rPr>
                <w:rFonts w:ascii="Calibri" w:hAnsi="Calibri" w:cs="Calibri"/>
                <w:color w:val="1F497D" w:themeColor="text2"/>
                <w:sz w:val="22"/>
                <w:lang w:val="en-US"/>
              </w:rPr>
            </w:pPr>
            <w:r w:rsidRPr="00795E89">
              <w:rPr>
                <w:rFonts w:ascii="Calibri" w:hAnsi="Calibri" w:cs="Calibri"/>
                <w:color w:val="1F497D" w:themeColor="text2"/>
                <w:sz w:val="22"/>
              </w:rPr>
              <w:t>Youth</w:t>
            </w:r>
          </w:p>
          <w:p w14:paraId="1D0B11D1" w14:textId="6845DACB" w:rsidR="5AE8927A" w:rsidRPr="00795E89" w:rsidRDefault="5AE8927A" w:rsidP="00004BB4">
            <w:pPr>
              <w:pStyle w:val="ListParagraph"/>
              <w:numPr>
                <w:ilvl w:val="0"/>
                <w:numId w:val="6"/>
              </w:numPr>
              <w:spacing w:after="120"/>
              <w:ind w:left="436"/>
              <w:jc w:val="left"/>
              <w:rPr>
                <w:rFonts w:ascii="Calibri" w:hAnsi="Calibri" w:cs="Calibri"/>
                <w:color w:val="1F497D" w:themeColor="text2"/>
                <w:sz w:val="22"/>
                <w:lang w:val="en-US"/>
              </w:rPr>
            </w:pPr>
            <w:r w:rsidRPr="00795E89">
              <w:rPr>
                <w:rFonts w:ascii="Calibri" w:hAnsi="Calibri" w:cs="Calibri"/>
                <w:color w:val="1F497D" w:themeColor="text2"/>
                <w:sz w:val="22"/>
              </w:rPr>
              <w:t>Persons with disabilities</w:t>
            </w:r>
          </w:p>
          <w:p w14:paraId="38FDD9F6" w14:textId="73504512" w:rsidR="5AE8927A" w:rsidRPr="00795E89" w:rsidRDefault="5AE8927A" w:rsidP="00004BB4">
            <w:pPr>
              <w:pStyle w:val="ListParagraph"/>
              <w:numPr>
                <w:ilvl w:val="0"/>
                <w:numId w:val="6"/>
              </w:numPr>
              <w:spacing w:after="120"/>
              <w:ind w:left="436"/>
              <w:jc w:val="left"/>
              <w:rPr>
                <w:rFonts w:ascii="Calibri" w:hAnsi="Calibri" w:cs="Calibri"/>
                <w:color w:val="000000" w:themeColor="text1"/>
                <w:sz w:val="22"/>
                <w:lang w:val="en-US"/>
              </w:rPr>
            </w:pPr>
            <w:r w:rsidRPr="00795E89">
              <w:rPr>
                <w:rFonts w:ascii="Calibri" w:hAnsi="Calibri" w:cs="Calibri"/>
                <w:color w:val="1F497D" w:themeColor="text2"/>
                <w:sz w:val="22"/>
              </w:rPr>
              <w:t xml:space="preserve">Small entrepreneurs </w:t>
            </w:r>
          </w:p>
          <w:p w14:paraId="0F3329BE" w14:textId="38370EDA" w:rsidR="76DA0B64" w:rsidRPr="007565B0" w:rsidRDefault="76DA0B64" w:rsidP="76DA0B64">
            <w:pPr>
              <w:tabs>
                <w:tab w:val="clear" w:pos="794"/>
                <w:tab w:val="clear" w:pos="1191"/>
                <w:tab w:val="clear" w:pos="1588"/>
                <w:tab w:val="clear" w:pos="1985"/>
              </w:tabs>
              <w:spacing w:after="120"/>
              <w:jc w:val="left"/>
              <w:rPr>
                <w:rFonts w:ascii="Calibri" w:hAnsi="Calibri" w:cs="Calibri"/>
                <w:b/>
                <w:bCs/>
                <w:sz w:val="22"/>
              </w:rPr>
            </w:pPr>
          </w:p>
          <w:p w14:paraId="584F8E14" w14:textId="5AE77CC2" w:rsidR="006F2E88" w:rsidRPr="007565B0" w:rsidRDefault="008E2E4A" w:rsidP="76DA0B64">
            <w:pPr>
              <w:keepNext/>
              <w:tabs>
                <w:tab w:val="clear" w:pos="794"/>
                <w:tab w:val="clear" w:pos="1191"/>
                <w:tab w:val="clear" w:pos="1588"/>
                <w:tab w:val="clear" w:pos="1985"/>
              </w:tabs>
              <w:overflowPunct/>
              <w:autoSpaceDE/>
              <w:autoSpaceDN/>
              <w:adjustRightInd/>
              <w:spacing w:before="0"/>
              <w:jc w:val="left"/>
              <w:textAlignment w:val="auto"/>
              <w:rPr>
                <w:rFonts w:ascii="Calibri" w:hAnsi="Calibri" w:cs="Calibri"/>
                <w:b/>
                <w:color w:val="0070C0"/>
              </w:rPr>
            </w:pPr>
            <w:r w:rsidRPr="007565B0">
              <w:rPr>
                <w:rFonts w:ascii="Calibri" w:hAnsi="Calibri" w:cs="Calibri"/>
                <w:b/>
                <w:color w:val="0070C0"/>
              </w:rPr>
              <w:lastRenderedPageBreak/>
              <w:t>LDCs</w:t>
            </w:r>
            <w:r w:rsidR="006426EA" w:rsidRPr="007565B0">
              <w:rPr>
                <w:rFonts w:ascii="Calibri" w:hAnsi="Calibri" w:cs="Calibri"/>
                <w:b/>
                <w:color w:val="0070C0"/>
              </w:rPr>
              <w:t>,</w:t>
            </w:r>
            <w:r w:rsidR="023A8209" w:rsidRPr="007565B0">
              <w:rPr>
                <w:rFonts w:ascii="Calibri" w:hAnsi="Calibri" w:cs="Calibri"/>
                <w:b/>
                <w:bCs/>
                <w:color w:val="0070C0"/>
              </w:rPr>
              <w:t xml:space="preserve"> </w:t>
            </w:r>
            <w:r w:rsidRPr="007565B0">
              <w:rPr>
                <w:rFonts w:ascii="Calibri" w:hAnsi="Calibri" w:cs="Calibri"/>
                <w:b/>
                <w:color w:val="0070C0"/>
              </w:rPr>
              <w:t>LLDCs</w:t>
            </w:r>
            <w:r w:rsidR="47B50430" w:rsidRPr="007565B0">
              <w:rPr>
                <w:rFonts w:ascii="Calibri" w:hAnsi="Calibri" w:cs="Calibri"/>
                <w:b/>
                <w:bCs/>
                <w:color w:val="0070C0"/>
              </w:rPr>
              <w:t>, and</w:t>
            </w:r>
            <w:r w:rsidRPr="007565B0">
              <w:rPr>
                <w:rFonts w:ascii="Calibri" w:hAnsi="Calibri" w:cs="Calibri"/>
                <w:b/>
                <w:color w:val="0070C0"/>
              </w:rPr>
              <w:t xml:space="preserve"> SIDS engaged / assisted:</w:t>
            </w:r>
          </w:p>
          <w:p w14:paraId="1967E628" w14:textId="29592DD5" w:rsidR="006F2E88" w:rsidRPr="00795E89" w:rsidRDefault="0CD1AEB8" w:rsidP="00004BB4">
            <w:pPr>
              <w:keepNext/>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lang w:val="en-US"/>
              </w:rPr>
            </w:pPr>
            <w:r w:rsidRPr="00795E89">
              <w:rPr>
                <w:rFonts w:ascii="Calibri" w:hAnsi="Calibri" w:cs="Calibri"/>
                <w:color w:val="1F497D" w:themeColor="text2"/>
                <w:sz w:val="22"/>
              </w:rPr>
              <w:t xml:space="preserve">A total number of </w:t>
            </w:r>
            <w:r w:rsidR="008C60BA" w:rsidRPr="00795E89">
              <w:rPr>
                <w:rFonts w:ascii="Calibri" w:hAnsi="Calibri" w:cs="Calibri"/>
                <w:color w:val="1F497D" w:themeColor="text2"/>
                <w:sz w:val="22"/>
              </w:rPr>
              <w:t>63</w:t>
            </w:r>
            <w:r w:rsidRPr="00795E89">
              <w:rPr>
                <w:rFonts w:ascii="Calibri" w:hAnsi="Calibri" w:cs="Calibri"/>
                <w:color w:val="1F497D" w:themeColor="text2"/>
                <w:sz w:val="22"/>
              </w:rPr>
              <w:t xml:space="preserve"> LDCs</w:t>
            </w:r>
            <w:r w:rsidR="3579AF70" w:rsidRPr="00795E89">
              <w:rPr>
                <w:rFonts w:ascii="Calibri" w:hAnsi="Calibri" w:cs="Calibri"/>
                <w:color w:val="1F497D" w:themeColor="text2"/>
                <w:sz w:val="22"/>
              </w:rPr>
              <w:t>,</w:t>
            </w:r>
            <w:r w:rsidRPr="00795E89">
              <w:rPr>
                <w:rFonts w:ascii="Calibri" w:hAnsi="Calibri" w:cs="Calibri"/>
                <w:color w:val="1F497D" w:themeColor="text2"/>
                <w:sz w:val="22"/>
              </w:rPr>
              <w:t xml:space="preserve"> LLDCs</w:t>
            </w:r>
            <w:r w:rsidR="06BFA400" w:rsidRPr="00795E89">
              <w:rPr>
                <w:rFonts w:ascii="Calibri" w:hAnsi="Calibri" w:cs="Calibri"/>
                <w:color w:val="1F497D" w:themeColor="text2"/>
                <w:sz w:val="22"/>
              </w:rPr>
              <w:t>,</w:t>
            </w:r>
            <w:r w:rsidRPr="00795E89">
              <w:rPr>
                <w:rFonts w:ascii="Calibri" w:hAnsi="Calibri" w:cs="Calibri"/>
                <w:color w:val="1F497D" w:themeColor="text2"/>
                <w:sz w:val="22"/>
              </w:rPr>
              <w:t xml:space="preserve"> and SIDS</w:t>
            </w:r>
            <w:r w:rsidRPr="00795E89">
              <w:rPr>
                <w:rFonts w:ascii="Calibri" w:hAnsi="Calibri" w:cs="Calibri"/>
                <w:color w:val="1F497D" w:themeColor="text2"/>
                <w:sz w:val="22"/>
                <w:lang w:val="en-US"/>
              </w:rPr>
              <w:t xml:space="preserve"> </w:t>
            </w:r>
          </w:p>
          <w:p w14:paraId="6FDAA9DB" w14:textId="2ED59CD2" w:rsidR="006F2E88" w:rsidRPr="00795E89" w:rsidRDefault="008C60BA" w:rsidP="00004BB4">
            <w:pPr>
              <w:pStyle w:val="ListParagraph"/>
              <w:keepNext/>
              <w:numPr>
                <w:ilvl w:val="0"/>
                <w:numId w:val="5"/>
              </w:numPr>
              <w:overflowPunct/>
              <w:autoSpaceDE/>
              <w:autoSpaceDN/>
              <w:adjustRightInd/>
              <w:spacing w:after="120"/>
              <w:jc w:val="left"/>
              <w:textAlignment w:val="auto"/>
              <w:rPr>
                <w:rFonts w:ascii="Calibri" w:hAnsi="Calibri" w:cs="Calibri"/>
                <w:color w:val="1F497D" w:themeColor="text2"/>
                <w:sz w:val="22"/>
                <w:lang w:val="en-US"/>
              </w:rPr>
            </w:pPr>
            <w:r w:rsidRPr="00795E89">
              <w:rPr>
                <w:rFonts w:ascii="Calibri" w:hAnsi="Calibri" w:cs="Calibri"/>
                <w:color w:val="1F497D" w:themeColor="text2"/>
                <w:sz w:val="22"/>
              </w:rPr>
              <w:t>48</w:t>
            </w:r>
            <w:r w:rsidR="0CD1AEB8" w:rsidRPr="00795E89">
              <w:rPr>
                <w:rFonts w:ascii="Calibri" w:hAnsi="Calibri" w:cs="Calibri"/>
                <w:color w:val="1F497D" w:themeColor="text2"/>
                <w:sz w:val="22"/>
              </w:rPr>
              <w:t xml:space="preserve"> received technical assistance</w:t>
            </w:r>
          </w:p>
          <w:p w14:paraId="663CBDE2" w14:textId="22CE641B" w:rsidR="006F2E88" w:rsidRPr="00795E89" w:rsidRDefault="008C60BA" w:rsidP="00004BB4">
            <w:pPr>
              <w:pStyle w:val="ListParagraph"/>
              <w:keepNext/>
              <w:numPr>
                <w:ilvl w:val="0"/>
                <w:numId w:val="5"/>
              </w:numPr>
              <w:overflowPunct/>
              <w:autoSpaceDE/>
              <w:autoSpaceDN/>
              <w:adjustRightInd/>
              <w:spacing w:after="120"/>
              <w:jc w:val="left"/>
              <w:textAlignment w:val="auto"/>
              <w:rPr>
                <w:rFonts w:ascii="Calibri" w:hAnsi="Calibri" w:cs="Calibri"/>
                <w:color w:val="1F497D" w:themeColor="text2"/>
                <w:sz w:val="22"/>
                <w:lang w:val="en-US"/>
              </w:rPr>
            </w:pPr>
            <w:r w:rsidRPr="00795E89">
              <w:rPr>
                <w:rFonts w:ascii="Calibri" w:hAnsi="Calibri" w:cs="Calibri"/>
                <w:color w:val="1F497D" w:themeColor="text2"/>
                <w:sz w:val="22"/>
              </w:rPr>
              <w:t>31</w:t>
            </w:r>
            <w:r w:rsidR="0CD1AEB8" w:rsidRPr="00795E89">
              <w:rPr>
                <w:rFonts w:ascii="Calibri" w:hAnsi="Calibri" w:cs="Calibri"/>
                <w:color w:val="1F497D" w:themeColor="text2"/>
                <w:sz w:val="22"/>
              </w:rPr>
              <w:t xml:space="preserve"> had policy frameworks and knowledge products developed</w:t>
            </w:r>
          </w:p>
          <w:p w14:paraId="44C62158" w14:textId="2CC45C08" w:rsidR="006F2E88" w:rsidRPr="00795E89" w:rsidRDefault="0CD1AEB8" w:rsidP="00004BB4">
            <w:pPr>
              <w:pStyle w:val="ListParagraph"/>
              <w:keepNext/>
              <w:numPr>
                <w:ilvl w:val="0"/>
                <w:numId w:val="4"/>
              </w:numPr>
              <w:shd w:val="clear" w:color="auto" w:fill="FFFFFF" w:themeFill="background1"/>
              <w:overflowPunct/>
              <w:autoSpaceDE/>
              <w:autoSpaceDN/>
              <w:adjustRightInd/>
              <w:spacing w:before="220" w:after="220"/>
              <w:jc w:val="left"/>
              <w:textAlignment w:val="auto"/>
              <w:rPr>
                <w:rFonts w:ascii="Calibri" w:hAnsi="Calibri" w:cs="Calibri"/>
                <w:color w:val="1F497D" w:themeColor="text2"/>
                <w:sz w:val="22"/>
              </w:rPr>
            </w:pPr>
            <w:r w:rsidRPr="00795E89">
              <w:rPr>
                <w:rFonts w:ascii="Calibri" w:hAnsi="Calibri" w:cs="Calibri"/>
                <w:color w:val="1F497D" w:themeColor="text2"/>
                <w:sz w:val="22"/>
              </w:rPr>
              <w:t>2 projects ongoing</w:t>
            </w:r>
          </w:p>
          <w:p w14:paraId="0F817972" w14:textId="77777777" w:rsidR="00900EF8" w:rsidRPr="007565B0" w:rsidRDefault="00900EF8" w:rsidP="00900EF8">
            <w:pPr>
              <w:keepNext/>
              <w:overflowPunct/>
              <w:autoSpaceDE/>
              <w:autoSpaceDN/>
              <w:adjustRightInd/>
              <w:spacing w:before="0"/>
              <w:jc w:val="left"/>
              <w:textAlignment w:val="auto"/>
              <w:rPr>
                <w:rFonts w:ascii="Calibri" w:eastAsiaTheme="minorEastAsia" w:hAnsi="Calibri" w:cs="Calibri"/>
                <w:b/>
                <w:bCs/>
                <w:color w:val="0070C0"/>
                <w:szCs w:val="24"/>
                <w:lang w:val="en-US"/>
              </w:rPr>
            </w:pPr>
            <w:r w:rsidRPr="007565B0">
              <w:rPr>
                <w:rFonts w:ascii="Calibri" w:eastAsiaTheme="minorEastAsia" w:hAnsi="Calibri" w:cs="Calibri"/>
                <w:b/>
                <w:bCs/>
                <w:color w:val="0070C0"/>
                <w:szCs w:val="24"/>
                <w:lang w:val="en-US"/>
              </w:rPr>
              <w:t>ITU-D Study Group 2 Question 5:</w:t>
            </w:r>
          </w:p>
          <w:p w14:paraId="751CBCD7" w14:textId="77777777" w:rsidR="00900EF8" w:rsidRPr="007565B0" w:rsidRDefault="00900EF8" w:rsidP="00900EF8">
            <w:pPr>
              <w:pStyle w:val="ListParagraph"/>
              <w:keepNext/>
              <w:numPr>
                <w:ilvl w:val="0"/>
                <w:numId w:val="119"/>
              </w:numPr>
              <w:overflowPunct/>
              <w:autoSpaceDE/>
              <w:autoSpaceDN/>
              <w:adjustRightInd/>
              <w:spacing w:before="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4 meetings</w:t>
            </w:r>
          </w:p>
          <w:p w14:paraId="0E7AE1ED" w14:textId="77777777" w:rsidR="00900EF8" w:rsidRPr="007565B0" w:rsidRDefault="00900EF8" w:rsidP="00900EF8">
            <w:pPr>
              <w:pStyle w:val="ListParagraph"/>
              <w:keepNext/>
              <w:numPr>
                <w:ilvl w:val="0"/>
                <w:numId w:val="119"/>
              </w:numPr>
              <w:overflowPunct/>
              <w:autoSpaceDE/>
              <w:autoSpaceDN/>
              <w:adjustRightInd/>
              <w:spacing w:before="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100 contributions</w:t>
            </w:r>
          </w:p>
          <w:p w14:paraId="3FBB5399" w14:textId="1F5EAD13" w:rsidR="006F2E88" w:rsidRPr="007565B0" w:rsidRDefault="00900EF8" w:rsidP="00E61D57">
            <w:pPr>
              <w:keepNext/>
              <w:tabs>
                <w:tab w:val="clear" w:pos="794"/>
                <w:tab w:val="clear" w:pos="1191"/>
                <w:tab w:val="clear" w:pos="1588"/>
                <w:tab w:val="clear" w:pos="1985"/>
              </w:tabs>
              <w:overflowPunct/>
              <w:autoSpaceDE/>
              <w:autoSpaceDN/>
              <w:adjustRightInd/>
              <w:spacing w:before="0"/>
              <w:jc w:val="left"/>
              <w:textAlignment w:val="auto"/>
              <w:rPr>
                <w:rFonts w:ascii="Calibri" w:eastAsiaTheme="minorEastAsia" w:hAnsi="Calibri" w:cs="Calibri"/>
                <w:sz w:val="22"/>
                <w:lang w:val="en-US"/>
              </w:rPr>
            </w:pPr>
            <w:r w:rsidRPr="007565B0">
              <w:rPr>
                <w:rFonts w:ascii="Calibri" w:eastAsiaTheme="minorEastAsia" w:hAnsi="Calibri" w:cs="Calibri"/>
                <w:sz w:val="22"/>
                <w:lang w:val="en-US"/>
              </w:rPr>
              <w:t xml:space="preserve">2 </w:t>
            </w:r>
            <w:hyperlink r:id="rId86" w:history="1">
              <w:r w:rsidRPr="007565B0">
                <w:rPr>
                  <w:rStyle w:val="Hyperlink"/>
                  <w:rFonts w:ascii="Calibri" w:eastAsiaTheme="minorEastAsia" w:hAnsi="Calibri" w:cs="Calibri"/>
                  <w:sz w:val="22"/>
                  <w:lang w:val="en-US"/>
                </w:rPr>
                <w:t>workshops</w:t>
              </w:r>
            </w:hyperlink>
            <w:r w:rsidRPr="007565B0">
              <w:rPr>
                <w:rFonts w:ascii="Calibri" w:eastAsiaTheme="minorEastAsia" w:hAnsi="Calibri" w:cs="Calibri"/>
                <w:sz w:val="22"/>
                <w:lang w:val="en-US"/>
              </w:rPr>
              <w:t xml:space="preserve"> </w:t>
            </w:r>
            <w:r w:rsidRPr="007565B0">
              <w:rPr>
                <w:rFonts w:ascii="Calibri" w:eastAsiaTheme="minorEastAsia" w:hAnsi="Calibri" w:cs="Calibri"/>
                <w:color w:val="1F497D" w:themeColor="text2"/>
                <w:sz w:val="22"/>
                <w:lang w:val="en-US"/>
              </w:rPr>
              <w:t>and developed a</w:t>
            </w:r>
            <w:r w:rsidRPr="007565B0">
              <w:rPr>
                <w:rFonts w:ascii="Calibri" w:eastAsiaTheme="minorEastAsia" w:hAnsi="Calibri" w:cs="Calibri"/>
                <w:sz w:val="22"/>
                <w:lang w:val="en-US"/>
              </w:rPr>
              <w:t xml:space="preserve"> </w:t>
            </w:r>
            <w:hyperlink r:id="rId87" w:history="1">
              <w:r w:rsidRPr="007565B0">
                <w:rPr>
                  <w:rStyle w:val="Hyperlink"/>
                  <w:rFonts w:ascii="Calibri" w:eastAsiaTheme="minorEastAsia" w:hAnsi="Calibri" w:cs="Calibri"/>
                  <w:sz w:val="22"/>
                  <w:lang w:val="en-US"/>
                </w:rPr>
                <w:t>final output report</w:t>
              </w:r>
            </w:hyperlink>
          </w:p>
        </w:tc>
      </w:tr>
    </w:tbl>
    <w:tbl>
      <w:tblPr>
        <w:tblW w:w="14884" w:type="dxa"/>
        <w:tblLayout w:type="fixed"/>
        <w:tblLook w:val="04A0" w:firstRow="1" w:lastRow="0" w:firstColumn="1" w:lastColumn="0" w:noHBand="0" w:noVBand="1"/>
      </w:tblPr>
      <w:tblGrid>
        <w:gridCol w:w="12044"/>
        <w:gridCol w:w="2840"/>
      </w:tblGrid>
      <w:tr w:rsidR="0036492C" w:rsidRPr="00795E89" w14:paraId="4A0A6FA5" w14:textId="77777777" w:rsidTr="53B26025">
        <w:trPr>
          <w:trHeight w:val="300"/>
        </w:trPr>
        <w:tc>
          <w:tcPr>
            <w:tcW w:w="14884" w:type="dxa"/>
            <w:gridSpan w:val="2"/>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384F3EB2" w14:textId="2CE12794" w:rsidR="00D668B0" w:rsidRPr="007565B0" w:rsidRDefault="00D668B0" w:rsidP="000C46BF">
            <w:pPr>
              <w:pStyle w:val="Heading3"/>
              <w:rPr>
                <w:rFonts w:ascii="Calibri" w:hAnsi="Calibri" w:cs="Calibri"/>
                <w:color w:val="1F497D" w:themeColor="text2"/>
              </w:rPr>
            </w:pPr>
            <w:bookmarkStart w:id="17" w:name="_Toc213788954"/>
            <w:r w:rsidRPr="007565B0">
              <w:rPr>
                <w:rFonts w:ascii="Calibri" w:hAnsi="Calibri" w:cs="Calibri"/>
                <w:color w:val="0070C0"/>
              </w:rPr>
              <w:lastRenderedPageBreak/>
              <w:t>Policy and regulation</w:t>
            </w:r>
            <w:bookmarkEnd w:id="17"/>
            <w:r w:rsidRPr="007565B0">
              <w:rPr>
                <w:rFonts w:ascii="Calibri" w:hAnsi="Calibri" w:cs="Calibri"/>
              </w:rPr>
              <w:t xml:space="preserve"> </w:t>
            </w:r>
          </w:p>
          <w:p w14:paraId="2B67D95C" w14:textId="07B7FC1B" w:rsidR="00244DEB" w:rsidRPr="007565B0" w:rsidRDefault="00DC3170" w:rsidP="00DF0071">
            <w:pPr>
              <w:keepNext/>
              <w:tabs>
                <w:tab w:val="clear" w:pos="794"/>
                <w:tab w:val="clear" w:pos="1191"/>
                <w:tab w:val="clear" w:pos="1588"/>
                <w:tab w:val="clear" w:pos="1985"/>
              </w:tabs>
              <w:overflowPunct/>
              <w:autoSpaceDE/>
              <w:autoSpaceDN/>
              <w:adjustRightInd/>
              <w:spacing w:after="120"/>
              <w:textAlignment w:val="auto"/>
              <w:rPr>
                <w:rFonts w:ascii="Calibri" w:hAnsi="Calibri" w:cs="Calibri"/>
                <w:b/>
                <w:bCs/>
                <w:i/>
                <w:iCs/>
                <w:color w:val="000000"/>
                <w:szCs w:val="24"/>
              </w:rPr>
            </w:pPr>
            <w:r w:rsidRPr="007565B0">
              <w:rPr>
                <w:rFonts w:ascii="Calibri" w:hAnsi="Calibri" w:cs="Calibri"/>
                <w:b/>
                <w:bCs/>
                <w:i/>
                <w:iCs/>
                <w:szCs w:val="24"/>
              </w:rPr>
              <w:t xml:space="preserve">Outcome: </w:t>
            </w:r>
            <w:r w:rsidR="00244DEB" w:rsidRPr="007565B0">
              <w:rPr>
                <w:rFonts w:ascii="Calibri" w:hAnsi="Calibri" w:cs="Calibri"/>
                <w:i/>
                <w:iCs/>
                <w:color w:val="000000"/>
                <w:szCs w:val="24"/>
              </w:rPr>
              <w:t>Strengthened capacity of Member States to enhance their telecommunication/ICT policy, legal and regulatory frameworks conducive to sustainable development and digital transformation.</w:t>
            </w:r>
          </w:p>
        </w:tc>
      </w:tr>
      <w:tr w:rsidR="00C1314F" w:rsidRPr="00BB376F" w14:paraId="2892EDA5" w14:textId="77777777" w:rsidTr="53B26025">
        <w:trPr>
          <w:trHeight w:val="300"/>
        </w:trPr>
        <w:tc>
          <w:tcPr>
            <w:tcW w:w="12044" w:type="dxa"/>
            <w:tcBorders>
              <w:top w:val="dotted" w:sz="4" w:space="0" w:color="0070C0"/>
              <w:left w:val="dotted" w:sz="4" w:space="0" w:color="0070C0"/>
              <w:bottom w:val="dotted" w:sz="4" w:space="0" w:color="0070C0"/>
              <w:right w:val="dotted" w:sz="4" w:space="0" w:color="0070C0"/>
            </w:tcBorders>
          </w:tcPr>
          <w:p w14:paraId="52100FF2" w14:textId="61E7C172" w:rsidR="009D0550" w:rsidRPr="00795E89" w:rsidRDefault="006159F3" w:rsidP="006159F3">
            <w:pPr>
              <w:snapToGrid w:val="0"/>
              <w:rPr>
                <w:rFonts w:ascii="Calibri" w:hAnsi="Calibri" w:cs="Calibri"/>
                <w:sz w:val="22"/>
                <w:szCs w:val="22"/>
              </w:rPr>
            </w:pPr>
            <w:bookmarkStart w:id="18" w:name="OLE_LINK2"/>
            <w:bookmarkStart w:id="19" w:name="OLE_LINK5"/>
            <w:r w:rsidRPr="00795E89">
              <w:rPr>
                <w:rFonts w:ascii="Calibri" w:hAnsi="Calibri" w:cs="Calibri"/>
                <w:sz w:val="22"/>
                <w:szCs w:val="22"/>
              </w:rPr>
              <w:t xml:space="preserve">With the aim of strengthening </w:t>
            </w:r>
            <w:r w:rsidR="00FC463E" w:rsidRPr="00795E89">
              <w:rPr>
                <w:rFonts w:ascii="Calibri" w:hAnsi="Calibri" w:cs="Calibri"/>
                <w:sz w:val="22"/>
                <w:szCs w:val="22"/>
              </w:rPr>
              <w:t xml:space="preserve">the capacity of </w:t>
            </w:r>
            <w:r w:rsidRPr="00795E89">
              <w:rPr>
                <w:rFonts w:ascii="Calibri" w:hAnsi="Calibri" w:cs="Calibri"/>
                <w:sz w:val="22"/>
                <w:szCs w:val="22"/>
              </w:rPr>
              <w:t>Member States to advance their ICT policy, legal, and regulatory frameworks, BDT continued to provide support in shaping enabling environments that foster inclusive, secure, and resilient digital transformation in the period from 2023 to 2025. Through policy guidance, knowledge products, capacity development</w:t>
            </w:r>
            <w:r w:rsidR="00020189" w:rsidRPr="00795E89">
              <w:rPr>
                <w:rFonts w:ascii="Calibri" w:hAnsi="Calibri" w:cs="Calibri"/>
                <w:sz w:val="22"/>
                <w:szCs w:val="22"/>
              </w:rPr>
              <w:t>,</w:t>
            </w:r>
            <w:r w:rsidRPr="00795E89">
              <w:rPr>
                <w:rFonts w:ascii="Calibri" w:hAnsi="Calibri" w:cs="Calibri"/>
                <w:sz w:val="22"/>
                <w:szCs w:val="22"/>
              </w:rPr>
              <w:t xml:space="preserve"> and technical assistance, </w:t>
            </w:r>
            <w:r w:rsidR="00505762" w:rsidRPr="00795E89">
              <w:rPr>
                <w:rFonts w:ascii="Calibri" w:hAnsi="Calibri" w:cs="Calibri"/>
                <w:sz w:val="22"/>
                <w:szCs w:val="22"/>
              </w:rPr>
              <w:t xml:space="preserve">the </w:t>
            </w:r>
            <w:r w:rsidRPr="00795E89">
              <w:rPr>
                <w:rFonts w:ascii="Calibri" w:hAnsi="Calibri" w:cs="Calibri"/>
                <w:sz w:val="22"/>
                <w:szCs w:val="22"/>
              </w:rPr>
              <w:t xml:space="preserve">work </w:t>
            </w:r>
            <w:r w:rsidR="00505762" w:rsidRPr="00795E89">
              <w:rPr>
                <w:rFonts w:ascii="Calibri" w:hAnsi="Calibri" w:cs="Calibri"/>
                <w:sz w:val="22"/>
                <w:szCs w:val="22"/>
              </w:rPr>
              <w:t>of BDT</w:t>
            </w:r>
            <w:r w:rsidRPr="00795E89">
              <w:rPr>
                <w:rFonts w:ascii="Calibri" w:hAnsi="Calibri" w:cs="Calibri"/>
                <w:sz w:val="22"/>
                <w:szCs w:val="22"/>
              </w:rPr>
              <w:t xml:space="preserve"> supported membership in leveraging policy and regulation as key enablers of </w:t>
            </w:r>
            <w:r w:rsidR="0060142C" w:rsidRPr="00795E89">
              <w:rPr>
                <w:rFonts w:ascii="Calibri" w:hAnsi="Calibri" w:cs="Calibri"/>
                <w:sz w:val="22"/>
                <w:szCs w:val="22"/>
              </w:rPr>
              <w:t xml:space="preserve">universal and </w:t>
            </w:r>
            <w:r w:rsidRPr="00795E89">
              <w:rPr>
                <w:rFonts w:ascii="Calibri" w:hAnsi="Calibri" w:cs="Calibri"/>
                <w:sz w:val="22"/>
                <w:szCs w:val="22"/>
              </w:rPr>
              <w:t>meaningful connectivity</w:t>
            </w:r>
            <w:r w:rsidR="00236172" w:rsidRPr="00795E89">
              <w:rPr>
                <w:rFonts w:ascii="Calibri" w:hAnsi="Calibri" w:cs="Calibri"/>
                <w:sz w:val="22"/>
                <w:szCs w:val="22"/>
              </w:rPr>
              <w:t>,</w:t>
            </w:r>
            <w:r w:rsidRPr="00795E89">
              <w:rPr>
                <w:rFonts w:ascii="Calibri" w:hAnsi="Calibri" w:cs="Calibri"/>
                <w:sz w:val="22"/>
                <w:szCs w:val="22"/>
              </w:rPr>
              <w:t xml:space="preserve"> and </w:t>
            </w:r>
            <w:r w:rsidR="00EF5D53" w:rsidRPr="00795E89">
              <w:rPr>
                <w:rFonts w:ascii="Calibri" w:hAnsi="Calibri" w:cs="Calibri"/>
                <w:sz w:val="22"/>
                <w:szCs w:val="22"/>
              </w:rPr>
              <w:t xml:space="preserve">as </w:t>
            </w:r>
            <w:r w:rsidRPr="00795E89">
              <w:rPr>
                <w:rFonts w:ascii="Calibri" w:hAnsi="Calibri" w:cs="Calibri"/>
                <w:sz w:val="22"/>
                <w:szCs w:val="22"/>
              </w:rPr>
              <w:t xml:space="preserve">contributors to advancing national priorities and SDGs. </w:t>
            </w:r>
          </w:p>
          <w:p w14:paraId="6B5534B9" w14:textId="44276B76" w:rsidR="008E6985" w:rsidRPr="00795E89" w:rsidRDefault="006159F3" w:rsidP="006159F3">
            <w:pPr>
              <w:snapToGrid w:val="0"/>
              <w:rPr>
                <w:rFonts w:ascii="Calibri" w:hAnsi="Calibri" w:cs="Calibri"/>
                <w:sz w:val="22"/>
                <w:szCs w:val="22"/>
              </w:rPr>
            </w:pPr>
            <w:r w:rsidRPr="00795E89">
              <w:rPr>
                <w:rFonts w:ascii="Calibri" w:hAnsi="Calibri" w:cs="Calibri"/>
                <w:sz w:val="22"/>
                <w:szCs w:val="22"/>
              </w:rPr>
              <w:t>From flagship analytical reports to national regulatory roadmaps</w:t>
            </w:r>
            <w:r w:rsidR="00E123A2" w:rsidRPr="00795E89">
              <w:rPr>
                <w:rFonts w:ascii="Calibri" w:hAnsi="Calibri" w:cs="Calibri"/>
                <w:sz w:val="22"/>
                <w:szCs w:val="22"/>
              </w:rPr>
              <w:t xml:space="preserve"> and</w:t>
            </w:r>
            <w:r w:rsidRPr="00795E89">
              <w:rPr>
                <w:rFonts w:ascii="Calibri" w:hAnsi="Calibri" w:cs="Calibri"/>
                <w:sz w:val="22"/>
                <w:szCs w:val="22"/>
              </w:rPr>
              <w:t xml:space="preserve"> </w:t>
            </w:r>
            <w:r w:rsidR="00834385" w:rsidRPr="00795E89">
              <w:rPr>
                <w:rFonts w:ascii="Calibri" w:hAnsi="Calibri" w:cs="Calibri"/>
                <w:sz w:val="22"/>
                <w:szCs w:val="22"/>
              </w:rPr>
              <w:t>national digital strategies</w:t>
            </w:r>
            <w:r w:rsidRPr="00795E89">
              <w:rPr>
                <w:rFonts w:ascii="Calibri" w:hAnsi="Calibri" w:cs="Calibri"/>
                <w:sz w:val="22"/>
                <w:szCs w:val="22"/>
              </w:rPr>
              <w:t xml:space="preserve">, BDT continued equipping national decision-makers with evidence and tools needed to </w:t>
            </w:r>
            <w:r w:rsidR="00E62451" w:rsidRPr="00795E89">
              <w:rPr>
                <w:rFonts w:ascii="Calibri" w:hAnsi="Calibri" w:cs="Calibri"/>
                <w:sz w:val="22"/>
                <w:szCs w:val="22"/>
              </w:rPr>
              <w:t xml:space="preserve">navigate </w:t>
            </w:r>
            <w:r w:rsidRPr="00795E89">
              <w:rPr>
                <w:rFonts w:ascii="Calibri" w:hAnsi="Calibri" w:cs="Calibri"/>
                <w:sz w:val="22"/>
                <w:szCs w:val="22"/>
              </w:rPr>
              <w:t xml:space="preserve">increasingly complex ICT and digital markets and ecosystems. </w:t>
            </w:r>
            <w:r w:rsidR="00BD473A" w:rsidRPr="00795E89">
              <w:rPr>
                <w:rFonts w:ascii="Calibri" w:hAnsi="Calibri" w:cs="Calibri"/>
                <w:sz w:val="22"/>
                <w:szCs w:val="22"/>
              </w:rPr>
              <w:t xml:space="preserve">The </w:t>
            </w:r>
            <w:r w:rsidRPr="00795E89">
              <w:rPr>
                <w:rFonts w:ascii="Calibri" w:hAnsi="Calibri" w:cs="Calibri"/>
                <w:sz w:val="22"/>
                <w:szCs w:val="22"/>
              </w:rPr>
              <w:t xml:space="preserve">coordinated efforts </w:t>
            </w:r>
            <w:r w:rsidR="00BD473A" w:rsidRPr="00795E89">
              <w:rPr>
                <w:rFonts w:ascii="Calibri" w:hAnsi="Calibri" w:cs="Calibri"/>
                <w:sz w:val="22"/>
                <w:szCs w:val="22"/>
              </w:rPr>
              <w:t xml:space="preserve">of BDT </w:t>
            </w:r>
            <w:r w:rsidRPr="00795E89">
              <w:rPr>
                <w:rFonts w:ascii="Calibri" w:hAnsi="Calibri" w:cs="Calibri"/>
                <w:sz w:val="22"/>
                <w:szCs w:val="22"/>
              </w:rPr>
              <w:t xml:space="preserve">also ensured that the support provided to countries incorporated key </w:t>
            </w:r>
            <w:r w:rsidR="218800B0" w:rsidRPr="00795E89">
              <w:rPr>
                <w:rFonts w:ascii="Calibri" w:hAnsi="Calibri" w:cs="Calibri"/>
                <w:sz w:val="22"/>
                <w:szCs w:val="22"/>
              </w:rPr>
              <w:t>dimension</w:t>
            </w:r>
            <w:r w:rsidR="7E671C10" w:rsidRPr="00795E89">
              <w:rPr>
                <w:rFonts w:ascii="Calibri" w:hAnsi="Calibri" w:cs="Calibri"/>
                <w:sz w:val="22"/>
                <w:szCs w:val="22"/>
              </w:rPr>
              <w:t>s</w:t>
            </w:r>
            <w:r w:rsidRPr="00795E89">
              <w:rPr>
                <w:rFonts w:ascii="Calibri" w:hAnsi="Calibri" w:cs="Calibri"/>
                <w:sz w:val="22"/>
                <w:szCs w:val="22"/>
              </w:rPr>
              <w:t xml:space="preserve"> such as affordability, inclusion, competition</w:t>
            </w:r>
            <w:r w:rsidR="00BD473A" w:rsidRPr="00795E89">
              <w:rPr>
                <w:rFonts w:ascii="Calibri" w:hAnsi="Calibri" w:cs="Calibri"/>
                <w:sz w:val="22"/>
                <w:szCs w:val="22"/>
              </w:rPr>
              <w:t>,</w:t>
            </w:r>
            <w:r w:rsidRPr="00795E89">
              <w:rPr>
                <w:rFonts w:ascii="Calibri" w:hAnsi="Calibri" w:cs="Calibri"/>
                <w:sz w:val="22"/>
                <w:szCs w:val="22"/>
              </w:rPr>
              <w:t xml:space="preserve"> and investment</w:t>
            </w:r>
            <w:r w:rsidR="00A16463" w:rsidRPr="00795E89">
              <w:rPr>
                <w:rFonts w:ascii="Calibri" w:hAnsi="Calibri" w:cs="Calibri"/>
                <w:sz w:val="22"/>
                <w:szCs w:val="22"/>
              </w:rPr>
              <w:t xml:space="preserve"> </w:t>
            </w:r>
            <w:r w:rsidR="00DD1573" w:rsidRPr="00795E89">
              <w:rPr>
                <w:rFonts w:ascii="Calibri" w:hAnsi="Calibri" w:cs="Calibri"/>
                <w:sz w:val="22"/>
                <w:szCs w:val="22"/>
              </w:rPr>
              <w:t xml:space="preserve">with </w:t>
            </w:r>
            <w:r w:rsidR="00E76956" w:rsidRPr="00795E89">
              <w:rPr>
                <w:rFonts w:ascii="Calibri" w:hAnsi="Calibri" w:cs="Calibri"/>
                <w:sz w:val="22"/>
                <w:szCs w:val="22"/>
              </w:rPr>
              <w:t xml:space="preserve">a </w:t>
            </w:r>
            <w:r w:rsidR="00DD1573" w:rsidRPr="00795E89">
              <w:rPr>
                <w:rFonts w:ascii="Calibri" w:hAnsi="Calibri" w:cs="Calibri"/>
                <w:sz w:val="22"/>
                <w:szCs w:val="22"/>
              </w:rPr>
              <w:t>whole</w:t>
            </w:r>
            <w:r w:rsidR="10FD74C6" w:rsidRPr="00795E89">
              <w:rPr>
                <w:rFonts w:ascii="Calibri" w:hAnsi="Calibri" w:cs="Calibri"/>
                <w:sz w:val="22"/>
                <w:szCs w:val="22"/>
              </w:rPr>
              <w:t>-</w:t>
            </w:r>
            <w:r w:rsidR="00DD1573" w:rsidRPr="00795E89">
              <w:rPr>
                <w:rFonts w:ascii="Calibri" w:hAnsi="Calibri" w:cs="Calibri"/>
                <w:sz w:val="22"/>
                <w:szCs w:val="22"/>
              </w:rPr>
              <w:t>of</w:t>
            </w:r>
            <w:r w:rsidR="31248BDB" w:rsidRPr="00795E89">
              <w:rPr>
                <w:rFonts w:ascii="Calibri" w:hAnsi="Calibri" w:cs="Calibri"/>
                <w:sz w:val="22"/>
                <w:szCs w:val="22"/>
              </w:rPr>
              <w:t>-</w:t>
            </w:r>
            <w:r w:rsidR="00DD1573" w:rsidRPr="00795E89">
              <w:rPr>
                <w:rFonts w:ascii="Calibri" w:hAnsi="Calibri" w:cs="Calibri"/>
                <w:sz w:val="22"/>
                <w:szCs w:val="22"/>
              </w:rPr>
              <w:t>government approach</w:t>
            </w:r>
            <w:r w:rsidR="00A16463" w:rsidRPr="00795E89">
              <w:rPr>
                <w:rFonts w:ascii="Calibri" w:hAnsi="Calibri" w:cs="Calibri"/>
                <w:sz w:val="22"/>
                <w:szCs w:val="22"/>
              </w:rPr>
              <w:t xml:space="preserve"> </w:t>
            </w:r>
            <w:r w:rsidR="2F06F24B" w:rsidRPr="00795E89">
              <w:rPr>
                <w:rFonts w:ascii="Calibri" w:hAnsi="Calibri" w:cs="Calibri"/>
                <w:sz w:val="22"/>
                <w:szCs w:val="22"/>
              </w:rPr>
              <w:t xml:space="preserve">to </w:t>
            </w:r>
            <w:r w:rsidR="00C00760" w:rsidRPr="00795E89">
              <w:rPr>
                <w:rFonts w:ascii="Calibri" w:hAnsi="Calibri" w:cs="Calibri"/>
                <w:sz w:val="22"/>
                <w:szCs w:val="22"/>
              </w:rPr>
              <w:t>unleash overa</w:t>
            </w:r>
            <w:r w:rsidR="00746B1C" w:rsidRPr="00795E89">
              <w:rPr>
                <w:rFonts w:ascii="Calibri" w:hAnsi="Calibri" w:cs="Calibri"/>
                <w:sz w:val="22"/>
                <w:szCs w:val="22"/>
              </w:rPr>
              <w:t>rching digital strategies</w:t>
            </w:r>
            <w:r w:rsidRPr="00795E89">
              <w:rPr>
                <w:rFonts w:ascii="Calibri" w:hAnsi="Calibri" w:cs="Calibri"/>
                <w:sz w:val="22"/>
                <w:szCs w:val="22"/>
              </w:rPr>
              <w:t xml:space="preserve">. </w:t>
            </w:r>
            <w:r w:rsidRPr="007565B0">
              <w:rPr>
                <w:rFonts w:ascii="Calibri" w:hAnsi="Calibri" w:cs="Calibri"/>
                <w:sz w:val="22"/>
                <w:szCs w:val="22"/>
              </w:rPr>
              <w:br/>
            </w:r>
          </w:p>
          <w:p w14:paraId="05F7DB62" w14:textId="77777777" w:rsidR="001E4111" w:rsidRPr="007565B0" w:rsidRDefault="006159F3" w:rsidP="006159F3">
            <w:pPr>
              <w:snapToGrid w:val="0"/>
              <w:rPr>
                <w:rFonts w:ascii="Calibri" w:hAnsi="Calibri" w:cs="Calibri"/>
                <w:sz w:val="22"/>
                <w:szCs w:val="22"/>
              </w:rPr>
            </w:pPr>
            <w:r w:rsidRPr="00795E89">
              <w:rPr>
                <w:rFonts w:ascii="Calibri" w:hAnsi="Calibri" w:cs="Calibri"/>
                <w:sz w:val="22"/>
                <w:szCs w:val="22"/>
              </w:rPr>
              <w:t xml:space="preserve">BDT </w:t>
            </w:r>
            <w:r w:rsidR="009E2089" w:rsidRPr="00795E89">
              <w:rPr>
                <w:rFonts w:ascii="Calibri" w:hAnsi="Calibri" w:cs="Calibri"/>
                <w:sz w:val="22"/>
                <w:szCs w:val="22"/>
              </w:rPr>
              <w:t>also</w:t>
            </w:r>
            <w:r w:rsidRPr="00795E89">
              <w:rPr>
                <w:rFonts w:ascii="Calibri" w:hAnsi="Calibri" w:cs="Calibri"/>
                <w:sz w:val="22"/>
                <w:szCs w:val="22"/>
              </w:rPr>
              <w:t xml:space="preserve"> continued advancing global advocacy on the role of regulation in enabling </w:t>
            </w:r>
            <w:r w:rsidR="0014100D" w:rsidRPr="00795E89">
              <w:rPr>
                <w:rFonts w:ascii="Calibri" w:hAnsi="Calibri" w:cs="Calibri"/>
                <w:sz w:val="22"/>
                <w:szCs w:val="22"/>
              </w:rPr>
              <w:t xml:space="preserve">sustainable </w:t>
            </w:r>
            <w:r w:rsidR="00574DF7" w:rsidRPr="00795E89">
              <w:rPr>
                <w:rFonts w:ascii="Calibri" w:hAnsi="Calibri" w:cs="Calibri"/>
                <w:sz w:val="22"/>
                <w:szCs w:val="22"/>
              </w:rPr>
              <w:t>digital transformation</w:t>
            </w:r>
            <w:r w:rsidRPr="00795E89">
              <w:rPr>
                <w:rFonts w:ascii="Calibri" w:hAnsi="Calibri" w:cs="Calibri"/>
                <w:sz w:val="22"/>
                <w:szCs w:val="22"/>
              </w:rPr>
              <w:t xml:space="preserve"> through high-level flagship events</w:t>
            </w:r>
            <w:r w:rsidR="00027A1A" w:rsidRPr="00795E89">
              <w:rPr>
                <w:rFonts w:ascii="Calibri" w:hAnsi="Calibri" w:cs="Calibri"/>
                <w:sz w:val="22"/>
                <w:szCs w:val="22"/>
              </w:rPr>
              <w:t xml:space="preserve"> </w:t>
            </w:r>
            <w:r w:rsidR="00F601BE" w:rsidRPr="00795E89">
              <w:rPr>
                <w:rFonts w:ascii="Calibri" w:hAnsi="Calibri" w:cs="Calibri"/>
                <w:sz w:val="22"/>
                <w:szCs w:val="22"/>
              </w:rPr>
              <w:t>in</w:t>
            </w:r>
            <w:r w:rsidR="00016A75" w:rsidRPr="00795E89">
              <w:rPr>
                <w:rFonts w:ascii="Calibri" w:hAnsi="Calibri" w:cs="Calibri"/>
                <w:sz w:val="22"/>
                <w:szCs w:val="22"/>
              </w:rPr>
              <w:t xml:space="preserve"> accordance with</w:t>
            </w:r>
            <w:r w:rsidR="00027A1A" w:rsidRPr="00795E89">
              <w:rPr>
                <w:rFonts w:ascii="Calibri" w:hAnsi="Calibri" w:cs="Calibri"/>
                <w:sz w:val="22"/>
                <w:szCs w:val="22"/>
              </w:rPr>
              <w:t xml:space="preserve"> </w:t>
            </w:r>
            <w:hyperlink r:id="rId88">
              <w:r w:rsidR="399CF26E" w:rsidRPr="00795E89">
                <w:rPr>
                  <w:rStyle w:val="Hyperlink"/>
                  <w:rFonts w:ascii="Calibri" w:hAnsi="Calibri" w:cs="Calibri"/>
                  <w:sz w:val="22"/>
                  <w:szCs w:val="22"/>
                </w:rPr>
                <w:t>WTDC-22 Resolution 48 (Rev. Kigali, 2022)</w:t>
              </w:r>
            </w:hyperlink>
            <w:r w:rsidR="00027A1A" w:rsidRPr="00795E89">
              <w:rPr>
                <w:rFonts w:ascii="Calibri" w:hAnsi="Calibri" w:cs="Calibri"/>
                <w:sz w:val="22"/>
                <w:szCs w:val="22"/>
              </w:rPr>
              <w:t xml:space="preserve"> on </w:t>
            </w:r>
            <w:r w:rsidR="00027A1A" w:rsidRPr="00795E89">
              <w:rPr>
                <w:rFonts w:ascii="Calibri" w:hAnsi="Calibri" w:cs="Calibri"/>
                <w:i/>
                <w:iCs/>
                <w:sz w:val="22"/>
                <w:szCs w:val="22"/>
              </w:rPr>
              <w:t xml:space="preserve">Strengthening cooperation among </w:t>
            </w:r>
            <w:r w:rsidR="00027A1A" w:rsidRPr="00795E89">
              <w:rPr>
                <w:rFonts w:ascii="Calibri" w:hAnsi="Calibri" w:cs="Calibri"/>
                <w:i/>
                <w:iCs/>
                <w:sz w:val="22"/>
                <w:szCs w:val="22"/>
              </w:rPr>
              <w:lastRenderedPageBreak/>
              <w:t>telecommunication regulators</w:t>
            </w:r>
            <w:r w:rsidR="00027A1A" w:rsidRPr="00795E89">
              <w:rPr>
                <w:rFonts w:ascii="Calibri" w:hAnsi="Calibri" w:cs="Calibri"/>
                <w:sz w:val="22"/>
                <w:szCs w:val="22"/>
              </w:rPr>
              <w:t>.</w:t>
            </w:r>
            <w:r w:rsidR="00027A1A" w:rsidRPr="007565B0">
              <w:rPr>
                <w:rFonts w:ascii="Calibri" w:hAnsi="Calibri" w:cs="Calibri"/>
                <w:sz w:val="22"/>
                <w:szCs w:val="22"/>
              </w:rPr>
              <w:t xml:space="preserve"> </w:t>
            </w:r>
            <w:r w:rsidR="00CB3901" w:rsidRPr="007565B0">
              <w:rPr>
                <w:rFonts w:ascii="Calibri" w:hAnsi="Calibri" w:cs="Calibri"/>
                <w:sz w:val="22"/>
                <w:szCs w:val="22"/>
              </w:rPr>
              <w:t>H</w:t>
            </w:r>
            <w:r w:rsidR="00507CAB" w:rsidRPr="007565B0">
              <w:rPr>
                <w:rFonts w:ascii="Calibri" w:hAnsi="Calibri" w:cs="Calibri"/>
                <w:sz w:val="22"/>
                <w:szCs w:val="22"/>
              </w:rPr>
              <w:t>osted in</w:t>
            </w:r>
            <w:r w:rsidR="00CB3901" w:rsidRPr="007565B0">
              <w:rPr>
                <w:rFonts w:ascii="Calibri" w:hAnsi="Calibri" w:cs="Calibri"/>
                <w:sz w:val="22"/>
                <w:szCs w:val="22"/>
              </w:rPr>
              <w:t xml:space="preserve"> Egypt, the </w:t>
            </w:r>
            <w:hyperlink r:id="rId89">
              <w:r w:rsidR="2872295F" w:rsidRPr="007565B0">
                <w:rPr>
                  <w:rStyle w:val="Hyperlink"/>
                  <w:rFonts w:ascii="Calibri" w:hAnsi="Calibri" w:cs="Calibri"/>
                  <w:sz w:val="22"/>
                  <w:szCs w:val="22"/>
                </w:rPr>
                <w:t>G</w:t>
              </w:r>
              <w:r w:rsidR="18DE3F1B" w:rsidRPr="007565B0">
                <w:rPr>
                  <w:rStyle w:val="Hyperlink"/>
                  <w:rFonts w:ascii="Calibri" w:hAnsi="Calibri" w:cs="Calibri"/>
                  <w:sz w:val="22"/>
                  <w:szCs w:val="22"/>
                </w:rPr>
                <w:t>lobal Symposium for Regulators (GSR)</w:t>
              </w:r>
              <w:r w:rsidR="199E5275" w:rsidRPr="007565B0">
                <w:rPr>
                  <w:rStyle w:val="Hyperlink"/>
                  <w:rFonts w:ascii="Calibri" w:hAnsi="Calibri" w:cs="Calibri"/>
                  <w:sz w:val="22"/>
                  <w:szCs w:val="22"/>
                </w:rPr>
                <w:t xml:space="preserve"> 2023</w:t>
              </w:r>
            </w:hyperlink>
            <w:r w:rsidR="009E2089" w:rsidRPr="007565B0">
              <w:rPr>
                <w:rFonts w:ascii="Calibri" w:hAnsi="Calibri" w:cs="Calibri"/>
                <w:sz w:val="22"/>
                <w:szCs w:val="22"/>
              </w:rPr>
              <w:t>,</w:t>
            </w:r>
            <w:r w:rsidR="00CB3901" w:rsidRPr="007565B0">
              <w:rPr>
                <w:rFonts w:ascii="Calibri" w:hAnsi="Calibri" w:cs="Calibri"/>
                <w:sz w:val="22"/>
                <w:szCs w:val="22"/>
              </w:rPr>
              <w:t xml:space="preserve"> attracted over 750 participants from over 100 countries including government ministers, heads of regulatory authorities, and chief executives from industry. </w:t>
            </w:r>
            <w:r w:rsidR="199E5275" w:rsidRPr="007565B0">
              <w:rPr>
                <w:rFonts w:ascii="Calibri" w:hAnsi="Calibri" w:cs="Calibri"/>
                <w:sz w:val="22"/>
                <w:szCs w:val="22"/>
              </w:rPr>
              <w:t xml:space="preserve">The </w:t>
            </w:r>
            <w:r w:rsidR="2872295F" w:rsidRPr="007565B0">
              <w:rPr>
                <w:rFonts w:ascii="Calibri" w:hAnsi="Calibri" w:cs="Calibri"/>
                <w:sz w:val="22"/>
                <w:szCs w:val="22"/>
              </w:rPr>
              <w:t xml:space="preserve">GSR-23 Best Practice Guidelines on </w:t>
            </w:r>
            <w:hyperlink r:id="rId90">
              <w:r w:rsidR="2872295F" w:rsidRPr="007565B0">
                <w:rPr>
                  <w:rStyle w:val="Hyperlink"/>
                  <w:rFonts w:ascii="Calibri" w:hAnsi="Calibri" w:cs="Calibri"/>
                  <w:sz w:val="22"/>
                  <w:szCs w:val="22"/>
                </w:rPr>
                <w:t>Regulatory and Economic Incentives for an Inclusive Sustainable Digital Future</w:t>
              </w:r>
            </w:hyperlink>
            <w:r w:rsidR="755ABF06" w:rsidRPr="007565B0">
              <w:rPr>
                <w:rFonts w:ascii="Calibri" w:hAnsi="Calibri" w:cs="Calibri"/>
                <w:sz w:val="22"/>
                <w:szCs w:val="22"/>
              </w:rPr>
              <w:t xml:space="preserve"> were adopted and shared</w:t>
            </w:r>
            <w:r w:rsidR="2872295F" w:rsidRPr="007565B0">
              <w:rPr>
                <w:rFonts w:ascii="Calibri" w:hAnsi="Calibri" w:cs="Calibri"/>
                <w:sz w:val="22"/>
                <w:szCs w:val="22"/>
              </w:rPr>
              <w:t>.</w:t>
            </w:r>
            <w:r w:rsidR="755ABF06" w:rsidRPr="007565B0">
              <w:rPr>
                <w:rFonts w:ascii="Calibri" w:hAnsi="Calibri" w:cs="Calibri"/>
                <w:sz w:val="22"/>
                <w:szCs w:val="22"/>
              </w:rPr>
              <w:t xml:space="preserve"> </w:t>
            </w:r>
          </w:p>
          <w:p w14:paraId="1C1752BE" w14:textId="1A9F9F0F" w:rsidR="00F44121" w:rsidRPr="00795E89" w:rsidRDefault="006159F3" w:rsidP="006159F3">
            <w:pPr>
              <w:snapToGrid w:val="0"/>
              <w:rPr>
                <w:rFonts w:ascii="Calibri" w:hAnsi="Calibri" w:cs="Calibri"/>
                <w:sz w:val="22"/>
                <w:szCs w:val="22"/>
              </w:rPr>
            </w:pPr>
            <w:r w:rsidRPr="00795E89">
              <w:rPr>
                <w:rFonts w:ascii="Calibri" w:hAnsi="Calibri" w:cs="Calibri"/>
                <w:sz w:val="22"/>
                <w:szCs w:val="22"/>
              </w:rPr>
              <w:t xml:space="preserve">At </w:t>
            </w:r>
            <w:r w:rsidR="00A2699A" w:rsidRPr="007565B0">
              <w:rPr>
                <w:rFonts w:ascii="Calibri" w:hAnsi="Calibri" w:cs="Calibri"/>
              </w:rPr>
              <w:t xml:space="preserve"> </w:t>
            </w:r>
            <w:hyperlink r:id="rId91" w:history="1">
              <w:r w:rsidR="007C27A9" w:rsidRPr="00795E89">
                <w:rPr>
                  <w:rStyle w:val="Hyperlink"/>
                  <w:rFonts w:ascii="Calibri" w:hAnsi="Calibri" w:cs="Calibri"/>
                  <w:sz w:val="22"/>
                  <w:szCs w:val="22"/>
                </w:rPr>
                <w:t>GSR-24</w:t>
              </w:r>
            </w:hyperlink>
            <w:r w:rsidRPr="00795E89">
              <w:rPr>
                <w:rFonts w:ascii="Calibri" w:hAnsi="Calibri" w:cs="Calibri"/>
                <w:sz w:val="22"/>
                <w:szCs w:val="22"/>
              </w:rPr>
              <w:t xml:space="preserve">, hosted in </w:t>
            </w:r>
            <w:r w:rsidRPr="00795E89">
              <w:rPr>
                <w:rFonts w:ascii="Calibri" w:hAnsi="Calibri" w:cs="Calibri"/>
                <w:b/>
                <w:sz w:val="22"/>
                <w:szCs w:val="22"/>
              </w:rPr>
              <w:t>Uganda</w:t>
            </w:r>
            <w:r w:rsidRPr="00795E89">
              <w:rPr>
                <w:rFonts w:ascii="Calibri" w:hAnsi="Calibri" w:cs="Calibri"/>
                <w:sz w:val="22"/>
                <w:szCs w:val="22"/>
              </w:rPr>
              <w:t xml:space="preserve">, regulators and </w:t>
            </w:r>
            <w:r w:rsidR="218800B0" w:rsidRPr="00795E89">
              <w:rPr>
                <w:rFonts w:ascii="Calibri" w:hAnsi="Calibri" w:cs="Calibri"/>
                <w:sz w:val="22"/>
                <w:szCs w:val="22"/>
              </w:rPr>
              <w:t>policy</w:t>
            </w:r>
            <w:r w:rsidR="57D2A841" w:rsidRPr="00795E89">
              <w:rPr>
                <w:rFonts w:ascii="Calibri" w:hAnsi="Calibri" w:cs="Calibri"/>
                <w:sz w:val="22"/>
                <w:szCs w:val="22"/>
              </w:rPr>
              <w:t>-</w:t>
            </w:r>
            <w:r w:rsidR="218800B0" w:rsidRPr="00795E89">
              <w:rPr>
                <w:rFonts w:ascii="Calibri" w:hAnsi="Calibri" w:cs="Calibri"/>
                <w:sz w:val="22"/>
                <w:szCs w:val="22"/>
              </w:rPr>
              <w:t>makers</w:t>
            </w:r>
            <w:r w:rsidRPr="00795E89">
              <w:rPr>
                <w:rFonts w:ascii="Calibri" w:hAnsi="Calibri" w:cs="Calibri"/>
                <w:sz w:val="22"/>
                <w:szCs w:val="22"/>
              </w:rPr>
              <w:t xml:space="preserve"> from more than 70 countries</w:t>
            </w:r>
            <w:r w:rsidRPr="00795E89">
              <w:rPr>
                <w:rFonts w:ascii="Calibri" w:hAnsi="Calibri" w:cs="Calibri"/>
                <w:b/>
                <w:sz w:val="22"/>
                <w:szCs w:val="22"/>
              </w:rPr>
              <w:t xml:space="preserve"> </w:t>
            </w:r>
            <w:r w:rsidR="00EB4CBC" w:rsidRPr="00795E89">
              <w:rPr>
                <w:rFonts w:ascii="Calibri" w:hAnsi="Calibri" w:cs="Calibri"/>
                <w:sz w:val="22"/>
                <w:szCs w:val="22"/>
              </w:rPr>
              <w:t xml:space="preserve">to engage in a global </w:t>
            </w:r>
            <w:r w:rsidR="00E00AF5" w:rsidRPr="00795E89">
              <w:rPr>
                <w:rFonts w:ascii="Calibri" w:hAnsi="Calibri" w:cs="Calibri"/>
                <w:sz w:val="22"/>
                <w:szCs w:val="22"/>
              </w:rPr>
              <w:t xml:space="preserve">debate </w:t>
            </w:r>
            <w:r w:rsidR="00A84D6C" w:rsidRPr="00795E89">
              <w:rPr>
                <w:rFonts w:ascii="Calibri" w:hAnsi="Calibri" w:cs="Calibri"/>
                <w:sz w:val="22"/>
                <w:szCs w:val="22"/>
              </w:rPr>
              <w:t>on</w:t>
            </w:r>
            <w:r w:rsidR="00E00AF5" w:rsidRPr="00795E89">
              <w:rPr>
                <w:rFonts w:ascii="Calibri" w:hAnsi="Calibri" w:cs="Calibri"/>
                <w:sz w:val="22"/>
                <w:szCs w:val="22"/>
              </w:rPr>
              <w:t xml:space="preserve"> the theme ‘Regulation for impact’</w:t>
            </w:r>
            <w:r w:rsidRPr="00795E89">
              <w:rPr>
                <w:rFonts w:ascii="Calibri" w:hAnsi="Calibri" w:cs="Calibri"/>
                <w:sz w:val="22"/>
                <w:szCs w:val="22"/>
              </w:rPr>
              <w:t xml:space="preserve">. </w:t>
            </w:r>
            <w:r w:rsidR="218800B0" w:rsidRPr="00795E89">
              <w:rPr>
                <w:rFonts w:ascii="Calibri" w:hAnsi="Calibri" w:cs="Calibri"/>
                <w:sz w:val="22"/>
                <w:szCs w:val="22"/>
              </w:rPr>
              <w:t xml:space="preserve">The event produced a set of </w:t>
            </w:r>
            <w:hyperlink r:id="rId92">
              <w:r w:rsidR="00BA4844" w:rsidRPr="007565B0">
                <w:rPr>
                  <w:rStyle w:val="Hyperlink"/>
                  <w:rFonts w:ascii="Calibri" w:hAnsi="Calibri" w:cs="Calibri"/>
                  <w:sz w:val="22"/>
                  <w:szCs w:val="22"/>
                </w:rPr>
                <w:t>B</w:t>
              </w:r>
              <w:r w:rsidR="218800B0" w:rsidRPr="007565B0">
                <w:rPr>
                  <w:rStyle w:val="Hyperlink"/>
                  <w:rFonts w:ascii="Calibri" w:hAnsi="Calibri" w:cs="Calibri"/>
                  <w:sz w:val="22"/>
                  <w:szCs w:val="22"/>
                </w:rPr>
                <w:t xml:space="preserve">est </w:t>
              </w:r>
              <w:r w:rsidR="00BA4844" w:rsidRPr="007565B0">
                <w:rPr>
                  <w:rStyle w:val="Hyperlink"/>
                  <w:rFonts w:ascii="Calibri" w:hAnsi="Calibri" w:cs="Calibri"/>
                  <w:sz w:val="22"/>
                  <w:szCs w:val="22"/>
                </w:rPr>
                <w:t>P</w:t>
              </w:r>
              <w:r w:rsidR="218800B0" w:rsidRPr="007565B0">
                <w:rPr>
                  <w:rStyle w:val="Hyperlink"/>
                  <w:rFonts w:ascii="Calibri" w:hAnsi="Calibri" w:cs="Calibri"/>
                  <w:sz w:val="22"/>
                  <w:szCs w:val="22"/>
                </w:rPr>
                <w:t xml:space="preserve">ractice </w:t>
              </w:r>
              <w:r w:rsidR="00BA4844" w:rsidRPr="007565B0">
                <w:rPr>
                  <w:rStyle w:val="Hyperlink"/>
                  <w:rFonts w:ascii="Calibri" w:hAnsi="Calibri" w:cs="Calibri"/>
                  <w:sz w:val="22"/>
                  <w:szCs w:val="22"/>
                </w:rPr>
                <w:t>G</w:t>
              </w:r>
              <w:r w:rsidR="218800B0" w:rsidRPr="007565B0">
                <w:rPr>
                  <w:rStyle w:val="Hyperlink"/>
                  <w:rFonts w:ascii="Calibri" w:hAnsi="Calibri" w:cs="Calibri"/>
                  <w:sz w:val="22"/>
                  <w:szCs w:val="22"/>
                </w:rPr>
                <w:t xml:space="preserve">uidelines on </w:t>
              </w:r>
              <w:r w:rsidR="218800B0" w:rsidRPr="00795E89">
                <w:rPr>
                  <w:rStyle w:val="Hyperlink"/>
                  <w:rFonts w:ascii="Calibri" w:hAnsi="Calibri" w:cs="Calibri"/>
                  <w:sz w:val="22"/>
                  <w:szCs w:val="22"/>
                </w:rPr>
                <w:t>charting the course of transformative technologies for positive impact</w:t>
              </w:r>
            </w:hyperlink>
            <w:r w:rsidR="218800B0" w:rsidRPr="00795E89">
              <w:rPr>
                <w:rFonts w:ascii="Calibri" w:hAnsi="Calibri" w:cs="Calibri"/>
                <w:sz w:val="22"/>
                <w:szCs w:val="22"/>
              </w:rPr>
              <w:t xml:space="preserve">. </w:t>
            </w:r>
            <w:r w:rsidR="005C51F1" w:rsidRPr="007565B0">
              <w:rPr>
                <w:rFonts w:ascii="Calibri" w:hAnsi="Calibri" w:cs="Calibri"/>
              </w:rPr>
              <w:t xml:space="preserve"> </w:t>
            </w:r>
            <w:hyperlink r:id="rId93" w:history="1">
              <w:r w:rsidR="005C51F1" w:rsidRPr="00795E89">
                <w:rPr>
                  <w:rStyle w:val="Hyperlink"/>
                  <w:rFonts w:ascii="Calibri" w:hAnsi="Calibri" w:cs="Calibri"/>
                  <w:sz w:val="22"/>
                  <w:szCs w:val="22"/>
                </w:rPr>
                <w:t>GSR-25</w:t>
              </w:r>
            </w:hyperlink>
            <w:r w:rsidRPr="00795E89">
              <w:rPr>
                <w:rFonts w:ascii="Calibri" w:hAnsi="Calibri" w:cs="Calibri"/>
                <w:sz w:val="22"/>
                <w:szCs w:val="22"/>
              </w:rPr>
              <w:t xml:space="preserve">, hosted by </w:t>
            </w:r>
            <w:r w:rsidRPr="00795E89">
              <w:rPr>
                <w:rFonts w:ascii="Calibri" w:hAnsi="Calibri" w:cs="Calibri"/>
                <w:b/>
                <w:sz w:val="22"/>
                <w:szCs w:val="22"/>
              </w:rPr>
              <w:t>Saudi Arabia</w:t>
            </w:r>
            <w:r w:rsidR="008D19D7" w:rsidRPr="00795E89">
              <w:rPr>
                <w:rFonts w:ascii="Calibri" w:hAnsi="Calibri" w:cs="Calibri"/>
                <w:sz w:val="22"/>
                <w:szCs w:val="22"/>
              </w:rPr>
              <w:t>,</w:t>
            </w:r>
            <w:r w:rsidRPr="00795E89">
              <w:rPr>
                <w:rFonts w:ascii="Calibri" w:hAnsi="Calibri" w:cs="Calibri"/>
                <w:sz w:val="22"/>
                <w:szCs w:val="22"/>
              </w:rPr>
              <w:t xml:space="preserve"> attracted a record number of </w:t>
            </w:r>
            <w:r w:rsidR="218800B0" w:rsidRPr="00795E89">
              <w:rPr>
                <w:rFonts w:ascii="Calibri" w:hAnsi="Calibri" w:cs="Calibri"/>
                <w:sz w:val="22"/>
                <w:szCs w:val="22"/>
              </w:rPr>
              <w:t>1</w:t>
            </w:r>
            <w:r w:rsidR="4D9EAE6A" w:rsidRPr="00795E89">
              <w:rPr>
                <w:rFonts w:ascii="Calibri" w:hAnsi="Calibri" w:cs="Calibri"/>
                <w:sz w:val="22"/>
                <w:szCs w:val="22"/>
              </w:rPr>
              <w:t xml:space="preserve"> </w:t>
            </w:r>
            <w:r w:rsidR="218800B0" w:rsidRPr="00795E89">
              <w:rPr>
                <w:rFonts w:ascii="Calibri" w:hAnsi="Calibri" w:cs="Calibri"/>
                <w:sz w:val="22"/>
                <w:szCs w:val="22"/>
              </w:rPr>
              <w:t>200</w:t>
            </w:r>
            <w:r w:rsidRPr="00795E89">
              <w:rPr>
                <w:rFonts w:ascii="Calibri" w:hAnsi="Calibri" w:cs="Calibri"/>
                <w:sz w:val="22"/>
                <w:szCs w:val="22"/>
              </w:rPr>
              <w:t xml:space="preserve"> participants, including ministers, heads of regulatory authorities, industry executives</w:t>
            </w:r>
            <w:r w:rsidR="008D19D7" w:rsidRPr="00795E89">
              <w:rPr>
                <w:rFonts w:ascii="Calibri" w:hAnsi="Calibri" w:cs="Calibri"/>
                <w:sz w:val="22"/>
                <w:szCs w:val="22"/>
              </w:rPr>
              <w:t>,</w:t>
            </w:r>
            <w:r w:rsidRPr="00795E89">
              <w:rPr>
                <w:rFonts w:ascii="Calibri" w:hAnsi="Calibri" w:cs="Calibri"/>
                <w:sz w:val="22"/>
                <w:szCs w:val="22"/>
              </w:rPr>
              <w:t xml:space="preserve"> and academics to discuss regulation for sustainable digital development</w:t>
            </w:r>
            <w:r w:rsidRPr="00795E89">
              <w:rPr>
                <w:rFonts w:ascii="Calibri" w:hAnsi="Calibri" w:cs="Calibri"/>
                <w:b/>
                <w:bCs/>
                <w:i/>
                <w:iCs/>
                <w:sz w:val="22"/>
                <w:szCs w:val="22"/>
              </w:rPr>
              <w:t xml:space="preserve"> </w:t>
            </w:r>
            <w:r w:rsidRPr="00795E89">
              <w:rPr>
                <w:rFonts w:ascii="Calibri" w:hAnsi="Calibri" w:cs="Calibri"/>
                <w:sz w:val="22"/>
                <w:szCs w:val="22"/>
              </w:rPr>
              <w:t xml:space="preserve">focusing on eight core tracks: collaborate, connect, trust, protect, include, empower, sustain, and innovate. </w:t>
            </w:r>
            <w:r w:rsidR="68354794" w:rsidRPr="00795E89">
              <w:rPr>
                <w:rFonts w:ascii="Calibri" w:hAnsi="Calibri" w:cs="Calibri"/>
                <w:sz w:val="22"/>
                <w:szCs w:val="22"/>
              </w:rPr>
              <w:t>The</w:t>
            </w:r>
            <w:r w:rsidR="218800B0" w:rsidRPr="00795E89">
              <w:rPr>
                <w:rFonts w:ascii="Calibri" w:hAnsi="Calibri" w:cs="Calibri"/>
                <w:sz w:val="22"/>
                <w:szCs w:val="22"/>
              </w:rPr>
              <w:t xml:space="preserve"> </w:t>
            </w:r>
            <w:hyperlink r:id="rId94" w:anchor="p=1">
              <w:r w:rsidR="218800B0" w:rsidRPr="00795E89">
                <w:rPr>
                  <w:rStyle w:val="Hyperlink"/>
                  <w:rFonts w:ascii="Calibri" w:hAnsi="Calibri" w:cs="Calibri"/>
                  <w:sz w:val="22"/>
                  <w:szCs w:val="22"/>
                </w:rPr>
                <w:t xml:space="preserve">GSR-25 </w:t>
              </w:r>
              <w:r w:rsidR="00BA4844" w:rsidRPr="00795E89">
                <w:rPr>
                  <w:rStyle w:val="Hyperlink"/>
                  <w:rFonts w:ascii="Calibri" w:hAnsi="Calibri" w:cs="Calibri"/>
                  <w:sz w:val="22"/>
                  <w:szCs w:val="22"/>
                </w:rPr>
                <w:t>B</w:t>
              </w:r>
              <w:r w:rsidR="218800B0" w:rsidRPr="00795E89">
                <w:rPr>
                  <w:rStyle w:val="Hyperlink"/>
                  <w:rFonts w:ascii="Calibri" w:hAnsi="Calibri" w:cs="Calibri"/>
                  <w:sz w:val="22"/>
                  <w:szCs w:val="22"/>
                </w:rPr>
                <w:t xml:space="preserve">est </w:t>
              </w:r>
              <w:r w:rsidR="00BA4844" w:rsidRPr="00795E89">
                <w:rPr>
                  <w:rStyle w:val="Hyperlink"/>
                  <w:rFonts w:ascii="Calibri" w:hAnsi="Calibri" w:cs="Calibri"/>
                  <w:sz w:val="22"/>
                  <w:szCs w:val="22"/>
                </w:rPr>
                <w:t>P</w:t>
              </w:r>
              <w:r w:rsidR="218800B0" w:rsidRPr="00795E89">
                <w:rPr>
                  <w:rStyle w:val="Hyperlink"/>
                  <w:rFonts w:ascii="Calibri" w:hAnsi="Calibri" w:cs="Calibri"/>
                  <w:sz w:val="22"/>
                  <w:szCs w:val="22"/>
                </w:rPr>
                <w:t xml:space="preserve">ractice </w:t>
              </w:r>
              <w:r w:rsidR="00BA4844" w:rsidRPr="00795E89">
                <w:rPr>
                  <w:rStyle w:val="Hyperlink"/>
                  <w:rFonts w:ascii="Calibri" w:hAnsi="Calibri" w:cs="Calibri"/>
                  <w:sz w:val="22"/>
                  <w:szCs w:val="22"/>
                </w:rPr>
                <w:t>G</w:t>
              </w:r>
              <w:r w:rsidR="218800B0" w:rsidRPr="00795E89">
                <w:rPr>
                  <w:rStyle w:val="Hyperlink"/>
                  <w:rFonts w:ascii="Calibri" w:hAnsi="Calibri" w:cs="Calibri"/>
                  <w:sz w:val="22"/>
                  <w:szCs w:val="22"/>
                </w:rPr>
                <w:t xml:space="preserve">uidelines </w:t>
              </w:r>
              <w:r w:rsidR="6239075B" w:rsidRPr="00795E89">
                <w:rPr>
                  <w:rStyle w:val="Hyperlink"/>
                  <w:rFonts w:ascii="Calibri" w:hAnsi="Calibri" w:cs="Calibri"/>
                  <w:sz w:val="22"/>
                  <w:szCs w:val="22"/>
                </w:rPr>
                <w:t>‘E</w:t>
              </w:r>
              <w:r w:rsidR="218800B0" w:rsidRPr="00795E89">
                <w:rPr>
                  <w:rStyle w:val="Hyperlink"/>
                  <w:rFonts w:ascii="Calibri" w:hAnsi="Calibri" w:cs="Calibri"/>
                  <w:sz w:val="22"/>
                  <w:szCs w:val="22"/>
                </w:rPr>
                <w:t>mpowering regulators as digital ecosystem builders</w:t>
              </w:r>
            </w:hyperlink>
            <w:r w:rsidR="008C46A1" w:rsidRPr="007565B0">
              <w:rPr>
                <w:rFonts w:ascii="Calibri" w:hAnsi="Calibri" w:cs="Calibri"/>
                <w:sz w:val="22"/>
                <w:szCs w:val="22"/>
              </w:rPr>
              <w:t>’</w:t>
            </w:r>
            <w:r w:rsidRPr="00795E89">
              <w:rPr>
                <w:rFonts w:ascii="Calibri" w:hAnsi="Calibri" w:cs="Calibri"/>
                <w:sz w:val="22"/>
                <w:szCs w:val="22"/>
              </w:rPr>
              <w:t xml:space="preserve"> </w:t>
            </w:r>
            <w:r w:rsidR="00FE7235" w:rsidRPr="00795E89">
              <w:rPr>
                <w:rFonts w:ascii="Calibri" w:hAnsi="Calibri" w:cs="Calibri"/>
                <w:sz w:val="22"/>
                <w:szCs w:val="22"/>
              </w:rPr>
              <w:t>serve</w:t>
            </w:r>
            <w:r w:rsidR="00145DE2" w:rsidRPr="00795E89">
              <w:rPr>
                <w:rFonts w:ascii="Calibri" w:hAnsi="Calibri" w:cs="Calibri"/>
                <w:sz w:val="22"/>
                <w:szCs w:val="22"/>
              </w:rPr>
              <w:t xml:space="preserve"> as a</w:t>
            </w:r>
            <w:r w:rsidR="00C94E67" w:rsidRPr="00795E89">
              <w:rPr>
                <w:rFonts w:ascii="Calibri" w:hAnsi="Calibri" w:cs="Calibri"/>
                <w:sz w:val="22"/>
                <w:szCs w:val="22"/>
              </w:rPr>
              <w:t xml:space="preserve"> guiding </w:t>
            </w:r>
            <w:r w:rsidR="00914CAA" w:rsidRPr="00795E89">
              <w:rPr>
                <w:rFonts w:ascii="Calibri" w:hAnsi="Calibri" w:cs="Calibri"/>
                <w:sz w:val="22"/>
                <w:szCs w:val="22"/>
              </w:rPr>
              <w:t>resource to</w:t>
            </w:r>
            <w:r w:rsidR="00145DE2" w:rsidRPr="00795E89">
              <w:rPr>
                <w:rFonts w:ascii="Calibri" w:hAnsi="Calibri" w:cs="Calibri"/>
                <w:sz w:val="22"/>
                <w:szCs w:val="22"/>
              </w:rPr>
              <w:t xml:space="preserve"> </w:t>
            </w:r>
            <w:r w:rsidR="00F40973" w:rsidRPr="00795E89">
              <w:rPr>
                <w:rFonts w:ascii="Calibri" w:hAnsi="Calibri" w:cs="Calibri"/>
                <w:sz w:val="22"/>
                <w:szCs w:val="22"/>
              </w:rPr>
              <w:t>help</w:t>
            </w:r>
            <w:r w:rsidR="00914CAA" w:rsidRPr="00795E89">
              <w:rPr>
                <w:rFonts w:ascii="Calibri" w:hAnsi="Calibri" w:cs="Calibri"/>
                <w:sz w:val="22"/>
                <w:szCs w:val="22"/>
              </w:rPr>
              <w:t xml:space="preserve"> regulators</w:t>
            </w:r>
            <w:r w:rsidR="00F40973" w:rsidRPr="00795E89">
              <w:rPr>
                <w:rFonts w:ascii="Calibri" w:hAnsi="Calibri" w:cs="Calibri"/>
                <w:sz w:val="22"/>
                <w:szCs w:val="22"/>
              </w:rPr>
              <w:t xml:space="preserve"> </w:t>
            </w:r>
            <w:r w:rsidRPr="00795E89">
              <w:rPr>
                <w:rFonts w:ascii="Calibri" w:hAnsi="Calibri" w:cs="Calibri"/>
                <w:sz w:val="22"/>
                <w:szCs w:val="22"/>
              </w:rPr>
              <w:t>deliver practical, forward-looking regulatory leadership for a digital future that leaves no one behind.</w:t>
            </w:r>
          </w:p>
          <w:p w14:paraId="3CB47254" w14:textId="137520BE" w:rsidR="559DE233" w:rsidRPr="00795E89" w:rsidRDefault="559DE233" w:rsidP="559DE233">
            <w:pPr>
              <w:rPr>
                <w:rFonts w:ascii="Calibri" w:hAnsi="Calibri" w:cs="Calibri"/>
                <w:sz w:val="22"/>
                <w:szCs w:val="22"/>
              </w:rPr>
            </w:pPr>
          </w:p>
          <w:p w14:paraId="0B94B480" w14:textId="77777777" w:rsidR="00023AF3" w:rsidRPr="007565B0" w:rsidRDefault="006159F3" w:rsidP="00023AF3">
            <w:pPr>
              <w:overflowPunct/>
              <w:autoSpaceDE/>
              <w:autoSpaceDN/>
              <w:adjustRightInd/>
              <w:spacing w:before="0" w:after="160" w:line="278" w:lineRule="auto"/>
              <w:jc w:val="left"/>
              <w:textAlignment w:val="auto"/>
              <w:rPr>
                <w:rFonts w:ascii="Calibri" w:hAnsi="Calibri" w:cs="Calibri"/>
                <w:sz w:val="22"/>
                <w:szCs w:val="22"/>
              </w:rPr>
            </w:pPr>
            <w:r w:rsidRPr="00795E89">
              <w:rPr>
                <w:rFonts w:ascii="Calibri" w:hAnsi="Calibri" w:cs="Calibri"/>
                <w:sz w:val="22"/>
                <w:szCs w:val="22"/>
              </w:rPr>
              <w:t xml:space="preserve">Reinforcing regional and global regulatory coordination, BDT launched the </w:t>
            </w:r>
            <w:hyperlink r:id="rId95">
              <w:r w:rsidR="218800B0" w:rsidRPr="00795E89">
                <w:rPr>
                  <w:rStyle w:val="Hyperlink"/>
                  <w:rFonts w:ascii="Calibri" w:hAnsi="Calibri" w:cs="Calibri"/>
                  <w:sz w:val="22"/>
                  <w:szCs w:val="22"/>
                </w:rPr>
                <w:t>Digital Regulation Network</w:t>
              </w:r>
            </w:hyperlink>
            <w:r w:rsidRPr="00795E89">
              <w:rPr>
                <w:rFonts w:ascii="Calibri" w:hAnsi="Calibri" w:cs="Calibri"/>
                <w:sz w:val="22"/>
                <w:szCs w:val="22"/>
              </w:rPr>
              <w:t xml:space="preserve"> (DRN) in 2023</w:t>
            </w:r>
            <w:r w:rsidR="00667E5E" w:rsidRPr="00795E89">
              <w:rPr>
                <w:rFonts w:ascii="Calibri" w:hAnsi="Calibri" w:cs="Calibri"/>
                <w:sz w:val="22"/>
                <w:szCs w:val="22"/>
              </w:rPr>
              <w:t>,</w:t>
            </w:r>
            <w:r w:rsidRPr="00795E89">
              <w:rPr>
                <w:rFonts w:ascii="Calibri" w:hAnsi="Calibri" w:cs="Calibri"/>
                <w:sz w:val="22"/>
                <w:szCs w:val="22"/>
              </w:rPr>
              <w:t xml:space="preserve"> to accelerate sustainable digital transformation. The initiative advances common, cross-sector approaches to digital policy, regulation</w:t>
            </w:r>
            <w:r w:rsidR="00667E5E" w:rsidRPr="00795E89">
              <w:rPr>
                <w:rFonts w:ascii="Calibri" w:hAnsi="Calibri" w:cs="Calibri"/>
                <w:sz w:val="22"/>
                <w:szCs w:val="22"/>
              </w:rPr>
              <w:t>,</w:t>
            </w:r>
            <w:r w:rsidRPr="00795E89">
              <w:rPr>
                <w:rFonts w:ascii="Calibri" w:hAnsi="Calibri" w:cs="Calibri"/>
                <w:sz w:val="22"/>
                <w:szCs w:val="22"/>
              </w:rPr>
              <w:t xml:space="preserve"> and governance, working directly with </w:t>
            </w:r>
            <w:r w:rsidR="356A6384" w:rsidRPr="00795E89">
              <w:rPr>
                <w:rFonts w:ascii="Calibri" w:hAnsi="Calibri" w:cs="Calibri"/>
                <w:sz w:val="22"/>
                <w:szCs w:val="22"/>
              </w:rPr>
              <w:t>r</w:t>
            </w:r>
            <w:r w:rsidR="218800B0" w:rsidRPr="00795E89">
              <w:rPr>
                <w:rFonts w:ascii="Calibri" w:hAnsi="Calibri" w:cs="Calibri"/>
                <w:sz w:val="22"/>
                <w:szCs w:val="22"/>
              </w:rPr>
              <w:t xml:space="preserve">egional </w:t>
            </w:r>
            <w:r w:rsidR="78E36F76" w:rsidRPr="00795E89">
              <w:rPr>
                <w:rFonts w:ascii="Calibri" w:hAnsi="Calibri" w:cs="Calibri"/>
                <w:sz w:val="22"/>
                <w:szCs w:val="22"/>
              </w:rPr>
              <w:t>r</w:t>
            </w:r>
            <w:r w:rsidR="218800B0" w:rsidRPr="00795E89">
              <w:rPr>
                <w:rFonts w:ascii="Calibri" w:hAnsi="Calibri" w:cs="Calibri"/>
                <w:sz w:val="22"/>
                <w:szCs w:val="22"/>
              </w:rPr>
              <w:t xml:space="preserve">egulatory </w:t>
            </w:r>
            <w:r w:rsidR="6989D070" w:rsidRPr="00795E89">
              <w:rPr>
                <w:rFonts w:ascii="Calibri" w:hAnsi="Calibri" w:cs="Calibri"/>
                <w:sz w:val="22"/>
                <w:szCs w:val="22"/>
              </w:rPr>
              <w:t>a</w:t>
            </w:r>
            <w:r w:rsidR="218800B0" w:rsidRPr="00795E89">
              <w:rPr>
                <w:rFonts w:ascii="Calibri" w:hAnsi="Calibri" w:cs="Calibri"/>
                <w:sz w:val="22"/>
                <w:szCs w:val="22"/>
              </w:rPr>
              <w:t>ssociations</w:t>
            </w:r>
            <w:r w:rsidRPr="00795E89">
              <w:rPr>
                <w:rFonts w:ascii="Calibri" w:hAnsi="Calibri" w:cs="Calibri"/>
                <w:sz w:val="22"/>
                <w:szCs w:val="22"/>
              </w:rPr>
              <w:t xml:space="preserve"> and their members at both regional and global levels.</w:t>
            </w:r>
            <w:r w:rsidR="00EC203E" w:rsidRPr="00795E89">
              <w:rPr>
                <w:rFonts w:ascii="Calibri" w:hAnsi="Calibri" w:cs="Calibri"/>
                <w:sz w:val="22"/>
                <w:szCs w:val="22"/>
              </w:rPr>
              <w:t xml:space="preserve"> </w:t>
            </w:r>
            <w:r w:rsidR="00023AF3" w:rsidRPr="00795E89">
              <w:rPr>
                <w:rFonts w:ascii="Calibri" w:hAnsi="Calibri" w:cs="Calibri"/>
                <w:sz w:val="22"/>
                <w:szCs w:val="22"/>
              </w:rPr>
              <w:t>In 2025</w:t>
            </w:r>
            <w:r w:rsidR="00C24B7B" w:rsidRPr="00795E89">
              <w:rPr>
                <w:rFonts w:ascii="Calibri" w:hAnsi="Calibri" w:cs="Calibri"/>
                <w:sz w:val="22"/>
                <w:szCs w:val="22"/>
              </w:rPr>
              <w:t>,</w:t>
            </w:r>
            <w:r w:rsidR="00023AF3" w:rsidRPr="00795E89">
              <w:rPr>
                <w:rFonts w:ascii="Calibri" w:hAnsi="Calibri" w:cs="Calibri"/>
                <w:sz w:val="22"/>
                <w:szCs w:val="22"/>
              </w:rPr>
              <w:t xml:space="preserve"> </w:t>
            </w:r>
            <w:r w:rsidR="00F07210" w:rsidRPr="007565B0">
              <w:rPr>
                <w:rFonts w:ascii="Calibri" w:hAnsi="Calibri" w:cs="Calibri"/>
                <w:sz w:val="22"/>
                <w:szCs w:val="22"/>
              </w:rPr>
              <w:t>the</w:t>
            </w:r>
            <w:r w:rsidR="00023AF3" w:rsidRPr="007565B0">
              <w:rPr>
                <w:rFonts w:ascii="Calibri" w:hAnsi="Calibri" w:cs="Calibri"/>
                <w:sz w:val="22"/>
                <w:szCs w:val="22"/>
              </w:rPr>
              <w:t xml:space="preserve"> Regional Regulatory Associations</w:t>
            </w:r>
            <w:r w:rsidR="00BA4844" w:rsidRPr="007565B0">
              <w:rPr>
                <w:rFonts w:ascii="Calibri" w:hAnsi="Calibri" w:cs="Calibri"/>
                <w:sz w:val="22"/>
                <w:szCs w:val="22"/>
              </w:rPr>
              <w:t>/</w:t>
            </w:r>
            <w:r w:rsidR="00163EEE" w:rsidRPr="007565B0">
              <w:rPr>
                <w:rFonts w:ascii="Calibri" w:hAnsi="Calibri" w:cs="Calibri"/>
              </w:rPr>
              <w:t>Digital Regulation Network</w:t>
            </w:r>
            <w:r w:rsidR="00023AF3" w:rsidRPr="007565B0">
              <w:rPr>
                <w:rFonts w:ascii="Calibri" w:hAnsi="Calibri" w:cs="Calibri"/>
                <w:sz w:val="22"/>
                <w:szCs w:val="22"/>
              </w:rPr>
              <w:t xml:space="preserve"> held its annual </w:t>
            </w:r>
            <w:r w:rsidR="1D9B8F4C" w:rsidRPr="007565B0">
              <w:rPr>
                <w:rFonts w:ascii="Calibri" w:hAnsi="Calibri" w:cs="Calibri"/>
                <w:sz w:val="22"/>
                <w:szCs w:val="22"/>
              </w:rPr>
              <w:t>m</w:t>
            </w:r>
            <w:r w:rsidR="12F962CC" w:rsidRPr="007565B0">
              <w:rPr>
                <w:rFonts w:ascii="Calibri" w:hAnsi="Calibri" w:cs="Calibri"/>
                <w:sz w:val="22"/>
                <w:szCs w:val="22"/>
              </w:rPr>
              <w:t>eeting</w:t>
            </w:r>
            <w:r w:rsidR="00023AF3" w:rsidRPr="007565B0">
              <w:rPr>
                <w:rFonts w:ascii="Calibri" w:hAnsi="Calibri" w:cs="Calibri"/>
                <w:sz w:val="22"/>
                <w:szCs w:val="22"/>
              </w:rPr>
              <w:t xml:space="preserve"> during GSR-25 on 1 September in Riyadh. The meeting brought together 12 regional regulatory associations. This high-level gathering enabled regional regulatory associations and their members to exchange experiences and practical insights. Key themes of discussion included universal broadband access, competition, cybersecurity, innovation-enabling regulatory tools and strategies, and regional approaches to cross-border issues such as artificial intelligence, satellite-based communications, and data protection. </w:t>
            </w:r>
          </w:p>
          <w:p w14:paraId="50CC2C1B" w14:textId="26357828" w:rsidR="002110C1" w:rsidRPr="00795E89" w:rsidRDefault="002110C1" w:rsidP="002110C1">
            <w:pPr>
              <w:snapToGrid w:val="0"/>
              <w:rPr>
                <w:rFonts w:ascii="Calibri" w:hAnsi="Calibri" w:cs="Calibri"/>
                <w:sz w:val="22"/>
                <w:szCs w:val="22"/>
              </w:rPr>
            </w:pPr>
            <w:r w:rsidRPr="00795E89">
              <w:rPr>
                <w:rFonts w:ascii="Calibri" w:hAnsi="Calibri" w:cs="Calibri"/>
                <w:sz w:val="22"/>
                <w:szCs w:val="22"/>
              </w:rPr>
              <w:t xml:space="preserve">The ITU Policy and Economics Colloquium (IPEC) for the Americas is an annual </w:t>
            </w:r>
            <w:r w:rsidR="00457C9A" w:rsidRPr="00795E89">
              <w:rPr>
                <w:rFonts w:ascii="Calibri" w:hAnsi="Calibri" w:cs="Calibri"/>
                <w:sz w:val="22"/>
                <w:szCs w:val="22"/>
              </w:rPr>
              <w:t>regional</w:t>
            </w:r>
            <w:r w:rsidRPr="00795E89">
              <w:rPr>
                <w:rFonts w:ascii="Calibri" w:hAnsi="Calibri" w:cs="Calibri"/>
                <w:sz w:val="22"/>
                <w:szCs w:val="22"/>
              </w:rPr>
              <w:t xml:space="preserve"> event organized by ITU and regional partners to address telecommunication and ICT policy and economic issues</w:t>
            </w:r>
            <w:r w:rsidR="00457C9A" w:rsidRPr="00795E89">
              <w:rPr>
                <w:rFonts w:ascii="Calibri" w:hAnsi="Calibri" w:cs="Calibri"/>
                <w:sz w:val="22"/>
                <w:szCs w:val="22"/>
              </w:rPr>
              <w:t xml:space="preserve"> </w:t>
            </w:r>
            <w:r w:rsidR="00135665" w:rsidRPr="00795E89">
              <w:rPr>
                <w:rFonts w:ascii="Calibri" w:hAnsi="Calibri" w:cs="Calibri"/>
                <w:sz w:val="22"/>
                <w:szCs w:val="22"/>
              </w:rPr>
              <w:t xml:space="preserve">in </w:t>
            </w:r>
            <w:r w:rsidR="33F9BFFA" w:rsidRPr="00795E89">
              <w:rPr>
                <w:rFonts w:ascii="Calibri" w:hAnsi="Calibri" w:cs="Calibri"/>
                <w:sz w:val="22"/>
                <w:szCs w:val="22"/>
              </w:rPr>
              <w:t>the</w:t>
            </w:r>
            <w:r w:rsidR="492E9337" w:rsidRPr="00795E89">
              <w:rPr>
                <w:rFonts w:ascii="Calibri" w:hAnsi="Calibri" w:cs="Calibri"/>
                <w:sz w:val="22"/>
                <w:szCs w:val="22"/>
              </w:rPr>
              <w:t xml:space="preserve"> </w:t>
            </w:r>
            <w:r w:rsidR="00135665" w:rsidRPr="00795E89">
              <w:rPr>
                <w:rFonts w:ascii="Calibri" w:hAnsi="Calibri" w:cs="Calibri"/>
                <w:sz w:val="22"/>
                <w:szCs w:val="22"/>
              </w:rPr>
              <w:t xml:space="preserve">Americas </w:t>
            </w:r>
            <w:r w:rsidR="000333BE" w:rsidRPr="00795E89">
              <w:rPr>
                <w:rFonts w:ascii="Calibri" w:hAnsi="Calibri" w:cs="Calibri"/>
                <w:sz w:val="22"/>
                <w:szCs w:val="22"/>
              </w:rPr>
              <w:t>region</w:t>
            </w:r>
            <w:r w:rsidRPr="00795E89">
              <w:rPr>
                <w:rFonts w:ascii="Calibri" w:hAnsi="Calibri" w:cs="Calibri"/>
                <w:sz w:val="22"/>
                <w:szCs w:val="22"/>
              </w:rPr>
              <w:t xml:space="preserve">. Recent colloquiums highlight the </w:t>
            </w:r>
            <w:r w:rsidR="4C19D6C3" w:rsidRPr="00795E89">
              <w:rPr>
                <w:rFonts w:ascii="Calibri" w:hAnsi="Calibri" w:cs="Calibri"/>
                <w:sz w:val="22"/>
                <w:szCs w:val="22"/>
              </w:rPr>
              <w:t>IPEC</w:t>
            </w:r>
            <w:r w:rsidRPr="00795E89">
              <w:rPr>
                <w:rFonts w:ascii="Calibri" w:hAnsi="Calibri" w:cs="Calibri"/>
                <w:sz w:val="22"/>
                <w:szCs w:val="22"/>
              </w:rPr>
              <w:t xml:space="preserve"> evolution: </w:t>
            </w:r>
            <w:r w:rsidRPr="00795E89">
              <w:rPr>
                <w:rFonts w:ascii="Calibri" w:hAnsi="Calibri" w:cs="Calibri"/>
                <w:b/>
                <w:bCs/>
                <w:sz w:val="22"/>
                <w:szCs w:val="22"/>
              </w:rPr>
              <w:t>IPEC-23</w:t>
            </w:r>
            <w:r w:rsidRPr="00795E89">
              <w:rPr>
                <w:rFonts w:ascii="Calibri" w:hAnsi="Calibri" w:cs="Calibri"/>
                <w:sz w:val="22"/>
                <w:szCs w:val="22"/>
              </w:rPr>
              <w:t xml:space="preserve"> was held in San José, Costa Rica, and featured the Regional Economic Dialogue (RED-AMS), a 5G Networks masterclass, and a Study Group 3 Regional Group meeting. </w:t>
            </w:r>
            <w:r w:rsidRPr="00795E89">
              <w:rPr>
                <w:rFonts w:ascii="Calibri" w:hAnsi="Calibri" w:cs="Calibri"/>
                <w:b/>
                <w:bCs/>
                <w:sz w:val="22"/>
                <w:szCs w:val="22"/>
              </w:rPr>
              <w:t>IPEC-24</w:t>
            </w:r>
            <w:r w:rsidRPr="00795E89">
              <w:rPr>
                <w:rFonts w:ascii="Calibri" w:hAnsi="Calibri" w:cs="Calibri"/>
                <w:sz w:val="22"/>
                <w:szCs w:val="22"/>
              </w:rPr>
              <w:t xml:space="preserve"> took place in Lima, Peru, focusing on spectrum management, new technologies, the digital divide, and the ITU-D Regional Economic Dialogue agenda. </w:t>
            </w:r>
          </w:p>
          <w:p w14:paraId="4E27B34A" w14:textId="670EC18E" w:rsidR="006159F3" w:rsidRPr="00795E89" w:rsidRDefault="218800B0" w:rsidP="006159F3">
            <w:pPr>
              <w:snapToGrid w:val="0"/>
              <w:rPr>
                <w:rFonts w:ascii="Calibri" w:hAnsi="Calibri" w:cs="Calibri"/>
                <w:sz w:val="22"/>
                <w:szCs w:val="22"/>
              </w:rPr>
            </w:pPr>
            <w:r w:rsidRPr="00795E89">
              <w:rPr>
                <w:rFonts w:ascii="Calibri" w:hAnsi="Calibri" w:cs="Calibri"/>
                <w:sz w:val="22"/>
                <w:szCs w:val="22"/>
              </w:rPr>
              <w:t xml:space="preserve">The ITU-World Bank </w:t>
            </w:r>
            <w:hyperlink r:id="rId96">
              <w:r w:rsidRPr="00795E89">
                <w:rPr>
                  <w:rStyle w:val="Hyperlink"/>
                  <w:rFonts w:ascii="Calibri" w:hAnsi="Calibri" w:cs="Calibri"/>
                  <w:sz w:val="22"/>
                  <w:szCs w:val="22"/>
                </w:rPr>
                <w:t>Digital Regulation Platform</w:t>
              </w:r>
            </w:hyperlink>
            <w:r w:rsidRPr="00795E89">
              <w:rPr>
                <w:rFonts w:ascii="Calibri" w:hAnsi="Calibri" w:cs="Calibri"/>
                <w:sz w:val="22"/>
                <w:szCs w:val="22"/>
              </w:rPr>
              <w:t xml:space="preserve"> provides practical guidance and </w:t>
            </w:r>
            <w:r w:rsidR="47CD373D" w:rsidRPr="00795E89">
              <w:rPr>
                <w:rFonts w:ascii="Calibri" w:hAnsi="Calibri" w:cs="Calibri"/>
                <w:sz w:val="22"/>
                <w:szCs w:val="22"/>
              </w:rPr>
              <w:t xml:space="preserve">good </w:t>
            </w:r>
            <w:r w:rsidRPr="00795E89">
              <w:rPr>
                <w:rFonts w:ascii="Calibri" w:hAnsi="Calibri" w:cs="Calibri"/>
                <w:sz w:val="22"/>
                <w:szCs w:val="22"/>
              </w:rPr>
              <w:t>practice</w:t>
            </w:r>
            <w:r w:rsidR="47CD373D" w:rsidRPr="00795E89">
              <w:rPr>
                <w:rFonts w:ascii="Calibri" w:hAnsi="Calibri" w:cs="Calibri"/>
                <w:sz w:val="22"/>
                <w:szCs w:val="22"/>
              </w:rPr>
              <w:t>s</w:t>
            </w:r>
            <w:r w:rsidRPr="00795E89">
              <w:rPr>
                <w:rFonts w:ascii="Calibri" w:hAnsi="Calibri" w:cs="Calibri"/>
                <w:sz w:val="22"/>
                <w:szCs w:val="22"/>
              </w:rPr>
              <w:t xml:space="preserve"> for policy</w:t>
            </w:r>
            <w:r w:rsidR="4A119DF7" w:rsidRPr="00795E89">
              <w:rPr>
                <w:rFonts w:ascii="Calibri" w:hAnsi="Calibri" w:cs="Calibri"/>
                <w:sz w:val="22"/>
                <w:szCs w:val="22"/>
              </w:rPr>
              <w:t>-</w:t>
            </w:r>
            <w:r w:rsidRPr="00795E89">
              <w:rPr>
                <w:rFonts w:ascii="Calibri" w:hAnsi="Calibri" w:cs="Calibri"/>
                <w:sz w:val="22"/>
                <w:szCs w:val="22"/>
              </w:rPr>
              <w:t xml:space="preserve">makers and regulators across the globe on topical policy and regulatory matters. The latest additions include a </w:t>
            </w:r>
            <w:r w:rsidR="00BA4844" w:rsidRPr="00795E89">
              <w:rPr>
                <w:rFonts w:ascii="Calibri" w:hAnsi="Calibri" w:cs="Calibri"/>
                <w:sz w:val="22"/>
                <w:szCs w:val="22"/>
              </w:rPr>
              <w:t>Guide towards AI collaborative frameworks</w:t>
            </w:r>
            <w:r w:rsidR="2A09D765" w:rsidRPr="00795E89">
              <w:rPr>
                <w:rFonts w:ascii="Calibri" w:hAnsi="Calibri" w:cs="Calibri"/>
                <w:sz w:val="22"/>
                <w:szCs w:val="22"/>
              </w:rPr>
              <w:t>,</w:t>
            </w:r>
            <w:r w:rsidR="20167833" w:rsidRPr="00795E89">
              <w:rPr>
                <w:rFonts w:ascii="Calibri" w:hAnsi="Calibri" w:cs="Calibri"/>
                <w:sz w:val="22"/>
                <w:szCs w:val="22"/>
              </w:rPr>
              <w:t xml:space="preserve"> </w:t>
            </w:r>
            <w:r w:rsidR="00BA4844" w:rsidRPr="00795E89">
              <w:rPr>
                <w:rFonts w:ascii="Calibri" w:hAnsi="Calibri" w:cs="Calibri"/>
                <w:sz w:val="22"/>
                <w:szCs w:val="22"/>
              </w:rPr>
              <w:t>Navigating data governance: A guiding tool for regulators</w:t>
            </w:r>
            <w:r w:rsidR="20167833" w:rsidRPr="007565B0">
              <w:rPr>
                <w:rFonts w:ascii="Calibri" w:hAnsi="Calibri" w:cs="Calibri"/>
                <w:sz w:val="22"/>
                <w:szCs w:val="22"/>
              </w:rPr>
              <w:t>;</w:t>
            </w:r>
            <w:r w:rsidRPr="00795E89">
              <w:rPr>
                <w:rFonts w:ascii="Calibri" w:hAnsi="Calibri" w:cs="Calibri"/>
                <w:sz w:val="22"/>
                <w:szCs w:val="22"/>
              </w:rPr>
              <w:t xml:space="preserve"> </w:t>
            </w:r>
            <w:r w:rsidR="0C4C6961" w:rsidRPr="00795E89">
              <w:rPr>
                <w:rFonts w:ascii="Calibri" w:hAnsi="Calibri" w:cs="Calibri"/>
                <w:sz w:val="22"/>
                <w:szCs w:val="22"/>
              </w:rPr>
              <w:t xml:space="preserve">a </w:t>
            </w:r>
            <w:r w:rsidR="00BA4844" w:rsidRPr="00795E89">
              <w:rPr>
                <w:rFonts w:ascii="Calibri" w:hAnsi="Calibri" w:cs="Calibri"/>
                <w:sz w:val="22"/>
                <w:szCs w:val="22"/>
              </w:rPr>
              <w:t>Guide to meaningful public consultations</w:t>
            </w:r>
            <w:r w:rsidR="54B5DC88" w:rsidRPr="007565B0">
              <w:rPr>
                <w:rFonts w:ascii="Calibri" w:hAnsi="Calibri" w:cs="Calibri"/>
                <w:sz w:val="22"/>
                <w:szCs w:val="22"/>
              </w:rPr>
              <w:t xml:space="preserve"> and</w:t>
            </w:r>
            <w:r w:rsidRPr="00795E89">
              <w:rPr>
                <w:rFonts w:ascii="Calibri" w:hAnsi="Calibri" w:cs="Calibri"/>
                <w:sz w:val="22"/>
                <w:szCs w:val="22"/>
              </w:rPr>
              <w:t xml:space="preserve"> articles on </w:t>
            </w:r>
            <w:r w:rsidR="00BA4844" w:rsidRPr="00795E89">
              <w:rPr>
                <w:rFonts w:ascii="Calibri" w:hAnsi="Calibri" w:cs="Calibri"/>
                <w:sz w:val="22"/>
                <w:szCs w:val="22"/>
              </w:rPr>
              <w:t>collaborative governance,</w:t>
            </w:r>
            <w:r w:rsidRPr="00795E89">
              <w:rPr>
                <w:rFonts w:ascii="Calibri" w:hAnsi="Calibri" w:cs="Calibri"/>
                <w:sz w:val="22"/>
                <w:szCs w:val="22"/>
              </w:rPr>
              <w:t xml:space="preserve"> </w:t>
            </w:r>
            <w:r w:rsidR="00BA4844" w:rsidRPr="00795E89">
              <w:rPr>
                <w:rFonts w:ascii="Calibri" w:hAnsi="Calibri" w:cs="Calibri"/>
                <w:sz w:val="22"/>
                <w:szCs w:val="22"/>
              </w:rPr>
              <w:t>evidence-based policy making</w:t>
            </w:r>
            <w:r w:rsidR="3D34E97D" w:rsidRPr="007565B0">
              <w:rPr>
                <w:rFonts w:ascii="Calibri" w:hAnsi="Calibri" w:cs="Calibri"/>
                <w:sz w:val="22"/>
                <w:szCs w:val="22"/>
              </w:rPr>
              <w:t>, m</w:t>
            </w:r>
            <w:r w:rsidR="00BA4844" w:rsidRPr="00795E89">
              <w:rPr>
                <w:rFonts w:ascii="Calibri" w:hAnsi="Calibri" w:cs="Calibri"/>
                <w:sz w:val="22"/>
                <w:szCs w:val="22"/>
              </w:rPr>
              <w:t>onitoring sustainability and incorporating ESG into ICT policy making and regulation,</w:t>
            </w:r>
            <w:r w:rsidRPr="00795E89">
              <w:rPr>
                <w:rFonts w:ascii="Calibri" w:hAnsi="Calibri" w:cs="Calibri"/>
                <w:sz w:val="22"/>
                <w:szCs w:val="22"/>
              </w:rPr>
              <w:t xml:space="preserve"> </w:t>
            </w:r>
            <w:r w:rsidR="00BA4844" w:rsidRPr="00795E89">
              <w:rPr>
                <w:rFonts w:ascii="Calibri" w:hAnsi="Calibri" w:cs="Calibri"/>
                <w:sz w:val="22"/>
                <w:szCs w:val="22"/>
              </w:rPr>
              <w:t>Overview of 6G (IMT-2030),</w:t>
            </w:r>
            <w:r w:rsidRPr="00795E89">
              <w:rPr>
                <w:rFonts w:ascii="Calibri" w:hAnsi="Calibri" w:cs="Calibri"/>
                <w:sz w:val="22"/>
                <w:szCs w:val="22"/>
              </w:rPr>
              <w:t xml:space="preserve"> </w:t>
            </w:r>
            <w:r w:rsidR="0394AA2D" w:rsidRPr="00795E89">
              <w:rPr>
                <w:rFonts w:ascii="Calibri" w:hAnsi="Calibri" w:cs="Calibri"/>
                <w:sz w:val="22"/>
                <w:szCs w:val="22"/>
              </w:rPr>
              <w:t xml:space="preserve">and </w:t>
            </w:r>
            <w:r w:rsidR="00BA4844" w:rsidRPr="00795E89">
              <w:rPr>
                <w:rFonts w:ascii="Calibri" w:hAnsi="Calibri" w:cs="Calibri"/>
                <w:sz w:val="22"/>
                <w:szCs w:val="22"/>
              </w:rPr>
              <w:t>Satellite direct-to-device services</w:t>
            </w:r>
            <w:r w:rsidR="5CFAFDEE" w:rsidRPr="007565B0">
              <w:rPr>
                <w:rFonts w:ascii="Calibri" w:hAnsi="Calibri" w:cs="Calibri"/>
                <w:sz w:val="22"/>
                <w:szCs w:val="22"/>
              </w:rPr>
              <w:t>,</w:t>
            </w:r>
            <w:r w:rsidRPr="00795E89">
              <w:rPr>
                <w:rFonts w:ascii="Calibri" w:hAnsi="Calibri" w:cs="Calibri"/>
                <w:sz w:val="22"/>
                <w:szCs w:val="22"/>
              </w:rPr>
              <w:t xml:space="preserve"> </w:t>
            </w:r>
            <w:r w:rsidR="0394AA2D" w:rsidRPr="00795E89">
              <w:rPr>
                <w:rFonts w:ascii="Calibri" w:hAnsi="Calibri" w:cs="Calibri"/>
                <w:sz w:val="22"/>
                <w:szCs w:val="22"/>
              </w:rPr>
              <w:t xml:space="preserve">as well as </w:t>
            </w:r>
            <w:r w:rsidRPr="00795E89">
              <w:rPr>
                <w:rFonts w:ascii="Calibri" w:hAnsi="Calibri" w:cs="Calibri"/>
                <w:sz w:val="22"/>
                <w:szCs w:val="22"/>
              </w:rPr>
              <w:t xml:space="preserve">updates to the </w:t>
            </w:r>
            <w:r w:rsidR="38431120" w:rsidRPr="00795E89">
              <w:rPr>
                <w:rFonts w:ascii="Calibri" w:hAnsi="Calibri" w:cs="Calibri"/>
                <w:sz w:val="22"/>
                <w:szCs w:val="22"/>
              </w:rPr>
              <w:t xml:space="preserve">'Access </w:t>
            </w:r>
            <w:r w:rsidRPr="00795E89">
              <w:rPr>
                <w:rFonts w:ascii="Calibri" w:hAnsi="Calibri" w:cs="Calibri"/>
                <w:sz w:val="22"/>
                <w:szCs w:val="22"/>
              </w:rPr>
              <w:t>for all</w:t>
            </w:r>
            <w:r w:rsidR="38431120" w:rsidRPr="00795E89">
              <w:rPr>
                <w:rFonts w:ascii="Calibri" w:hAnsi="Calibri" w:cs="Calibri"/>
                <w:sz w:val="22"/>
                <w:szCs w:val="22"/>
              </w:rPr>
              <w:t>'</w:t>
            </w:r>
            <w:r w:rsidRPr="00795E89">
              <w:rPr>
                <w:rFonts w:ascii="Calibri" w:hAnsi="Calibri" w:cs="Calibri"/>
                <w:sz w:val="22"/>
                <w:szCs w:val="22"/>
              </w:rPr>
              <w:t xml:space="preserve"> and </w:t>
            </w:r>
            <w:r w:rsidR="38431120" w:rsidRPr="00795E89">
              <w:rPr>
                <w:rFonts w:ascii="Calibri" w:hAnsi="Calibri" w:cs="Calibri"/>
                <w:sz w:val="22"/>
                <w:szCs w:val="22"/>
              </w:rPr>
              <w:t xml:space="preserve">'Spectrum </w:t>
            </w:r>
            <w:r w:rsidRPr="00795E89">
              <w:rPr>
                <w:rFonts w:ascii="Calibri" w:hAnsi="Calibri" w:cs="Calibri"/>
                <w:sz w:val="22"/>
                <w:szCs w:val="22"/>
              </w:rPr>
              <w:t>management</w:t>
            </w:r>
            <w:r w:rsidR="38431120" w:rsidRPr="00795E89">
              <w:rPr>
                <w:rFonts w:ascii="Calibri" w:hAnsi="Calibri" w:cs="Calibri"/>
                <w:sz w:val="22"/>
                <w:szCs w:val="22"/>
              </w:rPr>
              <w:t>'</w:t>
            </w:r>
            <w:r w:rsidRPr="00795E89">
              <w:rPr>
                <w:rFonts w:ascii="Calibri" w:hAnsi="Calibri" w:cs="Calibri"/>
                <w:sz w:val="22"/>
                <w:szCs w:val="22"/>
              </w:rPr>
              <w:t xml:space="preserve"> </w:t>
            </w:r>
            <w:r w:rsidR="5B84B2DD" w:rsidRPr="00795E89">
              <w:rPr>
                <w:rFonts w:ascii="Calibri" w:hAnsi="Calibri" w:cs="Calibri"/>
                <w:sz w:val="22"/>
                <w:szCs w:val="22"/>
              </w:rPr>
              <w:t>modules</w:t>
            </w:r>
            <w:r w:rsidRPr="00795E89">
              <w:rPr>
                <w:rFonts w:ascii="Calibri" w:hAnsi="Calibri" w:cs="Calibri"/>
                <w:sz w:val="22"/>
                <w:szCs w:val="22"/>
              </w:rPr>
              <w:t>.</w:t>
            </w:r>
          </w:p>
          <w:p w14:paraId="6415F745" w14:textId="7657334F" w:rsidR="006159F3" w:rsidRPr="00795E89" w:rsidRDefault="006159F3" w:rsidP="006159F3">
            <w:pPr>
              <w:snapToGrid w:val="0"/>
              <w:rPr>
                <w:rFonts w:ascii="Calibri" w:hAnsi="Calibri" w:cs="Calibri"/>
                <w:bCs/>
                <w:color w:val="0000FF" w:themeColor="hyperlink"/>
                <w:sz w:val="22"/>
                <w:szCs w:val="22"/>
                <w:u w:val="single"/>
              </w:rPr>
            </w:pPr>
            <w:r w:rsidRPr="00795E89">
              <w:rPr>
                <w:rFonts w:ascii="Calibri" w:hAnsi="Calibri" w:cs="Calibri"/>
                <w:bCs/>
                <w:sz w:val="22"/>
                <w:szCs w:val="22"/>
              </w:rPr>
              <w:lastRenderedPageBreak/>
              <w:t xml:space="preserve">In parallel, the </w:t>
            </w:r>
            <w:hyperlink r:id="rId97" w:history="1">
              <w:r w:rsidRPr="00795E89">
                <w:rPr>
                  <w:rStyle w:val="Hyperlink"/>
                  <w:rFonts w:ascii="Calibri" w:hAnsi="Calibri" w:cs="Calibri"/>
                  <w:bCs/>
                  <w:sz w:val="22"/>
                  <w:szCs w:val="22"/>
                </w:rPr>
                <w:t>Universal Service Financing Efficiency Toolkit</w:t>
              </w:r>
            </w:hyperlink>
            <w:r w:rsidRPr="00795E89">
              <w:rPr>
                <w:rFonts w:ascii="Calibri" w:hAnsi="Calibri" w:cs="Calibri"/>
                <w:bCs/>
                <w:sz w:val="22"/>
                <w:szCs w:val="22"/>
              </w:rPr>
              <w:t xml:space="preserve"> </w:t>
            </w:r>
            <w:r w:rsidR="00FE7EE6" w:rsidRPr="00795E89">
              <w:rPr>
                <w:rFonts w:ascii="Calibri" w:hAnsi="Calibri" w:cs="Calibri"/>
                <w:bCs/>
                <w:sz w:val="22"/>
                <w:szCs w:val="22"/>
              </w:rPr>
              <w:t xml:space="preserve">was </w:t>
            </w:r>
            <w:r w:rsidRPr="00795E89">
              <w:rPr>
                <w:rFonts w:ascii="Calibri" w:hAnsi="Calibri" w:cs="Calibri"/>
                <w:bCs/>
                <w:sz w:val="22"/>
                <w:szCs w:val="22"/>
              </w:rPr>
              <w:t>launched</w:t>
            </w:r>
            <w:r w:rsidRPr="00795E89">
              <w:rPr>
                <w:rFonts w:ascii="Calibri" w:hAnsi="Calibri" w:cs="Calibri"/>
                <w:sz w:val="22"/>
                <w:szCs w:val="22"/>
              </w:rPr>
              <w:t xml:space="preserve"> in February 2023</w:t>
            </w:r>
            <w:r w:rsidR="008114F3" w:rsidRPr="00795E89">
              <w:rPr>
                <w:rFonts w:ascii="Calibri" w:hAnsi="Calibri" w:cs="Calibri"/>
                <w:sz w:val="22"/>
                <w:szCs w:val="22"/>
              </w:rPr>
              <w:t>,</w:t>
            </w:r>
            <w:r w:rsidRPr="00795E89">
              <w:rPr>
                <w:rFonts w:ascii="Calibri" w:hAnsi="Calibri" w:cs="Calibri"/>
                <w:sz w:val="22"/>
                <w:szCs w:val="22"/>
              </w:rPr>
              <w:t xml:space="preserve"> with support from the </w:t>
            </w:r>
            <w:r w:rsidR="008114F3" w:rsidRPr="00795E89">
              <w:rPr>
                <w:rFonts w:ascii="Calibri" w:hAnsi="Calibri" w:cs="Calibri"/>
                <w:bCs/>
                <w:sz w:val="22"/>
                <w:szCs w:val="22"/>
              </w:rPr>
              <w:t xml:space="preserve">United Kingdom </w:t>
            </w:r>
            <w:r w:rsidRPr="00795E89">
              <w:rPr>
                <w:rFonts w:ascii="Calibri" w:hAnsi="Calibri" w:cs="Calibri"/>
                <w:bCs/>
                <w:sz w:val="22"/>
                <w:szCs w:val="22"/>
              </w:rPr>
              <w:t>FCDO-funded Digital Access Project. The Toolkit</w:t>
            </w:r>
            <w:r w:rsidRPr="00795E89">
              <w:rPr>
                <w:rFonts w:ascii="Calibri" w:hAnsi="Calibri" w:cs="Calibri"/>
                <w:sz w:val="22"/>
                <w:szCs w:val="22"/>
              </w:rPr>
              <w:t xml:space="preserve"> serves as a practical guide for countries exploring business models to drive local, municipal, and national impact. To enhance its utility, an online self-paced course was made available through the ITU Academy, and face-to-face training was delivered to national stakeholders in </w:t>
            </w:r>
            <w:r w:rsidRPr="00795E89">
              <w:rPr>
                <w:rFonts w:ascii="Calibri" w:hAnsi="Calibri" w:cs="Calibri"/>
                <w:b/>
                <w:sz w:val="22"/>
                <w:szCs w:val="22"/>
              </w:rPr>
              <w:t>Indonesia</w:t>
            </w:r>
            <w:r w:rsidRPr="00795E89">
              <w:rPr>
                <w:rFonts w:ascii="Calibri" w:hAnsi="Calibri" w:cs="Calibri"/>
                <w:sz w:val="22"/>
                <w:szCs w:val="22"/>
              </w:rPr>
              <w:t xml:space="preserve">, </w:t>
            </w:r>
            <w:r w:rsidRPr="00795E89">
              <w:rPr>
                <w:rFonts w:ascii="Calibri" w:hAnsi="Calibri" w:cs="Calibri"/>
                <w:b/>
                <w:sz w:val="22"/>
                <w:szCs w:val="22"/>
              </w:rPr>
              <w:t>Kenya</w:t>
            </w:r>
            <w:r w:rsidR="00363286" w:rsidRPr="00795E89">
              <w:rPr>
                <w:rFonts w:ascii="Calibri" w:hAnsi="Calibri" w:cs="Calibri"/>
                <w:sz w:val="22"/>
                <w:szCs w:val="22"/>
              </w:rPr>
              <w:t>,</w:t>
            </w:r>
            <w:r w:rsidRPr="00795E89">
              <w:rPr>
                <w:rFonts w:ascii="Calibri" w:hAnsi="Calibri" w:cs="Calibri"/>
                <w:sz w:val="22"/>
                <w:szCs w:val="22"/>
              </w:rPr>
              <w:t xml:space="preserve"> </w:t>
            </w:r>
            <w:r w:rsidR="0003634F" w:rsidRPr="00795E89">
              <w:rPr>
                <w:rFonts w:ascii="Calibri" w:hAnsi="Calibri" w:cs="Calibri"/>
                <w:b/>
                <w:bCs/>
                <w:sz w:val="22"/>
                <w:szCs w:val="22"/>
              </w:rPr>
              <w:t>Nigeria</w:t>
            </w:r>
            <w:r w:rsidR="0003634F" w:rsidRPr="00795E89">
              <w:rPr>
                <w:rFonts w:ascii="Calibri" w:hAnsi="Calibri" w:cs="Calibri"/>
                <w:sz w:val="22"/>
                <w:szCs w:val="22"/>
              </w:rPr>
              <w:t xml:space="preserve"> </w:t>
            </w:r>
            <w:r w:rsidRPr="00795E89">
              <w:rPr>
                <w:rFonts w:ascii="Calibri" w:hAnsi="Calibri" w:cs="Calibri"/>
                <w:sz w:val="22"/>
                <w:szCs w:val="22"/>
              </w:rPr>
              <w:t xml:space="preserve">and </w:t>
            </w:r>
            <w:r w:rsidRPr="00795E89">
              <w:rPr>
                <w:rFonts w:ascii="Calibri" w:hAnsi="Calibri" w:cs="Calibri"/>
                <w:b/>
                <w:sz w:val="22"/>
                <w:szCs w:val="22"/>
              </w:rPr>
              <w:t>South Africa</w:t>
            </w:r>
            <w:r w:rsidRPr="00795E89">
              <w:rPr>
                <w:rFonts w:ascii="Calibri" w:hAnsi="Calibri" w:cs="Calibri"/>
                <w:sz w:val="22"/>
                <w:szCs w:val="22"/>
              </w:rPr>
              <w:t xml:space="preserve">, equipping regulators with </w:t>
            </w:r>
            <w:r w:rsidR="00D10149" w:rsidRPr="00795E89">
              <w:rPr>
                <w:rFonts w:ascii="Calibri" w:hAnsi="Calibri" w:cs="Calibri"/>
                <w:sz w:val="22"/>
                <w:szCs w:val="22"/>
              </w:rPr>
              <w:t>useful insights</w:t>
            </w:r>
            <w:r w:rsidRPr="00795E89">
              <w:rPr>
                <w:rFonts w:ascii="Calibri" w:hAnsi="Calibri" w:cs="Calibri"/>
                <w:sz w:val="22"/>
                <w:szCs w:val="22"/>
              </w:rPr>
              <w:t xml:space="preserve"> and good</w:t>
            </w:r>
            <w:r w:rsidR="002803BA" w:rsidRPr="00795E89">
              <w:rPr>
                <w:rFonts w:ascii="Calibri" w:hAnsi="Calibri" w:cs="Calibri"/>
                <w:sz w:val="22"/>
                <w:szCs w:val="22"/>
              </w:rPr>
              <w:t xml:space="preserve"> practices</w:t>
            </w:r>
            <w:r w:rsidRPr="00795E89">
              <w:rPr>
                <w:rFonts w:ascii="Calibri" w:hAnsi="Calibri" w:cs="Calibri"/>
                <w:sz w:val="22"/>
                <w:szCs w:val="22"/>
              </w:rPr>
              <w:t xml:space="preserve">. </w:t>
            </w:r>
            <w:r w:rsidR="004179C7" w:rsidRPr="00795E89">
              <w:rPr>
                <w:rFonts w:ascii="Calibri" w:hAnsi="Calibri" w:cs="Calibri"/>
                <w:sz w:val="22"/>
                <w:szCs w:val="22"/>
              </w:rPr>
              <w:t xml:space="preserve">In addition, </w:t>
            </w:r>
            <w:r w:rsidR="00254BE2" w:rsidRPr="00795E89">
              <w:rPr>
                <w:rFonts w:ascii="Calibri" w:hAnsi="Calibri" w:cs="Calibri"/>
                <w:sz w:val="22"/>
                <w:szCs w:val="22"/>
              </w:rPr>
              <w:t xml:space="preserve">a </w:t>
            </w:r>
            <w:r w:rsidR="002D7271" w:rsidRPr="00795E89">
              <w:rPr>
                <w:rFonts w:ascii="Calibri" w:hAnsi="Calibri" w:cs="Calibri"/>
                <w:sz w:val="22"/>
                <w:szCs w:val="22"/>
              </w:rPr>
              <w:t>face-to-face</w:t>
            </w:r>
            <w:r w:rsidR="00254BE2" w:rsidRPr="00795E89">
              <w:rPr>
                <w:rFonts w:ascii="Calibri" w:hAnsi="Calibri" w:cs="Calibri"/>
                <w:sz w:val="22"/>
                <w:szCs w:val="22"/>
              </w:rPr>
              <w:t xml:space="preserve"> training </w:t>
            </w:r>
            <w:r w:rsidR="002D7271" w:rsidRPr="00795E89">
              <w:rPr>
                <w:rFonts w:ascii="Calibri" w:hAnsi="Calibri" w:cs="Calibri"/>
                <w:sz w:val="22"/>
                <w:szCs w:val="22"/>
              </w:rPr>
              <w:t>based on the Toolkit</w:t>
            </w:r>
            <w:r w:rsidR="00254BE2" w:rsidRPr="00795E89">
              <w:rPr>
                <w:rFonts w:ascii="Calibri" w:hAnsi="Calibri" w:cs="Calibri"/>
                <w:sz w:val="22"/>
                <w:szCs w:val="22"/>
              </w:rPr>
              <w:t xml:space="preserve"> </w:t>
            </w:r>
            <w:r w:rsidR="00B914B4" w:rsidRPr="00795E89">
              <w:rPr>
                <w:rFonts w:ascii="Calibri" w:hAnsi="Calibri" w:cs="Calibri"/>
                <w:sz w:val="22"/>
                <w:szCs w:val="22"/>
              </w:rPr>
              <w:t xml:space="preserve">was delivered to </w:t>
            </w:r>
            <w:r w:rsidR="002C6A4D" w:rsidRPr="00795E89">
              <w:rPr>
                <w:rFonts w:ascii="Calibri" w:hAnsi="Calibri" w:cs="Calibri"/>
                <w:sz w:val="22"/>
                <w:szCs w:val="22"/>
              </w:rPr>
              <w:t xml:space="preserve">ASEAN </w:t>
            </w:r>
            <w:r w:rsidR="00A40F20" w:rsidRPr="00795E89">
              <w:rPr>
                <w:rFonts w:ascii="Calibri" w:hAnsi="Calibri" w:cs="Calibri"/>
                <w:sz w:val="22"/>
                <w:szCs w:val="22"/>
              </w:rPr>
              <w:t xml:space="preserve">decision-makers </w:t>
            </w:r>
            <w:r w:rsidR="004A180E" w:rsidRPr="00795E89">
              <w:rPr>
                <w:rFonts w:ascii="Calibri" w:hAnsi="Calibri" w:cs="Calibri"/>
                <w:sz w:val="22"/>
                <w:szCs w:val="22"/>
              </w:rPr>
              <w:t>on digital transformation regulation</w:t>
            </w:r>
            <w:r w:rsidR="005919BC" w:rsidRPr="00795E89">
              <w:rPr>
                <w:rFonts w:ascii="Calibri" w:hAnsi="Calibri" w:cs="Calibri"/>
                <w:sz w:val="22"/>
                <w:szCs w:val="22"/>
              </w:rPr>
              <w:t xml:space="preserve"> in 2025</w:t>
            </w:r>
            <w:r w:rsidR="002D7271" w:rsidRPr="00795E89">
              <w:rPr>
                <w:rFonts w:ascii="Calibri" w:hAnsi="Calibri" w:cs="Calibri"/>
                <w:sz w:val="22"/>
                <w:szCs w:val="22"/>
              </w:rPr>
              <w:t>.</w:t>
            </w:r>
            <w:r w:rsidRPr="00795E89">
              <w:rPr>
                <w:rFonts w:ascii="Calibri" w:hAnsi="Calibri" w:cs="Calibri"/>
                <w:sz w:val="22"/>
                <w:szCs w:val="22"/>
              </w:rPr>
              <w:t xml:space="preserve"> </w:t>
            </w:r>
          </w:p>
          <w:p w14:paraId="39BC06A8" w14:textId="2A06FF02" w:rsidR="006159F3" w:rsidRPr="007565B0" w:rsidRDefault="00C57949" w:rsidP="006159F3">
            <w:pPr>
              <w:snapToGrid w:val="0"/>
              <w:rPr>
                <w:rFonts w:ascii="Calibri" w:hAnsi="Calibri" w:cs="Calibri"/>
                <w:sz w:val="22"/>
                <w:szCs w:val="22"/>
              </w:rPr>
            </w:pPr>
            <w:r w:rsidRPr="00795E89">
              <w:rPr>
                <w:rFonts w:ascii="Calibri" w:hAnsi="Calibri" w:cs="Calibri"/>
                <w:sz w:val="22"/>
                <w:szCs w:val="22"/>
              </w:rPr>
              <w:t xml:space="preserve">A series of </w:t>
            </w:r>
            <w:r w:rsidR="3AAD7024" w:rsidRPr="00795E89">
              <w:rPr>
                <w:rFonts w:ascii="Calibri" w:hAnsi="Calibri" w:cs="Calibri"/>
                <w:sz w:val="22"/>
                <w:szCs w:val="22"/>
              </w:rPr>
              <w:t>d</w:t>
            </w:r>
            <w:r w:rsidR="218800B0" w:rsidRPr="00795E89">
              <w:rPr>
                <w:rFonts w:ascii="Calibri" w:hAnsi="Calibri" w:cs="Calibri"/>
                <w:sz w:val="22"/>
                <w:szCs w:val="22"/>
              </w:rPr>
              <w:t xml:space="preserve">igital </w:t>
            </w:r>
            <w:r w:rsidR="5512AA85" w:rsidRPr="00795E89">
              <w:rPr>
                <w:rFonts w:ascii="Calibri" w:hAnsi="Calibri" w:cs="Calibri"/>
                <w:sz w:val="22"/>
                <w:szCs w:val="22"/>
              </w:rPr>
              <w:t>r</w:t>
            </w:r>
            <w:r w:rsidR="218800B0" w:rsidRPr="00795E89">
              <w:rPr>
                <w:rFonts w:ascii="Calibri" w:hAnsi="Calibri" w:cs="Calibri"/>
                <w:sz w:val="22"/>
                <w:szCs w:val="22"/>
              </w:rPr>
              <w:t xml:space="preserve">egulation </w:t>
            </w:r>
            <w:r w:rsidR="00F1FAA3" w:rsidRPr="00795E89">
              <w:rPr>
                <w:rFonts w:ascii="Calibri" w:hAnsi="Calibri" w:cs="Calibri"/>
                <w:sz w:val="22"/>
                <w:szCs w:val="22"/>
              </w:rPr>
              <w:t>t</w:t>
            </w:r>
            <w:r w:rsidR="218800B0" w:rsidRPr="00795E89">
              <w:rPr>
                <w:rFonts w:ascii="Calibri" w:hAnsi="Calibri" w:cs="Calibri"/>
                <w:sz w:val="22"/>
                <w:szCs w:val="22"/>
              </w:rPr>
              <w:t>raining</w:t>
            </w:r>
            <w:r w:rsidR="1377F818" w:rsidRPr="00795E89">
              <w:rPr>
                <w:rFonts w:ascii="Calibri" w:hAnsi="Calibri" w:cs="Calibri"/>
                <w:sz w:val="22"/>
                <w:szCs w:val="22"/>
              </w:rPr>
              <w:t>s</w:t>
            </w:r>
            <w:r w:rsidRPr="00795E89">
              <w:rPr>
                <w:rFonts w:ascii="Calibri" w:hAnsi="Calibri" w:cs="Calibri"/>
                <w:sz w:val="22"/>
                <w:szCs w:val="22"/>
              </w:rPr>
              <w:t xml:space="preserve"> delivered</w:t>
            </w:r>
            <w:r w:rsidR="006159F3" w:rsidRPr="00795E89">
              <w:rPr>
                <w:rFonts w:ascii="Calibri" w:hAnsi="Calibri" w:cs="Calibri"/>
                <w:sz w:val="22"/>
                <w:szCs w:val="22"/>
              </w:rPr>
              <w:t xml:space="preserve"> through the ITU Academy ha</w:t>
            </w:r>
            <w:r w:rsidRPr="00795E89">
              <w:rPr>
                <w:rFonts w:ascii="Calibri" w:hAnsi="Calibri" w:cs="Calibri"/>
                <w:sz w:val="22"/>
                <w:szCs w:val="22"/>
              </w:rPr>
              <w:t>ve</w:t>
            </w:r>
            <w:r w:rsidR="006159F3" w:rsidRPr="00795E89">
              <w:rPr>
                <w:rFonts w:ascii="Calibri" w:hAnsi="Calibri" w:cs="Calibri"/>
                <w:sz w:val="22"/>
                <w:szCs w:val="22"/>
              </w:rPr>
              <w:t xml:space="preserve"> enabled participants to get a deeper understanding and greater knowledge on specific aspects of policy and regulation in a digital world. During the period, the global training focused </w:t>
            </w:r>
            <w:r w:rsidR="00FA4C45" w:rsidRPr="00795E89">
              <w:rPr>
                <w:rFonts w:ascii="Calibri" w:hAnsi="Calibri" w:cs="Calibri"/>
                <w:sz w:val="22"/>
                <w:szCs w:val="22"/>
              </w:rPr>
              <w:t>mainly</w:t>
            </w:r>
            <w:r w:rsidR="006159F3" w:rsidRPr="00795E89">
              <w:rPr>
                <w:rFonts w:ascii="Calibri" w:hAnsi="Calibri" w:cs="Calibri"/>
                <w:sz w:val="22"/>
                <w:szCs w:val="22"/>
              </w:rPr>
              <w:t xml:space="preserve"> on digital transformation strategies, regulatory governance, evidence-based </w:t>
            </w:r>
            <w:r w:rsidR="00271CD7" w:rsidRPr="00795E89">
              <w:rPr>
                <w:rFonts w:ascii="Calibri" w:hAnsi="Calibri" w:cs="Calibri"/>
                <w:sz w:val="22"/>
                <w:szCs w:val="22"/>
              </w:rPr>
              <w:t>decision</w:t>
            </w:r>
            <w:r w:rsidR="003C3D5A" w:rsidRPr="00795E89">
              <w:rPr>
                <w:rFonts w:ascii="Calibri" w:hAnsi="Calibri" w:cs="Calibri"/>
                <w:sz w:val="22"/>
                <w:szCs w:val="22"/>
              </w:rPr>
              <w:t>-</w:t>
            </w:r>
            <w:r w:rsidR="006159F3" w:rsidRPr="00795E89">
              <w:rPr>
                <w:rFonts w:ascii="Calibri" w:hAnsi="Calibri" w:cs="Calibri"/>
                <w:sz w:val="22"/>
                <w:szCs w:val="22"/>
              </w:rPr>
              <w:t>making</w:t>
            </w:r>
            <w:r w:rsidR="00F870E3" w:rsidRPr="00795E89">
              <w:rPr>
                <w:rFonts w:ascii="Calibri" w:hAnsi="Calibri" w:cs="Calibri"/>
                <w:sz w:val="22"/>
                <w:szCs w:val="22"/>
              </w:rPr>
              <w:t>,</w:t>
            </w:r>
            <w:r w:rsidR="006159F3" w:rsidRPr="00795E89">
              <w:rPr>
                <w:rFonts w:ascii="Calibri" w:hAnsi="Calibri" w:cs="Calibri"/>
                <w:sz w:val="22"/>
                <w:szCs w:val="22"/>
              </w:rPr>
              <w:t xml:space="preserve"> and regulatory experimentation. Various other courses on regulatory topics were delivered both online</w:t>
            </w:r>
            <w:r w:rsidR="00F41DBC" w:rsidRPr="00795E89">
              <w:rPr>
                <w:rFonts w:ascii="Calibri" w:hAnsi="Calibri" w:cs="Calibri"/>
                <w:sz w:val="22"/>
                <w:szCs w:val="22"/>
              </w:rPr>
              <w:t xml:space="preserve"> </w:t>
            </w:r>
            <w:r w:rsidR="006159F3" w:rsidRPr="00795E89">
              <w:rPr>
                <w:rFonts w:ascii="Calibri" w:hAnsi="Calibri" w:cs="Calibri"/>
                <w:sz w:val="22"/>
                <w:szCs w:val="22"/>
              </w:rPr>
              <w:t>through the ITU Academy</w:t>
            </w:r>
            <w:r w:rsidR="00BF5B3D" w:rsidRPr="00795E89">
              <w:rPr>
                <w:rFonts w:ascii="Calibri" w:hAnsi="Calibri" w:cs="Calibri"/>
                <w:sz w:val="22"/>
                <w:szCs w:val="22"/>
              </w:rPr>
              <w:t>,</w:t>
            </w:r>
            <w:r w:rsidR="006159F3" w:rsidRPr="00795E89">
              <w:rPr>
                <w:rFonts w:ascii="Calibri" w:hAnsi="Calibri" w:cs="Calibri"/>
                <w:sz w:val="22"/>
                <w:szCs w:val="22"/>
              </w:rPr>
              <w:t xml:space="preserve"> and in person, with regional adaptations that reflected specific policy priorities. In </w:t>
            </w:r>
            <w:r w:rsidR="00364D6E" w:rsidRPr="00795E89">
              <w:rPr>
                <w:rFonts w:ascii="Calibri" w:hAnsi="Calibri" w:cs="Calibri"/>
                <w:sz w:val="22"/>
                <w:szCs w:val="22"/>
              </w:rPr>
              <w:t xml:space="preserve">the </w:t>
            </w:r>
            <w:r w:rsidR="006159F3" w:rsidRPr="00795E89">
              <w:rPr>
                <w:rFonts w:ascii="Calibri" w:hAnsi="Calibri" w:cs="Calibri"/>
                <w:b/>
                <w:sz w:val="22"/>
                <w:szCs w:val="22"/>
              </w:rPr>
              <w:t>Asia-Pacific</w:t>
            </w:r>
            <w:r w:rsidR="00364D6E" w:rsidRPr="00795E89">
              <w:rPr>
                <w:rFonts w:ascii="Calibri" w:hAnsi="Calibri" w:cs="Calibri"/>
                <w:b/>
                <w:bCs/>
                <w:sz w:val="22"/>
                <w:szCs w:val="22"/>
              </w:rPr>
              <w:t xml:space="preserve"> region</w:t>
            </w:r>
            <w:r w:rsidR="006159F3" w:rsidRPr="00795E89">
              <w:rPr>
                <w:rFonts w:ascii="Calibri" w:hAnsi="Calibri" w:cs="Calibri"/>
                <w:sz w:val="22"/>
                <w:szCs w:val="22"/>
              </w:rPr>
              <w:t xml:space="preserve">, the programme emphasized cross-border data flows and digital trade; in </w:t>
            </w:r>
            <w:r w:rsidR="006159F3" w:rsidRPr="00795E89">
              <w:rPr>
                <w:rFonts w:ascii="Calibri" w:hAnsi="Calibri" w:cs="Calibri"/>
                <w:b/>
                <w:sz w:val="22"/>
                <w:szCs w:val="22"/>
              </w:rPr>
              <w:t>Africa</w:t>
            </w:r>
            <w:r w:rsidR="006159F3" w:rsidRPr="00795E89">
              <w:rPr>
                <w:rFonts w:ascii="Calibri" w:hAnsi="Calibri" w:cs="Calibri"/>
                <w:sz w:val="22"/>
                <w:szCs w:val="22"/>
              </w:rPr>
              <w:t xml:space="preserve">, it focused on </w:t>
            </w:r>
            <w:r w:rsidR="003231F2" w:rsidRPr="00795E89">
              <w:rPr>
                <w:rFonts w:ascii="Calibri" w:hAnsi="Calibri" w:cs="Calibri"/>
                <w:sz w:val="22"/>
                <w:szCs w:val="22"/>
              </w:rPr>
              <w:t xml:space="preserve">digital regulation, </w:t>
            </w:r>
            <w:r w:rsidR="003E5BC7" w:rsidRPr="00795E89">
              <w:rPr>
                <w:rFonts w:ascii="Calibri" w:hAnsi="Calibri" w:cs="Calibri"/>
                <w:sz w:val="22"/>
                <w:szCs w:val="22"/>
              </w:rPr>
              <w:t xml:space="preserve">satellite regulations, </w:t>
            </w:r>
            <w:r w:rsidR="00342980" w:rsidRPr="00795E89">
              <w:rPr>
                <w:rFonts w:ascii="Calibri" w:hAnsi="Calibri" w:cs="Calibri"/>
                <w:sz w:val="22"/>
                <w:szCs w:val="22"/>
              </w:rPr>
              <w:t>data governance</w:t>
            </w:r>
            <w:r w:rsidR="006159F3" w:rsidRPr="00795E89">
              <w:rPr>
                <w:rFonts w:ascii="Calibri" w:hAnsi="Calibri" w:cs="Calibri"/>
                <w:sz w:val="22"/>
                <w:szCs w:val="22"/>
              </w:rPr>
              <w:t xml:space="preserve"> and spectrum </w:t>
            </w:r>
            <w:r w:rsidR="008F091B" w:rsidRPr="00795E89">
              <w:rPr>
                <w:rFonts w:ascii="Calibri" w:hAnsi="Calibri" w:cs="Calibri"/>
                <w:sz w:val="22"/>
                <w:szCs w:val="22"/>
              </w:rPr>
              <w:t>management</w:t>
            </w:r>
            <w:r w:rsidR="006159F3" w:rsidRPr="00795E89">
              <w:rPr>
                <w:rFonts w:ascii="Calibri" w:hAnsi="Calibri" w:cs="Calibri"/>
                <w:sz w:val="22"/>
                <w:szCs w:val="22"/>
              </w:rPr>
              <w:t xml:space="preserve">; and in the </w:t>
            </w:r>
            <w:r w:rsidR="006159F3" w:rsidRPr="00795E89">
              <w:rPr>
                <w:rFonts w:ascii="Calibri" w:hAnsi="Calibri" w:cs="Calibri"/>
                <w:b/>
                <w:sz w:val="22"/>
                <w:szCs w:val="22"/>
              </w:rPr>
              <w:t>CIS region</w:t>
            </w:r>
            <w:r w:rsidR="006159F3" w:rsidRPr="00795E89">
              <w:rPr>
                <w:rFonts w:ascii="Calibri" w:hAnsi="Calibri" w:cs="Calibri"/>
                <w:sz w:val="22"/>
                <w:szCs w:val="22"/>
              </w:rPr>
              <w:t>, training addressed universal service obligations</w:t>
            </w:r>
            <w:r w:rsidR="00CE2F40" w:rsidRPr="00795E89">
              <w:rPr>
                <w:rFonts w:ascii="Calibri" w:hAnsi="Calibri" w:cs="Calibri"/>
                <w:sz w:val="22"/>
                <w:szCs w:val="22"/>
              </w:rPr>
              <w:t>,</w:t>
            </w:r>
            <w:r w:rsidR="006159F3" w:rsidRPr="00795E89">
              <w:rPr>
                <w:rFonts w:ascii="Calibri" w:hAnsi="Calibri" w:cs="Calibri"/>
                <w:sz w:val="22"/>
                <w:szCs w:val="22"/>
              </w:rPr>
              <w:t xml:space="preserve"> and rural connectivity.</w:t>
            </w:r>
          </w:p>
          <w:p w14:paraId="7D5826C8" w14:textId="115DA039" w:rsidR="006159F3" w:rsidRPr="00795E89" w:rsidRDefault="006159F3" w:rsidP="006159F3">
            <w:pPr>
              <w:snapToGrid w:val="0"/>
              <w:rPr>
                <w:rFonts w:ascii="Calibri" w:hAnsi="Calibri" w:cs="Calibri"/>
                <w:sz w:val="22"/>
                <w:szCs w:val="22"/>
              </w:rPr>
            </w:pPr>
            <w:r w:rsidRPr="00795E89">
              <w:rPr>
                <w:rFonts w:ascii="Calibri" w:hAnsi="Calibri" w:cs="Calibri"/>
                <w:sz w:val="22"/>
                <w:szCs w:val="22"/>
              </w:rPr>
              <w:t xml:space="preserve">The ITU policy and regulatory metrics continued to track global and regional trends across 194 countries. In 2023, ITU introduced a </w:t>
            </w:r>
            <w:r w:rsidR="0E2094A9" w:rsidRPr="00795E89">
              <w:rPr>
                <w:rFonts w:ascii="Calibri" w:hAnsi="Calibri" w:cs="Calibri"/>
                <w:sz w:val="22"/>
                <w:szCs w:val="22"/>
              </w:rPr>
              <w:t>u</w:t>
            </w:r>
            <w:r w:rsidR="218800B0" w:rsidRPr="00795E89">
              <w:rPr>
                <w:rFonts w:ascii="Calibri" w:hAnsi="Calibri" w:cs="Calibri"/>
                <w:sz w:val="22"/>
                <w:szCs w:val="22"/>
              </w:rPr>
              <w:t xml:space="preserve">nified </w:t>
            </w:r>
            <w:r w:rsidR="6A94DA2E" w:rsidRPr="00795E89">
              <w:rPr>
                <w:rFonts w:ascii="Calibri" w:hAnsi="Calibri" w:cs="Calibri"/>
                <w:sz w:val="22"/>
                <w:szCs w:val="22"/>
              </w:rPr>
              <w:t>b</w:t>
            </w:r>
            <w:r w:rsidR="218800B0" w:rsidRPr="00795E89">
              <w:rPr>
                <w:rFonts w:ascii="Calibri" w:hAnsi="Calibri" w:cs="Calibri"/>
                <w:sz w:val="22"/>
                <w:szCs w:val="22"/>
              </w:rPr>
              <w:t xml:space="preserve">enchmarking </w:t>
            </w:r>
            <w:r w:rsidR="3D254FF9" w:rsidRPr="00795E89">
              <w:rPr>
                <w:rFonts w:ascii="Calibri" w:hAnsi="Calibri" w:cs="Calibri"/>
                <w:sz w:val="22"/>
                <w:szCs w:val="22"/>
              </w:rPr>
              <w:t>f</w:t>
            </w:r>
            <w:r w:rsidR="218800B0" w:rsidRPr="00795E89">
              <w:rPr>
                <w:rFonts w:ascii="Calibri" w:hAnsi="Calibri" w:cs="Calibri"/>
                <w:sz w:val="22"/>
                <w:szCs w:val="22"/>
              </w:rPr>
              <w:t>ramework</w:t>
            </w:r>
            <w:r w:rsidRPr="00795E89">
              <w:rPr>
                <w:rFonts w:ascii="Calibri" w:hAnsi="Calibri" w:cs="Calibri"/>
                <w:sz w:val="22"/>
                <w:szCs w:val="22"/>
              </w:rPr>
              <w:t xml:space="preserve"> to assess the readiness of national legal, policy</w:t>
            </w:r>
            <w:r w:rsidR="00976F74" w:rsidRPr="00795E89">
              <w:rPr>
                <w:rFonts w:ascii="Calibri" w:hAnsi="Calibri" w:cs="Calibri"/>
                <w:sz w:val="22"/>
                <w:szCs w:val="22"/>
              </w:rPr>
              <w:t>,</w:t>
            </w:r>
            <w:r w:rsidRPr="00795E89">
              <w:rPr>
                <w:rFonts w:ascii="Calibri" w:hAnsi="Calibri" w:cs="Calibri"/>
                <w:sz w:val="22"/>
                <w:szCs w:val="22"/>
              </w:rPr>
              <w:t xml:space="preserve"> and governance frameworks for digital transformation. </w:t>
            </w:r>
            <w:r w:rsidR="0CFDCC9E" w:rsidRPr="00795E89">
              <w:rPr>
                <w:rFonts w:ascii="Calibri" w:hAnsi="Calibri" w:cs="Calibri"/>
                <w:sz w:val="22"/>
                <w:szCs w:val="22"/>
              </w:rPr>
              <w:t xml:space="preserve">The </w:t>
            </w:r>
            <w:hyperlink r:id="rId98">
              <w:r w:rsidR="0CFDCC9E" w:rsidRPr="007565B0">
                <w:rPr>
                  <w:rStyle w:val="Hyperlink"/>
                  <w:rFonts w:ascii="Calibri" w:hAnsi="Calibri" w:cs="Calibri"/>
                  <w:sz w:val="22"/>
                  <w:szCs w:val="22"/>
                </w:rPr>
                <w:t>Unified Benchmarking Framework</w:t>
              </w:r>
            </w:hyperlink>
            <w:r w:rsidR="0CFDCC9E" w:rsidRPr="00795E89">
              <w:rPr>
                <w:rFonts w:ascii="Calibri" w:hAnsi="Calibri" w:cs="Calibri"/>
                <w:sz w:val="22"/>
                <w:szCs w:val="22"/>
              </w:rPr>
              <w:t>,</w:t>
            </w:r>
            <w:r w:rsidR="218800B0" w:rsidRPr="00795E89">
              <w:rPr>
                <w:rFonts w:ascii="Calibri" w:hAnsi="Calibri" w:cs="Calibri"/>
                <w:sz w:val="22"/>
                <w:szCs w:val="22"/>
              </w:rPr>
              <w:t xml:space="preserve"> the </w:t>
            </w:r>
            <w:hyperlink r:id="rId99">
              <w:r w:rsidR="218800B0" w:rsidRPr="007565B0">
                <w:rPr>
                  <w:rStyle w:val="Hyperlink"/>
                  <w:rFonts w:ascii="Calibri" w:hAnsi="Calibri" w:cs="Calibri"/>
                  <w:sz w:val="22"/>
                  <w:szCs w:val="22"/>
                </w:rPr>
                <w:t>ICT Regulatory Tracker</w:t>
              </w:r>
            </w:hyperlink>
            <w:r w:rsidR="218800B0" w:rsidRPr="00795E89">
              <w:rPr>
                <w:rFonts w:ascii="Calibri" w:hAnsi="Calibri" w:cs="Calibri"/>
                <w:sz w:val="22"/>
                <w:szCs w:val="22"/>
              </w:rPr>
              <w:t xml:space="preserve">, </w:t>
            </w:r>
            <w:r w:rsidR="1976887C" w:rsidRPr="00795E89">
              <w:rPr>
                <w:rFonts w:ascii="Calibri" w:hAnsi="Calibri" w:cs="Calibri"/>
                <w:sz w:val="22"/>
                <w:szCs w:val="22"/>
              </w:rPr>
              <w:t xml:space="preserve">and </w:t>
            </w:r>
            <w:r w:rsidR="218800B0" w:rsidRPr="00795E89">
              <w:rPr>
                <w:rFonts w:ascii="Calibri" w:hAnsi="Calibri" w:cs="Calibri"/>
                <w:sz w:val="22"/>
                <w:szCs w:val="22"/>
              </w:rPr>
              <w:t xml:space="preserve">the </w:t>
            </w:r>
            <w:hyperlink r:id="rId100">
              <w:r w:rsidR="218800B0" w:rsidRPr="007565B0">
                <w:rPr>
                  <w:rStyle w:val="Hyperlink"/>
                  <w:rFonts w:ascii="Calibri" w:hAnsi="Calibri" w:cs="Calibri"/>
                  <w:sz w:val="22"/>
                  <w:szCs w:val="22"/>
                </w:rPr>
                <w:t>G5 Benchmark</w:t>
              </w:r>
            </w:hyperlink>
            <w:r w:rsidR="218800B0" w:rsidRPr="00795E89">
              <w:rPr>
                <w:rFonts w:ascii="Calibri" w:hAnsi="Calibri" w:cs="Calibri"/>
                <w:sz w:val="22"/>
                <w:szCs w:val="22"/>
              </w:rPr>
              <w:t xml:space="preserve"> </w:t>
            </w:r>
            <w:r w:rsidR="1976887C" w:rsidRPr="00795E89">
              <w:rPr>
                <w:rFonts w:ascii="Calibri" w:hAnsi="Calibri" w:cs="Calibri"/>
                <w:sz w:val="22"/>
                <w:szCs w:val="22"/>
              </w:rPr>
              <w:t>tools</w:t>
            </w:r>
            <w:r w:rsidR="218800B0" w:rsidRPr="00795E89">
              <w:rPr>
                <w:rFonts w:ascii="Calibri" w:hAnsi="Calibri" w:cs="Calibri"/>
                <w:sz w:val="22"/>
                <w:szCs w:val="22"/>
              </w:rPr>
              <w:t xml:space="preserve"> are hosted on the </w:t>
            </w:r>
            <w:hyperlink r:id="rId101">
              <w:r w:rsidR="218800B0" w:rsidRPr="007565B0">
                <w:rPr>
                  <w:rStyle w:val="Hyperlink"/>
                  <w:rFonts w:ascii="Calibri" w:hAnsi="Calibri" w:cs="Calibri"/>
                  <w:sz w:val="22"/>
                  <w:szCs w:val="22"/>
                </w:rPr>
                <w:t>G5 Accelerator platform</w:t>
              </w:r>
            </w:hyperlink>
            <w:r w:rsidR="218800B0" w:rsidRPr="00795E89">
              <w:rPr>
                <w:rFonts w:ascii="Calibri" w:hAnsi="Calibri" w:cs="Calibri"/>
                <w:sz w:val="22"/>
                <w:szCs w:val="22"/>
              </w:rPr>
              <w:t>, which provides country profiles on ICT regulatory maturity</w:t>
            </w:r>
            <w:r w:rsidR="280BB0AD" w:rsidRPr="00795E89">
              <w:rPr>
                <w:rFonts w:ascii="Calibri" w:hAnsi="Calibri" w:cs="Calibri"/>
                <w:sz w:val="22"/>
                <w:szCs w:val="22"/>
              </w:rPr>
              <w:t>,</w:t>
            </w:r>
            <w:r w:rsidR="218800B0" w:rsidRPr="00795E89">
              <w:rPr>
                <w:rFonts w:ascii="Calibri" w:hAnsi="Calibri" w:cs="Calibri"/>
                <w:sz w:val="22"/>
                <w:szCs w:val="22"/>
              </w:rPr>
              <w:t xml:space="preserve"> and digital governance, as well as interactive analytics</w:t>
            </w:r>
            <w:r w:rsidR="280BB0AD" w:rsidRPr="00795E89">
              <w:rPr>
                <w:rFonts w:ascii="Calibri" w:hAnsi="Calibri" w:cs="Calibri"/>
                <w:sz w:val="22"/>
                <w:szCs w:val="22"/>
              </w:rPr>
              <w:t>,</w:t>
            </w:r>
            <w:r w:rsidR="218800B0" w:rsidRPr="00795E89">
              <w:rPr>
                <w:rFonts w:ascii="Calibri" w:hAnsi="Calibri" w:cs="Calibri"/>
                <w:sz w:val="22"/>
                <w:szCs w:val="22"/>
              </w:rPr>
              <w:t xml:space="preserve"> and thematic maps. </w:t>
            </w:r>
            <w:r w:rsidRPr="00795E89">
              <w:rPr>
                <w:rFonts w:ascii="Calibri" w:hAnsi="Calibri" w:cs="Calibri"/>
                <w:sz w:val="22"/>
                <w:szCs w:val="22"/>
              </w:rPr>
              <w:t xml:space="preserve">The 2024 ICT Regulatory Tracker and the 2025 G5 Benchmark releases highlighted global and regional trends shaping ICT and broader digital-enabling environments. Together, these </w:t>
            </w:r>
            <w:r w:rsidR="00986722" w:rsidRPr="00795E89">
              <w:rPr>
                <w:rFonts w:ascii="Calibri" w:hAnsi="Calibri" w:cs="Calibri"/>
                <w:sz w:val="22"/>
                <w:szCs w:val="22"/>
              </w:rPr>
              <w:t>tools</w:t>
            </w:r>
            <w:r w:rsidRPr="00795E89">
              <w:rPr>
                <w:rFonts w:ascii="Calibri" w:hAnsi="Calibri" w:cs="Calibri"/>
                <w:sz w:val="22"/>
                <w:szCs w:val="22"/>
              </w:rPr>
              <w:t xml:space="preserve"> offer a practical blueprint for reform, supporting evidence-based decision-making and enabling a global assessment of countries</w:t>
            </w:r>
            <w:r w:rsidR="003C3D5A" w:rsidRPr="00795E89">
              <w:rPr>
                <w:rFonts w:ascii="Calibri" w:hAnsi="Calibri" w:cs="Calibri"/>
                <w:sz w:val="22"/>
                <w:szCs w:val="22"/>
              </w:rPr>
              <w:t>'</w:t>
            </w:r>
            <w:r w:rsidRPr="00795E89">
              <w:rPr>
                <w:rFonts w:ascii="Calibri" w:hAnsi="Calibri" w:cs="Calibri"/>
                <w:sz w:val="22"/>
                <w:szCs w:val="22"/>
              </w:rPr>
              <w:t xml:space="preserve"> capacities and readiness for digital transformation.</w:t>
            </w:r>
          </w:p>
          <w:p w14:paraId="39D4B8FF" w14:textId="40BA8766" w:rsidR="006159F3" w:rsidRPr="00795E89" w:rsidRDefault="006159F3" w:rsidP="006159F3">
            <w:pPr>
              <w:snapToGrid w:val="0"/>
              <w:rPr>
                <w:rFonts w:ascii="Calibri" w:hAnsi="Calibri" w:cs="Calibri"/>
                <w:bCs/>
                <w:sz w:val="22"/>
                <w:szCs w:val="22"/>
              </w:rPr>
            </w:pPr>
            <w:r w:rsidRPr="00795E89">
              <w:rPr>
                <w:rFonts w:ascii="Calibri" w:hAnsi="Calibri" w:cs="Calibri"/>
                <w:sz w:val="22"/>
                <w:szCs w:val="22"/>
              </w:rPr>
              <w:t xml:space="preserve">The launch of the </w:t>
            </w:r>
            <w:hyperlink r:id="rId102" w:history="1">
              <w:r w:rsidRPr="00795E89">
                <w:rPr>
                  <w:rStyle w:val="Hyperlink"/>
                  <w:rFonts w:ascii="Calibri" w:hAnsi="Calibri" w:cs="Calibri"/>
                  <w:b/>
                  <w:sz w:val="22"/>
                  <w:szCs w:val="22"/>
                </w:rPr>
                <w:t>Global Digital Regulatory Outlook (GDRO)</w:t>
              </w:r>
            </w:hyperlink>
            <w:r w:rsidRPr="00795E89">
              <w:rPr>
                <w:rFonts w:ascii="Calibri" w:hAnsi="Calibri" w:cs="Calibri"/>
                <w:b/>
                <w:sz w:val="22"/>
                <w:szCs w:val="22"/>
              </w:rPr>
              <w:t xml:space="preserve"> </w:t>
            </w:r>
            <w:r w:rsidRPr="00795E89">
              <w:rPr>
                <w:rFonts w:ascii="Calibri" w:hAnsi="Calibri" w:cs="Calibri"/>
                <w:sz w:val="22"/>
                <w:szCs w:val="22"/>
              </w:rPr>
              <w:t>in 2023</w:t>
            </w:r>
            <w:r w:rsidR="00BE667E" w:rsidRPr="00795E89">
              <w:rPr>
                <w:rFonts w:ascii="Calibri" w:hAnsi="Calibri" w:cs="Calibri"/>
                <w:sz w:val="22"/>
                <w:szCs w:val="22"/>
              </w:rPr>
              <w:t>,</w:t>
            </w:r>
            <w:r w:rsidRPr="00795E89">
              <w:rPr>
                <w:rFonts w:ascii="Calibri" w:hAnsi="Calibri" w:cs="Calibri"/>
                <w:sz w:val="22"/>
                <w:szCs w:val="22"/>
              </w:rPr>
              <w:t xml:space="preserve"> provided comprehensive assessment of regulatory trends worldwide, benchmarking more than 190 economies, offering evidence on market maturity, policy models, and enabling conditions for the growth of digital markets. The report confirmed that countries operating under collaborative governance frameworks saw faster broadband expansion</w:t>
            </w:r>
            <w:r w:rsidR="0011475D" w:rsidRPr="00795E89">
              <w:rPr>
                <w:rFonts w:ascii="Calibri" w:hAnsi="Calibri" w:cs="Calibri"/>
                <w:sz w:val="22"/>
                <w:szCs w:val="22"/>
              </w:rPr>
              <w:t>,</w:t>
            </w:r>
            <w:r w:rsidRPr="00795E89">
              <w:rPr>
                <w:rFonts w:ascii="Calibri" w:hAnsi="Calibri" w:cs="Calibri"/>
                <w:sz w:val="22"/>
                <w:szCs w:val="22"/>
              </w:rPr>
              <w:t xml:space="preserve"> and more affordable services. By documenting regulatory approaches across regions, the analysis offered Member States a reference point for aligning with international best </w:t>
            </w:r>
            <w:r w:rsidR="00921300" w:rsidRPr="00795E89">
              <w:rPr>
                <w:rFonts w:ascii="Calibri" w:hAnsi="Calibri" w:cs="Calibri"/>
                <w:sz w:val="22"/>
                <w:szCs w:val="22"/>
              </w:rPr>
              <w:t>practices and</w:t>
            </w:r>
            <w:r w:rsidRPr="00795E89">
              <w:rPr>
                <w:rFonts w:ascii="Calibri" w:hAnsi="Calibri" w:cs="Calibri"/>
                <w:sz w:val="22"/>
                <w:szCs w:val="22"/>
              </w:rPr>
              <w:t xml:space="preserve"> highlighted the role of regulatory agility in accelerating digital transformation. </w:t>
            </w:r>
          </w:p>
          <w:p w14:paraId="30C9EFAC" w14:textId="3CD84945" w:rsidR="006159F3" w:rsidRPr="00795E89" w:rsidRDefault="006159F3" w:rsidP="006159F3">
            <w:pPr>
              <w:snapToGrid w:val="0"/>
              <w:rPr>
                <w:rFonts w:ascii="Calibri" w:hAnsi="Calibri" w:cs="Calibri"/>
                <w:sz w:val="22"/>
                <w:szCs w:val="22"/>
              </w:rPr>
            </w:pPr>
            <w:r w:rsidRPr="00795E89">
              <w:rPr>
                <w:rFonts w:ascii="Calibri" w:hAnsi="Calibri" w:cs="Calibri"/>
                <w:sz w:val="22"/>
                <w:szCs w:val="22"/>
              </w:rPr>
              <w:t xml:space="preserve">The </w:t>
            </w:r>
            <w:hyperlink r:id="rId103">
              <w:r w:rsidR="218800B0" w:rsidRPr="00795E89">
                <w:rPr>
                  <w:rStyle w:val="Hyperlink"/>
                  <w:rFonts w:ascii="Calibri" w:hAnsi="Calibri" w:cs="Calibri"/>
                  <w:sz w:val="22"/>
                  <w:szCs w:val="22"/>
                </w:rPr>
                <w:t xml:space="preserve">series of </w:t>
              </w:r>
              <w:r w:rsidR="218800B0" w:rsidRPr="00795E89">
                <w:rPr>
                  <w:rStyle w:val="Hyperlink"/>
                  <w:rFonts w:ascii="Calibri" w:hAnsi="Calibri" w:cs="Calibri"/>
                  <w:b/>
                  <w:bCs/>
                  <w:sz w:val="22"/>
                  <w:szCs w:val="22"/>
                </w:rPr>
                <w:t>national country reviews on collaborative digital regulation</w:t>
              </w:r>
            </w:hyperlink>
            <w:r w:rsidRPr="00795E89">
              <w:rPr>
                <w:rFonts w:ascii="Calibri" w:hAnsi="Calibri" w:cs="Calibri"/>
                <w:sz w:val="22"/>
                <w:szCs w:val="22"/>
              </w:rPr>
              <w:t xml:space="preserve"> deliver</w:t>
            </w:r>
            <w:r w:rsidR="0011475D" w:rsidRPr="00795E89">
              <w:rPr>
                <w:rFonts w:ascii="Calibri" w:hAnsi="Calibri" w:cs="Calibri"/>
                <w:sz w:val="22"/>
                <w:szCs w:val="22"/>
              </w:rPr>
              <w:t>s</w:t>
            </w:r>
            <w:r w:rsidRPr="00795E89">
              <w:rPr>
                <w:rFonts w:ascii="Calibri" w:hAnsi="Calibri" w:cs="Calibri"/>
                <w:sz w:val="22"/>
                <w:szCs w:val="22"/>
              </w:rPr>
              <w:t xml:space="preserve"> targeted assessments of regulatory and governance frameworks, policies</w:t>
            </w:r>
            <w:r w:rsidR="00921353" w:rsidRPr="00795E89">
              <w:rPr>
                <w:rFonts w:ascii="Calibri" w:hAnsi="Calibri" w:cs="Calibri"/>
                <w:sz w:val="22"/>
                <w:szCs w:val="22"/>
              </w:rPr>
              <w:t>,</w:t>
            </w:r>
            <w:r w:rsidRPr="00795E89">
              <w:rPr>
                <w:rFonts w:ascii="Calibri" w:hAnsi="Calibri" w:cs="Calibri"/>
                <w:sz w:val="22"/>
                <w:szCs w:val="22"/>
              </w:rPr>
              <w:t xml:space="preserve"> and practices across the ICT and digital sectors. Reviews were conducted with government authorities, national stakeholders</w:t>
            </w:r>
            <w:r w:rsidR="00273EBC" w:rsidRPr="00795E89">
              <w:rPr>
                <w:rFonts w:ascii="Calibri" w:hAnsi="Calibri" w:cs="Calibri"/>
                <w:sz w:val="22"/>
                <w:szCs w:val="22"/>
              </w:rPr>
              <w:t>,</w:t>
            </w:r>
            <w:r w:rsidRPr="00795E89">
              <w:rPr>
                <w:rFonts w:ascii="Calibri" w:hAnsi="Calibri" w:cs="Calibri"/>
                <w:sz w:val="22"/>
                <w:szCs w:val="22"/>
              </w:rPr>
              <w:t xml:space="preserve"> and recognized experts, drawing on ITU evidence-based tools and regulatory benchmarks. Since 2023, BDT </w:t>
            </w:r>
            <w:r w:rsidR="00B42B8F" w:rsidRPr="00795E89">
              <w:rPr>
                <w:rFonts w:ascii="Calibri" w:hAnsi="Calibri" w:cs="Calibri"/>
                <w:sz w:val="22"/>
                <w:szCs w:val="22"/>
              </w:rPr>
              <w:t>has</w:t>
            </w:r>
            <w:r w:rsidRPr="00795E89">
              <w:rPr>
                <w:rFonts w:ascii="Calibri" w:hAnsi="Calibri" w:cs="Calibri"/>
                <w:sz w:val="22"/>
                <w:szCs w:val="22"/>
              </w:rPr>
              <w:t xml:space="preserve"> published country reviews of </w:t>
            </w:r>
            <w:r w:rsidRPr="00795E89">
              <w:rPr>
                <w:rFonts w:ascii="Calibri" w:hAnsi="Calibri" w:cs="Calibri"/>
                <w:b/>
                <w:sz w:val="22"/>
                <w:szCs w:val="22"/>
              </w:rPr>
              <w:t>Brazil</w:t>
            </w:r>
            <w:r w:rsidRPr="00795E89">
              <w:rPr>
                <w:rFonts w:ascii="Calibri" w:hAnsi="Calibri" w:cs="Calibri"/>
                <w:sz w:val="22"/>
                <w:szCs w:val="22"/>
              </w:rPr>
              <w:t xml:space="preserve">, </w:t>
            </w:r>
            <w:r w:rsidRPr="00795E89">
              <w:rPr>
                <w:rFonts w:ascii="Calibri" w:hAnsi="Calibri" w:cs="Calibri"/>
                <w:b/>
                <w:sz w:val="22"/>
                <w:szCs w:val="22"/>
              </w:rPr>
              <w:t xml:space="preserve">Colombia, Egypt, Kenya, Nigeria, Oman </w:t>
            </w:r>
            <w:r w:rsidRPr="00795E89">
              <w:rPr>
                <w:rFonts w:ascii="Calibri" w:hAnsi="Calibri" w:cs="Calibri"/>
                <w:sz w:val="22"/>
                <w:szCs w:val="22"/>
              </w:rPr>
              <w:t>and</w:t>
            </w:r>
            <w:r w:rsidRPr="00795E89">
              <w:rPr>
                <w:rFonts w:ascii="Calibri" w:hAnsi="Calibri" w:cs="Calibri"/>
                <w:b/>
                <w:sz w:val="22"/>
                <w:szCs w:val="22"/>
              </w:rPr>
              <w:t xml:space="preserve"> South Africa</w:t>
            </w:r>
            <w:r w:rsidR="000E7D83" w:rsidRPr="00795E89">
              <w:rPr>
                <w:rFonts w:ascii="Calibri" w:hAnsi="Calibri" w:cs="Calibri"/>
                <w:b/>
                <w:sz w:val="22"/>
                <w:szCs w:val="22"/>
              </w:rPr>
              <w:t>,</w:t>
            </w:r>
            <w:r w:rsidR="009A58F8" w:rsidRPr="00795E89">
              <w:rPr>
                <w:rFonts w:ascii="Calibri" w:hAnsi="Calibri" w:cs="Calibri"/>
                <w:b/>
                <w:sz w:val="22"/>
                <w:szCs w:val="22"/>
              </w:rPr>
              <w:t xml:space="preserve"> </w:t>
            </w:r>
            <w:r w:rsidR="009A58F8" w:rsidRPr="00795E89">
              <w:rPr>
                <w:rFonts w:ascii="Calibri" w:hAnsi="Calibri" w:cs="Calibri"/>
                <w:bCs/>
                <w:sz w:val="22"/>
                <w:szCs w:val="22"/>
              </w:rPr>
              <w:t>and</w:t>
            </w:r>
            <w:r w:rsidR="00700553" w:rsidRPr="00795E89">
              <w:rPr>
                <w:rFonts w:ascii="Calibri" w:hAnsi="Calibri" w:cs="Calibri"/>
                <w:bCs/>
                <w:sz w:val="22"/>
                <w:szCs w:val="22"/>
              </w:rPr>
              <w:t xml:space="preserve"> the work</w:t>
            </w:r>
            <w:r w:rsidR="000E7D83" w:rsidRPr="00795E89">
              <w:rPr>
                <w:rFonts w:ascii="Calibri" w:hAnsi="Calibri" w:cs="Calibri"/>
                <w:bCs/>
                <w:sz w:val="22"/>
                <w:szCs w:val="22"/>
              </w:rPr>
              <w:t xml:space="preserve"> on Qatar is in its final stages</w:t>
            </w:r>
            <w:r w:rsidRPr="00795E89">
              <w:rPr>
                <w:rFonts w:ascii="Calibri" w:hAnsi="Calibri" w:cs="Calibri"/>
                <w:sz w:val="22"/>
                <w:szCs w:val="22"/>
              </w:rPr>
              <w:t xml:space="preserve">. </w:t>
            </w:r>
          </w:p>
          <w:p w14:paraId="4DFC5594" w14:textId="5C422C83" w:rsidR="006159F3" w:rsidRPr="00795E89" w:rsidRDefault="006159F3" w:rsidP="006159F3">
            <w:pPr>
              <w:snapToGrid w:val="0"/>
              <w:rPr>
                <w:rFonts w:ascii="Calibri" w:hAnsi="Calibri" w:cs="Calibri"/>
                <w:sz w:val="22"/>
                <w:szCs w:val="22"/>
              </w:rPr>
            </w:pPr>
            <w:r w:rsidRPr="00795E89">
              <w:rPr>
                <w:rFonts w:ascii="Calibri" w:hAnsi="Calibri" w:cs="Calibri"/>
                <w:sz w:val="22"/>
                <w:szCs w:val="22"/>
              </w:rPr>
              <w:t xml:space="preserve">Building on the established series of econometric studies, BDT published </w:t>
            </w:r>
            <w:hyperlink r:id="rId104" w:tgtFrame="_blank" w:tooltip="https://www.itu.int/hub/publication/d-pref-econ.mod-2025/" w:history="1">
              <w:r w:rsidRPr="00795E89">
                <w:rPr>
                  <w:rStyle w:val="Hyperlink"/>
                  <w:rFonts w:ascii="Calibri" w:hAnsi="Calibri" w:cs="Calibri"/>
                  <w:b/>
                  <w:sz w:val="22"/>
                  <w:szCs w:val="22"/>
                </w:rPr>
                <w:t>The impact of digital transformation on the economy – Econometric Modelling 2025</w:t>
              </w:r>
            </w:hyperlink>
            <w:r w:rsidRPr="00795E89">
              <w:rPr>
                <w:rFonts w:ascii="Calibri" w:hAnsi="Calibri" w:cs="Calibri"/>
                <w:sz w:val="22"/>
                <w:szCs w:val="22"/>
              </w:rPr>
              <w:t>.</w:t>
            </w:r>
            <w:r w:rsidRPr="00795E89">
              <w:rPr>
                <w:rFonts w:ascii="Calibri" w:hAnsi="Calibri" w:cs="Calibri"/>
                <w:b/>
                <w:bCs/>
                <w:sz w:val="22"/>
                <w:szCs w:val="22"/>
              </w:rPr>
              <w:t> </w:t>
            </w:r>
            <w:r w:rsidRPr="00795E89">
              <w:rPr>
                <w:rFonts w:ascii="Calibri" w:hAnsi="Calibri" w:cs="Calibri"/>
                <w:sz w:val="22"/>
                <w:szCs w:val="22"/>
              </w:rPr>
              <w:t xml:space="preserve">The study reveals the impact of ICTs on innovation, productivity, and digital inclusion. Although growth </w:t>
            </w:r>
            <w:r w:rsidRPr="00795E89">
              <w:rPr>
                <w:rFonts w:ascii="Calibri" w:hAnsi="Calibri" w:cs="Calibri"/>
                <w:sz w:val="22"/>
                <w:szCs w:val="22"/>
              </w:rPr>
              <w:lastRenderedPageBreak/>
              <w:t>has slowed, the ICT sector remains a key driver of economic transformation, with ongoing advancements in connectivity expected to sustain its long-term influence.</w:t>
            </w:r>
          </w:p>
          <w:p w14:paraId="646BDC2A" w14:textId="3C2443F9" w:rsidR="006159F3" w:rsidRPr="00795E89" w:rsidRDefault="006159F3" w:rsidP="006159F3">
            <w:pPr>
              <w:snapToGrid w:val="0"/>
              <w:rPr>
                <w:rFonts w:ascii="Calibri" w:hAnsi="Calibri" w:cs="Calibri"/>
                <w:sz w:val="22"/>
                <w:szCs w:val="22"/>
              </w:rPr>
            </w:pPr>
            <w:r w:rsidRPr="00795E89">
              <w:rPr>
                <w:rFonts w:ascii="Calibri" w:hAnsi="Calibri" w:cs="Calibri"/>
                <w:sz w:val="22"/>
                <w:szCs w:val="22"/>
              </w:rPr>
              <w:t xml:space="preserve">Another landmark study, </w:t>
            </w:r>
            <w:hyperlink r:id="rId105">
              <w:r w:rsidR="218800B0" w:rsidRPr="00795E89">
                <w:rPr>
                  <w:rStyle w:val="Hyperlink"/>
                  <w:rFonts w:ascii="Calibri" w:hAnsi="Calibri" w:cs="Calibri"/>
                  <w:b/>
                  <w:bCs/>
                  <w:sz w:val="22"/>
                  <w:szCs w:val="22"/>
                </w:rPr>
                <w:t xml:space="preserve">An </w:t>
              </w:r>
              <w:r w:rsidR="00BA4844" w:rsidRPr="00795E89">
                <w:rPr>
                  <w:rStyle w:val="Hyperlink"/>
                  <w:rFonts w:ascii="Calibri" w:hAnsi="Calibri" w:cs="Calibri"/>
                  <w:b/>
                  <w:bCs/>
                  <w:sz w:val="22"/>
                  <w:szCs w:val="22"/>
                </w:rPr>
                <w:t>o</w:t>
              </w:r>
              <w:r w:rsidR="218800B0" w:rsidRPr="00795E89">
                <w:rPr>
                  <w:rStyle w:val="Hyperlink"/>
                  <w:rFonts w:ascii="Calibri" w:hAnsi="Calibri" w:cs="Calibri"/>
                  <w:b/>
                  <w:bCs/>
                  <w:sz w:val="22"/>
                  <w:szCs w:val="22"/>
                </w:rPr>
                <w:t>verview of digital service taxation 2025</w:t>
              </w:r>
            </w:hyperlink>
            <w:r w:rsidRPr="00795E89">
              <w:rPr>
                <w:rFonts w:ascii="Calibri" w:hAnsi="Calibri" w:cs="Calibri"/>
                <w:sz w:val="22"/>
                <w:szCs w:val="22"/>
              </w:rPr>
              <w:t>, sought to demystify the complex world of digital service taxation, offering a comprehensive comparative analysis across countries and regions. The study examines taxes imposed on operators in the digital economy, as well as those affecting the consumption of digital services by enterprises and consumers. </w:t>
            </w:r>
          </w:p>
          <w:p w14:paraId="39F2C8C0" w14:textId="7FF0997C" w:rsidR="00B826D6" w:rsidRPr="00795E89" w:rsidRDefault="000E5987" w:rsidP="00300E01">
            <w:pPr>
              <w:snapToGrid w:val="0"/>
              <w:rPr>
                <w:rFonts w:ascii="Calibri" w:hAnsi="Calibri" w:cs="Calibri"/>
                <w:sz w:val="22"/>
                <w:szCs w:val="22"/>
              </w:rPr>
            </w:pPr>
            <w:r w:rsidRPr="00795E89">
              <w:rPr>
                <w:rFonts w:ascii="Calibri" w:hAnsi="Calibri" w:cs="Calibri"/>
                <w:sz w:val="22"/>
                <w:szCs w:val="22"/>
              </w:rPr>
              <w:t>I</w:t>
            </w:r>
            <w:r w:rsidR="00B826D6" w:rsidRPr="00795E89">
              <w:rPr>
                <w:rFonts w:ascii="Calibri" w:hAnsi="Calibri" w:cs="Calibri"/>
                <w:sz w:val="22"/>
                <w:szCs w:val="22"/>
              </w:rPr>
              <w:t xml:space="preserve">n </w:t>
            </w:r>
            <w:r w:rsidR="00B826D6" w:rsidRPr="00795E89">
              <w:rPr>
                <w:rFonts w:ascii="Calibri" w:hAnsi="Calibri" w:cs="Calibri"/>
                <w:b/>
                <w:bCs/>
                <w:sz w:val="22"/>
                <w:szCs w:val="22"/>
              </w:rPr>
              <w:t>Africa</w:t>
            </w:r>
            <w:r w:rsidR="00B826D6" w:rsidRPr="00795E89">
              <w:rPr>
                <w:rFonts w:ascii="Calibri" w:hAnsi="Calibri" w:cs="Calibri"/>
                <w:sz w:val="22"/>
                <w:szCs w:val="22"/>
              </w:rPr>
              <w:t xml:space="preserve">, in </w:t>
            </w:r>
            <w:r w:rsidR="005E4A45" w:rsidRPr="00795E89">
              <w:rPr>
                <w:rFonts w:ascii="Calibri" w:hAnsi="Calibri" w:cs="Calibri"/>
                <w:sz w:val="22"/>
                <w:szCs w:val="22"/>
              </w:rPr>
              <w:t>an</w:t>
            </w:r>
            <w:r w:rsidR="00B826D6" w:rsidRPr="00795E89">
              <w:rPr>
                <w:rFonts w:ascii="Calibri" w:hAnsi="Calibri" w:cs="Calibri"/>
                <w:sz w:val="22"/>
                <w:szCs w:val="22"/>
              </w:rPr>
              <w:t xml:space="preserve"> effort to build and strengthen capacity </w:t>
            </w:r>
            <w:r w:rsidR="00F77CBA" w:rsidRPr="00795E89">
              <w:rPr>
                <w:rFonts w:ascii="Calibri" w:hAnsi="Calibri" w:cs="Calibri"/>
                <w:sz w:val="22"/>
                <w:szCs w:val="22"/>
              </w:rPr>
              <w:t xml:space="preserve">of Member States </w:t>
            </w:r>
            <w:r w:rsidR="00B826D6" w:rsidRPr="00795E89">
              <w:rPr>
                <w:rFonts w:ascii="Calibri" w:hAnsi="Calibri" w:cs="Calibri"/>
                <w:sz w:val="22"/>
                <w:szCs w:val="22"/>
              </w:rPr>
              <w:t>on spectrum management</w:t>
            </w:r>
            <w:r w:rsidR="005D055B" w:rsidRPr="00795E89">
              <w:rPr>
                <w:rFonts w:ascii="Calibri" w:hAnsi="Calibri" w:cs="Calibri"/>
                <w:sz w:val="22"/>
                <w:szCs w:val="22"/>
              </w:rPr>
              <w:t>,</w:t>
            </w:r>
            <w:r w:rsidR="00B826D6" w:rsidRPr="00795E89">
              <w:rPr>
                <w:rFonts w:ascii="Calibri" w:hAnsi="Calibri" w:cs="Calibri"/>
                <w:sz w:val="22"/>
                <w:szCs w:val="22"/>
              </w:rPr>
              <w:t xml:space="preserve"> and emerging technologies, training</w:t>
            </w:r>
            <w:r w:rsidR="008245D4" w:rsidRPr="007565B0">
              <w:rPr>
                <w:rFonts w:ascii="Calibri" w:hAnsi="Calibri" w:cs="Calibri"/>
                <w:sz w:val="22"/>
                <w:szCs w:val="22"/>
              </w:rPr>
              <w:t>s and</w:t>
            </w:r>
            <w:r w:rsidR="00B826D6" w:rsidRPr="00795E89">
              <w:rPr>
                <w:rFonts w:ascii="Calibri" w:hAnsi="Calibri" w:cs="Calibri"/>
                <w:sz w:val="22"/>
                <w:szCs w:val="22"/>
              </w:rPr>
              <w:t xml:space="preserve"> workshops </w:t>
            </w:r>
            <w:r w:rsidR="196339CB" w:rsidRPr="00795E89">
              <w:rPr>
                <w:rFonts w:ascii="Calibri" w:hAnsi="Calibri" w:cs="Calibri"/>
                <w:sz w:val="22"/>
                <w:szCs w:val="22"/>
              </w:rPr>
              <w:t>be</w:t>
            </w:r>
            <w:r w:rsidR="2AE79F8C" w:rsidRPr="00795E89">
              <w:rPr>
                <w:rFonts w:ascii="Calibri" w:hAnsi="Calibri" w:cs="Calibri"/>
                <w:sz w:val="22"/>
                <w:szCs w:val="22"/>
              </w:rPr>
              <w:t>nefitting</w:t>
            </w:r>
            <w:r w:rsidR="76B88303" w:rsidRPr="00795E89">
              <w:rPr>
                <w:rFonts w:ascii="Calibri" w:hAnsi="Calibri" w:cs="Calibri"/>
                <w:sz w:val="22"/>
                <w:szCs w:val="22"/>
              </w:rPr>
              <w:t xml:space="preserve"> </w:t>
            </w:r>
            <w:r w:rsidR="00AD764C" w:rsidRPr="007565B0">
              <w:rPr>
                <w:rFonts w:ascii="Calibri" w:hAnsi="Calibri" w:cs="Calibri"/>
                <w:sz w:val="22"/>
                <w:szCs w:val="22"/>
              </w:rPr>
              <w:t xml:space="preserve">more than </w:t>
            </w:r>
            <w:r w:rsidR="295E7A8F" w:rsidRPr="00795E89">
              <w:rPr>
                <w:rFonts w:ascii="Calibri" w:hAnsi="Calibri" w:cs="Calibri"/>
                <w:sz w:val="22"/>
                <w:szCs w:val="22"/>
              </w:rPr>
              <w:t>4</w:t>
            </w:r>
            <w:r w:rsidR="7BC56BAC" w:rsidRPr="00795E89">
              <w:rPr>
                <w:rFonts w:ascii="Calibri" w:hAnsi="Calibri" w:cs="Calibri"/>
                <w:sz w:val="22"/>
                <w:szCs w:val="22"/>
              </w:rPr>
              <w:t>3</w:t>
            </w:r>
            <w:r w:rsidR="00B41726" w:rsidRPr="00795E89">
              <w:rPr>
                <w:rFonts w:ascii="Calibri" w:hAnsi="Calibri" w:cs="Calibri"/>
                <w:sz w:val="22"/>
                <w:szCs w:val="22"/>
              </w:rPr>
              <w:t xml:space="preserve"> </w:t>
            </w:r>
            <w:r w:rsidR="00B826D6" w:rsidRPr="00795E89">
              <w:rPr>
                <w:rFonts w:ascii="Calibri" w:hAnsi="Calibri" w:cs="Calibri"/>
                <w:sz w:val="22"/>
                <w:szCs w:val="22"/>
              </w:rPr>
              <w:t xml:space="preserve">countries under the PRIDA project </w:t>
            </w:r>
            <w:r w:rsidR="00C863DF" w:rsidRPr="00795E89">
              <w:rPr>
                <w:rFonts w:ascii="Calibri" w:hAnsi="Calibri" w:cs="Calibri"/>
                <w:sz w:val="22"/>
                <w:szCs w:val="22"/>
              </w:rPr>
              <w:t xml:space="preserve">including </w:t>
            </w:r>
            <w:r w:rsidR="00B826D6" w:rsidRPr="00795E89">
              <w:rPr>
                <w:rFonts w:ascii="Calibri" w:hAnsi="Calibri" w:cs="Calibri"/>
                <w:b/>
                <w:bCs/>
                <w:sz w:val="22"/>
                <w:szCs w:val="22"/>
              </w:rPr>
              <w:t xml:space="preserve">Angola, Benin, Botswana, Burkina Faso, Burundi, Cabo Verde, Cameroon, Central African Republic, Chad, </w:t>
            </w:r>
            <w:r w:rsidR="00F371D6" w:rsidRPr="00795E89">
              <w:rPr>
                <w:rFonts w:ascii="Calibri" w:hAnsi="Calibri" w:cs="Calibri"/>
                <w:b/>
                <w:bCs/>
                <w:sz w:val="22"/>
                <w:szCs w:val="22"/>
              </w:rPr>
              <w:t>Rep</w:t>
            </w:r>
            <w:r w:rsidR="00693185" w:rsidRPr="00795E89">
              <w:rPr>
                <w:rFonts w:ascii="Calibri" w:hAnsi="Calibri" w:cs="Calibri"/>
                <w:b/>
                <w:bCs/>
                <w:sz w:val="22"/>
                <w:szCs w:val="22"/>
              </w:rPr>
              <w:t xml:space="preserve">ublic </w:t>
            </w:r>
            <w:r w:rsidR="00F371D6" w:rsidRPr="00795E89">
              <w:rPr>
                <w:rFonts w:ascii="Calibri" w:hAnsi="Calibri" w:cs="Calibri"/>
                <w:b/>
                <w:bCs/>
                <w:sz w:val="22"/>
                <w:szCs w:val="22"/>
              </w:rPr>
              <w:t xml:space="preserve">of the </w:t>
            </w:r>
            <w:r w:rsidR="00B826D6" w:rsidRPr="00795E89">
              <w:rPr>
                <w:rFonts w:ascii="Calibri" w:hAnsi="Calibri" w:cs="Calibri"/>
                <w:b/>
                <w:bCs/>
                <w:sz w:val="22"/>
                <w:szCs w:val="22"/>
              </w:rPr>
              <w:t>Congo, Côte d'Ivoire, Dem</w:t>
            </w:r>
            <w:r w:rsidR="005A5D01" w:rsidRPr="00795E89">
              <w:rPr>
                <w:rFonts w:ascii="Calibri" w:hAnsi="Calibri" w:cs="Calibri"/>
                <w:b/>
                <w:bCs/>
                <w:sz w:val="22"/>
                <w:szCs w:val="22"/>
              </w:rPr>
              <w:t xml:space="preserve">ocratic </w:t>
            </w:r>
            <w:r w:rsidR="00B826D6" w:rsidRPr="00795E89">
              <w:rPr>
                <w:rFonts w:ascii="Calibri" w:hAnsi="Calibri" w:cs="Calibri"/>
                <w:b/>
                <w:bCs/>
                <w:sz w:val="22"/>
                <w:szCs w:val="22"/>
              </w:rPr>
              <w:t>Rep</w:t>
            </w:r>
            <w:r w:rsidR="005A5D01" w:rsidRPr="00795E89">
              <w:rPr>
                <w:rFonts w:ascii="Calibri" w:hAnsi="Calibri" w:cs="Calibri"/>
                <w:b/>
                <w:bCs/>
                <w:sz w:val="22"/>
                <w:szCs w:val="22"/>
              </w:rPr>
              <w:t>ublic</w:t>
            </w:r>
            <w:r w:rsidR="00B826D6" w:rsidRPr="00795E89">
              <w:rPr>
                <w:rFonts w:ascii="Calibri" w:hAnsi="Calibri" w:cs="Calibri"/>
                <w:b/>
                <w:bCs/>
                <w:sz w:val="22"/>
                <w:szCs w:val="22"/>
              </w:rPr>
              <w:t xml:space="preserve"> of the Congo, Equatorial Guinea, Eswatini, Ethiopia, Gabon, Gambia, Ghana, Guinea, </w:t>
            </w:r>
            <w:r w:rsidR="004E3897" w:rsidRPr="00795E89">
              <w:rPr>
                <w:rFonts w:ascii="Calibri" w:hAnsi="Calibri" w:cs="Calibri"/>
                <w:b/>
                <w:bCs/>
                <w:sz w:val="22"/>
                <w:szCs w:val="22"/>
              </w:rPr>
              <w:t>Guinea-</w:t>
            </w:r>
            <w:r w:rsidR="00B826D6" w:rsidRPr="00795E89">
              <w:rPr>
                <w:rFonts w:ascii="Calibri" w:hAnsi="Calibri" w:cs="Calibri"/>
                <w:b/>
                <w:bCs/>
                <w:sz w:val="22"/>
                <w:szCs w:val="22"/>
              </w:rPr>
              <w:t xml:space="preserve">Bissau, Kenya, Lesotho, Liberia, Madagascar, Malawi, Mali, Mauritius, Mozambique, Namibia, Nigeria, Niger, Rwanda, Sao Tome and Principe, Senegal, Seychelles, </w:t>
            </w:r>
            <w:r w:rsidR="009C7C33" w:rsidRPr="00795E89">
              <w:rPr>
                <w:rFonts w:ascii="Calibri" w:hAnsi="Calibri" w:cs="Calibri"/>
                <w:b/>
                <w:bCs/>
                <w:sz w:val="22"/>
                <w:szCs w:val="22"/>
              </w:rPr>
              <w:t xml:space="preserve">Sierra Leone, </w:t>
            </w:r>
            <w:r w:rsidR="00B826D6" w:rsidRPr="00795E89">
              <w:rPr>
                <w:rFonts w:ascii="Calibri" w:hAnsi="Calibri" w:cs="Calibri"/>
                <w:b/>
                <w:bCs/>
                <w:sz w:val="22"/>
                <w:szCs w:val="22"/>
              </w:rPr>
              <w:t>South Africa, South Sudan, Tanzania, Togo, Uganda, Zambia</w:t>
            </w:r>
            <w:r w:rsidR="00B15971" w:rsidRPr="00795E89">
              <w:rPr>
                <w:rFonts w:ascii="Calibri" w:hAnsi="Calibri" w:cs="Calibri"/>
                <w:b/>
                <w:bCs/>
                <w:sz w:val="22"/>
                <w:szCs w:val="22"/>
              </w:rPr>
              <w:t>,</w:t>
            </w:r>
            <w:r w:rsidR="00C863DF" w:rsidRPr="00795E89">
              <w:rPr>
                <w:rFonts w:ascii="Calibri" w:hAnsi="Calibri" w:cs="Calibri"/>
                <w:b/>
                <w:bCs/>
                <w:sz w:val="22"/>
                <w:szCs w:val="22"/>
              </w:rPr>
              <w:t xml:space="preserve"> and </w:t>
            </w:r>
            <w:r w:rsidR="00B826D6" w:rsidRPr="00795E89">
              <w:rPr>
                <w:rFonts w:ascii="Calibri" w:hAnsi="Calibri" w:cs="Calibri"/>
                <w:b/>
                <w:bCs/>
                <w:sz w:val="22"/>
                <w:szCs w:val="22"/>
              </w:rPr>
              <w:t>Zimbabwe</w:t>
            </w:r>
            <w:r w:rsidR="00B826D6" w:rsidRPr="00795E89">
              <w:rPr>
                <w:rFonts w:ascii="Calibri" w:hAnsi="Calibri" w:cs="Calibri"/>
                <w:sz w:val="22"/>
                <w:szCs w:val="22"/>
              </w:rPr>
              <w:t xml:space="preserve">. </w:t>
            </w:r>
            <w:r w:rsidR="3DFB6604" w:rsidRPr="00795E89">
              <w:rPr>
                <w:rFonts w:ascii="Calibri" w:hAnsi="Calibri" w:cs="Calibri"/>
                <w:sz w:val="22"/>
                <w:szCs w:val="22"/>
              </w:rPr>
              <w:t>Nine</w:t>
            </w:r>
            <w:r w:rsidR="00B05037" w:rsidRPr="00795E89">
              <w:rPr>
                <w:rFonts w:ascii="Calibri" w:hAnsi="Calibri" w:cs="Calibri"/>
                <w:sz w:val="22"/>
                <w:szCs w:val="22"/>
              </w:rPr>
              <w:t xml:space="preserve"> Arab States</w:t>
            </w:r>
            <w:r w:rsidR="0FCBC1C5" w:rsidRPr="00795E89">
              <w:rPr>
                <w:rFonts w:ascii="Calibri" w:hAnsi="Calibri" w:cs="Calibri"/>
                <w:sz w:val="22"/>
                <w:szCs w:val="22"/>
              </w:rPr>
              <w:t xml:space="preserve"> region</w:t>
            </w:r>
            <w:r w:rsidR="00B05037" w:rsidRPr="00795E89">
              <w:rPr>
                <w:rFonts w:ascii="Calibri" w:hAnsi="Calibri" w:cs="Calibri"/>
                <w:sz w:val="22"/>
                <w:szCs w:val="22"/>
              </w:rPr>
              <w:t xml:space="preserve"> </w:t>
            </w:r>
            <w:r w:rsidR="00992D84" w:rsidRPr="00795E89">
              <w:rPr>
                <w:rFonts w:ascii="Calibri" w:hAnsi="Calibri" w:cs="Calibri"/>
                <w:sz w:val="22"/>
                <w:szCs w:val="22"/>
              </w:rPr>
              <w:t>countries</w:t>
            </w:r>
            <w:r w:rsidR="00D766E7" w:rsidRPr="00795E89">
              <w:rPr>
                <w:rFonts w:ascii="Calibri" w:hAnsi="Calibri" w:cs="Calibri"/>
                <w:sz w:val="22"/>
                <w:szCs w:val="22"/>
              </w:rPr>
              <w:t xml:space="preserve"> participated</w:t>
            </w:r>
            <w:r w:rsidR="00CE2740" w:rsidRPr="00795E89">
              <w:rPr>
                <w:rFonts w:ascii="Calibri" w:hAnsi="Calibri" w:cs="Calibri"/>
                <w:sz w:val="22"/>
                <w:szCs w:val="22"/>
              </w:rPr>
              <w:t xml:space="preserve"> in the activities</w:t>
            </w:r>
            <w:r w:rsidR="000370A8" w:rsidRPr="00795E89">
              <w:rPr>
                <w:rFonts w:ascii="Calibri" w:hAnsi="Calibri" w:cs="Calibri"/>
                <w:sz w:val="22"/>
                <w:szCs w:val="22"/>
              </w:rPr>
              <w:t xml:space="preserve"> including </w:t>
            </w:r>
            <w:r w:rsidR="00784FCE" w:rsidRPr="00795E89">
              <w:rPr>
                <w:rFonts w:ascii="Calibri" w:hAnsi="Calibri" w:cs="Calibri"/>
                <w:b/>
                <w:bCs/>
                <w:sz w:val="22"/>
                <w:szCs w:val="22"/>
              </w:rPr>
              <w:t xml:space="preserve">Algeria, </w:t>
            </w:r>
            <w:r w:rsidR="00DD4C0B" w:rsidRPr="00795E89">
              <w:rPr>
                <w:rFonts w:ascii="Calibri" w:hAnsi="Calibri" w:cs="Calibri"/>
                <w:b/>
                <w:bCs/>
                <w:sz w:val="22"/>
                <w:szCs w:val="22"/>
              </w:rPr>
              <w:t>Comoros, Djibouti</w:t>
            </w:r>
            <w:r w:rsidR="00E54442" w:rsidRPr="00795E89">
              <w:rPr>
                <w:rFonts w:ascii="Calibri" w:hAnsi="Calibri" w:cs="Calibri"/>
                <w:b/>
                <w:bCs/>
                <w:sz w:val="22"/>
                <w:szCs w:val="22"/>
              </w:rPr>
              <w:t>, Egypt, Libya</w:t>
            </w:r>
            <w:r w:rsidR="00AC6372" w:rsidRPr="00795E89">
              <w:rPr>
                <w:rFonts w:ascii="Calibri" w:hAnsi="Calibri" w:cs="Calibri"/>
                <w:b/>
                <w:bCs/>
                <w:sz w:val="22"/>
                <w:szCs w:val="22"/>
              </w:rPr>
              <w:t xml:space="preserve">, </w:t>
            </w:r>
            <w:r w:rsidR="00B22A88" w:rsidRPr="00795E89">
              <w:rPr>
                <w:rFonts w:ascii="Calibri" w:hAnsi="Calibri" w:cs="Calibri"/>
                <w:b/>
                <w:bCs/>
                <w:sz w:val="22"/>
                <w:szCs w:val="22"/>
              </w:rPr>
              <w:t xml:space="preserve">Mauritania, </w:t>
            </w:r>
            <w:r w:rsidR="00AC6372" w:rsidRPr="00795E89">
              <w:rPr>
                <w:rFonts w:ascii="Calibri" w:hAnsi="Calibri" w:cs="Calibri"/>
                <w:b/>
                <w:bCs/>
                <w:sz w:val="22"/>
                <w:szCs w:val="22"/>
              </w:rPr>
              <w:t>Morocco,</w:t>
            </w:r>
            <w:r w:rsidR="00BE1362" w:rsidRPr="00795E89">
              <w:rPr>
                <w:rFonts w:ascii="Calibri" w:hAnsi="Calibri" w:cs="Calibri"/>
                <w:b/>
                <w:bCs/>
                <w:sz w:val="22"/>
                <w:szCs w:val="22"/>
              </w:rPr>
              <w:t xml:space="preserve"> Somalia,</w:t>
            </w:r>
            <w:r w:rsidR="00BE1362" w:rsidRPr="00795E89">
              <w:rPr>
                <w:rFonts w:ascii="Calibri" w:hAnsi="Calibri" w:cs="Calibri"/>
                <w:sz w:val="22"/>
                <w:szCs w:val="22"/>
              </w:rPr>
              <w:t xml:space="preserve"> </w:t>
            </w:r>
            <w:r w:rsidR="00B34F7F" w:rsidRPr="00795E89">
              <w:rPr>
                <w:rFonts w:ascii="Calibri" w:hAnsi="Calibri" w:cs="Calibri"/>
                <w:sz w:val="22"/>
                <w:szCs w:val="22"/>
              </w:rPr>
              <w:t xml:space="preserve">and </w:t>
            </w:r>
            <w:r w:rsidR="00BE1362" w:rsidRPr="00795E89">
              <w:rPr>
                <w:rFonts w:ascii="Calibri" w:hAnsi="Calibri" w:cs="Calibri"/>
                <w:b/>
                <w:bCs/>
                <w:sz w:val="22"/>
                <w:szCs w:val="22"/>
              </w:rPr>
              <w:t>Sudan</w:t>
            </w:r>
            <w:r w:rsidR="00D766E7" w:rsidRPr="00795E89">
              <w:rPr>
                <w:rFonts w:ascii="Calibri" w:hAnsi="Calibri" w:cs="Calibri"/>
                <w:sz w:val="22"/>
                <w:szCs w:val="22"/>
              </w:rPr>
              <w:t>.</w:t>
            </w:r>
            <w:r w:rsidR="00B826D6" w:rsidRPr="00795E89">
              <w:rPr>
                <w:rFonts w:ascii="Calibri" w:hAnsi="Calibri" w:cs="Calibri"/>
                <w:sz w:val="22"/>
                <w:szCs w:val="22"/>
              </w:rPr>
              <w:t xml:space="preserve"> </w:t>
            </w:r>
            <w:proofErr w:type="gramStart"/>
            <w:r w:rsidR="00595BC0" w:rsidRPr="00795E89">
              <w:rPr>
                <w:rFonts w:ascii="Calibri" w:hAnsi="Calibri" w:cs="Calibri"/>
                <w:sz w:val="22"/>
                <w:szCs w:val="22"/>
              </w:rPr>
              <w:t xml:space="preserve">Twenty </w:t>
            </w:r>
            <w:r w:rsidR="00C90102" w:rsidRPr="00795E89">
              <w:rPr>
                <w:rFonts w:ascii="Calibri" w:hAnsi="Calibri" w:cs="Calibri"/>
                <w:sz w:val="22"/>
                <w:szCs w:val="22"/>
              </w:rPr>
              <w:t xml:space="preserve"> countries</w:t>
            </w:r>
            <w:proofErr w:type="gramEnd"/>
            <w:r w:rsidR="00C90102" w:rsidRPr="00795E89">
              <w:rPr>
                <w:rFonts w:ascii="Calibri" w:hAnsi="Calibri" w:cs="Calibri"/>
                <w:sz w:val="22"/>
                <w:szCs w:val="22"/>
              </w:rPr>
              <w:t xml:space="preserve"> </w:t>
            </w:r>
            <w:r w:rsidR="005718EA" w:rsidRPr="00795E89">
              <w:rPr>
                <w:rFonts w:ascii="Calibri" w:hAnsi="Calibri" w:cs="Calibri"/>
                <w:sz w:val="22"/>
                <w:szCs w:val="22"/>
              </w:rPr>
              <w:t>received</w:t>
            </w:r>
            <w:r w:rsidR="00D95B9D" w:rsidRPr="00795E89">
              <w:rPr>
                <w:rFonts w:ascii="Calibri" w:hAnsi="Calibri" w:cs="Calibri"/>
                <w:sz w:val="22"/>
                <w:szCs w:val="22"/>
              </w:rPr>
              <w:t xml:space="preserve"> technical assistance under the </w:t>
            </w:r>
            <w:r w:rsidR="003B240F" w:rsidRPr="00795E89">
              <w:rPr>
                <w:rFonts w:ascii="Calibri" w:hAnsi="Calibri" w:cs="Calibri"/>
                <w:sz w:val="22"/>
                <w:szCs w:val="22"/>
              </w:rPr>
              <w:t xml:space="preserve">PRIDA </w:t>
            </w:r>
            <w:r w:rsidR="00486591" w:rsidRPr="00795E89">
              <w:rPr>
                <w:rFonts w:ascii="Calibri" w:hAnsi="Calibri" w:cs="Calibri"/>
                <w:sz w:val="22"/>
                <w:szCs w:val="22"/>
              </w:rPr>
              <w:t>project</w:t>
            </w:r>
            <w:r w:rsidR="00D575D1" w:rsidRPr="00795E89">
              <w:rPr>
                <w:rFonts w:ascii="Calibri" w:hAnsi="Calibri" w:cs="Calibri"/>
                <w:sz w:val="22"/>
                <w:szCs w:val="22"/>
              </w:rPr>
              <w:t>.</w:t>
            </w:r>
            <w:r w:rsidR="005718EA" w:rsidRPr="00795E89">
              <w:rPr>
                <w:rFonts w:ascii="Calibri" w:hAnsi="Calibri" w:cs="Calibri"/>
                <w:sz w:val="22"/>
                <w:szCs w:val="22"/>
              </w:rPr>
              <w:t xml:space="preserve"> </w:t>
            </w:r>
            <w:r w:rsidR="00B826D6" w:rsidRPr="00795E89">
              <w:rPr>
                <w:rFonts w:ascii="Calibri" w:hAnsi="Calibri" w:cs="Calibri"/>
                <w:sz w:val="22"/>
                <w:szCs w:val="22"/>
              </w:rPr>
              <w:t>This has involved training on spectrum management for developing countries, aeronautical and maritime communication services, satellite broadband training</w:t>
            </w:r>
            <w:r w:rsidR="00984B4F" w:rsidRPr="00795E89">
              <w:rPr>
                <w:rFonts w:ascii="Calibri" w:hAnsi="Calibri" w:cs="Calibri"/>
                <w:sz w:val="22"/>
                <w:szCs w:val="22"/>
              </w:rPr>
              <w:t>,</w:t>
            </w:r>
            <w:r w:rsidR="00B826D6" w:rsidRPr="00795E89">
              <w:rPr>
                <w:rFonts w:ascii="Calibri" w:hAnsi="Calibri" w:cs="Calibri"/>
                <w:sz w:val="22"/>
                <w:szCs w:val="22"/>
              </w:rPr>
              <w:t xml:space="preserve"> and radio local area network regulations, business planning for broadband network development, spectrum aspects for </w:t>
            </w:r>
            <w:r w:rsidR="3BF16F32" w:rsidRPr="00795E89">
              <w:rPr>
                <w:rFonts w:ascii="Calibri" w:hAnsi="Calibri" w:cs="Calibri"/>
                <w:sz w:val="22"/>
                <w:szCs w:val="22"/>
              </w:rPr>
              <w:t>IoT</w:t>
            </w:r>
            <w:r w:rsidR="00984B4F" w:rsidRPr="00795E89">
              <w:rPr>
                <w:rFonts w:ascii="Calibri" w:hAnsi="Calibri" w:cs="Calibri"/>
                <w:sz w:val="22"/>
                <w:szCs w:val="22"/>
              </w:rPr>
              <w:t xml:space="preserve">, </w:t>
            </w:r>
            <w:r w:rsidR="00B826D6" w:rsidRPr="00795E89">
              <w:rPr>
                <w:rFonts w:ascii="Calibri" w:hAnsi="Calibri" w:cs="Calibri"/>
                <w:sz w:val="22"/>
                <w:szCs w:val="22"/>
              </w:rPr>
              <w:t>and dedicated training on spectrum management for young women.</w:t>
            </w:r>
            <w:r w:rsidR="003B240F" w:rsidRPr="00795E89">
              <w:rPr>
                <w:rFonts w:ascii="Calibri" w:hAnsi="Calibri" w:cs="Calibri"/>
                <w:sz w:val="22"/>
                <w:szCs w:val="22"/>
              </w:rPr>
              <w:t xml:space="preserve"> </w:t>
            </w:r>
          </w:p>
          <w:p w14:paraId="68474ACE" w14:textId="7E5F3E1B" w:rsidR="00816B35" w:rsidRPr="00795E89" w:rsidRDefault="00BD1AA3" w:rsidP="00816B35">
            <w:pPr>
              <w:snapToGrid w:val="0"/>
              <w:rPr>
                <w:rFonts w:ascii="Calibri" w:hAnsi="Calibri" w:cs="Calibri"/>
                <w:bCs/>
                <w:sz w:val="22"/>
                <w:szCs w:val="22"/>
              </w:rPr>
            </w:pPr>
            <w:r w:rsidRPr="00795E89">
              <w:rPr>
                <w:rFonts w:ascii="Calibri" w:hAnsi="Calibri" w:cs="Calibri"/>
                <w:bCs/>
                <w:sz w:val="22"/>
                <w:szCs w:val="22"/>
              </w:rPr>
              <w:t>In the</w:t>
            </w:r>
            <w:r w:rsidRPr="00795E89">
              <w:rPr>
                <w:rFonts w:ascii="Calibri" w:hAnsi="Calibri" w:cs="Calibri"/>
                <w:b/>
                <w:sz w:val="22"/>
                <w:szCs w:val="22"/>
              </w:rPr>
              <w:t xml:space="preserve"> </w:t>
            </w:r>
            <w:r w:rsidR="00300E01" w:rsidRPr="00795E89">
              <w:rPr>
                <w:rFonts w:ascii="Calibri" w:hAnsi="Calibri" w:cs="Calibri"/>
                <w:b/>
                <w:sz w:val="22"/>
                <w:szCs w:val="22"/>
              </w:rPr>
              <w:t>Asia-Pacific</w:t>
            </w:r>
            <w:r w:rsidR="00DA09D1" w:rsidRPr="00795E89">
              <w:rPr>
                <w:rFonts w:ascii="Calibri" w:hAnsi="Calibri" w:cs="Calibri"/>
                <w:b/>
                <w:sz w:val="22"/>
                <w:szCs w:val="22"/>
              </w:rPr>
              <w:t xml:space="preserve"> region</w:t>
            </w:r>
            <w:r w:rsidRPr="00795E89">
              <w:rPr>
                <w:rFonts w:ascii="Calibri" w:hAnsi="Calibri" w:cs="Calibri"/>
                <w:sz w:val="22"/>
                <w:szCs w:val="22"/>
              </w:rPr>
              <w:t>,</w:t>
            </w:r>
            <w:r w:rsidR="00816B35" w:rsidRPr="00795E89">
              <w:rPr>
                <w:rFonts w:ascii="Calibri" w:hAnsi="Calibri" w:cs="Calibri"/>
                <w:sz w:val="22"/>
                <w:szCs w:val="22"/>
              </w:rPr>
              <w:t xml:space="preserve"> </w:t>
            </w:r>
            <w:r w:rsidR="00816B35" w:rsidRPr="00795E89">
              <w:rPr>
                <w:rFonts w:ascii="Calibri" w:hAnsi="Calibri" w:cs="Calibri"/>
                <w:bCs/>
                <w:sz w:val="22"/>
                <w:szCs w:val="22"/>
              </w:rPr>
              <w:t>BDT continued to provide targeted technical assistance and capacity support to its Member States in the region, advancing inclusive digital transformation through tailored policy, regulatory, and strategic interventions. Guided by the ASP Regional Initiatives</w:t>
            </w:r>
            <w:r w:rsidR="007C3677" w:rsidRPr="00795E89">
              <w:rPr>
                <w:rFonts w:ascii="Calibri" w:hAnsi="Calibri" w:cs="Calibri"/>
                <w:bCs/>
                <w:sz w:val="22"/>
                <w:szCs w:val="22"/>
              </w:rPr>
              <w:t xml:space="preserve"> (RI)</w:t>
            </w:r>
            <w:r w:rsidR="00816B35" w:rsidRPr="00795E89">
              <w:rPr>
                <w:rFonts w:ascii="Calibri" w:hAnsi="Calibri" w:cs="Calibri"/>
                <w:bCs/>
                <w:sz w:val="22"/>
                <w:szCs w:val="22"/>
              </w:rPr>
              <w:t>, particularly RI 1</w:t>
            </w:r>
            <w:r w:rsidR="007C3677" w:rsidRPr="00795E89">
              <w:rPr>
                <w:rFonts w:ascii="Calibri" w:hAnsi="Calibri" w:cs="Calibri"/>
                <w:bCs/>
                <w:i/>
                <w:iCs/>
                <w:sz w:val="22"/>
                <w:szCs w:val="22"/>
              </w:rPr>
              <w:t xml:space="preserve"> </w:t>
            </w:r>
            <w:r w:rsidR="00F178EF" w:rsidRPr="00795E89">
              <w:rPr>
                <w:rFonts w:ascii="Calibri" w:hAnsi="Calibri" w:cs="Calibri"/>
                <w:bCs/>
                <w:i/>
                <w:iCs/>
                <w:sz w:val="22"/>
                <w:szCs w:val="22"/>
              </w:rPr>
              <w:t xml:space="preserve">Addressing </w:t>
            </w:r>
            <w:r w:rsidR="00816B35" w:rsidRPr="00795E89">
              <w:rPr>
                <w:rFonts w:ascii="Calibri" w:hAnsi="Calibri" w:cs="Calibri"/>
                <w:bCs/>
                <w:i/>
                <w:iCs/>
                <w:sz w:val="22"/>
                <w:szCs w:val="22"/>
              </w:rPr>
              <w:t>the special needs of LDCs, SIDS, Pacific Island countries, and LLDCs</w:t>
            </w:r>
            <w:r w:rsidR="009A5970" w:rsidRPr="00795E89">
              <w:rPr>
                <w:rFonts w:ascii="Calibri" w:hAnsi="Calibri" w:cs="Calibri"/>
                <w:bCs/>
                <w:i/>
                <w:iCs/>
                <w:sz w:val="22"/>
                <w:szCs w:val="22"/>
              </w:rPr>
              <w:t>,</w:t>
            </w:r>
            <w:r w:rsidR="00816B35" w:rsidRPr="00795E89">
              <w:rPr>
                <w:rFonts w:ascii="Calibri" w:hAnsi="Calibri" w:cs="Calibri"/>
                <w:bCs/>
                <w:i/>
                <w:iCs/>
                <w:sz w:val="22"/>
                <w:szCs w:val="22"/>
              </w:rPr>
              <w:t xml:space="preserve"> </w:t>
            </w:r>
            <w:r w:rsidR="00816B35" w:rsidRPr="00795E89">
              <w:rPr>
                <w:rFonts w:ascii="Calibri" w:hAnsi="Calibri" w:cs="Calibri"/>
                <w:sz w:val="22"/>
                <w:szCs w:val="22"/>
              </w:rPr>
              <w:t>and RI 4</w:t>
            </w:r>
            <w:r w:rsidR="00816B35" w:rsidRPr="00795E89">
              <w:rPr>
                <w:rFonts w:ascii="Calibri" w:hAnsi="Calibri" w:cs="Calibri"/>
                <w:bCs/>
                <w:i/>
                <w:iCs/>
                <w:sz w:val="22"/>
                <w:szCs w:val="22"/>
              </w:rPr>
              <w:t xml:space="preserve"> </w:t>
            </w:r>
            <w:r w:rsidR="00F178EF" w:rsidRPr="00795E89">
              <w:rPr>
                <w:rFonts w:ascii="Calibri" w:hAnsi="Calibri" w:cs="Calibri"/>
                <w:bCs/>
                <w:i/>
                <w:iCs/>
                <w:sz w:val="22"/>
                <w:szCs w:val="22"/>
              </w:rPr>
              <w:t>E</w:t>
            </w:r>
            <w:r w:rsidR="00816B35" w:rsidRPr="00795E89">
              <w:rPr>
                <w:rFonts w:ascii="Calibri" w:hAnsi="Calibri" w:cs="Calibri"/>
                <w:bCs/>
                <w:i/>
                <w:iCs/>
                <w:sz w:val="22"/>
                <w:szCs w:val="22"/>
              </w:rPr>
              <w:t>nabling policy and regulatory environments to accelerate digital transformation</w:t>
            </w:r>
            <w:r w:rsidR="007C3677" w:rsidRPr="00795E89">
              <w:rPr>
                <w:rFonts w:ascii="Calibri" w:hAnsi="Calibri" w:cs="Calibri"/>
                <w:bCs/>
                <w:sz w:val="22"/>
                <w:szCs w:val="22"/>
              </w:rPr>
              <w:t xml:space="preserve">, </w:t>
            </w:r>
            <w:r w:rsidR="00816B35" w:rsidRPr="00795E89">
              <w:rPr>
                <w:rFonts w:ascii="Calibri" w:hAnsi="Calibri" w:cs="Calibri"/>
                <w:bCs/>
                <w:sz w:val="22"/>
                <w:szCs w:val="22"/>
              </w:rPr>
              <w:t>these efforts focus</w:t>
            </w:r>
            <w:r w:rsidR="007768A1" w:rsidRPr="00795E89">
              <w:rPr>
                <w:rFonts w:ascii="Calibri" w:hAnsi="Calibri" w:cs="Calibri"/>
                <w:bCs/>
                <w:sz w:val="22"/>
                <w:szCs w:val="22"/>
              </w:rPr>
              <w:t>ed</w:t>
            </w:r>
            <w:r w:rsidR="00816B35" w:rsidRPr="00795E89">
              <w:rPr>
                <w:rFonts w:ascii="Calibri" w:hAnsi="Calibri" w:cs="Calibri"/>
                <w:bCs/>
                <w:sz w:val="22"/>
                <w:szCs w:val="22"/>
              </w:rPr>
              <w:t xml:space="preserve"> on bridging digital divides by strengthening policy and regulatory </w:t>
            </w:r>
            <w:r w:rsidR="00921300" w:rsidRPr="00795E89">
              <w:rPr>
                <w:rFonts w:ascii="Calibri" w:hAnsi="Calibri" w:cs="Calibri"/>
                <w:bCs/>
                <w:sz w:val="22"/>
                <w:szCs w:val="22"/>
              </w:rPr>
              <w:t>frameworks and</w:t>
            </w:r>
            <w:r w:rsidR="00816B35" w:rsidRPr="00795E89">
              <w:rPr>
                <w:rFonts w:ascii="Calibri" w:hAnsi="Calibri" w:cs="Calibri"/>
                <w:bCs/>
                <w:sz w:val="22"/>
                <w:szCs w:val="22"/>
              </w:rPr>
              <w:t xml:space="preserve"> </w:t>
            </w:r>
            <w:r w:rsidR="007768A1" w:rsidRPr="00795E89">
              <w:rPr>
                <w:rFonts w:ascii="Calibri" w:hAnsi="Calibri" w:cs="Calibri"/>
                <w:bCs/>
                <w:sz w:val="22"/>
                <w:szCs w:val="22"/>
              </w:rPr>
              <w:t xml:space="preserve">advancing </w:t>
            </w:r>
            <w:r w:rsidR="00816B35" w:rsidRPr="00795E89">
              <w:rPr>
                <w:rFonts w:ascii="Calibri" w:hAnsi="Calibri" w:cs="Calibri"/>
                <w:bCs/>
                <w:sz w:val="22"/>
                <w:szCs w:val="22"/>
              </w:rPr>
              <w:t xml:space="preserve">the strategic goals of </w:t>
            </w:r>
            <w:r w:rsidR="009C0EAE" w:rsidRPr="00795E89">
              <w:rPr>
                <w:rFonts w:ascii="Calibri" w:hAnsi="Calibri" w:cs="Calibri"/>
                <w:bCs/>
                <w:sz w:val="22"/>
                <w:szCs w:val="22"/>
              </w:rPr>
              <w:t>ITU</w:t>
            </w:r>
            <w:r w:rsidR="00816B35" w:rsidRPr="00795E89">
              <w:rPr>
                <w:rFonts w:ascii="Calibri" w:hAnsi="Calibri" w:cs="Calibri"/>
                <w:bCs/>
                <w:sz w:val="22"/>
                <w:szCs w:val="22"/>
              </w:rPr>
              <w:t>.</w:t>
            </w:r>
          </w:p>
          <w:p w14:paraId="120DB354" w14:textId="2705993A" w:rsidR="00816B35" w:rsidRPr="00795E89" w:rsidRDefault="00816B35" w:rsidP="00816B35">
            <w:pPr>
              <w:snapToGrid w:val="0"/>
              <w:rPr>
                <w:rFonts w:ascii="Calibri" w:hAnsi="Calibri" w:cs="Calibri"/>
                <w:bCs/>
                <w:sz w:val="22"/>
                <w:szCs w:val="22"/>
              </w:rPr>
            </w:pPr>
            <w:r w:rsidRPr="00795E89">
              <w:rPr>
                <w:rFonts w:ascii="Calibri" w:hAnsi="Calibri" w:cs="Calibri"/>
                <w:bCs/>
                <w:sz w:val="22"/>
                <w:szCs w:val="22"/>
              </w:rPr>
              <w:t xml:space="preserve">Between 2024–2025, </w:t>
            </w:r>
            <w:r w:rsidR="007768A1" w:rsidRPr="00795E89">
              <w:rPr>
                <w:rFonts w:ascii="Calibri" w:hAnsi="Calibri" w:cs="Calibri"/>
                <w:bCs/>
                <w:sz w:val="22"/>
                <w:szCs w:val="22"/>
              </w:rPr>
              <w:t xml:space="preserve">BDT </w:t>
            </w:r>
            <w:r w:rsidRPr="00795E89">
              <w:rPr>
                <w:rFonts w:ascii="Calibri" w:hAnsi="Calibri" w:cs="Calibri"/>
                <w:bCs/>
                <w:sz w:val="22"/>
                <w:szCs w:val="22"/>
              </w:rPr>
              <w:t>supporte</w:t>
            </w:r>
            <w:r w:rsidR="001E4111" w:rsidRPr="00795E89">
              <w:rPr>
                <w:rFonts w:ascii="Calibri" w:hAnsi="Calibri" w:cs="Calibri"/>
                <w:bCs/>
                <w:sz w:val="22"/>
                <w:szCs w:val="22"/>
              </w:rPr>
              <w:t>d</w:t>
            </w:r>
            <w:r w:rsidR="006D01F6" w:rsidRPr="00795E89">
              <w:rPr>
                <w:rFonts w:ascii="Calibri" w:hAnsi="Calibri" w:cs="Calibri"/>
                <w:bCs/>
                <w:sz w:val="22"/>
                <w:szCs w:val="22"/>
              </w:rPr>
              <w:t>,</w:t>
            </w:r>
            <w:r w:rsidR="006D01F6" w:rsidRPr="00795E89">
              <w:rPr>
                <w:rFonts w:ascii="Calibri" w:hAnsi="Calibri" w:cs="Calibri"/>
                <w:b/>
                <w:sz w:val="22"/>
                <w:szCs w:val="22"/>
              </w:rPr>
              <w:t xml:space="preserve"> Fiji,</w:t>
            </w:r>
            <w:r w:rsidR="006D01F6" w:rsidRPr="00795E89">
              <w:rPr>
                <w:rFonts w:ascii="Calibri" w:hAnsi="Calibri" w:cs="Calibri"/>
                <w:bCs/>
                <w:sz w:val="22"/>
                <w:szCs w:val="22"/>
              </w:rPr>
              <w:t xml:space="preserve"> </w:t>
            </w:r>
            <w:r w:rsidRPr="00795E89">
              <w:rPr>
                <w:rFonts w:ascii="Calibri" w:hAnsi="Calibri" w:cs="Calibri"/>
                <w:b/>
                <w:sz w:val="22"/>
                <w:szCs w:val="22"/>
              </w:rPr>
              <w:t xml:space="preserve">Kiribati, </w:t>
            </w:r>
            <w:r w:rsidR="0029552E" w:rsidRPr="00795E89">
              <w:rPr>
                <w:rFonts w:ascii="Calibri" w:hAnsi="Calibri" w:cs="Calibri"/>
                <w:b/>
                <w:sz w:val="22"/>
                <w:szCs w:val="22"/>
              </w:rPr>
              <w:t>Micronesia</w:t>
            </w:r>
            <w:r w:rsidRPr="00795E89">
              <w:rPr>
                <w:rFonts w:ascii="Calibri" w:hAnsi="Calibri" w:cs="Calibri"/>
                <w:b/>
                <w:sz w:val="22"/>
                <w:szCs w:val="22"/>
              </w:rPr>
              <w:t xml:space="preserve">, Nauru, </w:t>
            </w:r>
            <w:r w:rsidRPr="00795E89">
              <w:rPr>
                <w:rFonts w:ascii="Calibri" w:hAnsi="Calibri" w:cs="Calibri"/>
                <w:sz w:val="22"/>
                <w:szCs w:val="22"/>
              </w:rPr>
              <w:t xml:space="preserve">and </w:t>
            </w:r>
            <w:r w:rsidRPr="00795E89">
              <w:rPr>
                <w:rFonts w:ascii="Calibri" w:hAnsi="Calibri" w:cs="Calibri"/>
                <w:b/>
                <w:sz w:val="22"/>
                <w:szCs w:val="22"/>
              </w:rPr>
              <w:t>Solomon Islands</w:t>
            </w:r>
            <w:r w:rsidRPr="00795E89">
              <w:rPr>
                <w:rFonts w:ascii="Calibri" w:hAnsi="Calibri" w:cs="Calibri"/>
                <w:bCs/>
                <w:sz w:val="22"/>
                <w:szCs w:val="22"/>
              </w:rPr>
              <w:t xml:space="preserve"> in formulating National Digital Strategies</w:t>
            </w:r>
            <w:r w:rsidR="00053549" w:rsidRPr="00795E89">
              <w:rPr>
                <w:rFonts w:ascii="Calibri" w:hAnsi="Calibri" w:cs="Calibri"/>
                <w:bCs/>
                <w:sz w:val="22"/>
                <w:szCs w:val="22"/>
              </w:rPr>
              <w:t>,</w:t>
            </w:r>
            <w:r w:rsidRPr="00795E89">
              <w:rPr>
                <w:rFonts w:ascii="Calibri" w:hAnsi="Calibri" w:cs="Calibri"/>
                <w:bCs/>
                <w:sz w:val="22"/>
                <w:szCs w:val="22"/>
              </w:rPr>
              <w:t xml:space="preserve"> with funding from the Joint SDG Fund, while </w:t>
            </w:r>
            <w:r w:rsidRPr="00795E89">
              <w:rPr>
                <w:rFonts w:ascii="Calibri" w:hAnsi="Calibri" w:cs="Calibri"/>
                <w:b/>
                <w:sz w:val="22"/>
                <w:szCs w:val="22"/>
              </w:rPr>
              <w:t>Vanuatu</w:t>
            </w:r>
            <w:r w:rsidRPr="00795E89">
              <w:rPr>
                <w:rFonts w:ascii="Calibri" w:hAnsi="Calibri" w:cs="Calibri"/>
                <w:bCs/>
                <w:sz w:val="22"/>
                <w:szCs w:val="22"/>
              </w:rPr>
              <w:t xml:space="preserve"> received assistance to prepare a Digital Transformation Masterplan in partnership with Australia</w:t>
            </w:r>
            <w:r w:rsidR="00053549" w:rsidRPr="00795E89">
              <w:rPr>
                <w:rFonts w:ascii="Calibri" w:hAnsi="Calibri" w:cs="Calibri"/>
                <w:bCs/>
                <w:sz w:val="22"/>
                <w:szCs w:val="22"/>
              </w:rPr>
              <w:t>'</w:t>
            </w:r>
            <w:r w:rsidRPr="00795E89">
              <w:rPr>
                <w:rFonts w:ascii="Calibri" w:hAnsi="Calibri" w:cs="Calibri"/>
                <w:bCs/>
                <w:sz w:val="22"/>
                <w:szCs w:val="22"/>
              </w:rPr>
              <w:t xml:space="preserve">s </w:t>
            </w:r>
            <w:r w:rsidR="00567EA3" w:rsidRPr="00795E89">
              <w:rPr>
                <w:rFonts w:ascii="Calibri" w:hAnsi="Calibri" w:cs="Calibri"/>
                <w:bCs/>
                <w:sz w:val="22"/>
                <w:szCs w:val="22"/>
              </w:rPr>
              <w:t>Department of Infrastructure, Transport, Regional Development, Communications</w:t>
            </w:r>
            <w:r w:rsidR="0089458D" w:rsidRPr="00795E89">
              <w:rPr>
                <w:rFonts w:ascii="Calibri" w:hAnsi="Calibri" w:cs="Calibri"/>
                <w:bCs/>
                <w:sz w:val="22"/>
                <w:szCs w:val="22"/>
              </w:rPr>
              <w:t>, Sports</w:t>
            </w:r>
            <w:r w:rsidR="00567EA3" w:rsidRPr="00795E89">
              <w:rPr>
                <w:rFonts w:ascii="Calibri" w:hAnsi="Calibri" w:cs="Calibri"/>
                <w:bCs/>
                <w:sz w:val="22"/>
                <w:szCs w:val="22"/>
              </w:rPr>
              <w:t xml:space="preserve"> and the Arts (</w:t>
            </w:r>
            <w:r w:rsidRPr="00795E89">
              <w:rPr>
                <w:rFonts w:ascii="Calibri" w:hAnsi="Calibri" w:cs="Calibri"/>
                <w:bCs/>
                <w:sz w:val="22"/>
                <w:szCs w:val="22"/>
              </w:rPr>
              <w:t>DITRDC</w:t>
            </w:r>
            <w:r w:rsidR="007E5B85" w:rsidRPr="00795E89">
              <w:rPr>
                <w:rFonts w:ascii="Calibri" w:hAnsi="Calibri" w:cs="Calibri"/>
                <w:bCs/>
                <w:sz w:val="22"/>
                <w:szCs w:val="22"/>
              </w:rPr>
              <w:t>S</w:t>
            </w:r>
            <w:r w:rsidRPr="00795E89">
              <w:rPr>
                <w:rFonts w:ascii="Calibri" w:hAnsi="Calibri" w:cs="Calibri"/>
                <w:bCs/>
                <w:sz w:val="22"/>
                <w:szCs w:val="22"/>
              </w:rPr>
              <w:t>A</w:t>
            </w:r>
            <w:r w:rsidR="00567EA3" w:rsidRPr="00795E89">
              <w:rPr>
                <w:rFonts w:ascii="Calibri" w:hAnsi="Calibri" w:cs="Calibri"/>
                <w:bCs/>
                <w:sz w:val="22"/>
                <w:szCs w:val="22"/>
              </w:rPr>
              <w:t>)</w:t>
            </w:r>
            <w:r w:rsidRPr="00795E89">
              <w:rPr>
                <w:rFonts w:ascii="Calibri" w:hAnsi="Calibri" w:cs="Calibri"/>
                <w:bCs/>
                <w:sz w:val="22"/>
                <w:szCs w:val="22"/>
              </w:rPr>
              <w:t xml:space="preserve"> and </w:t>
            </w:r>
            <w:r w:rsidR="00D60724" w:rsidRPr="00795E89">
              <w:rPr>
                <w:rFonts w:ascii="Calibri" w:hAnsi="Calibri" w:cs="Calibri"/>
                <w:bCs/>
                <w:sz w:val="22"/>
                <w:szCs w:val="22"/>
              </w:rPr>
              <w:t xml:space="preserve">the </w:t>
            </w:r>
            <w:r w:rsidRPr="00795E89">
              <w:rPr>
                <w:rFonts w:ascii="Calibri" w:hAnsi="Calibri" w:cs="Calibri"/>
                <w:sz w:val="22"/>
                <w:szCs w:val="22"/>
              </w:rPr>
              <w:t>D</w:t>
            </w:r>
            <w:r w:rsidR="007C1625" w:rsidRPr="00795E89">
              <w:rPr>
                <w:rFonts w:ascii="Calibri" w:hAnsi="Calibri" w:cs="Calibri"/>
                <w:sz w:val="22"/>
                <w:szCs w:val="22"/>
              </w:rPr>
              <w:t xml:space="preserve">epartment of </w:t>
            </w:r>
            <w:r w:rsidRPr="00795E89">
              <w:rPr>
                <w:rFonts w:ascii="Calibri" w:hAnsi="Calibri" w:cs="Calibri"/>
                <w:sz w:val="22"/>
                <w:szCs w:val="22"/>
              </w:rPr>
              <w:t>F</w:t>
            </w:r>
            <w:r w:rsidR="007C1625" w:rsidRPr="00795E89">
              <w:rPr>
                <w:rFonts w:ascii="Calibri" w:hAnsi="Calibri" w:cs="Calibri"/>
                <w:sz w:val="22"/>
                <w:szCs w:val="22"/>
              </w:rPr>
              <w:t xml:space="preserve">oreign </w:t>
            </w:r>
            <w:r w:rsidRPr="00795E89">
              <w:rPr>
                <w:rFonts w:ascii="Calibri" w:hAnsi="Calibri" w:cs="Calibri"/>
                <w:sz w:val="22"/>
                <w:szCs w:val="22"/>
              </w:rPr>
              <w:t>A</w:t>
            </w:r>
            <w:r w:rsidR="007C1625" w:rsidRPr="00795E89">
              <w:rPr>
                <w:rFonts w:ascii="Calibri" w:hAnsi="Calibri" w:cs="Calibri"/>
                <w:sz w:val="22"/>
                <w:szCs w:val="22"/>
              </w:rPr>
              <w:t xml:space="preserve">ffairs and </w:t>
            </w:r>
            <w:r w:rsidRPr="00795E89">
              <w:rPr>
                <w:rFonts w:ascii="Calibri" w:hAnsi="Calibri" w:cs="Calibri"/>
                <w:sz w:val="22"/>
                <w:szCs w:val="22"/>
              </w:rPr>
              <w:t>T</w:t>
            </w:r>
            <w:r w:rsidR="007C1625" w:rsidRPr="00795E89">
              <w:rPr>
                <w:rFonts w:ascii="Calibri" w:hAnsi="Calibri" w:cs="Calibri"/>
                <w:bCs/>
                <w:sz w:val="22"/>
                <w:szCs w:val="22"/>
              </w:rPr>
              <w:t>rade</w:t>
            </w:r>
            <w:r w:rsidR="00D60724" w:rsidRPr="00795E89">
              <w:rPr>
                <w:rFonts w:ascii="Calibri" w:hAnsi="Calibri" w:cs="Calibri"/>
                <w:bCs/>
                <w:sz w:val="22"/>
                <w:szCs w:val="22"/>
              </w:rPr>
              <w:t xml:space="preserve"> (DFAT)</w:t>
            </w:r>
            <w:r w:rsidRPr="00795E89">
              <w:rPr>
                <w:rFonts w:ascii="Calibri" w:hAnsi="Calibri" w:cs="Calibri"/>
                <w:bCs/>
                <w:sz w:val="22"/>
                <w:szCs w:val="22"/>
              </w:rPr>
              <w:t xml:space="preserve">. </w:t>
            </w:r>
            <w:r w:rsidRPr="00795E89">
              <w:rPr>
                <w:rFonts w:ascii="Calibri" w:hAnsi="Calibri" w:cs="Calibri"/>
                <w:b/>
                <w:sz w:val="22"/>
                <w:szCs w:val="22"/>
              </w:rPr>
              <w:t>Fiji</w:t>
            </w:r>
            <w:r w:rsidRPr="00795E89">
              <w:rPr>
                <w:rFonts w:ascii="Calibri" w:hAnsi="Calibri" w:cs="Calibri"/>
                <w:bCs/>
                <w:sz w:val="22"/>
                <w:szCs w:val="22"/>
              </w:rPr>
              <w:t xml:space="preserve"> and </w:t>
            </w:r>
            <w:r w:rsidRPr="00795E89">
              <w:rPr>
                <w:rFonts w:ascii="Calibri" w:hAnsi="Calibri" w:cs="Calibri"/>
                <w:b/>
                <w:sz w:val="22"/>
                <w:szCs w:val="22"/>
              </w:rPr>
              <w:t>Nauru</w:t>
            </w:r>
            <w:r w:rsidRPr="00795E89">
              <w:rPr>
                <w:rFonts w:ascii="Calibri" w:hAnsi="Calibri" w:cs="Calibri"/>
                <w:bCs/>
                <w:sz w:val="22"/>
                <w:szCs w:val="22"/>
              </w:rPr>
              <w:t xml:space="preserve"> adopted their </w:t>
            </w:r>
            <w:r w:rsidR="0088532B" w:rsidRPr="00795E89">
              <w:rPr>
                <w:rFonts w:ascii="Calibri" w:hAnsi="Calibri" w:cs="Calibri"/>
                <w:bCs/>
                <w:sz w:val="22"/>
                <w:szCs w:val="22"/>
              </w:rPr>
              <w:t>national digital strategies</w:t>
            </w:r>
            <w:r w:rsidRPr="00795E89">
              <w:rPr>
                <w:rFonts w:ascii="Calibri" w:hAnsi="Calibri" w:cs="Calibri"/>
                <w:bCs/>
                <w:sz w:val="22"/>
                <w:szCs w:val="22"/>
              </w:rPr>
              <w:t xml:space="preserve">, marking key milestones in digital governance. In </w:t>
            </w:r>
            <w:r w:rsidRPr="00795E89">
              <w:rPr>
                <w:rFonts w:ascii="Calibri" w:hAnsi="Calibri" w:cs="Calibri"/>
                <w:b/>
                <w:sz w:val="22"/>
                <w:szCs w:val="22"/>
              </w:rPr>
              <w:t>Lao P</w:t>
            </w:r>
            <w:r w:rsidR="0088532B" w:rsidRPr="00795E89">
              <w:rPr>
                <w:rFonts w:ascii="Calibri" w:hAnsi="Calibri" w:cs="Calibri"/>
                <w:b/>
                <w:sz w:val="22"/>
                <w:szCs w:val="22"/>
              </w:rPr>
              <w:t>.</w:t>
            </w:r>
            <w:r w:rsidRPr="00795E89">
              <w:rPr>
                <w:rFonts w:ascii="Calibri" w:hAnsi="Calibri" w:cs="Calibri"/>
                <w:b/>
                <w:sz w:val="22"/>
                <w:szCs w:val="22"/>
              </w:rPr>
              <w:t>D</w:t>
            </w:r>
            <w:r w:rsidR="0088532B" w:rsidRPr="00795E89">
              <w:rPr>
                <w:rFonts w:ascii="Calibri" w:hAnsi="Calibri" w:cs="Calibri"/>
                <w:b/>
                <w:sz w:val="22"/>
                <w:szCs w:val="22"/>
              </w:rPr>
              <w:t>.</w:t>
            </w:r>
            <w:r w:rsidRPr="00795E89">
              <w:rPr>
                <w:rFonts w:ascii="Calibri" w:hAnsi="Calibri" w:cs="Calibri"/>
                <w:b/>
                <w:sz w:val="22"/>
                <w:szCs w:val="22"/>
              </w:rPr>
              <w:t>R</w:t>
            </w:r>
            <w:r w:rsidR="0088532B" w:rsidRPr="00795E89">
              <w:rPr>
                <w:rFonts w:ascii="Calibri" w:hAnsi="Calibri" w:cs="Calibri"/>
                <w:b/>
                <w:sz w:val="22"/>
                <w:szCs w:val="22"/>
              </w:rPr>
              <w:t>.</w:t>
            </w:r>
            <w:r w:rsidRPr="00795E89">
              <w:rPr>
                <w:rFonts w:ascii="Calibri" w:hAnsi="Calibri" w:cs="Calibri"/>
                <w:b/>
                <w:sz w:val="22"/>
                <w:szCs w:val="22"/>
              </w:rPr>
              <w:t>,</w:t>
            </w:r>
            <w:r w:rsidRPr="00795E89">
              <w:rPr>
                <w:rFonts w:ascii="Calibri" w:hAnsi="Calibri" w:cs="Calibri"/>
                <w:bCs/>
                <w:sz w:val="22"/>
                <w:szCs w:val="22"/>
              </w:rPr>
              <w:t xml:space="preserve"> </w:t>
            </w:r>
            <w:r w:rsidR="007768A1" w:rsidRPr="00795E89">
              <w:rPr>
                <w:rFonts w:ascii="Calibri" w:hAnsi="Calibri" w:cs="Calibri"/>
                <w:bCs/>
                <w:sz w:val="22"/>
                <w:szCs w:val="22"/>
              </w:rPr>
              <w:t xml:space="preserve">BDT </w:t>
            </w:r>
            <w:r w:rsidRPr="00795E89">
              <w:rPr>
                <w:rFonts w:ascii="Calibri" w:hAnsi="Calibri" w:cs="Calibri"/>
                <w:bCs/>
                <w:sz w:val="22"/>
                <w:szCs w:val="22"/>
              </w:rPr>
              <w:t xml:space="preserve">provided technical assistance for the Telecommunications and Internet Development Strategy (2026–2040) with </w:t>
            </w:r>
            <w:r w:rsidR="00EC5F5A" w:rsidRPr="00795E89">
              <w:rPr>
                <w:rFonts w:ascii="Calibri" w:hAnsi="Calibri" w:cs="Calibri"/>
                <w:bCs/>
                <w:sz w:val="22"/>
                <w:szCs w:val="22"/>
              </w:rPr>
              <w:t xml:space="preserve">a </w:t>
            </w:r>
            <w:r w:rsidRPr="00795E89">
              <w:rPr>
                <w:rFonts w:ascii="Calibri" w:hAnsi="Calibri" w:cs="Calibri"/>
                <w:bCs/>
                <w:sz w:val="22"/>
                <w:szCs w:val="22"/>
              </w:rPr>
              <w:t xml:space="preserve">supporting work plan, while </w:t>
            </w:r>
            <w:r w:rsidRPr="00795E89">
              <w:rPr>
                <w:rFonts w:ascii="Calibri" w:hAnsi="Calibri" w:cs="Calibri"/>
                <w:b/>
                <w:sz w:val="22"/>
                <w:szCs w:val="22"/>
              </w:rPr>
              <w:t>Tonga</w:t>
            </w:r>
            <w:r w:rsidRPr="00795E89">
              <w:rPr>
                <w:rFonts w:ascii="Calibri" w:hAnsi="Calibri" w:cs="Calibri"/>
                <w:bCs/>
                <w:sz w:val="22"/>
                <w:szCs w:val="22"/>
              </w:rPr>
              <w:t xml:space="preserve"> received </w:t>
            </w:r>
            <w:r w:rsidR="000365DB" w:rsidRPr="00795E89">
              <w:rPr>
                <w:rFonts w:ascii="Calibri" w:hAnsi="Calibri" w:cs="Calibri"/>
                <w:bCs/>
                <w:sz w:val="22"/>
                <w:szCs w:val="22"/>
              </w:rPr>
              <w:t xml:space="preserve">a </w:t>
            </w:r>
            <w:r w:rsidRPr="00795E89">
              <w:rPr>
                <w:rFonts w:ascii="Calibri" w:hAnsi="Calibri" w:cs="Calibri"/>
                <w:bCs/>
                <w:sz w:val="22"/>
                <w:szCs w:val="22"/>
              </w:rPr>
              <w:t xml:space="preserve">policy brief on digital transformation gaps and opportunities, </w:t>
            </w:r>
            <w:r w:rsidR="00483ED1" w:rsidRPr="00795E89">
              <w:rPr>
                <w:rFonts w:ascii="Calibri" w:hAnsi="Calibri" w:cs="Calibri"/>
                <w:bCs/>
                <w:sz w:val="22"/>
                <w:szCs w:val="22"/>
              </w:rPr>
              <w:t>that</w:t>
            </w:r>
            <w:r w:rsidR="00D21BB2" w:rsidRPr="00795E89">
              <w:rPr>
                <w:rFonts w:ascii="Calibri" w:hAnsi="Calibri" w:cs="Calibri"/>
                <w:bCs/>
                <w:sz w:val="22"/>
                <w:szCs w:val="22"/>
              </w:rPr>
              <w:t xml:space="preserve"> is </w:t>
            </w:r>
            <w:r w:rsidR="007768A1" w:rsidRPr="00795E89">
              <w:rPr>
                <w:rFonts w:ascii="Calibri" w:hAnsi="Calibri" w:cs="Calibri"/>
                <w:bCs/>
                <w:sz w:val="22"/>
                <w:szCs w:val="22"/>
              </w:rPr>
              <w:t xml:space="preserve">currently </w:t>
            </w:r>
            <w:r w:rsidRPr="00795E89">
              <w:rPr>
                <w:rFonts w:ascii="Calibri" w:hAnsi="Calibri" w:cs="Calibri"/>
                <w:bCs/>
                <w:sz w:val="22"/>
                <w:szCs w:val="22"/>
              </w:rPr>
              <w:t>moving into</w:t>
            </w:r>
            <w:r w:rsidR="007768A1" w:rsidRPr="00795E89">
              <w:rPr>
                <w:rFonts w:ascii="Calibri" w:hAnsi="Calibri" w:cs="Calibri"/>
                <w:bCs/>
                <w:sz w:val="22"/>
                <w:szCs w:val="22"/>
              </w:rPr>
              <w:t xml:space="preserve"> the</w:t>
            </w:r>
            <w:r w:rsidRPr="00795E89">
              <w:rPr>
                <w:rFonts w:ascii="Calibri" w:hAnsi="Calibri" w:cs="Calibri"/>
                <w:bCs/>
                <w:sz w:val="22"/>
                <w:szCs w:val="22"/>
              </w:rPr>
              <w:t xml:space="preserve"> implementation stage. </w:t>
            </w:r>
            <w:r w:rsidR="007768A1" w:rsidRPr="00795E89">
              <w:rPr>
                <w:rFonts w:ascii="Calibri" w:hAnsi="Calibri" w:cs="Calibri"/>
                <w:bCs/>
                <w:sz w:val="22"/>
                <w:szCs w:val="22"/>
              </w:rPr>
              <w:t xml:space="preserve">Further </w:t>
            </w:r>
            <w:r w:rsidR="00FB13C6" w:rsidRPr="00795E89">
              <w:rPr>
                <w:rFonts w:ascii="Calibri" w:hAnsi="Calibri" w:cs="Calibri"/>
                <w:bCs/>
                <w:sz w:val="22"/>
                <w:szCs w:val="22"/>
              </w:rPr>
              <w:t>s</w:t>
            </w:r>
            <w:r w:rsidRPr="00795E89">
              <w:rPr>
                <w:rFonts w:ascii="Calibri" w:hAnsi="Calibri" w:cs="Calibri"/>
                <w:bCs/>
                <w:sz w:val="22"/>
                <w:szCs w:val="22"/>
              </w:rPr>
              <w:t xml:space="preserve">upport </w:t>
            </w:r>
            <w:r w:rsidR="00ED5F77" w:rsidRPr="00795E89">
              <w:rPr>
                <w:rFonts w:ascii="Calibri" w:hAnsi="Calibri" w:cs="Calibri"/>
                <w:bCs/>
                <w:sz w:val="22"/>
                <w:szCs w:val="22"/>
              </w:rPr>
              <w:t xml:space="preserve">from BDT </w:t>
            </w:r>
            <w:r w:rsidRPr="00795E89">
              <w:rPr>
                <w:rFonts w:ascii="Calibri" w:hAnsi="Calibri" w:cs="Calibri"/>
                <w:bCs/>
                <w:sz w:val="22"/>
                <w:szCs w:val="22"/>
              </w:rPr>
              <w:t xml:space="preserve">included technical assistance to </w:t>
            </w:r>
            <w:r w:rsidRPr="00795E89">
              <w:rPr>
                <w:rFonts w:ascii="Calibri" w:hAnsi="Calibri" w:cs="Calibri"/>
                <w:b/>
                <w:sz w:val="22"/>
                <w:szCs w:val="22"/>
              </w:rPr>
              <w:t>Vanuatu</w:t>
            </w:r>
            <w:r w:rsidRPr="00795E89">
              <w:rPr>
                <w:rFonts w:ascii="Calibri" w:hAnsi="Calibri" w:cs="Calibri"/>
                <w:bCs/>
                <w:sz w:val="22"/>
                <w:szCs w:val="22"/>
              </w:rPr>
              <w:t xml:space="preserve"> on infrastructure sharing</w:t>
            </w:r>
            <w:r w:rsidR="00FB22FC" w:rsidRPr="00795E89">
              <w:rPr>
                <w:rFonts w:ascii="Calibri" w:hAnsi="Calibri" w:cs="Calibri"/>
                <w:bCs/>
                <w:sz w:val="22"/>
                <w:szCs w:val="22"/>
              </w:rPr>
              <w:t>,</w:t>
            </w:r>
            <w:r w:rsidRPr="00795E89">
              <w:rPr>
                <w:rFonts w:ascii="Calibri" w:hAnsi="Calibri" w:cs="Calibri"/>
                <w:bCs/>
                <w:sz w:val="22"/>
                <w:szCs w:val="22"/>
              </w:rPr>
              <w:t xml:space="preserve"> and universal services </w:t>
            </w:r>
            <w:r w:rsidR="00FB13C6" w:rsidRPr="00795E89">
              <w:rPr>
                <w:rFonts w:ascii="Calibri" w:hAnsi="Calibri" w:cs="Calibri"/>
                <w:bCs/>
                <w:sz w:val="22"/>
                <w:szCs w:val="22"/>
              </w:rPr>
              <w:t>in</w:t>
            </w:r>
            <w:r w:rsidR="00FB22FC" w:rsidRPr="00795E89">
              <w:rPr>
                <w:rFonts w:ascii="Calibri" w:hAnsi="Calibri" w:cs="Calibri"/>
                <w:bCs/>
                <w:sz w:val="22"/>
                <w:szCs w:val="22"/>
              </w:rPr>
              <w:t xml:space="preserve"> </w:t>
            </w:r>
            <w:r w:rsidRPr="00795E89">
              <w:rPr>
                <w:rFonts w:ascii="Calibri" w:hAnsi="Calibri" w:cs="Calibri"/>
                <w:bCs/>
                <w:sz w:val="22"/>
                <w:szCs w:val="22"/>
              </w:rPr>
              <w:t xml:space="preserve">2024. Additionally, </w:t>
            </w:r>
            <w:r w:rsidR="00AF3379" w:rsidRPr="00795E89">
              <w:rPr>
                <w:rFonts w:ascii="Calibri" w:hAnsi="Calibri" w:cs="Calibri"/>
                <w:bCs/>
                <w:sz w:val="22"/>
                <w:szCs w:val="22"/>
              </w:rPr>
              <w:t>in November 2023</w:t>
            </w:r>
            <w:r w:rsidRPr="00795E89">
              <w:rPr>
                <w:rFonts w:ascii="Calibri" w:hAnsi="Calibri" w:cs="Calibri"/>
                <w:bCs/>
                <w:sz w:val="22"/>
                <w:szCs w:val="22"/>
              </w:rPr>
              <w:t>, with the support of the FCDO (</w:t>
            </w:r>
            <w:r w:rsidR="00FB22FC" w:rsidRPr="00795E89">
              <w:rPr>
                <w:rFonts w:ascii="Calibri" w:hAnsi="Calibri" w:cs="Calibri"/>
                <w:bCs/>
                <w:sz w:val="22"/>
                <w:szCs w:val="22"/>
              </w:rPr>
              <w:t>United Kingdom</w:t>
            </w:r>
            <w:r w:rsidRPr="00795E89">
              <w:rPr>
                <w:rFonts w:ascii="Calibri" w:hAnsi="Calibri" w:cs="Calibri"/>
                <w:bCs/>
                <w:sz w:val="22"/>
                <w:szCs w:val="22"/>
              </w:rPr>
              <w:t xml:space="preserve">), </w:t>
            </w:r>
            <w:r w:rsidR="00FB13C6" w:rsidRPr="00795E89">
              <w:rPr>
                <w:rFonts w:ascii="Calibri" w:hAnsi="Calibri" w:cs="Calibri"/>
                <w:bCs/>
                <w:sz w:val="22"/>
                <w:szCs w:val="22"/>
              </w:rPr>
              <w:t xml:space="preserve">BDT </w:t>
            </w:r>
            <w:r w:rsidRPr="00795E89">
              <w:rPr>
                <w:rFonts w:ascii="Calibri" w:hAnsi="Calibri" w:cs="Calibri"/>
                <w:bCs/>
                <w:sz w:val="22"/>
                <w:szCs w:val="22"/>
              </w:rPr>
              <w:t>hosted</w:t>
            </w:r>
            <w:r w:rsidR="00FB13C6" w:rsidRPr="00795E89">
              <w:rPr>
                <w:rFonts w:ascii="Calibri" w:hAnsi="Calibri" w:cs="Calibri"/>
                <w:bCs/>
                <w:sz w:val="22"/>
                <w:szCs w:val="22"/>
              </w:rPr>
              <w:t xml:space="preserve"> </w:t>
            </w:r>
            <w:r w:rsidRPr="00795E89">
              <w:rPr>
                <w:rFonts w:ascii="Calibri" w:hAnsi="Calibri" w:cs="Calibri"/>
                <w:bCs/>
                <w:sz w:val="22"/>
                <w:szCs w:val="22"/>
              </w:rPr>
              <w:t xml:space="preserve">the </w:t>
            </w:r>
            <w:r w:rsidRPr="00795E89">
              <w:rPr>
                <w:rFonts w:ascii="Calibri" w:hAnsi="Calibri" w:cs="Calibri"/>
                <w:sz w:val="22"/>
                <w:szCs w:val="22"/>
              </w:rPr>
              <w:t>U</w:t>
            </w:r>
            <w:r w:rsidR="009F0D70" w:rsidRPr="00795E89">
              <w:rPr>
                <w:rFonts w:ascii="Calibri" w:hAnsi="Calibri" w:cs="Calibri"/>
                <w:sz w:val="22"/>
                <w:szCs w:val="22"/>
              </w:rPr>
              <w:t xml:space="preserve">niversal </w:t>
            </w:r>
            <w:r w:rsidRPr="00795E89">
              <w:rPr>
                <w:rFonts w:ascii="Calibri" w:hAnsi="Calibri" w:cs="Calibri"/>
                <w:sz w:val="22"/>
                <w:szCs w:val="22"/>
              </w:rPr>
              <w:t>S</w:t>
            </w:r>
            <w:r w:rsidR="009F0D70" w:rsidRPr="00795E89">
              <w:rPr>
                <w:rFonts w:ascii="Calibri" w:hAnsi="Calibri" w:cs="Calibri"/>
                <w:sz w:val="22"/>
                <w:szCs w:val="22"/>
              </w:rPr>
              <w:t xml:space="preserve">ervice </w:t>
            </w:r>
            <w:r w:rsidRPr="00795E89">
              <w:rPr>
                <w:rFonts w:ascii="Calibri" w:hAnsi="Calibri" w:cs="Calibri"/>
                <w:sz w:val="22"/>
                <w:szCs w:val="22"/>
              </w:rPr>
              <w:t>O</w:t>
            </w:r>
            <w:r w:rsidR="009F0D70" w:rsidRPr="00795E89">
              <w:rPr>
                <w:rFonts w:ascii="Calibri" w:hAnsi="Calibri" w:cs="Calibri"/>
                <w:bCs/>
                <w:sz w:val="22"/>
                <w:szCs w:val="22"/>
              </w:rPr>
              <w:t xml:space="preserve">bligation </w:t>
            </w:r>
            <w:r w:rsidRPr="00795E89">
              <w:rPr>
                <w:rFonts w:ascii="Calibri" w:hAnsi="Calibri" w:cs="Calibri"/>
                <w:bCs/>
                <w:sz w:val="22"/>
                <w:szCs w:val="22"/>
              </w:rPr>
              <w:t xml:space="preserve">Efficiency Toolkits and Community Network Training (USO 2.0) in </w:t>
            </w:r>
            <w:r w:rsidRPr="00795E89">
              <w:rPr>
                <w:rFonts w:ascii="Calibri" w:hAnsi="Calibri" w:cs="Calibri"/>
                <w:b/>
                <w:sz w:val="22"/>
                <w:szCs w:val="22"/>
              </w:rPr>
              <w:t>Indonesia</w:t>
            </w:r>
            <w:r w:rsidR="00FB13C6" w:rsidRPr="00795E89">
              <w:rPr>
                <w:rFonts w:ascii="Calibri" w:hAnsi="Calibri" w:cs="Calibri"/>
                <w:bCs/>
                <w:sz w:val="22"/>
                <w:szCs w:val="22"/>
              </w:rPr>
              <w:t xml:space="preserve">, </w:t>
            </w:r>
            <w:r w:rsidRPr="00795E89">
              <w:rPr>
                <w:rFonts w:ascii="Calibri" w:hAnsi="Calibri" w:cs="Calibri"/>
                <w:bCs/>
                <w:sz w:val="22"/>
                <w:szCs w:val="22"/>
              </w:rPr>
              <w:t xml:space="preserve">equipping </w:t>
            </w:r>
            <w:r w:rsidR="6D59F377" w:rsidRPr="00795E89">
              <w:rPr>
                <w:rFonts w:ascii="Calibri" w:hAnsi="Calibri" w:cs="Calibri"/>
                <w:sz w:val="22"/>
                <w:szCs w:val="22"/>
              </w:rPr>
              <w:t xml:space="preserve">universal service obligation </w:t>
            </w:r>
            <w:r w:rsidRPr="00795E89">
              <w:rPr>
                <w:rFonts w:ascii="Calibri" w:hAnsi="Calibri" w:cs="Calibri"/>
                <w:bCs/>
                <w:sz w:val="22"/>
                <w:szCs w:val="22"/>
              </w:rPr>
              <w:t xml:space="preserve">teams </w:t>
            </w:r>
            <w:r w:rsidR="00AF3379" w:rsidRPr="00795E89">
              <w:rPr>
                <w:rFonts w:ascii="Calibri" w:hAnsi="Calibri" w:cs="Calibri"/>
                <w:bCs/>
                <w:sz w:val="22"/>
                <w:szCs w:val="22"/>
              </w:rPr>
              <w:t xml:space="preserve">with </w:t>
            </w:r>
            <w:r w:rsidR="00717AE7" w:rsidRPr="00795E89">
              <w:rPr>
                <w:rFonts w:ascii="Calibri" w:hAnsi="Calibri" w:cs="Calibri"/>
                <w:bCs/>
                <w:sz w:val="22"/>
                <w:szCs w:val="22"/>
              </w:rPr>
              <w:t xml:space="preserve">the capacity </w:t>
            </w:r>
            <w:r w:rsidRPr="00795E89">
              <w:rPr>
                <w:rFonts w:ascii="Calibri" w:hAnsi="Calibri" w:cs="Calibri"/>
                <w:bCs/>
                <w:sz w:val="22"/>
                <w:szCs w:val="22"/>
              </w:rPr>
              <w:t>to strengthen universal service frameworks and expand connectivity to underserved areas.</w:t>
            </w:r>
          </w:p>
          <w:p w14:paraId="3E4C8163" w14:textId="5EEFC900" w:rsidR="003251DA" w:rsidRPr="00795E89" w:rsidRDefault="00816B35" w:rsidP="14908D2F">
            <w:pPr>
              <w:snapToGrid w:val="0"/>
              <w:rPr>
                <w:rFonts w:ascii="Calibri" w:hAnsi="Calibri" w:cs="Calibri"/>
                <w:bCs/>
                <w:sz w:val="22"/>
                <w:szCs w:val="22"/>
              </w:rPr>
            </w:pPr>
            <w:r w:rsidRPr="00795E89">
              <w:rPr>
                <w:rFonts w:ascii="Calibri" w:hAnsi="Calibri" w:cs="Calibri"/>
                <w:bCs/>
                <w:sz w:val="22"/>
                <w:szCs w:val="22"/>
              </w:rPr>
              <w:t xml:space="preserve">At the regional level, ITU partnered with </w:t>
            </w:r>
            <w:r w:rsidRPr="00795E89">
              <w:rPr>
                <w:rFonts w:ascii="Calibri" w:hAnsi="Calibri" w:cs="Calibri"/>
                <w:b/>
                <w:sz w:val="22"/>
                <w:szCs w:val="22"/>
              </w:rPr>
              <w:t>Malaysia</w:t>
            </w:r>
            <w:r w:rsidRPr="00795E89">
              <w:rPr>
                <w:rFonts w:ascii="Calibri" w:hAnsi="Calibri" w:cs="Calibri"/>
                <w:bCs/>
                <w:sz w:val="22"/>
                <w:szCs w:val="22"/>
              </w:rPr>
              <w:t xml:space="preserve"> to deliver an ASEAN-wide </w:t>
            </w:r>
            <w:r w:rsidR="00267850" w:rsidRPr="007565B0">
              <w:rPr>
                <w:rFonts w:ascii="Calibri" w:hAnsi="Calibri" w:cs="Calibri"/>
              </w:rPr>
              <w:t xml:space="preserve"> </w:t>
            </w:r>
            <w:hyperlink r:id="rId106" w:history="1">
              <w:r w:rsidR="00267850" w:rsidRPr="007565B0">
                <w:rPr>
                  <w:rStyle w:val="Hyperlink"/>
                  <w:rFonts w:ascii="Calibri" w:hAnsi="Calibri" w:cs="Calibri"/>
                  <w:sz w:val="22"/>
                  <w:szCs w:val="22"/>
                </w:rPr>
                <w:t>a</w:t>
              </w:r>
              <w:r w:rsidR="00267850" w:rsidRPr="00795E89">
                <w:rPr>
                  <w:rStyle w:val="Hyperlink"/>
                  <w:rFonts w:ascii="Calibri" w:hAnsi="Calibri" w:cs="Calibri"/>
                  <w:sz w:val="22"/>
                  <w:szCs w:val="22"/>
                </w:rPr>
                <w:t>ssessment of readiness for digital transformation towards the ASEAN Digital Masterplan 2025</w:t>
              </w:r>
            </w:hyperlink>
            <w:r w:rsidR="003C48A1" w:rsidRPr="00795E89">
              <w:rPr>
                <w:rFonts w:ascii="Calibri" w:hAnsi="Calibri" w:cs="Calibri"/>
                <w:bCs/>
                <w:sz w:val="22"/>
                <w:szCs w:val="22"/>
              </w:rPr>
              <w:t>,</w:t>
            </w:r>
            <w:r w:rsidR="00CF74BC" w:rsidRPr="00795E89">
              <w:rPr>
                <w:rFonts w:ascii="Calibri" w:hAnsi="Calibri" w:cs="Calibri"/>
                <w:bCs/>
                <w:sz w:val="22"/>
                <w:szCs w:val="22"/>
              </w:rPr>
              <w:t xml:space="preserve"> also </w:t>
            </w:r>
            <w:r w:rsidR="008428D7" w:rsidRPr="00795E89">
              <w:rPr>
                <w:rFonts w:ascii="Calibri" w:hAnsi="Calibri" w:cs="Calibri"/>
                <w:bCs/>
                <w:sz w:val="22"/>
                <w:szCs w:val="22"/>
              </w:rPr>
              <w:t xml:space="preserve">including </w:t>
            </w:r>
            <w:r w:rsidR="001D5AA0" w:rsidRPr="00795E89">
              <w:rPr>
                <w:rFonts w:ascii="Calibri" w:hAnsi="Calibri" w:cs="Calibri"/>
                <w:bCs/>
                <w:sz w:val="22"/>
                <w:szCs w:val="22"/>
              </w:rPr>
              <w:t xml:space="preserve">a regional </w:t>
            </w:r>
            <w:r w:rsidR="001D5AA0" w:rsidRPr="00795E89">
              <w:rPr>
                <w:rFonts w:ascii="Calibri" w:hAnsi="Calibri" w:cs="Calibri"/>
                <w:b/>
                <w:bCs/>
                <w:sz w:val="22"/>
                <w:szCs w:val="22"/>
              </w:rPr>
              <w:t>action plan for regulatory harmonization</w:t>
            </w:r>
            <w:r w:rsidR="00E82C8A" w:rsidRPr="00795E89">
              <w:rPr>
                <w:rFonts w:ascii="Calibri" w:hAnsi="Calibri" w:cs="Calibri"/>
                <w:bCs/>
                <w:sz w:val="22"/>
                <w:szCs w:val="22"/>
              </w:rPr>
              <w:t>.</w:t>
            </w:r>
            <w:r w:rsidRPr="00795E89">
              <w:rPr>
                <w:rFonts w:ascii="Calibri" w:hAnsi="Calibri" w:cs="Calibri"/>
                <w:bCs/>
                <w:sz w:val="22"/>
                <w:szCs w:val="22"/>
              </w:rPr>
              <w:t xml:space="preserve"> </w:t>
            </w:r>
            <w:r w:rsidR="00E82C8A" w:rsidRPr="00795E89">
              <w:rPr>
                <w:rFonts w:ascii="Calibri" w:hAnsi="Calibri" w:cs="Calibri"/>
                <w:bCs/>
                <w:sz w:val="22"/>
                <w:szCs w:val="22"/>
              </w:rPr>
              <w:t>ITU</w:t>
            </w:r>
            <w:r w:rsidRPr="00795E89">
              <w:rPr>
                <w:rFonts w:ascii="Calibri" w:hAnsi="Calibri" w:cs="Calibri"/>
                <w:bCs/>
                <w:sz w:val="22"/>
                <w:szCs w:val="22"/>
              </w:rPr>
              <w:t xml:space="preserve"> also organized a </w:t>
            </w:r>
            <w:r w:rsidRPr="00795E89">
              <w:rPr>
                <w:rFonts w:ascii="Calibri" w:hAnsi="Calibri" w:cs="Calibri"/>
                <w:bCs/>
                <w:sz w:val="22"/>
                <w:szCs w:val="22"/>
              </w:rPr>
              <w:lastRenderedPageBreak/>
              <w:t>three-session regional webinar series</w:t>
            </w:r>
            <w:r w:rsidR="00717AE7" w:rsidRPr="00795E89">
              <w:rPr>
                <w:rFonts w:ascii="Calibri" w:hAnsi="Calibri" w:cs="Calibri"/>
                <w:bCs/>
                <w:sz w:val="22"/>
                <w:szCs w:val="22"/>
              </w:rPr>
              <w:t xml:space="preserve"> from </w:t>
            </w:r>
            <w:r w:rsidRPr="00795E89">
              <w:rPr>
                <w:rFonts w:ascii="Calibri" w:hAnsi="Calibri" w:cs="Calibri"/>
                <w:bCs/>
                <w:sz w:val="22"/>
                <w:szCs w:val="22"/>
              </w:rPr>
              <w:t>March</w:t>
            </w:r>
            <w:r w:rsidR="00717AE7" w:rsidRPr="00795E89">
              <w:rPr>
                <w:rFonts w:ascii="Calibri" w:hAnsi="Calibri" w:cs="Calibri"/>
                <w:bCs/>
                <w:sz w:val="22"/>
                <w:szCs w:val="22"/>
              </w:rPr>
              <w:t xml:space="preserve"> to </w:t>
            </w:r>
            <w:r w:rsidRPr="00795E89">
              <w:rPr>
                <w:rFonts w:ascii="Calibri" w:hAnsi="Calibri" w:cs="Calibri"/>
                <w:bCs/>
                <w:sz w:val="22"/>
                <w:szCs w:val="22"/>
              </w:rPr>
              <w:t>April 2024</w:t>
            </w:r>
            <w:r w:rsidR="006569D7" w:rsidRPr="00795E89">
              <w:rPr>
                <w:rFonts w:ascii="Calibri" w:hAnsi="Calibri" w:cs="Calibri"/>
                <w:bCs/>
                <w:sz w:val="22"/>
                <w:szCs w:val="22"/>
              </w:rPr>
              <w:t>,</w:t>
            </w:r>
            <w:r w:rsidRPr="00795E89">
              <w:rPr>
                <w:rFonts w:ascii="Calibri" w:hAnsi="Calibri" w:cs="Calibri"/>
                <w:bCs/>
                <w:sz w:val="22"/>
                <w:szCs w:val="22"/>
              </w:rPr>
              <w:t xml:space="preserve"> on 5G rollout and services, co-hosted with </w:t>
            </w:r>
            <w:r w:rsidRPr="00795E89">
              <w:rPr>
                <w:rFonts w:ascii="Calibri" w:hAnsi="Calibri" w:cs="Calibri"/>
                <w:b/>
                <w:sz w:val="22"/>
                <w:szCs w:val="22"/>
              </w:rPr>
              <w:t>Cambodia, China</w:t>
            </w:r>
            <w:r w:rsidRPr="00795E89">
              <w:rPr>
                <w:rFonts w:ascii="Calibri" w:hAnsi="Calibri" w:cs="Calibri"/>
                <w:bCs/>
                <w:sz w:val="22"/>
                <w:szCs w:val="22"/>
              </w:rPr>
              <w:t xml:space="preserve">, and </w:t>
            </w:r>
            <w:r w:rsidRPr="00795E89">
              <w:rPr>
                <w:rFonts w:ascii="Calibri" w:hAnsi="Calibri" w:cs="Calibri"/>
                <w:b/>
                <w:sz w:val="22"/>
                <w:szCs w:val="22"/>
              </w:rPr>
              <w:t>India</w:t>
            </w:r>
            <w:r w:rsidRPr="00795E89">
              <w:rPr>
                <w:rFonts w:ascii="Calibri" w:hAnsi="Calibri" w:cs="Calibri"/>
                <w:bCs/>
                <w:sz w:val="22"/>
                <w:szCs w:val="22"/>
              </w:rPr>
              <w:t xml:space="preserve">, engaging </w:t>
            </w:r>
            <w:r w:rsidR="6AC8D192" w:rsidRPr="00795E89">
              <w:rPr>
                <w:rFonts w:ascii="Calibri" w:hAnsi="Calibri" w:cs="Calibri"/>
                <w:sz w:val="22"/>
                <w:szCs w:val="22"/>
              </w:rPr>
              <w:t>policy</w:t>
            </w:r>
            <w:r w:rsidR="5A2C8E40" w:rsidRPr="00795E89">
              <w:rPr>
                <w:rFonts w:ascii="Calibri" w:hAnsi="Calibri" w:cs="Calibri"/>
                <w:sz w:val="22"/>
                <w:szCs w:val="22"/>
              </w:rPr>
              <w:t>-</w:t>
            </w:r>
            <w:r w:rsidR="6AC8D192" w:rsidRPr="00795E89">
              <w:rPr>
                <w:rFonts w:ascii="Calibri" w:hAnsi="Calibri" w:cs="Calibri"/>
                <w:sz w:val="22"/>
                <w:szCs w:val="22"/>
              </w:rPr>
              <w:t>makers</w:t>
            </w:r>
            <w:r w:rsidRPr="00795E89">
              <w:rPr>
                <w:rFonts w:ascii="Calibri" w:hAnsi="Calibri" w:cs="Calibri"/>
                <w:bCs/>
                <w:sz w:val="22"/>
                <w:szCs w:val="22"/>
              </w:rPr>
              <w:t xml:space="preserve"> from 18 Member States. Most recently</w:t>
            </w:r>
            <w:r w:rsidR="00C76135" w:rsidRPr="00795E89">
              <w:rPr>
                <w:rFonts w:ascii="Calibri" w:hAnsi="Calibri" w:cs="Calibri"/>
                <w:bCs/>
                <w:sz w:val="22"/>
                <w:szCs w:val="22"/>
              </w:rPr>
              <w:t xml:space="preserve"> in September 2025</w:t>
            </w:r>
            <w:r w:rsidRPr="00795E89">
              <w:rPr>
                <w:rFonts w:ascii="Calibri" w:hAnsi="Calibri" w:cs="Calibri"/>
                <w:bCs/>
                <w:sz w:val="22"/>
                <w:szCs w:val="22"/>
              </w:rPr>
              <w:t xml:space="preserve">, </w:t>
            </w:r>
            <w:r w:rsidR="00C76135" w:rsidRPr="00795E89">
              <w:rPr>
                <w:rFonts w:ascii="Calibri" w:hAnsi="Calibri" w:cs="Calibri"/>
                <w:bCs/>
                <w:sz w:val="22"/>
                <w:szCs w:val="22"/>
              </w:rPr>
              <w:t xml:space="preserve">BDT </w:t>
            </w:r>
            <w:r w:rsidRPr="00795E89">
              <w:rPr>
                <w:rFonts w:ascii="Calibri" w:hAnsi="Calibri" w:cs="Calibri"/>
                <w:bCs/>
                <w:sz w:val="22"/>
                <w:szCs w:val="22"/>
              </w:rPr>
              <w:t xml:space="preserve">launched a Sub-Regional Digital Transformation Regulation Training in </w:t>
            </w:r>
            <w:r w:rsidRPr="00795E89">
              <w:rPr>
                <w:rFonts w:ascii="Calibri" w:hAnsi="Calibri" w:cs="Calibri"/>
                <w:b/>
                <w:sz w:val="22"/>
                <w:szCs w:val="22"/>
              </w:rPr>
              <w:t>Indonesia</w:t>
            </w:r>
            <w:r w:rsidR="00C76135" w:rsidRPr="00795E89">
              <w:rPr>
                <w:rFonts w:ascii="Calibri" w:hAnsi="Calibri" w:cs="Calibri"/>
                <w:bCs/>
                <w:sz w:val="22"/>
                <w:szCs w:val="22"/>
              </w:rPr>
              <w:t xml:space="preserve">, </w:t>
            </w:r>
            <w:r w:rsidRPr="00795E89">
              <w:rPr>
                <w:rFonts w:ascii="Calibri" w:hAnsi="Calibri" w:cs="Calibri"/>
                <w:bCs/>
                <w:sz w:val="22"/>
                <w:szCs w:val="22"/>
              </w:rPr>
              <w:t xml:space="preserve">with participation from six Southeast Asian </w:t>
            </w:r>
            <w:r w:rsidR="006569D7" w:rsidRPr="00795E89">
              <w:rPr>
                <w:rFonts w:ascii="Calibri" w:hAnsi="Calibri" w:cs="Calibri"/>
                <w:bCs/>
                <w:sz w:val="22"/>
                <w:szCs w:val="22"/>
              </w:rPr>
              <w:t xml:space="preserve">region </w:t>
            </w:r>
            <w:r w:rsidRPr="00795E89">
              <w:rPr>
                <w:rFonts w:ascii="Calibri" w:hAnsi="Calibri" w:cs="Calibri"/>
                <w:bCs/>
                <w:sz w:val="22"/>
                <w:szCs w:val="22"/>
              </w:rPr>
              <w:t xml:space="preserve">countries supported by </w:t>
            </w:r>
            <w:r w:rsidRPr="00795E89">
              <w:rPr>
                <w:rFonts w:ascii="Calibri" w:hAnsi="Calibri" w:cs="Calibri"/>
                <w:sz w:val="22"/>
                <w:szCs w:val="22"/>
              </w:rPr>
              <w:t>FCDO (</w:t>
            </w:r>
            <w:r w:rsidR="00E35A23" w:rsidRPr="00795E89">
              <w:rPr>
                <w:rFonts w:ascii="Calibri" w:hAnsi="Calibri" w:cs="Calibri"/>
                <w:sz w:val="22"/>
                <w:szCs w:val="22"/>
              </w:rPr>
              <w:t>United Kingdom</w:t>
            </w:r>
            <w:r w:rsidRPr="00795E89">
              <w:rPr>
                <w:rFonts w:ascii="Calibri" w:hAnsi="Calibri" w:cs="Calibri"/>
                <w:sz w:val="22"/>
                <w:szCs w:val="22"/>
              </w:rPr>
              <w:t xml:space="preserve">), </w:t>
            </w:r>
            <w:r w:rsidR="00E81E9F" w:rsidRPr="00795E89">
              <w:rPr>
                <w:rFonts w:ascii="Calibri" w:hAnsi="Calibri" w:cs="Calibri"/>
                <w:sz w:val="22"/>
                <w:szCs w:val="22"/>
                <w:lang w:val="en-US"/>
              </w:rPr>
              <w:t>Ministry of Science and ICT</w:t>
            </w:r>
            <w:r w:rsidR="00E81E9F" w:rsidRPr="00795E89">
              <w:rPr>
                <w:rFonts w:ascii="Calibri" w:hAnsi="Calibri" w:cs="Calibri"/>
                <w:sz w:val="22"/>
                <w:szCs w:val="22"/>
              </w:rPr>
              <w:t xml:space="preserve"> </w:t>
            </w:r>
            <w:r w:rsidR="00E35A23" w:rsidRPr="00795E89">
              <w:rPr>
                <w:rFonts w:ascii="Calibri" w:hAnsi="Calibri" w:cs="Calibri"/>
                <w:bCs/>
                <w:sz w:val="22"/>
                <w:szCs w:val="22"/>
              </w:rPr>
              <w:t>(Rep</w:t>
            </w:r>
            <w:r w:rsidR="00B36863" w:rsidRPr="00795E89">
              <w:rPr>
                <w:rFonts w:ascii="Calibri" w:hAnsi="Calibri" w:cs="Calibri"/>
                <w:bCs/>
                <w:sz w:val="22"/>
                <w:szCs w:val="22"/>
              </w:rPr>
              <w:t>ublic</w:t>
            </w:r>
            <w:r w:rsidR="00E35A23" w:rsidRPr="00795E89">
              <w:rPr>
                <w:rFonts w:ascii="Calibri" w:hAnsi="Calibri" w:cs="Calibri"/>
                <w:bCs/>
                <w:sz w:val="22"/>
                <w:szCs w:val="22"/>
              </w:rPr>
              <w:t xml:space="preserve"> of </w:t>
            </w:r>
            <w:r w:rsidRPr="00795E89">
              <w:rPr>
                <w:rFonts w:ascii="Calibri" w:hAnsi="Calibri" w:cs="Calibri"/>
                <w:bCs/>
                <w:sz w:val="22"/>
                <w:szCs w:val="22"/>
              </w:rPr>
              <w:t>Korea</w:t>
            </w:r>
            <w:r w:rsidR="00E35A23" w:rsidRPr="00795E89">
              <w:rPr>
                <w:rFonts w:ascii="Calibri" w:hAnsi="Calibri" w:cs="Calibri"/>
                <w:bCs/>
                <w:sz w:val="22"/>
                <w:szCs w:val="22"/>
              </w:rPr>
              <w:t>),</w:t>
            </w:r>
            <w:r w:rsidRPr="00795E89">
              <w:rPr>
                <w:rFonts w:ascii="Calibri" w:hAnsi="Calibri" w:cs="Calibri"/>
                <w:bCs/>
                <w:sz w:val="22"/>
                <w:szCs w:val="22"/>
              </w:rPr>
              <w:t xml:space="preserve"> and </w:t>
            </w:r>
            <w:proofErr w:type="spellStart"/>
            <w:r w:rsidRPr="00795E89">
              <w:rPr>
                <w:rFonts w:ascii="Calibri" w:hAnsi="Calibri" w:cs="Calibri"/>
                <w:bCs/>
                <w:sz w:val="22"/>
                <w:szCs w:val="22"/>
              </w:rPr>
              <w:t>KomDigi</w:t>
            </w:r>
            <w:proofErr w:type="spellEnd"/>
            <w:r w:rsidRPr="00795E89">
              <w:rPr>
                <w:rFonts w:ascii="Calibri" w:hAnsi="Calibri" w:cs="Calibri"/>
                <w:bCs/>
                <w:sz w:val="22"/>
                <w:szCs w:val="22"/>
              </w:rPr>
              <w:t xml:space="preserve">, </w:t>
            </w:r>
            <w:r w:rsidR="00E35A23" w:rsidRPr="00795E89">
              <w:rPr>
                <w:rFonts w:ascii="Calibri" w:hAnsi="Calibri" w:cs="Calibri"/>
                <w:bCs/>
                <w:sz w:val="22"/>
                <w:szCs w:val="22"/>
              </w:rPr>
              <w:t>(</w:t>
            </w:r>
            <w:r w:rsidRPr="00795E89">
              <w:rPr>
                <w:rFonts w:ascii="Calibri" w:hAnsi="Calibri" w:cs="Calibri"/>
                <w:bCs/>
                <w:sz w:val="22"/>
                <w:szCs w:val="22"/>
              </w:rPr>
              <w:t>Indonesia</w:t>
            </w:r>
            <w:r w:rsidR="00E35A23" w:rsidRPr="00795E89">
              <w:rPr>
                <w:rFonts w:ascii="Calibri" w:hAnsi="Calibri" w:cs="Calibri"/>
                <w:bCs/>
                <w:sz w:val="22"/>
                <w:szCs w:val="22"/>
              </w:rPr>
              <w:t>)</w:t>
            </w:r>
            <w:r w:rsidRPr="00795E89">
              <w:rPr>
                <w:rFonts w:ascii="Calibri" w:hAnsi="Calibri" w:cs="Calibri"/>
                <w:bCs/>
                <w:sz w:val="22"/>
                <w:szCs w:val="22"/>
              </w:rPr>
              <w:t xml:space="preserve">. Complementing these efforts, </w:t>
            </w:r>
            <w:r w:rsidR="00C76135" w:rsidRPr="00795E89">
              <w:rPr>
                <w:rFonts w:ascii="Calibri" w:hAnsi="Calibri" w:cs="Calibri"/>
                <w:bCs/>
                <w:sz w:val="22"/>
                <w:szCs w:val="22"/>
              </w:rPr>
              <w:t xml:space="preserve">BDT </w:t>
            </w:r>
            <w:r w:rsidRPr="00795E89">
              <w:rPr>
                <w:rFonts w:ascii="Calibri" w:hAnsi="Calibri" w:cs="Calibri"/>
                <w:bCs/>
                <w:sz w:val="22"/>
                <w:szCs w:val="22"/>
              </w:rPr>
              <w:t xml:space="preserve">established the </w:t>
            </w:r>
            <w:hyperlink r:id="rId107">
              <w:r w:rsidR="6AC8D192" w:rsidRPr="00795E89">
                <w:rPr>
                  <w:rStyle w:val="Hyperlink"/>
                  <w:rFonts w:ascii="Calibri" w:hAnsi="Calibri" w:cs="Calibri"/>
                  <w:sz w:val="22"/>
                  <w:szCs w:val="22"/>
                </w:rPr>
                <w:t>Asia-Pacific policy repository</w:t>
              </w:r>
            </w:hyperlink>
            <w:r w:rsidRPr="00795E89">
              <w:rPr>
                <w:rFonts w:ascii="Calibri" w:hAnsi="Calibri" w:cs="Calibri"/>
                <w:bCs/>
                <w:sz w:val="22"/>
                <w:szCs w:val="22"/>
              </w:rPr>
              <w:t xml:space="preserve"> </w:t>
            </w:r>
            <w:r w:rsidR="001D2D1D" w:rsidRPr="00795E89">
              <w:rPr>
                <w:rFonts w:ascii="Calibri" w:hAnsi="Calibri" w:cs="Calibri"/>
                <w:bCs/>
                <w:sz w:val="22"/>
                <w:szCs w:val="22"/>
              </w:rPr>
              <w:t xml:space="preserve">as a ready reckoner </w:t>
            </w:r>
            <w:r w:rsidR="00E22ACB" w:rsidRPr="00795E89">
              <w:rPr>
                <w:rFonts w:ascii="Calibri" w:hAnsi="Calibri" w:cs="Calibri"/>
                <w:bCs/>
                <w:sz w:val="22"/>
                <w:szCs w:val="22"/>
              </w:rPr>
              <w:t>offering a quick view of the policy and regulatory landscape in the ASP region promoting collaboration</w:t>
            </w:r>
            <w:r w:rsidR="005B1A51" w:rsidRPr="00795E89">
              <w:rPr>
                <w:rFonts w:ascii="Calibri" w:hAnsi="Calibri" w:cs="Calibri"/>
                <w:bCs/>
                <w:sz w:val="22"/>
                <w:szCs w:val="22"/>
              </w:rPr>
              <w:t>. Further, BDT</w:t>
            </w:r>
            <w:r w:rsidRPr="00795E89">
              <w:rPr>
                <w:rFonts w:ascii="Calibri" w:hAnsi="Calibri" w:cs="Calibri"/>
                <w:bCs/>
                <w:sz w:val="22"/>
                <w:szCs w:val="22"/>
              </w:rPr>
              <w:t xml:space="preserve"> collaborated with ASEAN, to formalize </w:t>
            </w:r>
            <w:r w:rsidR="006F2520" w:rsidRPr="00795E89">
              <w:rPr>
                <w:rFonts w:ascii="Calibri" w:hAnsi="Calibri" w:cs="Calibri"/>
                <w:bCs/>
                <w:sz w:val="22"/>
                <w:szCs w:val="22"/>
              </w:rPr>
              <w:t xml:space="preserve">the </w:t>
            </w:r>
            <w:r w:rsidRPr="00795E89">
              <w:rPr>
                <w:rFonts w:ascii="Calibri" w:hAnsi="Calibri" w:cs="Calibri"/>
                <w:bCs/>
                <w:sz w:val="22"/>
                <w:szCs w:val="22"/>
              </w:rPr>
              <w:t>ITU–ASEAN Framework on Priority Cooperation Areas (2024</w:t>
            </w:r>
            <w:r w:rsidR="00A867B7" w:rsidRPr="00795E89">
              <w:rPr>
                <w:rFonts w:ascii="Calibri" w:hAnsi="Calibri" w:cs="Calibri"/>
                <w:bCs/>
                <w:sz w:val="22"/>
                <w:szCs w:val="22"/>
              </w:rPr>
              <w:t>-</w:t>
            </w:r>
            <w:r w:rsidRPr="00795E89">
              <w:rPr>
                <w:rFonts w:ascii="Calibri" w:hAnsi="Calibri" w:cs="Calibri"/>
                <w:bCs/>
                <w:sz w:val="22"/>
                <w:szCs w:val="22"/>
              </w:rPr>
              <w:t>2026), further strengthening regional cooperation and knowledge-sharing.</w:t>
            </w:r>
            <w:r w:rsidR="003B2BD5" w:rsidRPr="00795E89">
              <w:rPr>
                <w:rFonts w:ascii="Calibri" w:hAnsi="Calibri" w:cs="Calibri"/>
                <w:bCs/>
                <w:sz w:val="22"/>
                <w:szCs w:val="22"/>
              </w:rPr>
              <w:t xml:space="preserve"> </w:t>
            </w:r>
          </w:p>
          <w:p w14:paraId="2F668F76" w14:textId="04D1592A" w:rsidR="00300E01" w:rsidRPr="00795E89" w:rsidRDefault="00300E01" w:rsidP="00300E01">
            <w:pPr>
              <w:snapToGrid w:val="0"/>
              <w:rPr>
                <w:rFonts w:ascii="Calibri" w:hAnsi="Calibri" w:cs="Calibri"/>
                <w:sz w:val="22"/>
                <w:szCs w:val="22"/>
              </w:rPr>
            </w:pPr>
            <w:r w:rsidRPr="007565B0">
              <w:rPr>
                <w:rFonts w:ascii="Calibri" w:hAnsi="Calibri" w:cs="Calibri"/>
                <w:sz w:val="22"/>
                <w:szCs w:val="22"/>
              </w:rPr>
              <w:br/>
            </w:r>
            <w:r w:rsidRPr="00795E89">
              <w:rPr>
                <w:rFonts w:ascii="Calibri" w:hAnsi="Calibri" w:cs="Calibri"/>
                <w:sz w:val="22"/>
                <w:szCs w:val="22"/>
              </w:rPr>
              <w:t xml:space="preserve">In the </w:t>
            </w:r>
            <w:r w:rsidRPr="00795E89">
              <w:rPr>
                <w:rFonts w:ascii="Calibri" w:hAnsi="Calibri" w:cs="Calibri"/>
                <w:b/>
                <w:sz w:val="22"/>
                <w:szCs w:val="22"/>
              </w:rPr>
              <w:t>Americas</w:t>
            </w:r>
            <w:r w:rsidR="006F2520" w:rsidRPr="00795E89">
              <w:rPr>
                <w:rFonts w:ascii="Calibri" w:hAnsi="Calibri" w:cs="Calibri"/>
                <w:b/>
                <w:sz w:val="22"/>
                <w:szCs w:val="22"/>
              </w:rPr>
              <w:t xml:space="preserve"> region</w:t>
            </w:r>
            <w:r w:rsidRPr="00795E89">
              <w:rPr>
                <w:rFonts w:ascii="Calibri" w:hAnsi="Calibri" w:cs="Calibri"/>
                <w:sz w:val="22"/>
                <w:szCs w:val="22"/>
              </w:rPr>
              <w:t xml:space="preserve">, </w:t>
            </w:r>
            <w:r w:rsidR="006F2520" w:rsidRPr="00795E89">
              <w:rPr>
                <w:rFonts w:ascii="Calibri" w:hAnsi="Calibri" w:cs="Calibri"/>
                <w:sz w:val="22"/>
                <w:szCs w:val="22"/>
              </w:rPr>
              <w:t xml:space="preserve">the </w:t>
            </w:r>
            <w:r w:rsidRPr="00795E89">
              <w:rPr>
                <w:rFonts w:ascii="Calibri" w:hAnsi="Calibri" w:cs="Calibri"/>
                <w:sz w:val="22"/>
                <w:szCs w:val="22"/>
              </w:rPr>
              <w:t xml:space="preserve">work </w:t>
            </w:r>
            <w:r w:rsidR="006F2520" w:rsidRPr="00795E89">
              <w:rPr>
                <w:rFonts w:ascii="Calibri" w:hAnsi="Calibri" w:cs="Calibri"/>
                <w:sz w:val="22"/>
                <w:szCs w:val="22"/>
              </w:rPr>
              <w:t>of BDT</w:t>
            </w:r>
            <w:r w:rsidRPr="00795E89">
              <w:rPr>
                <w:rFonts w:ascii="Calibri" w:hAnsi="Calibri" w:cs="Calibri"/>
                <w:sz w:val="22"/>
                <w:szCs w:val="22"/>
              </w:rPr>
              <w:t xml:space="preserve"> highlighted the integration of regulatory </w:t>
            </w:r>
            <w:r w:rsidR="00B911FC" w:rsidRPr="00795E89">
              <w:rPr>
                <w:rFonts w:ascii="Calibri" w:hAnsi="Calibri" w:cs="Calibri"/>
                <w:sz w:val="22"/>
                <w:szCs w:val="22"/>
              </w:rPr>
              <w:t>frameworks</w:t>
            </w:r>
            <w:r w:rsidR="00B911FC" w:rsidRPr="00795E89" w:rsidDel="00B911FC">
              <w:rPr>
                <w:rFonts w:ascii="Calibri" w:hAnsi="Calibri" w:cs="Calibri"/>
                <w:sz w:val="22"/>
                <w:szCs w:val="22"/>
              </w:rPr>
              <w:t xml:space="preserve"> </w:t>
            </w:r>
            <w:r w:rsidRPr="00795E89">
              <w:rPr>
                <w:rFonts w:ascii="Calibri" w:hAnsi="Calibri" w:cs="Calibri"/>
                <w:sz w:val="22"/>
                <w:szCs w:val="22"/>
              </w:rPr>
              <w:t xml:space="preserve">with digital inclusion and investment strategies. One of the pivotal successes was the broadband cost </w:t>
            </w:r>
            <w:r w:rsidR="008D5ABC" w:rsidRPr="00795E89">
              <w:rPr>
                <w:rFonts w:ascii="Calibri" w:hAnsi="Calibri" w:cs="Calibri"/>
                <w:sz w:val="22"/>
                <w:szCs w:val="22"/>
              </w:rPr>
              <w:t>modelling</w:t>
            </w:r>
            <w:r w:rsidRPr="00795E89">
              <w:rPr>
                <w:rFonts w:ascii="Calibri" w:hAnsi="Calibri" w:cs="Calibri"/>
                <w:sz w:val="22"/>
                <w:szCs w:val="22"/>
              </w:rPr>
              <w:t xml:space="preserve"> exercise in </w:t>
            </w:r>
            <w:r w:rsidRPr="00795E89">
              <w:rPr>
                <w:rFonts w:ascii="Calibri" w:hAnsi="Calibri" w:cs="Calibri"/>
                <w:b/>
                <w:sz w:val="22"/>
                <w:szCs w:val="22"/>
              </w:rPr>
              <w:t>Brazil</w:t>
            </w:r>
            <w:r w:rsidRPr="00795E89">
              <w:rPr>
                <w:rFonts w:ascii="Calibri" w:hAnsi="Calibri" w:cs="Calibri"/>
                <w:sz w:val="22"/>
                <w:szCs w:val="22"/>
              </w:rPr>
              <w:t xml:space="preserve"> </w:t>
            </w:r>
            <w:r w:rsidR="001F6459" w:rsidRPr="00795E89">
              <w:rPr>
                <w:rFonts w:ascii="Calibri" w:hAnsi="Calibri" w:cs="Calibri"/>
                <w:sz w:val="22"/>
                <w:szCs w:val="22"/>
              </w:rPr>
              <w:t>conducted by</w:t>
            </w:r>
            <w:r w:rsidR="00F56877" w:rsidRPr="00795E89">
              <w:rPr>
                <w:rFonts w:ascii="Calibri" w:hAnsi="Calibri" w:cs="Calibri"/>
                <w:sz w:val="22"/>
                <w:szCs w:val="22"/>
              </w:rPr>
              <w:t xml:space="preserve"> </w:t>
            </w:r>
            <w:r w:rsidRPr="00795E89">
              <w:rPr>
                <w:rFonts w:ascii="Calibri" w:hAnsi="Calibri" w:cs="Calibri"/>
                <w:sz w:val="22"/>
                <w:szCs w:val="22"/>
              </w:rPr>
              <w:t xml:space="preserve">BDT. The results </w:t>
            </w:r>
            <w:r w:rsidR="00B8587E" w:rsidRPr="00795E89">
              <w:rPr>
                <w:rFonts w:ascii="Calibri" w:hAnsi="Calibri" w:cs="Calibri"/>
                <w:sz w:val="22"/>
                <w:szCs w:val="22"/>
              </w:rPr>
              <w:t>enhanced knowl</w:t>
            </w:r>
            <w:r w:rsidR="00AB63E8" w:rsidRPr="00795E89">
              <w:rPr>
                <w:rFonts w:ascii="Calibri" w:hAnsi="Calibri" w:cs="Calibri"/>
                <w:sz w:val="22"/>
                <w:szCs w:val="22"/>
              </w:rPr>
              <w:t>edge</w:t>
            </w:r>
            <w:r w:rsidR="00355041" w:rsidRPr="00795E89">
              <w:rPr>
                <w:rFonts w:ascii="Calibri" w:hAnsi="Calibri" w:cs="Calibri"/>
                <w:sz w:val="22"/>
                <w:szCs w:val="22"/>
              </w:rPr>
              <w:t xml:space="preserve"> of</w:t>
            </w:r>
            <w:r w:rsidR="00B8587E" w:rsidRPr="00795E89">
              <w:rPr>
                <w:rFonts w:ascii="Calibri" w:hAnsi="Calibri" w:cs="Calibri"/>
                <w:sz w:val="22"/>
                <w:szCs w:val="22"/>
              </w:rPr>
              <w:t xml:space="preserve"> </w:t>
            </w:r>
            <w:r w:rsidRPr="00795E89">
              <w:rPr>
                <w:rFonts w:ascii="Calibri" w:hAnsi="Calibri" w:cs="Calibri"/>
                <w:sz w:val="22"/>
                <w:szCs w:val="22"/>
              </w:rPr>
              <w:t>national policy on wholesale access</w:t>
            </w:r>
            <w:r w:rsidR="005560CF" w:rsidRPr="00795E89">
              <w:rPr>
                <w:rFonts w:ascii="Calibri" w:hAnsi="Calibri" w:cs="Calibri"/>
                <w:sz w:val="22"/>
                <w:szCs w:val="22"/>
              </w:rPr>
              <w:t>,</w:t>
            </w:r>
            <w:r w:rsidRPr="00795E89">
              <w:rPr>
                <w:rFonts w:ascii="Calibri" w:hAnsi="Calibri" w:cs="Calibri"/>
                <w:sz w:val="22"/>
                <w:szCs w:val="22"/>
              </w:rPr>
              <w:t xml:space="preserve"> and affordability. In </w:t>
            </w:r>
            <w:r w:rsidRPr="00795E89">
              <w:rPr>
                <w:rFonts w:ascii="Calibri" w:hAnsi="Calibri" w:cs="Calibri"/>
                <w:b/>
                <w:sz w:val="22"/>
                <w:szCs w:val="22"/>
              </w:rPr>
              <w:t>Colombia</w:t>
            </w:r>
            <w:r w:rsidRPr="00795E89">
              <w:rPr>
                <w:rFonts w:ascii="Calibri" w:hAnsi="Calibri" w:cs="Calibri"/>
                <w:sz w:val="22"/>
                <w:szCs w:val="22"/>
              </w:rPr>
              <w:t xml:space="preserve">, BDT </w:t>
            </w:r>
            <w:r w:rsidR="36B265FB" w:rsidRPr="00795E89">
              <w:rPr>
                <w:rFonts w:ascii="Calibri" w:hAnsi="Calibri" w:cs="Calibri"/>
                <w:sz w:val="22"/>
                <w:szCs w:val="22"/>
              </w:rPr>
              <w:t xml:space="preserve">is </w:t>
            </w:r>
            <w:r w:rsidR="77B9AFEE" w:rsidRPr="00795E89">
              <w:rPr>
                <w:rFonts w:ascii="Calibri" w:hAnsi="Calibri" w:cs="Calibri"/>
                <w:sz w:val="22"/>
                <w:szCs w:val="22"/>
              </w:rPr>
              <w:t>providing technical assistance</w:t>
            </w:r>
            <w:r w:rsidR="36B265FB" w:rsidRPr="00795E89">
              <w:rPr>
                <w:rFonts w:ascii="Calibri" w:hAnsi="Calibri" w:cs="Calibri"/>
                <w:sz w:val="22"/>
                <w:szCs w:val="22"/>
              </w:rPr>
              <w:t xml:space="preserve"> </w:t>
            </w:r>
            <w:r w:rsidR="14079768" w:rsidRPr="00795E89">
              <w:rPr>
                <w:rFonts w:ascii="Calibri" w:hAnsi="Calibri" w:cs="Calibri"/>
                <w:sz w:val="22"/>
                <w:szCs w:val="22"/>
              </w:rPr>
              <w:t xml:space="preserve">to </w:t>
            </w:r>
            <w:r w:rsidRPr="00795E89">
              <w:rPr>
                <w:rFonts w:ascii="Calibri" w:hAnsi="Calibri" w:cs="Calibri"/>
                <w:sz w:val="22"/>
                <w:szCs w:val="22"/>
              </w:rPr>
              <w:t xml:space="preserve">the </w:t>
            </w:r>
            <w:r w:rsidR="1652DF8A" w:rsidRPr="00795E89">
              <w:rPr>
                <w:rFonts w:ascii="Calibri" w:hAnsi="Calibri" w:cs="Calibri"/>
                <w:sz w:val="22"/>
                <w:szCs w:val="22"/>
              </w:rPr>
              <w:t>country with</w:t>
            </w:r>
            <w:r w:rsidRPr="00795E89">
              <w:rPr>
                <w:rFonts w:ascii="Calibri" w:hAnsi="Calibri" w:cs="Calibri"/>
                <w:sz w:val="22"/>
                <w:szCs w:val="22"/>
              </w:rPr>
              <w:t xml:space="preserve"> the </w:t>
            </w:r>
            <w:r w:rsidR="00CD7151" w:rsidRPr="00795E89">
              <w:rPr>
                <w:rFonts w:ascii="Calibri" w:hAnsi="Calibri" w:cs="Calibri"/>
                <w:sz w:val="22"/>
                <w:szCs w:val="22"/>
              </w:rPr>
              <w:t>updating</w:t>
            </w:r>
            <w:r w:rsidRPr="00795E89">
              <w:rPr>
                <w:rFonts w:ascii="Calibri" w:hAnsi="Calibri" w:cs="Calibri"/>
                <w:sz w:val="22"/>
                <w:szCs w:val="22"/>
              </w:rPr>
              <w:t xml:space="preserve"> of </w:t>
            </w:r>
            <w:r w:rsidR="00AB3B2F" w:rsidRPr="00795E89">
              <w:rPr>
                <w:rFonts w:ascii="Calibri" w:hAnsi="Calibri" w:cs="Calibri"/>
                <w:sz w:val="22"/>
                <w:szCs w:val="22"/>
              </w:rPr>
              <w:t>the general</w:t>
            </w:r>
            <w:r w:rsidR="7018890F" w:rsidRPr="00795E89">
              <w:rPr>
                <w:rFonts w:ascii="Calibri" w:hAnsi="Calibri" w:cs="Calibri"/>
                <w:sz w:val="22"/>
                <w:szCs w:val="22"/>
              </w:rPr>
              <w:t xml:space="preserve"> </w:t>
            </w:r>
            <w:r w:rsidR="7ADEB509" w:rsidRPr="00795E89">
              <w:rPr>
                <w:rFonts w:ascii="Calibri" w:hAnsi="Calibri" w:cs="Calibri"/>
                <w:sz w:val="22"/>
                <w:szCs w:val="22"/>
              </w:rPr>
              <w:t>p</w:t>
            </w:r>
            <w:r w:rsidR="7018890F" w:rsidRPr="00795E89">
              <w:rPr>
                <w:rFonts w:ascii="Calibri" w:hAnsi="Calibri" w:cs="Calibri"/>
                <w:sz w:val="22"/>
                <w:szCs w:val="22"/>
              </w:rPr>
              <w:t xml:space="preserve">lan for the </w:t>
            </w:r>
            <w:r w:rsidR="1260DBF1" w:rsidRPr="00795E89">
              <w:rPr>
                <w:rFonts w:ascii="Calibri" w:hAnsi="Calibri" w:cs="Calibri"/>
                <w:sz w:val="22"/>
                <w:szCs w:val="22"/>
              </w:rPr>
              <w:t>c</w:t>
            </w:r>
            <w:r w:rsidR="7018890F" w:rsidRPr="00795E89">
              <w:rPr>
                <w:rFonts w:ascii="Calibri" w:hAnsi="Calibri" w:cs="Calibri"/>
                <w:sz w:val="22"/>
                <w:szCs w:val="22"/>
              </w:rPr>
              <w:t xml:space="preserve">essation of </w:t>
            </w:r>
            <w:r w:rsidR="76F3045A" w:rsidRPr="00795E89">
              <w:rPr>
                <w:rFonts w:ascii="Calibri" w:hAnsi="Calibri" w:cs="Calibri"/>
                <w:sz w:val="22"/>
                <w:szCs w:val="22"/>
              </w:rPr>
              <w:t>a</w:t>
            </w:r>
            <w:r w:rsidR="7018890F" w:rsidRPr="00795E89">
              <w:rPr>
                <w:rFonts w:ascii="Calibri" w:hAnsi="Calibri" w:cs="Calibri"/>
                <w:sz w:val="22"/>
                <w:szCs w:val="22"/>
              </w:rPr>
              <w:t xml:space="preserve">nalogue </w:t>
            </w:r>
            <w:r w:rsidR="51164C43" w:rsidRPr="00795E89">
              <w:rPr>
                <w:rFonts w:ascii="Calibri" w:hAnsi="Calibri" w:cs="Calibri"/>
                <w:sz w:val="22"/>
                <w:szCs w:val="22"/>
              </w:rPr>
              <w:t>t</w:t>
            </w:r>
            <w:r w:rsidR="7018890F" w:rsidRPr="00795E89">
              <w:rPr>
                <w:rFonts w:ascii="Calibri" w:hAnsi="Calibri" w:cs="Calibri"/>
                <w:sz w:val="22"/>
                <w:szCs w:val="22"/>
              </w:rPr>
              <w:t xml:space="preserve">elevision </w:t>
            </w:r>
            <w:r w:rsidR="48E82872" w:rsidRPr="00795E89">
              <w:rPr>
                <w:rFonts w:ascii="Calibri" w:hAnsi="Calibri" w:cs="Calibri"/>
                <w:sz w:val="22"/>
                <w:szCs w:val="22"/>
              </w:rPr>
              <w:t>b</w:t>
            </w:r>
            <w:r w:rsidR="7018890F" w:rsidRPr="00795E89">
              <w:rPr>
                <w:rFonts w:ascii="Calibri" w:hAnsi="Calibri" w:cs="Calibri"/>
                <w:sz w:val="22"/>
                <w:szCs w:val="22"/>
              </w:rPr>
              <w:t>roadcasts</w:t>
            </w:r>
            <w:r w:rsidR="689BE924" w:rsidRPr="00795E89">
              <w:rPr>
                <w:rFonts w:ascii="Calibri" w:hAnsi="Calibri" w:cs="Calibri"/>
                <w:sz w:val="22"/>
                <w:szCs w:val="22"/>
              </w:rPr>
              <w:t xml:space="preserve"> and </w:t>
            </w:r>
            <w:r w:rsidR="65E75B69" w:rsidRPr="00795E89">
              <w:rPr>
                <w:rFonts w:ascii="Calibri" w:hAnsi="Calibri" w:cs="Calibri"/>
                <w:sz w:val="22"/>
                <w:szCs w:val="22"/>
              </w:rPr>
              <w:t>u</w:t>
            </w:r>
            <w:r w:rsidR="689BE924" w:rsidRPr="00795E89">
              <w:rPr>
                <w:rFonts w:ascii="Calibri" w:hAnsi="Calibri" w:cs="Calibri"/>
                <w:sz w:val="22"/>
                <w:szCs w:val="22"/>
              </w:rPr>
              <w:t xml:space="preserve">niversal </w:t>
            </w:r>
            <w:r w:rsidR="74DA97B4" w:rsidRPr="00795E89">
              <w:rPr>
                <w:rFonts w:ascii="Calibri" w:hAnsi="Calibri" w:cs="Calibri"/>
                <w:sz w:val="22"/>
                <w:szCs w:val="22"/>
              </w:rPr>
              <w:t>a</w:t>
            </w:r>
            <w:r w:rsidR="689BE924" w:rsidRPr="00795E89">
              <w:rPr>
                <w:rFonts w:ascii="Calibri" w:hAnsi="Calibri" w:cs="Calibri"/>
                <w:sz w:val="22"/>
                <w:szCs w:val="22"/>
              </w:rPr>
              <w:t>ccess</w:t>
            </w:r>
            <w:r w:rsidR="7D6BCC34" w:rsidRPr="00795E89">
              <w:rPr>
                <w:rFonts w:ascii="Calibri" w:hAnsi="Calibri" w:cs="Calibri"/>
                <w:sz w:val="22"/>
                <w:szCs w:val="22"/>
              </w:rPr>
              <w:t xml:space="preserve"> </w:t>
            </w:r>
            <w:r w:rsidR="7A1CF728" w:rsidRPr="00795E89">
              <w:rPr>
                <w:rFonts w:ascii="Calibri" w:hAnsi="Calibri" w:cs="Calibri"/>
                <w:sz w:val="22"/>
                <w:szCs w:val="22"/>
              </w:rPr>
              <w:t>to</w:t>
            </w:r>
            <w:r w:rsidR="6924587B" w:rsidRPr="00795E89">
              <w:rPr>
                <w:rFonts w:ascii="Calibri" w:hAnsi="Calibri" w:cs="Calibri"/>
                <w:sz w:val="22"/>
                <w:szCs w:val="22"/>
              </w:rPr>
              <w:t xml:space="preserve"> </w:t>
            </w:r>
            <w:r w:rsidR="2A41BE51" w:rsidRPr="00795E89">
              <w:rPr>
                <w:rFonts w:ascii="Calibri" w:hAnsi="Calibri" w:cs="Calibri"/>
                <w:sz w:val="22"/>
                <w:szCs w:val="22"/>
              </w:rPr>
              <w:t>d</w:t>
            </w:r>
            <w:r w:rsidR="5D7E538D" w:rsidRPr="00795E89">
              <w:rPr>
                <w:rFonts w:ascii="Calibri" w:hAnsi="Calibri" w:cs="Calibri"/>
                <w:sz w:val="22"/>
                <w:szCs w:val="22"/>
              </w:rPr>
              <w:t xml:space="preserve">igital </w:t>
            </w:r>
            <w:r w:rsidR="3B9833F8" w:rsidRPr="00795E89">
              <w:rPr>
                <w:rFonts w:ascii="Calibri" w:hAnsi="Calibri" w:cs="Calibri"/>
                <w:sz w:val="22"/>
                <w:szCs w:val="22"/>
              </w:rPr>
              <w:t>t</w:t>
            </w:r>
            <w:r w:rsidR="38F62E02" w:rsidRPr="00795E89">
              <w:rPr>
                <w:rFonts w:ascii="Calibri" w:hAnsi="Calibri" w:cs="Calibri"/>
                <w:sz w:val="22"/>
                <w:szCs w:val="22"/>
              </w:rPr>
              <w:t xml:space="preserve">errestrial </w:t>
            </w:r>
            <w:r w:rsidR="1CF768E8" w:rsidRPr="00795E89">
              <w:rPr>
                <w:rFonts w:ascii="Calibri" w:hAnsi="Calibri" w:cs="Calibri"/>
                <w:sz w:val="22"/>
                <w:szCs w:val="22"/>
              </w:rPr>
              <w:t>t</w:t>
            </w:r>
            <w:r w:rsidR="5D7E538D" w:rsidRPr="00795E89">
              <w:rPr>
                <w:rFonts w:ascii="Calibri" w:hAnsi="Calibri" w:cs="Calibri"/>
                <w:sz w:val="22"/>
                <w:szCs w:val="22"/>
              </w:rPr>
              <w:t>elevision</w:t>
            </w:r>
            <w:r w:rsidR="14F00E01" w:rsidRPr="00795E89">
              <w:rPr>
                <w:rFonts w:ascii="Calibri" w:hAnsi="Calibri" w:cs="Calibri"/>
                <w:sz w:val="22"/>
                <w:szCs w:val="22"/>
              </w:rPr>
              <w:t>.</w:t>
            </w:r>
            <w:r w:rsidR="4F09C6CC" w:rsidRPr="00795E89">
              <w:rPr>
                <w:rFonts w:ascii="Calibri" w:hAnsi="Calibri" w:cs="Calibri"/>
                <w:sz w:val="22"/>
                <w:szCs w:val="22"/>
              </w:rPr>
              <w:t xml:space="preserve"> </w:t>
            </w:r>
            <w:r w:rsidR="0CB7F34A" w:rsidRPr="00795E89">
              <w:rPr>
                <w:rFonts w:ascii="Calibri" w:hAnsi="Calibri" w:cs="Calibri"/>
                <w:sz w:val="22"/>
                <w:szCs w:val="22"/>
              </w:rPr>
              <w:t xml:space="preserve">Technical assistance </w:t>
            </w:r>
            <w:r w:rsidR="00F360E4" w:rsidRPr="00795E89">
              <w:rPr>
                <w:rFonts w:ascii="Calibri" w:hAnsi="Calibri" w:cs="Calibri"/>
                <w:sz w:val="22"/>
                <w:szCs w:val="22"/>
              </w:rPr>
              <w:t>was</w:t>
            </w:r>
            <w:r w:rsidR="0CB7F34A" w:rsidRPr="00795E89">
              <w:rPr>
                <w:rFonts w:ascii="Calibri" w:hAnsi="Calibri" w:cs="Calibri"/>
                <w:sz w:val="22"/>
                <w:szCs w:val="22"/>
              </w:rPr>
              <w:t xml:space="preserve"> provided to the </w:t>
            </w:r>
            <w:r w:rsidR="0CB7F34A" w:rsidRPr="00795E89">
              <w:rPr>
                <w:rFonts w:ascii="Calibri" w:hAnsi="Calibri" w:cs="Calibri"/>
                <w:b/>
                <w:sz w:val="22"/>
                <w:szCs w:val="22"/>
              </w:rPr>
              <w:t>Government of</w:t>
            </w:r>
            <w:r w:rsidR="0CB7F34A" w:rsidRPr="00795E89">
              <w:rPr>
                <w:rFonts w:ascii="Calibri" w:hAnsi="Calibri" w:cs="Calibri"/>
                <w:sz w:val="22"/>
                <w:szCs w:val="22"/>
              </w:rPr>
              <w:t xml:space="preserve"> </w:t>
            </w:r>
            <w:r w:rsidR="0CB7F34A" w:rsidRPr="00795E89">
              <w:rPr>
                <w:rFonts w:ascii="Calibri" w:hAnsi="Calibri" w:cs="Calibri"/>
                <w:b/>
                <w:sz w:val="22"/>
                <w:szCs w:val="22"/>
              </w:rPr>
              <w:t>Honduras</w:t>
            </w:r>
            <w:r w:rsidR="0CB7F34A" w:rsidRPr="00795E89">
              <w:rPr>
                <w:rFonts w:ascii="Calibri" w:hAnsi="Calibri" w:cs="Calibri"/>
                <w:sz w:val="22"/>
                <w:szCs w:val="22"/>
              </w:rPr>
              <w:t xml:space="preserve"> in drafting a new telecommunications </w:t>
            </w:r>
            <w:r w:rsidR="16A9E60D" w:rsidRPr="00795E89">
              <w:rPr>
                <w:rFonts w:ascii="Calibri" w:hAnsi="Calibri" w:cs="Calibri"/>
                <w:sz w:val="22"/>
                <w:szCs w:val="22"/>
              </w:rPr>
              <w:t>law</w:t>
            </w:r>
            <w:r w:rsidR="00F360E4" w:rsidRPr="00795E89">
              <w:rPr>
                <w:rFonts w:ascii="Calibri" w:hAnsi="Calibri" w:cs="Calibri"/>
                <w:sz w:val="22"/>
                <w:szCs w:val="22"/>
              </w:rPr>
              <w:t>,</w:t>
            </w:r>
            <w:r w:rsidR="576A83C2" w:rsidRPr="00795E89">
              <w:rPr>
                <w:rFonts w:ascii="Calibri" w:hAnsi="Calibri" w:cs="Calibri"/>
                <w:sz w:val="22"/>
                <w:szCs w:val="22"/>
              </w:rPr>
              <w:t xml:space="preserve"> </w:t>
            </w:r>
            <w:r w:rsidR="325DCE0C" w:rsidRPr="00795E89">
              <w:rPr>
                <w:rFonts w:ascii="Calibri" w:hAnsi="Calibri" w:cs="Calibri"/>
                <w:sz w:val="22"/>
                <w:szCs w:val="22"/>
              </w:rPr>
              <w:t xml:space="preserve">officially </w:t>
            </w:r>
            <w:r w:rsidR="16E23DF3" w:rsidRPr="00795E89">
              <w:rPr>
                <w:rFonts w:ascii="Calibri" w:hAnsi="Calibri" w:cs="Calibri"/>
                <w:sz w:val="22"/>
                <w:szCs w:val="22"/>
              </w:rPr>
              <w:t>d</w:t>
            </w:r>
            <w:r w:rsidR="325DCE0C" w:rsidRPr="00795E89">
              <w:rPr>
                <w:rFonts w:ascii="Calibri" w:eastAsia="Calibri" w:hAnsi="Calibri" w:cs="Calibri"/>
                <w:sz w:val="22"/>
                <w:szCs w:val="22"/>
              </w:rPr>
              <w:t>elivered</w:t>
            </w:r>
            <w:r w:rsidR="0233B622" w:rsidRPr="00795E89">
              <w:rPr>
                <w:rFonts w:ascii="Calibri" w:eastAsia="Calibri" w:hAnsi="Calibri" w:cs="Calibri"/>
                <w:sz w:val="22"/>
                <w:szCs w:val="22"/>
              </w:rPr>
              <w:t xml:space="preserve"> </w:t>
            </w:r>
            <w:r w:rsidR="325DCE0C" w:rsidRPr="00795E89">
              <w:rPr>
                <w:rFonts w:ascii="Calibri" w:hAnsi="Calibri" w:cs="Calibri"/>
                <w:sz w:val="22"/>
                <w:szCs w:val="22"/>
              </w:rPr>
              <w:t>in September 2024</w:t>
            </w:r>
            <w:r w:rsidR="16A9E60D" w:rsidRPr="00795E89">
              <w:rPr>
                <w:rFonts w:ascii="Calibri" w:hAnsi="Calibri" w:cs="Calibri"/>
                <w:sz w:val="22"/>
                <w:szCs w:val="22"/>
              </w:rPr>
              <w:t>.</w:t>
            </w:r>
            <w:r w:rsidR="0CB7F34A" w:rsidRPr="00795E89">
              <w:rPr>
                <w:rFonts w:ascii="Calibri" w:hAnsi="Calibri" w:cs="Calibri"/>
                <w:sz w:val="22"/>
                <w:szCs w:val="22"/>
              </w:rPr>
              <w:t xml:space="preserve"> </w:t>
            </w:r>
            <w:r w:rsidR="00F360E4" w:rsidRPr="00795E89">
              <w:rPr>
                <w:rFonts w:ascii="Calibri" w:hAnsi="Calibri" w:cs="Calibri"/>
                <w:sz w:val="22"/>
                <w:szCs w:val="22"/>
              </w:rPr>
              <w:t>Similarly</w:t>
            </w:r>
            <w:r w:rsidR="0CB7F34A" w:rsidRPr="00795E89">
              <w:rPr>
                <w:rFonts w:ascii="Calibri" w:hAnsi="Calibri" w:cs="Calibri"/>
                <w:sz w:val="22"/>
                <w:szCs w:val="22"/>
              </w:rPr>
              <w:t xml:space="preserve">, technical assistance </w:t>
            </w:r>
            <w:r w:rsidR="00B20E46" w:rsidRPr="00795E89">
              <w:rPr>
                <w:rFonts w:ascii="Calibri" w:hAnsi="Calibri" w:cs="Calibri"/>
                <w:sz w:val="22"/>
                <w:szCs w:val="22"/>
              </w:rPr>
              <w:t>was</w:t>
            </w:r>
            <w:r w:rsidR="0CB7F34A" w:rsidRPr="00795E89">
              <w:rPr>
                <w:rFonts w:ascii="Calibri" w:hAnsi="Calibri" w:cs="Calibri"/>
                <w:sz w:val="22"/>
                <w:szCs w:val="22"/>
              </w:rPr>
              <w:t xml:space="preserve"> provided to </w:t>
            </w:r>
            <w:r w:rsidR="0CB7F34A" w:rsidRPr="00795E89">
              <w:rPr>
                <w:rFonts w:ascii="Calibri" w:hAnsi="Calibri" w:cs="Calibri"/>
                <w:b/>
                <w:sz w:val="22"/>
                <w:szCs w:val="22"/>
              </w:rPr>
              <w:t>Paraguay</w:t>
            </w:r>
            <w:r w:rsidR="0CB7F34A" w:rsidRPr="00795E89">
              <w:rPr>
                <w:rFonts w:ascii="Calibri" w:hAnsi="Calibri" w:cs="Calibri"/>
                <w:sz w:val="22"/>
                <w:szCs w:val="22"/>
              </w:rPr>
              <w:t xml:space="preserve"> in implementing regulatory impact analysis methodologies. The Regulatory Innovation Mechanisms Implementation Project is being implemented in seven </w:t>
            </w:r>
            <w:r w:rsidR="6935D6E2" w:rsidRPr="00795E89">
              <w:rPr>
                <w:rFonts w:ascii="Calibri" w:hAnsi="Calibri" w:cs="Calibri"/>
                <w:sz w:val="22"/>
                <w:szCs w:val="22"/>
              </w:rPr>
              <w:t xml:space="preserve">countries, </w:t>
            </w:r>
            <w:r w:rsidR="00E67077" w:rsidRPr="00795E89">
              <w:rPr>
                <w:rFonts w:ascii="Calibri" w:hAnsi="Calibri" w:cs="Calibri"/>
                <w:b/>
                <w:bCs/>
                <w:sz w:val="22"/>
                <w:szCs w:val="22"/>
              </w:rPr>
              <w:t>Belize</w:t>
            </w:r>
            <w:r w:rsidR="00E67077" w:rsidRPr="00795E89">
              <w:rPr>
                <w:rFonts w:ascii="Calibri" w:hAnsi="Calibri" w:cs="Calibri"/>
                <w:sz w:val="22"/>
                <w:szCs w:val="22"/>
              </w:rPr>
              <w:t xml:space="preserve">, </w:t>
            </w:r>
            <w:r w:rsidR="00B9458A" w:rsidRPr="00795E89">
              <w:rPr>
                <w:rFonts w:ascii="Calibri" w:hAnsi="Calibri" w:cs="Calibri"/>
                <w:b/>
                <w:bCs/>
                <w:sz w:val="22"/>
                <w:szCs w:val="22"/>
              </w:rPr>
              <w:t>Costa Rica,</w:t>
            </w:r>
            <w:r w:rsidR="00B9458A" w:rsidRPr="007565B0">
              <w:rPr>
                <w:rFonts w:ascii="Calibri" w:hAnsi="Calibri" w:cs="Calibri"/>
                <w:sz w:val="22"/>
                <w:szCs w:val="22"/>
              </w:rPr>
              <w:t xml:space="preserve"> </w:t>
            </w:r>
            <w:r w:rsidR="00B9458A" w:rsidRPr="00795E89">
              <w:rPr>
                <w:rFonts w:ascii="Calibri" w:hAnsi="Calibri" w:cs="Calibri"/>
                <w:b/>
                <w:bCs/>
                <w:sz w:val="22"/>
                <w:szCs w:val="22"/>
              </w:rPr>
              <w:t>Dominican Republic,</w:t>
            </w:r>
            <w:r w:rsidR="00B9458A" w:rsidRPr="00795E89">
              <w:rPr>
                <w:rFonts w:ascii="Calibri" w:hAnsi="Calibri" w:cs="Calibri"/>
                <w:sz w:val="22"/>
                <w:szCs w:val="22"/>
              </w:rPr>
              <w:t xml:space="preserve"> </w:t>
            </w:r>
            <w:r w:rsidR="00E67077" w:rsidRPr="00795E89">
              <w:rPr>
                <w:rFonts w:ascii="Calibri" w:hAnsi="Calibri" w:cs="Calibri"/>
                <w:b/>
                <w:bCs/>
                <w:sz w:val="22"/>
                <w:szCs w:val="22"/>
              </w:rPr>
              <w:t>El Salvador,</w:t>
            </w:r>
            <w:r w:rsidR="00E67077" w:rsidRPr="00795E89">
              <w:rPr>
                <w:rFonts w:ascii="Calibri" w:hAnsi="Calibri" w:cs="Calibri"/>
                <w:sz w:val="22"/>
                <w:szCs w:val="22"/>
              </w:rPr>
              <w:t xml:space="preserve"> </w:t>
            </w:r>
            <w:r w:rsidR="0CB7F34A" w:rsidRPr="00795E89">
              <w:rPr>
                <w:rFonts w:ascii="Calibri" w:hAnsi="Calibri" w:cs="Calibri"/>
                <w:b/>
                <w:sz w:val="22"/>
                <w:szCs w:val="22"/>
              </w:rPr>
              <w:t>Guatemala, Honduras</w:t>
            </w:r>
            <w:r w:rsidR="0CB7F34A" w:rsidRPr="00795E89">
              <w:rPr>
                <w:rFonts w:ascii="Calibri" w:hAnsi="Calibri" w:cs="Calibri"/>
                <w:sz w:val="22"/>
                <w:szCs w:val="22"/>
              </w:rPr>
              <w:t xml:space="preserve"> and </w:t>
            </w:r>
            <w:r w:rsidR="00B9458A" w:rsidRPr="00795E89">
              <w:rPr>
                <w:rFonts w:ascii="Calibri" w:hAnsi="Calibri" w:cs="Calibri"/>
                <w:b/>
                <w:bCs/>
                <w:sz w:val="22"/>
                <w:szCs w:val="22"/>
              </w:rPr>
              <w:t>Panama</w:t>
            </w:r>
            <w:r w:rsidR="00AD1BF2" w:rsidRPr="00795E89">
              <w:rPr>
                <w:rFonts w:ascii="Calibri" w:hAnsi="Calibri" w:cs="Calibri"/>
                <w:sz w:val="22"/>
                <w:szCs w:val="22"/>
              </w:rPr>
              <w:t xml:space="preserve"> </w:t>
            </w:r>
            <w:r w:rsidR="5C1FEE45" w:rsidRPr="00795E89">
              <w:rPr>
                <w:rFonts w:ascii="Calibri" w:hAnsi="Calibri" w:cs="Calibri"/>
                <w:sz w:val="22"/>
                <w:szCs w:val="22"/>
              </w:rPr>
              <w:t>c</w:t>
            </w:r>
            <w:r w:rsidR="5C1FEE45" w:rsidRPr="00795E89">
              <w:rPr>
                <w:rFonts w:ascii="Calibri" w:eastAsia="Calibri" w:hAnsi="Calibri" w:cs="Calibri"/>
                <w:sz w:val="22"/>
                <w:szCs w:val="22"/>
              </w:rPr>
              <w:t>overing</w:t>
            </w:r>
            <w:r w:rsidR="0CB7F34A" w:rsidRPr="00795E89">
              <w:rPr>
                <w:rFonts w:ascii="Calibri" w:hAnsi="Calibri" w:cs="Calibri"/>
                <w:sz w:val="22"/>
                <w:szCs w:val="22"/>
              </w:rPr>
              <w:t xml:space="preserve"> 13 </w:t>
            </w:r>
            <w:r w:rsidR="08689A14" w:rsidRPr="00795E89">
              <w:rPr>
                <w:rFonts w:ascii="Calibri" w:hAnsi="Calibri" w:cs="Calibri"/>
                <w:sz w:val="22"/>
                <w:szCs w:val="22"/>
              </w:rPr>
              <w:t>S</w:t>
            </w:r>
            <w:r w:rsidR="3116212B" w:rsidRPr="00795E89">
              <w:rPr>
                <w:rFonts w:ascii="Calibri" w:hAnsi="Calibri" w:cs="Calibri"/>
                <w:sz w:val="22"/>
                <w:szCs w:val="22"/>
              </w:rPr>
              <w:t>tate</w:t>
            </w:r>
            <w:r w:rsidR="0CB7F34A" w:rsidRPr="00795E89">
              <w:rPr>
                <w:rFonts w:ascii="Calibri" w:hAnsi="Calibri" w:cs="Calibri"/>
                <w:sz w:val="22"/>
                <w:szCs w:val="22"/>
              </w:rPr>
              <w:t xml:space="preserve"> agencies. This project includes training for regulatory and public policy authorities</w:t>
            </w:r>
            <w:r w:rsidR="008E4242" w:rsidRPr="00795E89">
              <w:rPr>
                <w:rFonts w:ascii="Calibri" w:hAnsi="Calibri" w:cs="Calibri"/>
                <w:sz w:val="22"/>
                <w:szCs w:val="22"/>
              </w:rPr>
              <w:t>.</w:t>
            </w:r>
            <w:r w:rsidR="0CB7F34A" w:rsidRPr="00795E89">
              <w:rPr>
                <w:rFonts w:ascii="Calibri" w:hAnsi="Calibri" w:cs="Calibri"/>
                <w:sz w:val="22"/>
                <w:szCs w:val="22"/>
              </w:rPr>
              <w:t xml:space="preserve"> </w:t>
            </w:r>
            <w:r w:rsidR="008E4242" w:rsidRPr="00795E89">
              <w:rPr>
                <w:rFonts w:ascii="Calibri" w:hAnsi="Calibri" w:cs="Calibri"/>
                <w:sz w:val="22"/>
                <w:szCs w:val="22"/>
              </w:rPr>
              <w:t>T</w:t>
            </w:r>
            <w:r w:rsidR="0CB7F34A" w:rsidRPr="00795E89">
              <w:rPr>
                <w:rFonts w:ascii="Calibri" w:hAnsi="Calibri" w:cs="Calibri"/>
                <w:sz w:val="22"/>
                <w:szCs w:val="22"/>
              </w:rPr>
              <w:t xml:space="preserve">echnical studies have been conducted to implement mechanisms such as </w:t>
            </w:r>
            <w:r w:rsidR="7E2E62DC" w:rsidRPr="00795E89">
              <w:rPr>
                <w:rFonts w:ascii="Calibri" w:hAnsi="Calibri" w:cs="Calibri"/>
                <w:sz w:val="22"/>
                <w:szCs w:val="22"/>
              </w:rPr>
              <w:t>r</w:t>
            </w:r>
            <w:r w:rsidR="3116212B" w:rsidRPr="00795E89">
              <w:rPr>
                <w:rFonts w:ascii="Calibri" w:hAnsi="Calibri" w:cs="Calibri"/>
                <w:sz w:val="22"/>
                <w:szCs w:val="22"/>
              </w:rPr>
              <w:t xml:space="preserve">egulatory </w:t>
            </w:r>
            <w:r w:rsidR="1CD3B747" w:rsidRPr="00795E89">
              <w:rPr>
                <w:rFonts w:ascii="Calibri" w:hAnsi="Calibri" w:cs="Calibri"/>
                <w:sz w:val="22"/>
                <w:szCs w:val="22"/>
              </w:rPr>
              <w:t>s</w:t>
            </w:r>
            <w:r w:rsidR="0CB7F34A" w:rsidRPr="00795E89">
              <w:rPr>
                <w:rFonts w:ascii="Calibri" w:hAnsi="Calibri" w:cs="Calibri"/>
                <w:sz w:val="22"/>
                <w:szCs w:val="22"/>
              </w:rPr>
              <w:t xml:space="preserve">andboxes, and a </w:t>
            </w:r>
            <w:r w:rsidR="072B914F" w:rsidRPr="00795E89">
              <w:rPr>
                <w:rFonts w:ascii="Calibri" w:hAnsi="Calibri" w:cs="Calibri"/>
                <w:sz w:val="22"/>
                <w:szCs w:val="22"/>
              </w:rPr>
              <w:t>r</w:t>
            </w:r>
            <w:r w:rsidR="3116212B" w:rsidRPr="00795E89">
              <w:rPr>
                <w:rFonts w:ascii="Calibri" w:hAnsi="Calibri" w:cs="Calibri"/>
                <w:sz w:val="22"/>
                <w:szCs w:val="22"/>
              </w:rPr>
              <w:t xml:space="preserve">egulatory </w:t>
            </w:r>
            <w:r w:rsidR="2CD65F26" w:rsidRPr="00795E89">
              <w:rPr>
                <w:rFonts w:ascii="Calibri" w:hAnsi="Calibri" w:cs="Calibri"/>
                <w:sz w:val="22"/>
                <w:szCs w:val="22"/>
              </w:rPr>
              <w:t>i</w:t>
            </w:r>
            <w:r w:rsidR="3116212B" w:rsidRPr="00795E89">
              <w:rPr>
                <w:rFonts w:ascii="Calibri" w:hAnsi="Calibri" w:cs="Calibri"/>
                <w:sz w:val="22"/>
                <w:szCs w:val="22"/>
              </w:rPr>
              <w:t xml:space="preserve">nnovation </w:t>
            </w:r>
            <w:r w:rsidR="42B3E5DE" w:rsidRPr="00795E89">
              <w:rPr>
                <w:rFonts w:ascii="Calibri" w:hAnsi="Calibri" w:cs="Calibri"/>
                <w:sz w:val="22"/>
                <w:szCs w:val="22"/>
              </w:rPr>
              <w:t>s</w:t>
            </w:r>
            <w:r w:rsidR="0CB7F34A" w:rsidRPr="00795E89">
              <w:rPr>
                <w:rFonts w:ascii="Calibri" w:hAnsi="Calibri" w:cs="Calibri"/>
                <w:sz w:val="22"/>
                <w:szCs w:val="22"/>
              </w:rPr>
              <w:t xml:space="preserve">chool has been held for 30 heads of </w:t>
            </w:r>
            <w:r w:rsidR="007B305E" w:rsidRPr="00795E89">
              <w:rPr>
                <w:rFonts w:ascii="Calibri" w:hAnsi="Calibri" w:cs="Calibri"/>
                <w:sz w:val="22"/>
                <w:szCs w:val="22"/>
              </w:rPr>
              <w:t xml:space="preserve">legal </w:t>
            </w:r>
            <w:r w:rsidR="0CB7F34A" w:rsidRPr="00795E89">
              <w:rPr>
                <w:rFonts w:ascii="Calibri" w:hAnsi="Calibri" w:cs="Calibri"/>
                <w:sz w:val="22"/>
                <w:szCs w:val="22"/>
              </w:rPr>
              <w:t xml:space="preserve">and </w:t>
            </w:r>
            <w:r w:rsidR="007B305E" w:rsidRPr="00795E89">
              <w:rPr>
                <w:rFonts w:ascii="Calibri" w:hAnsi="Calibri" w:cs="Calibri"/>
                <w:sz w:val="22"/>
                <w:szCs w:val="22"/>
              </w:rPr>
              <w:t xml:space="preserve">regulatory design </w:t>
            </w:r>
            <w:r w:rsidR="0CB7F34A" w:rsidRPr="00795E89">
              <w:rPr>
                <w:rFonts w:ascii="Calibri" w:hAnsi="Calibri" w:cs="Calibri"/>
                <w:sz w:val="22"/>
                <w:szCs w:val="22"/>
              </w:rPr>
              <w:t xml:space="preserve">departments. </w:t>
            </w:r>
            <w:r w:rsidR="3CEBC7FC" w:rsidRPr="00795E89">
              <w:rPr>
                <w:rFonts w:ascii="Calibri" w:hAnsi="Calibri" w:cs="Calibri"/>
                <w:sz w:val="22"/>
                <w:szCs w:val="22"/>
              </w:rPr>
              <w:t>Thirteen</w:t>
            </w:r>
            <w:r w:rsidR="0CB7F34A" w:rsidRPr="00795E89">
              <w:rPr>
                <w:rFonts w:ascii="Calibri" w:hAnsi="Calibri" w:cs="Calibri"/>
                <w:sz w:val="22"/>
                <w:szCs w:val="22"/>
              </w:rPr>
              <w:t xml:space="preserve"> work plans have been defined to implement specific regulatory innovation pilots in the </w:t>
            </w:r>
            <w:r w:rsidR="007B305E" w:rsidRPr="00795E89">
              <w:rPr>
                <w:rFonts w:ascii="Calibri" w:hAnsi="Calibri" w:cs="Calibri"/>
                <w:sz w:val="22"/>
                <w:szCs w:val="22"/>
              </w:rPr>
              <w:t xml:space="preserve">telecommunications </w:t>
            </w:r>
            <w:r w:rsidR="0CB7F34A" w:rsidRPr="00795E89">
              <w:rPr>
                <w:rFonts w:ascii="Calibri" w:hAnsi="Calibri" w:cs="Calibri"/>
                <w:sz w:val="22"/>
                <w:szCs w:val="22"/>
              </w:rPr>
              <w:t xml:space="preserve">and </w:t>
            </w:r>
            <w:r w:rsidR="007B305E" w:rsidRPr="00795E89">
              <w:rPr>
                <w:rFonts w:ascii="Calibri" w:hAnsi="Calibri" w:cs="Calibri"/>
                <w:sz w:val="22"/>
                <w:szCs w:val="22"/>
              </w:rPr>
              <w:t xml:space="preserve">digital </w:t>
            </w:r>
            <w:r w:rsidR="0CB7F34A" w:rsidRPr="00795E89">
              <w:rPr>
                <w:rFonts w:ascii="Calibri" w:hAnsi="Calibri" w:cs="Calibri"/>
                <w:sz w:val="22"/>
                <w:szCs w:val="22"/>
              </w:rPr>
              <w:t>sectors</w:t>
            </w:r>
            <w:r w:rsidRPr="00795E89">
              <w:rPr>
                <w:rFonts w:ascii="Calibri" w:hAnsi="Calibri" w:cs="Calibri"/>
                <w:sz w:val="22"/>
                <w:szCs w:val="22"/>
              </w:rPr>
              <w:t xml:space="preserve">. In the </w:t>
            </w:r>
            <w:r w:rsidRPr="00795E89">
              <w:rPr>
                <w:rFonts w:ascii="Calibri" w:hAnsi="Calibri" w:cs="Calibri"/>
                <w:b/>
                <w:sz w:val="22"/>
                <w:szCs w:val="22"/>
              </w:rPr>
              <w:t>Caribbean</w:t>
            </w:r>
            <w:r w:rsidRPr="00795E89">
              <w:rPr>
                <w:rFonts w:ascii="Calibri" w:hAnsi="Calibri" w:cs="Calibri"/>
                <w:sz w:val="22"/>
                <w:szCs w:val="22"/>
              </w:rPr>
              <w:t xml:space="preserve">, a feasibility study </w:t>
            </w:r>
            <w:r w:rsidR="3C8D62DF" w:rsidRPr="00795E89">
              <w:rPr>
                <w:rFonts w:ascii="Calibri" w:hAnsi="Calibri" w:cs="Calibri"/>
                <w:sz w:val="22"/>
                <w:szCs w:val="22"/>
              </w:rPr>
              <w:t xml:space="preserve">for </w:t>
            </w:r>
            <w:r w:rsidRPr="00795E89">
              <w:rPr>
                <w:rFonts w:ascii="Calibri" w:hAnsi="Calibri" w:cs="Calibri"/>
                <w:sz w:val="22"/>
                <w:szCs w:val="22"/>
              </w:rPr>
              <w:t xml:space="preserve">a </w:t>
            </w:r>
            <w:r w:rsidR="4E4FF691" w:rsidRPr="00795E89">
              <w:rPr>
                <w:rFonts w:ascii="Calibri" w:hAnsi="Calibri" w:cs="Calibri"/>
                <w:sz w:val="22"/>
                <w:szCs w:val="22"/>
              </w:rPr>
              <w:t>s</w:t>
            </w:r>
            <w:r w:rsidR="54E28646" w:rsidRPr="00795E89">
              <w:rPr>
                <w:rFonts w:ascii="Calibri" w:hAnsi="Calibri" w:cs="Calibri"/>
                <w:sz w:val="22"/>
                <w:szCs w:val="22"/>
              </w:rPr>
              <w:t xml:space="preserve">ingle </w:t>
            </w:r>
            <w:r w:rsidR="72E702D2" w:rsidRPr="00795E89">
              <w:rPr>
                <w:rFonts w:ascii="Calibri" w:hAnsi="Calibri" w:cs="Calibri"/>
                <w:sz w:val="22"/>
                <w:szCs w:val="22"/>
              </w:rPr>
              <w:t>r</w:t>
            </w:r>
            <w:r w:rsidR="54E28646" w:rsidRPr="00795E89">
              <w:rPr>
                <w:rFonts w:ascii="Calibri" w:hAnsi="Calibri" w:cs="Calibri"/>
                <w:sz w:val="22"/>
                <w:szCs w:val="22"/>
              </w:rPr>
              <w:t xml:space="preserve">egulatory </w:t>
            </w:r>
            <w:r w:rsidR="34E88624" w:rsidRPr="00795E89">
              <w:rPr>
                <w:rFonts w:ascii="Calibri" w:hAnsi="Calibri" w:cs="Calibri"/>
                <w:sz w:val="22"/>
                <w:szCs w:val="22"/>
              </w:rPr>
              <w:t>a</w:t>
            </w:r>
            <w:r w:rsidR="54E28646" w:rsidRPr="00795E89">
              <w:rPr>
                <w:rFonts w:ascii="Calibri" w:hAnsi="Calibri" w:cs="Calibri"/>
                <w:sz w:val="22"/>
                <w:szCs w:val="22"/>
              </w:rPr>
              <w:t>uthority</w:t>
            </w:r>
            <w:r w:rsidRPr="00795E89">
              <w:rPr>
                <w:rFonts w:ascii="Calibri" w:hAnsi="Calibri" w:cs="Calibri"/>
                <w:sz w:val="22"/>
                <w:szCs w:val="22"/>
              </w:rPr>
              <w:t xml:space="preserve"> progressed</w:t>
            </w:r>
            <w:r w:rsidR="003D287E" w:rsidRPr="00795E89">
              <w:rPr>
                <w:rFonts w:ascii="Calibri" w:hAnsi="Calibri" w:cs="Calibri"/>
                <w:sz w:val="22"/>
                <w:szCs w:val="22"/>
              </w:rPr>
              <w:t>,</w:t>
            </w:r>
            <w:r w:rsidRPr="00795E89">
              <w:rPr>
                <w:rFonts w:ascii="Calibri" w:hAnsi="Calibri" w:cs="Calibri"/>
                <w:sz w:val="22"/>
                <w:szCs w:val="22"/>
              </w:rPr>
              <w:t xml:space="preserve"> </w:t>
            </w:r>
            <w:r w:rsidR="009E49E2" w:rsidRPr="00795E89">
              <w:rPr>
                <w:rFonts w:ascii="Calibri" w:hAnsi="Calibri" w:cs="Calibri"/>
                <w:sz w:val="22"/>
                <w:szCs w:val="22"/>
              </w:rPr>
              <w:t>with the aim of</w:t>
            </w:r>
            <w:r w:rsidRPr="00795E89">
              <w:rPr>
                <w:rFonts w:ascii="Calibri" w:hAnsi="Calibri" w:cs="Calibri"/>
                <w:sz w:val="22"/>
                <w:szCs w:val="22"/>
              </w:rPr>
              <w:t xml:space="preserve"> establish</w:t>
            </w:r>
            <w:r w:rsidR="009E49E2" w:rsidRPr="00795E89">
              <w:rPr>
                <w:rFonts w:ascii="Calibri" w:hAnsi="Calibri" w:cs="Calibri"/>
                <w:sz w:val="22"/>
                <w:szCs w:val="22"/>
              </w:rPr>
              <w:t>ing</w:t>
            </w:r>
            <w:r w:rsidRPr="00795E89">
              <w:rPr>
                <w:rFonts w:ascii="Calibri" w:hAnsi="Calibri" w:cs="Calibri"/>
                <w:sz w:val="22"/>
                <w:szCs w:val="22"/>
              </w:rPr>
              <w:t xml:space="preserve"> a harmonized regional framework for 12 countries</w:t>
            </w:r>
            <w:r w:rsidR="009E49E2" w:rsidRPr="00795E89">
              <w:rPr>
                <w:rFonts w:ascii="Calibri" w:hAnsi="Calibri" w:cs="Calibri"/>
                <w:sz w:val="22"/>
                <w:szCs w:val="22"/>
              </w:rPr>
              <w:t>,</w:t>
            </w:r>
            <w:r w:rsidR="00832432" w:rsidRPr="00795E89">
              <w:rPr>
                <w:rFonts w:ascii="Calibri" w:hAnsi="Calibri" w:cs="Calibri"/>
                <w:sz w:val="22"/>
                <w:szCs w:val="22"/>
              </w:rPr>
              <w:t xml:space="preserve"> </w:t>
            </w:r>
            <w:r w:rsidR="00F53872" w:rsidRPr="00795E89">
              <w:rPr>
                <w:rFonts w:ascii="Calibri" w:hAnsi="Calibri" w:cs="Calibri"/>
                <w:sz w:val="22"/>
                <w:szCs w:val="22"/>
              </w:rPr>
              <w:t xml:space="preserve">that </w:t>
            </w:r>
            <w:r w:rsidR="00E613B9" w:rsidRPr="00795E89">
              <w:rPr>
                <w:rFonts w:ascii="Calibri" w:hAnsi="Calibri" w:cs="Calibri"/>
                <w:sz w:val="22"/>
                <w:szCs w:val="22"/>
              </w:rPr>
              <w:t xml:space="preserve">would </w:t>
            </w:r>
            <w:r w:rsidRPr="00795E89">
              <w:rPr>
                <w:rFonts w:ascii="Calibri" w:hAnsi="Calibri" w:cs="Calibri"/>
                <w:sz w:val="22"/>
                <w:szCs w:val="22"/>
              </w:rPr>
              <w:t>benefi</w:t>
            </w:r>
            <w:r w:rsidR="00832432" w:rsidRPr="00795E89">
              <w:rPr>
                <w:rFonts w:ascii="Calibri" w:hAnsi="Calibri" w:cs="Calibri"/>
                <w:sz w:val="22"/>
                <w:szCs w:val="22"/>
              </w:rPr>
              <w:t>t</w:t>
            </w:r>
            <w:r w:rsidRPr="00795E89">
              <w:rPr>
                <w:rFonts w:ascii="Calibri" w:hAnsi="Calibri" w:cs="Calibri"/>
                <w:b/>
                <w:sz w:val="22"/>
                <w:szCs w:val="22"/>
              </w:rPr>
              <w:t xml:space="preserve"> </w:t>
            </w:r>
            <w:r w:rsidR="00A56D3C" w:rsidRPr="00795E89">
              <w:rPr>
                <w:rFonts w:ascii="Calibri" w:hAnsi="Calibri" w:cs="Calibri"/>
                <w:bCs/>
                <w:sz w:val="22"/>
                <w:szCs w:val="22"/>
              </w:rPr>
              <w:t>num</w:t>
            </w:r>
            <w:r w:rsidR="00301687" w:rsidRPr="00795E89">
              <w:rPr>
                <w:rFonts w:ascii="Calibri" w:hAnsi="Calibri" w:cs="Calibri"/>
                <w:bCs/>
                <w:sz w:val="22"/>
                <w:szCs w:val="22"/>
              </w:rPr>
              <w:t>erous</w:t>
            </w:r>
            <w:r w:rsidRPr="00795E89">
              <w:rPr>
                <w:rFonts w:ascii="Calibri" w:hAnsi="Calibri" w:cs="Calibri"/>
                <w:b/>
                <w:sz w:val="22"/>
                <w:szCs w:val="22"/>
              </w:rPr>
              <w:t xml:space="preserve"> </w:t>
            </w:r>
            <w:r w:rsidRPr="00795E89">
              <w:rPr>
                <w:rFonts w:ascii="Calibri" w:hAnsi="Calibri" w:cs="Calibri"/>
                <w:sz w:val="22"/>
                <w:szCs w:val="22"/>
              </w:rPr>
              <w:t xml:space="preserve">subscribers by </w:t>
            </w:r>
            <w:r w:rsidR="00550BDA" w:rsidRPr="00795E89">
              <w:rPr>
                <w:rFonts w:ascii="Calibri" w:hAnsi="Calibri" w:cs="Calibri"/>
                <w:sz w:val="22"/>
                <w:szCs w:val="22"/>
              </w:rPr>
              <w:t xml:space="preserve">eliminating </w:t>
            </w:r>
            <w:r w:rsidRPr="00795E89">
              <w:rPr>
                <w:rFonts w:ascii="Calibri" w:hAnsi="Calibri" w:cs="Calibri"/>
                <w:sz w:val="22"/>
                <w:szCs w:val="22"/>
              </w:rPr>
              <w:t>market entry barriers</w:t>
            </w:r>
            <w:r w:rsidR="00527737" w:rsidRPr="00795E89">
              <w:rPr>
                <w:rFonts w:ascii="Calibri" w:hAnsi="Calibri" w:cs="Calibri"/>
                <w:sz w:val="22"/>
                <w:szCs w:val="22"/>
              </w:rPr>
              <w:t>,</w:t>
            </w:r>
            <w:r w:rsidRPr="00795E89">
              <w:rPr>
                <w:rFonts w:ascii="Calibri" w:hAnsi="Calibri" w:cs="Calibri"/>
                <w:sz w:val="22"/>
                <w:szCs w:val="22"/>
              </w:rPr>
              <w:t xml:space="preserve"> and </w:t>
            </w:r>
            <w:r w:rsidR="00527737" w:rsidRPr="00795E89">
              <w:rPr>
                <w:rFonts w:ascii="Calibri" w:hAnsi="Calibri" w:cs="Calibri"/>
                <w:sz w:val="22"/>
                <w:szCs w:val="22"/>
              </w:rPr>
              <w:t xml:space="preserve">by </w:t>
            </w:r>
            <w:r w:rsidRPr="00795E89">
              <w:rPr>
                <w:rFonts w:ascii="Calibri" w:hAnsi="Calibri" w:cs="Calibri"/>
                <w:sz w:val="22"/>
                <w:szCs w:val="22"/>
              </w:rPr>
              <w:t xml:space="preserve">fostering digital innovation. </w:t>
            </w:r>
            <w:r w:rsidR="00C028B2" w:rsidRPr="00795E89">
              <w:rPr>
                <w:rFonts w:ascii="Calibri" w:hAnsi="Calibri" w:cs="Calibri"/>
                <w:sz w:val="22"/>
                <w:szCs w:val="22"/>
              </w:rPr>
              <w:t xml:space="preserve">In </w:t>
            </w:r>
            <w:r w:rsidRPr="00795E89">
              <w:rPr>
                <w:rFonts w:ascii="Calibri" w:hAnsi="Calibri" w:cs="Calibri"/>
                <w:b/>
                <w:sz w:val="22"/>
                <w:szCs w:val="22"/>
              </w:rPr>
              <w:t>Trinidad and Tobago</w:t>
            </w:r>
            <w:r w:rsidR="00002D81" w:rsidRPr="00795E89">
              <w:rPr>
                <w:rFonts w:ascii="Calibri" w:hAnsi="Calibri" w:cs="Calibri"/>
                <w:sz w:val="22"/>
                <w:szCs w:val="22"/>
              </w:rPr>
              <w:t xml:space="preserve"> assistance was provided to</w:t>
            </w:r>
            <w:r w:rsidRPr="00795E89">
              <w:rPr>
                <w:rFonts w:ascii="Calibri" w:hAnsi="Calibri" w:cs="Calibri"/>
                <w:sz w:val="22"/>
                <w:szCs w:val="22"/>
              </w:rPr>
              <w:t xml:space="preserve"> strength</w:t>
            </w:r>
            <w:r w:rsidR="00506F1F" w:rsidRPr="00795E89">
              <w:rPr>
                <w:rFonts w:ascii="Calibri" w:hAnsi="Calibri" w:cs="Calibri"/>
                <w:sz w:val="22"/>
                <w:szCs w:val="22"/>
              </w:rPr>
              <w:t xml:space="preserve">en </w:t>
            </w:r>
            <w:r w:rsidRPr="00795E89">
              <w:rPr>
                <w:rFonts w:ascii="Calibri" w:hAnsi="Calibri" w:cs="Calibri"/>
                <w:sz w:val="22"/>
                <w:szCs w:val="22"/>
              </w:rPr>
              <w:t xml:space="preserve">its Electronic Identification (E-ID) Policy and </w:t>
            </w:r>
            <w:r w:rsidR="400EAB73" w:rsidRPr="00795E89">
              <w:rPr>
                <w:rFonts w:ascii="Calibri" w:hAnsi="Calibri" w:cs="Calibri"/>
                <w:sz w:val="22"/>
                <w:szCs w:val="22"/>
              </w:rPr>
              <w:t>l</w:t>
            </w:r>
            <w:r w:rsidR="54E28646" w:rsidRPr="00795E89">
              <w:rPr>
                <w:rFonts w:ascii="Calibri" w:hAnsi="Calibri" w:cs="Calibri"/>
                <w:sz w:val="22"/>
                <w:szCs w:val="22"/>
              </w:rPr>
              <w:t>egislati</w:t>
            </w:r>
            <w:r w:rsidR="72481902" w:rsidRPr="00795E89">
              <w:rPr>
                <w:rFonts w:ascii="Calibri" w:hAnsi="Calibri" w:cs="Calibri"/>
                <w:sz w:val="22"/>
                <w:szCs w:val="22"/>
              </w:rPr>
              <w:t>ve</w:t>
            </w:r>
            <w:r w:rsidR="54E28646" w:rsidRPr="00795E89">
              <w:rPr>
                <w:rFonts w:ascii="Calibri" w:hAnsi="Calibri" w:cs="Calibri"/>
                <w:sz w:val="22"/>
                <w:szCs w:val="22"/>
              </w:rPr>
              <w:t xml:space="preserve"> </w:t>
            </w:r>
            <w:r w:rsidR="11796995" w:rsidRPr="00795E89">
              <w:rPr>
                <w:rFonts w:ascii="Calibri" w:hAnsi="Calibri" w:cs="Calibri"/>
                <w:sz w:val="22"/>
                <w:szCs w:val="22"/>
              </w:rPr>
              <w:t>f</w:t>
            </w:r>
            <w:r w:rsidR="54E28646" w:rsidRPr="00795E89">
              <w:rPr>
                <w:rFonts w:ascii="Calibri" w:hAnsi="Calibri" w:cs="Calibri"/>
                <w:sz w:val="22"/>
                <w:szCs w:val="22"/>
              </w:rPr>
              <w:t>ramework</w:t>
            </w:r>
            <w:r w:rsidRPr="00795E89">
              <w:rPr>
                <w:rFonts w:ascii="Calibri" w:hAnsi="Calibri" w:cs="Calibri"/>
                <w:sz w:val="22"/>
                <w:szCs w:val="22"/>
              </w:rPr>
              <w:t xml:space="preserve">, </w:t>
            </w:r>
            <w:r w:rsidR="00506F1F" w:rsidRPr="00795E89">
              <w:rPr>
                <w:rFonts w:ascii="Calibri" w:hAnsi="Calibri" w:cs="Calibri"/>
                <w:sz w:val="22"/>
                <w:szCs w:val="22"/>
              </w:rPr>
              <w:t xml:space="preserve">which </w:t>
            </w:r>
            <w:r w:rsidR="00B04F68" w:rsidRPr="00795E89">
              <w:rPr>
                <w:rFonts w:ascii="Calibri" w:hAnsi="Calibri" w:cs="Calibri"/>
                <w:sz w:val="22"/>
                <w:szCs w:val="22"/>
              </w:rPr>
              <w:t>increased</w:t>
            </w:r>
            <w:r w:rsidR="00506F1F" w:rsidRPr="00795E89">
              <w:rPr>
                <w:rFonts w:ascii="Calibri" w:hAnsi="Calibri" w:cs="Calibri"/>
                <w:sz w:val="22"/>
                <w:szCs w:val="22"/>
              </w:rPr>
              <w:t xml:space="preserve"> </w:t>
            </w:r>
            <w:r w:rsidRPr="00795E89">
              <w:rPr>
                <w:rFonts w:ascii="Calibri" w:hAnsi="Calibri" w:cs="Calibri"/>
                <w:sz w:val="22"/>
                <w:szCs w:val="22"/>
              </w:rPr>
              <w:t>public confidence in digital services</w:t>
            </w:r>
            <w:r w:rsidR="00506F1F" w:rsidRPr="00795E89">
              <w:rPr>
                <w:rFonts w:ascii="Calibri" w:hAnsi="Calibri" w:cs="Calibri"/>
                <w:sz w:val="22"/>
                <w:szCs w:val="22"/>
              </w:rPr>
              <w:t xml:space="preserve">. </w:t>
            </w:r>
            <w:r w:rsidR="00B04F68" w:rsidRPr="00795E89">
              <w:rPr>
                <w:rFonts w:ascii="Calibri" w:hAnsi="Calibri" w:cs="Calibri"/>
                <w:sz w:val="22"/>
                <w:szCs w:val="22"/>
              </w:rPr>
              <w:t xml:space="preserve">In </w:t>
            </w:r>
            <w:r w:rsidRPr="00795E89">
              <w:rPr>
                <w:rFonts w:ascii="Calibri" w:hAnsi="Calibri" w:cs="Calibri"/>
                <w:b/>
                <w:sz w:val="22"/>
                <w:szCs w:val="22"/>
              </w:rPr>
              <w:t>Saint Lucia</w:t>
            </w:r>
            <w:r w:rsidR="001D3567" w:rsidRPr="00795E89">
              <w:rPr>
                <w:rFonts w:ascii="Calibri" w:hAnsi="Calibri" w:cs="Calibri"/>
                <w:b/>
                <w:sz w:val="22"/>
                <w:szCs w:val="22"/>
              </w:rPr>
              <w:t>,</w:t>
            </w:r>
            <w:r w:rsidRPr="00795E89">
              <w:rPr>
                <w:rFonts w:ascii="Calibri" w:hAnsi="Calibri" w:cs="Calibri"/>
                <w:sz w:val="22"/>
                <w:szCs w:val="22"/>
              </w:rPr>
              <w:t xml:space="preserve"> </w:t>
            </w:r>
            <w:r w:rsidR="00B04F68" w:rsidRPr="00795E89">
              <w:rPr>
                <w:rFonts w:ascii="Calibri" w:hAnsi="Calibri" w:cs="Calibri"/>
                <w:sz w:val="22"/>
                <w:szCs w:val="22"/>
              </w:rPr>
              <w:t xml:space="preserve">support was provided to </w:t>
            </w:r>
            <w:r w:rsidRPr="00795E89">
              <w:rPr>
                <w:rFonts w:ascii="Calibri" w:hAnsi="Calibri" w:cs="Calibri"/>
                <w:sz w:val="22"/>
                <w:szCs w:val="22"/>
              </w:rPr>
              <w:t>review</w:t>
            </w:r>
            <w:r w:rsidR="00B04F68" w:rsidRPr="00795E89">
              <w:rPr>
                <w:rFonts w:ascii="Calibri" w:hAnsi="Calibri" w:cs="Calibri"/>
                <w:sz w:val="22"/>
                <w:szCs w:val="22"/>
              </w:rPr>
              <w:t xml:space="preserve"> the </w:t>
            </w:r>
            <w:r w:rsidRPr="00795E89">
              <w:rPr>
                <w:rFonts w:ascii="Calibri" w:hAnsi="Calibri" w:cs="Calibri"/>
                <w:sz w:val="22"/>
                <w:szCs w:val="22"/>
              </w:rPr>
              <w:t>National ICT Policy to expand public awareness</w:t>
            </w:r>
            <w:r w:rsidR="00665228" w:rsidRPr="00795E89">
              <w:rPr>
                <w:rFonts w:ascii="Calibri" w:hAnsi="Calibri" w:cs="Calibri"/>
                <w:sz w:val="22"/>
                <w:szCs w:val="22"/>
              </w:rPr>
              <w:t>,</w:t>
            </w:r>
            <w:r w:rsidRPr="00795E89">
              <w:rPr>
                <w:rFonts w:ascii="Calibri" w:hAnsi="Calibri" w:cs="Calibri"/>
                <w:sz w:val="22"/>
                <w:szCs w:val="22"/>
              </w:rPr>
              <w:t xml:space="preserve"> and accelerate stakeholder buy-in.</w:t>
            </w:r>
            <w:r w:rsidR="11E66784" w:rsidRPr="00795E89">
              <w:rPr>
                <w:rFonts w:ascii="Calibri" w:hAnsi="Calibri" w:cs="Calibri"/>
                <w:sz w:val="22"/>
                <w:szCs w:val="22"/>
              </w:rPr>
              <w:t xml:space="preserve"> A review of the legal framework for telecommunications in </w:t>
            </w:r>
            <w:r w:rsidR="11E66784" w:rsidRPr="00795E89">
              <w:rPr>
                <w:rFonts w:ascii="Calibri" w:hAnsi="Calibri" w:cs="Calibri"/>
                <w:b/>
                <w:sz w:val="22"/>
                <w:szCs w:val="22"/>
              </w:rPr>
              <w:t xml:space="preserve">Dominican </w:t>
            </w:r>
            <w:r w:rsidR="00665228" w:rsidRPr="00795E89">
              <w:rPr>
                <w:rFonts w:ascii="Calibri" w:hAnsi="Calibri" w:cs="Calibri"/>
                <w:b/>
                <w:bCs/>
                <w:sz w:val="22"/>
                <w:szCs w:val="22"/>
              </w:rPr>
              <w:t>Rep</w:t>
            </w:r>
            <w:r w:rsidR="1BF6B61C" w:rsidRPr="00795E89">
              <w:rPr>
                <w:rFonts w:ascii="Calibri" w:hAnsi="Calibri" w:cs="Calibri"/>
                <w:b/>
                <w:bCs/>
                <w:sz w:val="22"/>
                <w:szCs w:val="22"/>
              </w:rPr>
              <w:t>ublic</w:t>
            </w:r>
            <w:r w:rsidR="00665228" w:rsidRPr="00795E89">
              <w:rPr>
                <w:rFonts w:ascii="Calibri" w:hAnsi="Calibri" w:cs="Calibri"/>
                <w:sz w:val="22"/>
                <w:szCs w:val="22"/>
              </w:rPr>
              <w:t xml:space="preserve"> </w:t>
            </w:r>
            <w:r w:rsidR="11E66784" w:rsidRPr="00795E89">
              <w:rPr>
                <w:rFonts w:ascii="Calibri" w:hAnsi="Calibri" w:cs="Calibri"/>
                <w:sz w:val="22"/>
                <w:szCs w:val="22"/>
              </w:rPr>
              <w:t>was conducted, and support was provided for the implementation of regulatory impact assessments in regulatory processes.</w:t>
            </w:r>
          </w:p>
          <w:p w14:paraId="64F7DCE6" w14:textId="17BBDEB3" w:rsidR="00174E65" w:rsidRPr="00795E89" w:rsidRDefault="003768E0" w:rsidP="00300E01">
            <w:pPr>
              <w:snapToGrid w:val="0"/>
              <w:rPr>
                <w:rFonts w:ascii="Calibri" w:hAnsi="Calibri" w:cs="Calibri"/>
                <w:sz w:val="22"/>
                <w:szCs w:val="22"/>
              </w:rPr>
            </w:pPr>
            <w:r w:rsidRPr="00795E89">
              <w:rPr>
                <w:rFonts w:ascii="Calibri" w:hAnsi="Calibri" w:cs="Calibri"/>
                <w:sz w:val="22"/>
                <w:szCs w:val="22"/>
              </w:rPr>
              <w:t xml:space="preserve">The </w:t>
            </w:r>
            <w:hyperlink r:id="rId108" w:tgtFrame="_blank" w:tooltip="https://www.itu.int/en/itu-d/regional-presence/americas/pages/events/2025/ipec-2025.aspx" w:history="1">
              <w:r w:rsidRPr="00795E89">
                <w:rPr>
                  <w:rStyle w:val="Hyperlink"/>
                  <w:rFonts w:ascii="Calibri" w:hAnsi="Calibri" w:cs="Calibri"/>
                  <w:sz w:val="22"/>
                  <w:szCs w:val="22"/>
                </w:rPr>
                <w:t>ITU Policy and Economic Colloquium for the Americas (IPEC)</w:t>
              </w:r>
            </w:hyperlink>
            <w:r w:rsidRPr="00795E89">
              <w:rPr>
                <w:rFonts w:ascii="Calibri" w:hAnsi="Calibri" w:cs="Calibri"/>
                <w:sz w:val="22"/>
                <w:szCs w:val="22"/>
              </w:rPr>
              <w:t xml:space="preserve"> is organized annually and is the only ITU platform dedicated to addressing economic policy issues, bringing together the three ITU sectors in a single forum. Each year the IPEC featured a rich programme of events from all three Bureau</w:t>
            </w:r>
            <w:r w:rsidR="00CE45A2" w:rsidRPr="00795E89">
              <w:rPr>
                <w:rFonts w:ascii="Calibri" w:hAnsi="Calibri" w:cs="Calibri"/>
                <w:sz w:val="22"/>
                <w:szCs w:val="22"/>
              </w:rPr>
              <w:t>s</w:t>
            </w:r>
            <w:r w:rsidR="00D85C57" w:rsidRPr="00795E89">
              <w:rPr>
                <w:rFonts w:ascii="Calibri" w:hAnsi="Calibri" w:cs="Calibri"/>
                <w:sz w:val="22"/>
                <w:szCs w:val="22"/>
              </w:rPr>
              <w:t xml:space="preserve">. </w:t>
            </w:r>
          </w:p>
          <w:p w14:paraId="150250AC" w14:textId="12162E96" w:rsidR="0095731E" w:rsidRPr="00795E89" w:rsidRDefault="00300E01" w:rsidP="00300E01">
            <w:pPr>
              <w:snapToGrid w:val="0"/>
              <w:rPr>
                <w:rFonts w:ascii="Calibri" w:hAnsi="Calibri" w:cs="Calibri"/>
                <w:sz w:val="22"/>
                <w:szCs w:val="22"/>
              </w:rPr>
            </w:pPr>
            <w:r w:rsidRPr="00795E89">
              <w:rPr>
                <w:rFonts w:ascii="Calibri" w:hAnsi="Calibri" w:cs="Calibri"/>
                <w:sz w:val="22"/>
                <w:szCs w:val="22"/>
              </w:rPr>
              <w:t xml:space="preserve">Regional collaboration </w:t>
            </w:r>
            <w:r w:rsidR="00174E65" w:rsidRPr="00795E89">
              <w:rPr>
                <w:rFonts w:ascii="Calibri" w:hAnsi="Calibri" w:cs="Calibri"/>
                <w:sz w:val="22"/>
                <w:szCs w:val="22"/>
              </w:rPr>
              <w:t>in the region</w:t>
            </w:r>
            <w:r w:rsidRPr="00795E89">
              <w:rPr>
                <w:rFonts w:ascii="Calibri" w:hAnsi="Calibri" w:cs="Calibri"/>
                <w:sz w:val="22"/>
                <w:szCs w:val="22"/>
              </w:rPr>
              <w:t xml:space="preserve"> was reinforced through CITEL, where BDT co-organized workshops on 5G licensing</w:t>
            </w:r>
            <w:r w:rsidR="00665228" w:rsidRPr="00795E89">
              <w:rPr>
                <w:rFonts w:ascii="Calibri" w:hAnsi="Calibri" w:cs="Calibri"/>
                <w:sz w:val="22"/>
                <w:szCs w:val="22"/>
              </w:rPr>
              <w:t>,</w:t>
            </w:r>
            <w:r w:rsidRPr="00795E89">
              <w:rPr>
                <w:rFonts w:ascii="Calibri" w:hAnsi="Calibri" w:cs="Calibri"/>
                <w:sz w:val="22"/>
                <w:szCs w:val="22"/>
              </w:rPr>
              <w:t xml:space="preserve"> and universal service funds. These </w:t>
            </w:r>
            <w:r w:rsidR="00BD3C64" w:rsidRPr="00795E89">
              <w:rPr>
                <w:rFonts w:ascii="Calibri" w:hAnsi="Calibri" w:cs="Calibri"/>
                <w:sz w:val="22"/>
                <w:szCs w:val="22"/>
              </w:rPr>
              <w:t xml:space="preserve">workshops </w:t>
            </w:r>
            <w:r w:rsidRPr="00795E89">
              <w:rPr>
                <w:rFonts w:ascii="Calibri" w:hAnsi="Calibri" w:cs="Calibri"/>
                <w:sz w:val="22"/>
                <w:szCs w:val="22"/>
              </w:rPr>
              <w:t xml:space="preserve">enabled regulators to compare experiences and adopt </w:t>
            </w:r>
            <w:r w:rsidR="00B04F68" w:rsidRPr="00795E89">
              <w:rPr>
                <w:rFonts w:ascii="Calibri" w:hAnsi="Calibri" w:cs="Calibri"/>
                <w:sz w:val="22"/>
                <w:szCs w:val="22"/>
              </w:rPr>
              <w:t xml:space="preserve">best </w:t>
            </w:r>
            <w:r w:rsidRPr="00795E89">
              <w:rPr>
                <w:rFonts w:ascii="Calibri" w:hAnsi="Calibri" w:cs="Calibri"/>
                <w:sz w:val="22"/>
                <w:szCs w:val="22"/>
              </w:rPr>
              <w:t xml:space="preserve">practices, leading to greater </w:t>
            </w:r>
            <w:r w:rsidR="0088372D" w:rsidRPr="00795E89">
              <w:rPr>
                <w:rFonts w:ascii="Calibri" w:hAnsi="Calibri" w:cs="Calibri"/>
                <w:sz w:val="22"/>
                <w:szCs w:val="22"/>
              </w:rPr>
              <w:t xml:space="preserve">coherence </w:t>
            </w:r>
            <w:r w:rsidRPr="00795E89">
              <w:rPr>
                <w:rFonts w:ascii="Calibri" w:hAnsi="Calibri" w:cs="Calibri"/>
                <w:sz w:val="22"/>
                <w:szCs w:val="22"/>
              </w:rPr>
              <w:t xml:space="preserve">across the </w:t>
            </w:r>
            <w:r w:rsidR="00B04F68" w:rsidRPr="00795E89">
              <w:rPr>
                <w:rFonts w:ascii="Calibri" w:hAnsi="Calibri" w:cs="Calibri"/>
                <w:sz w:val="22"/>
                <w:szCs w:val="22"/>
              </w:rPr>
              <w:t>region</w:t>
            </w:r>
            <w:r w:rsidRPr="00795E89">
              <w:rPr>
                <w:rFonts w:ascii="Calibri" w:hAnsi="Calibri" w:cs="Calibri"/>
                <w:sz w:val="22"/>
                <w:szCs w:val="22"/>
              </w:rPr>
              <w:t>.</w:t>
            </w:r>
          </w:p>
          <w:p w14:paraId="7E0F7123" w14:textId="66FBC201" w:rsidR="00EE23AB" w:rsidRPr="00795E89" w:rsidRDefault="00300E01" w:rsidP="00300E01">
            <w:pPr>
              <w:snapToGrid w:val="0"/>
              <w:rPr>
                <w:rFonts w:ascii="Calibri" w:hAnsi="Calibri" w:cs="Calibri"/>
                <w:sz w:val="22"/>
                <w:szCs w:val="22"/>
              </w:rPr>
            </w:pPr>
            <w:r w:rsidRPr="00795E89">
              <w:rPr>
                <w:rFonts w:ascii="Calibri" w:hAnsi="Calibri" w:cs="Calibri"/>
                <w:sz w:val="22"/>
                <w:szCs w:val="22"/>
              </w:rPr>
              <w:lastRenderedPageBreak/>
              <w:t xml:space="preserve">The </w:t>
            </w:r>
            <w:r w:rsidRPr="00795E89">
              <w:rPr>
                <w:rFonts w:ascii="Calibri" w:hAnsi="Calibri" w:cs="Calibri"/>
                <w:b/>
                <w:sz w:val="22"/>
                <w:szCs w:val="22"/>
              </w:rPr>
              <w:t xml:space="preserve">Americas </w:t>
            </w:r>
            <w:r w:rsidR="00C07D18" w:rsidRPr="00795E89">
              <w:rPr>
                <w:rFonts w:ascii="Calibri" w:hAnsi="Calibri" w:cs="Calibri"/>
                <w:b/>
                <w:sz w:val="22"/>
                <w:szCs w:val="22"/>
              </w:rPr>
              <w:t>region</w:t>
            </w:r>
            <w:r w:rsidRPr="00795E89">
              <w:rPr>
                <w:rFonts w:ascii="Calibri" w:hAnsi="Calibri" w:cs="Calibri"/>
                <w:b/>
                <w:sz w:val="22"/>
                <w:szCs w:val="22"/>
              </w:rPr>
              <w:t xml:space="preserve"> </w:t>
            </w:r>
            <w:r w:rsidRPr="00795E89">
              <w:rPr>
                <w:rFonts w:ascii="Calibri" w:hAnsi="Calibri" w:cs="Calibri"/>
                <w:sz w:val="22"/>
                <w:szCs w:val="22"/>
              </w:rPr>
              <w:t>also benefited from BDT</w:t>
            </w:r>
            <w:r w:rsidR="008753A9" w:rsidRPr="00795E89">
              <w:rPr>
                <w:rFonts w:ascii="Calibri" w:hAnsi="Calibri" w:cs="Calibri"/>
                <w:sz w:val="22"/>
                <w:szCs w:val="22"/>
              </w:rPr>
              <w:t>-supported</w:t>
            </w:r>
            <w:r w:rsidRPr="00795E89">
              <w:rPr>
                <w:rFonts w:ascii="Calibri" w:hAnsi="Calibri" w:cs="Calibri"/>
                <w:sz w:val="22"/>
                <w:szCs w:val="22"/>
              </w:rPr>
              <w:t xml:space="preserve"> training activities. GIS courses delivered in </w:t>
            </w:r>
            <w:r w:rsidRPr="00795E89">
              <w:rPr>
                <w:rFonts w:ascii="Calibri" w:hAnsi="Calibri" w:cs="Calibri"/>
                <w:b/>
                <w:sz w:val="22"/>
                <w:szCs w:val="22"/>
              </w:rPr>
              <w:t>Uruguay</w:t>
            </w:r>
            <w:r w:rsidR="001B0196" w:rsidRPr="00795E89">
              <w:rPr>
                <w:rFonts w:ascii="Calibri" w:hAnsi="Calibri" w:cs="Calibri"/>
                <w:sz w:val="22"/>
                <w:szCs w:val="22"/>
              </w:rPr>
              <w:t>,</w:t>
            </w:r>
            <w:r w:rsidRPr="00795E89">
              <w:rPr>
                <w:rFonts w:ascii="Calibri" w:hAnsi="Calibri" w:cs="Calibri"/>
                <w:sz w:val="22"/>
                <w:szCs w:val="22"/>
              </w:rPr>
              <w:t xml:space="preserve"> and broadband planning workshops in Central America</w:t>
            </w:r>
            <w:r w:rsidR="003C5F5C" w:rsidRPr="00795E89">
              <w:rPr>
                <w:rFonts w:ascii="Calibri" w:hAnsi="Calibri" w:cs="Calibri"/>
                <w:sz w:val="22"/>
                <w:szCs w:val="22"/>
              </w:rPr>
              <w:t xml:space="preserve">, </w:t>
            </w:r>
            <w:r w:rsidRPr="00795E89">
              <w:rPr>
                <w:rFonts w:ascii="Calibri" w:hAnsi="Calibri" w:cs="Calibri"/>
                <w:sz w:val="22"/>
                <w:szCs w:val="22"/>
              </w:rPr>
              <w:t xml:space="preserve">equipped regulators with tools for evidence-based decision-making. By 2025, more than </w:t>
            </w:r>
            <w:r w:rsidRPr="00795E89">
              <w:rPr>
                <w:rFonts w:ascii="Calibri" w:hAnsi="Calibri" w:cs="Calibri"/>
                <w:b/>
                <w:sz w:val="22"/>
                <w:szCs w:val="22"/>
              </w:rPr>
              <w:t>500 regulator</w:t>
            </w:r>
            <w:r w:rsidR="00222AF1" w:rsidRPr="00795E89">
              <w:rPr>
                <w:rFonts w:ascii="Calibri" w:hAnsi="Calibri" w:cs="Calibri"/>
                <w:b/>
                <w:sz w:val="22"/>
                <w:szCs w:val="22"/>
              </w:rPr>
              <w:t>y staff</w:t>
            </w:r>
            <w:r w:rsidRPr="00795E89">
              <w:rPr>
                <w:rFonts w:ascii="Calibri" w:hAnsi="Calibri" w:cs="Calibri"/>
                <w:b/>
                <w:sz w:val="22"/>
                <w:szCs w:val="22"/>
              </w:rPr>
              <w:t xml:space="preserve"> and </w:t>
            </w:r>
            <w:r w:rsidR="54E28646" w:rsidRPr="00795E89">
              <w:rPr>
                <w:rFonts w:ascii="Calibri" w:hAnsi="Calibri" w:cs="Calibri"/>
                <w:b/>
                <w:bCs/>
                <w:sz w:val="22"/>
                <w:szCs w:val="22"/>
              </w:rPr>
              <w:t>policy</w:t>
            </w:r>
            <w:r w:rsidR="2EA5AAC2" w:rsidRPr="00795E89">
              <w:rPr>
                <w:rFonts w:ascii="Calibri" w:hAnsi="Calibri" w:cs="Calibri"/>
                <w:b/>
                <w:bCs/>
                <w:sz w:val="22"/>
                <w:szCs w:val="22"/>
              </w:rPr>
              <w:t>-</w:t>
            </w:r>
            <w:r w:rsidR="54E28646" w:rsidRPr="00795E89">
              <w:rPr>
                <w:rFonts w:ascii="Calibri" w:hAnsi="Calibri" w:cs="Calibri"/>
                <w:b/>
                <w:bCs/>
                <w:sz w:val="22"/>
                <w:szCs w:val="22"/>
              </w:rPr>
              <w:t>makers</w:t>
            </w:r>
            <w:r w:rsidRPr="00795E89">
              <w:rPr>
                <w:rFonts w:ascii="Calibri" w:hAnsi="Calibri" w:cs="Calibri"/>
                <w:sz w:val="22"/>
                <w:szCs w:val="22"/>
              </w:rPr>
              <w:t xml:space="preserve"> from the </w:t>
            </w:r>
            <w:r w:rsidRPr="00795E89">
              <w:rPr>
                <w:rFonts w:ascii="Calibri" w:hAnsi="Calibri" w:cs="Calibri"/>
                <w:b/>
                <w:sz w:val="22"/>
                <w:szCs w:val="22"/>
              </w:rPr>
              <w:t xml:space="preserve">Americas </w:t>
            </w:r>
            <w:r w:rsidR="00140F62" w:rsidRPr="00795E89">
              <w:rPr>
                <w:rFonts w:ascii="Calibri" w:hAnsi="Calibri" w:cs="Calibri"/>
                <w:b/>
                <w:sz w:val="22"/>
                <w:szCs w:val="22"/>
              </w:rPr>
              <w:t>region</w:t>
            </w:r>
            <w:r w:rsidRPr="00795E89">
              <w:rPr>
                <w:rFonts w:ascii="Calibri" w:hAnsi="Calibri" w:cs="Calibri"/>
                <w:sz w:val="22"/>
                <w:szCs w:val="22"/>
              </w:rPr>
              <w:t xml:space="preserve"> had participated in BDT-supported training.</w:t>
            </w:r>
          </w:p>
          <w:p w14:paraId="0C9A7737" w14:textId="7294CC47" w:rsidR="00300E01" w:rsidRPr="00795E89" w:rsidRDefault="00300E01" w:rsidP="00300E01">
            <w:pPr>
              <w:snapToGrid w:val="0"/>
              <w:rPr>
                <w:rFonts w:ascii="Calibri" w:hAnsi="Calibri" w:cs="Calibri"/>
                <w:sz w:val="22"/>
                <w:szCs w:val="22"/>
              </w:rPr>
            </w:pPr>
            <w:r w:rsidRPr="007565B0">
              <w:rPr>
                <w:rFonts w:ascii="Calibri" w:hAnsi="Calibri" w:cs="Calibri"/>
                <w:sz w:val="22"/>
                <w:szCs w:val="22"/>
              </w:rPr>
              <w:br/>
            </w:r>
            <w:r w:rsidRPr="00795E89">
              <w:rPr>
                <w:rFonts w:ascii="Calibri" w:hAnsi="Calibri" w:cs="Calibri"/>
                <w:sz w:val="22"/>
                <w:szCs w:val="22"/>
              </w:rPr>
              <w:t>In the</w:t>
            </w:r>
            <w:r w:rsidRPr="00795E89">
              <w:rPr>
                <w:rFonts w:ascii="Calibri" w:hAnsi="Calibri" w:cs="Calibri"/>
                <w:b/>
                <w:sz w:val="22"/>
                <w:szCs w:val="22"/>
              </w:rPr>
              <w:t xml:space="preserve"> Arab States</w:t>
            </w:r>
            <w:r w:rsidR="00AC2FE8" w:rsidRPr="00795E89">
              <w:rPr>
                <w:rFonts w:ascii="Calibri" w:hAnsi="Calibri" w:cs="Calibri"/>
                <w:b/>
                <w:sz w:val="22"/>
                <w:szCs w:val="22"/>
              </w:rPr>
              <w:t xml:space="preserve"> region</w:t>
            </w:r>
            <w:r w:rsidRPr="00795E89">
              <w:rPr>
                <w:rFonts w:ascii="Calibri" w:hAnsi="Calibri" w:cs="Calibri"/>
                <w:sz w:val="22"/>
                <w:szCs w:val="22"/>
              </w:rPr>
              <w:t>,</w:t>
            </w:r>
            <w:r w:rsidR="00BD1AA3" w:rsidRPr="00795E89">
              <w:rPr>
                <w:rFonts w:ascii="Calibri" w:hAnsi="Calibri" w:cs="Calibri"/>
                <w:sz w:val="22"/>
                <w:szCs w:val="22"/>
              </w:rPr>
              <w:t xml:space="preserve"> t</w:t>
            </w:r>
            <w:r w:rsidRPr="00795E89">
              <w:rPr>
                <w:rFonts w:ascii="Calibri" w:hAnsi="Calibri" w:cs="Calibri"/>
                <w:sz w:val="22"/>
                <w:szCs w:val="22"/>
              </w:rPr>
              <w:t xml:space="preserve">he </w:t>
            </w:r>
            <w:r w:rsidR="4FF86948" w:rsidRPr="00795E89">
              <w:rPr>
                <w:rFonts w:ascii="Calibri" w:hAnsi="Calibri" w:cs="Calibri"/>
                <w:sz w:val="22"/>
                <w:szCs w:val="22"/>
              </w:rPr>
              <w:t>r</w:t>
            </w:r>
            <w:r w:rsidR="54E28646" w:rsidRPr="00795E89">
              <w:rPr>
                <w:rFonts w:ascii="Calibri" w:hAnsi="Calibri" w:cs="Calibri"/>
                <w:sz w:val="22"/>
                <w:szCs w:val="22"/>
              </w:rPr>
              <w:t xml:space="preserve">egional </w:t>
            </w:r>
            <w:r w:rsidR="792DFEB3" w:rsidRPr="00795E89">
              <w:rPr>
                <w:rFonts w:ascii="Calibri" w:hAnsi="Calibri" w:cs="Calibri"/>
                <w:sz w:val="22"/>
                <w:szCs w:val="22"/>
              </w:rPr>
              <w:t>w</w:t>
            </w:r>
            <w:r w:rsidR="54E28646" w:rsidRPr="00795E89">
              <w:rPr>
                <w:rFonts w:ascii="Calibri" w:hAnsi="Calibri" w:cs="Calibri"/>
                <w:sz w:val="22"/>
                <w:szCs w:val="22"/>
              </w:rPr>
              <w:t>orkshop</w:t>
            </w:r>
            <w:r w:rsidRPr="00795E89">
              <w:rPr>
                <w:rFonts w:ascii="Calibri" w:hAnsi="Calibri" w:cs="Calibri"/>
                <w:sz w:val="22"/>
                <w:szCs w:val="22"/>
              </w:rPr>
              <w:t xml:space="preserve"> on </w:t>
            </w:r>
            <w:r w:rsidR="4F6240D0" w:rsidRPr="00795E89">
              <w:rPr>
                <w:rFonts w:ascii="Calibri" w:hAnsi="Calibri" w:cs="Calibri"/>
                <w:i/>
                <w:sz w:val="22"/>
                <w:szCs w:val="22"/>
              </w:rPr>
              <w:t xml:space="preserve">Towards </w:t>
            </w:r>
            <w:r w:rsidRPr="00795E89">
              <w:rPr>
                <w:rFonts w:ascii="Calibri" w:hAnsi="Calibri" w:cs="Calibri"/>
                <w:i/>
                <w:sz w:val="22"/>
                <w:szCs w:val="22"/>
              </w:rPr>
              <w:t>Universal and Meaningful Connectivity</w:t>
            </w:r>
            <w:r w:rsidR="2EF4F6F9" w:rsidRPr="00795E89">
              <w:rPr>
                <w:rFonts w:ascii="Calibri" w:hAnsi="Calibri" w:cs="Calibri"/>
                <w:i/>
                <w:sz w:val="22"/>
                <w:szCs w:val="22"/>
              </w:rPr>
              <w:t xml:space="preserve"> for the Arab Region</w:t>
            </w:r>
            <w:r w:rsidRPr="00795E89">
              <w:rPr>
                <w:rFonts w:ascii="Calibri" w:hAnsi="Calibri" w:cs="Calibri"/>
                <w:sz w:val="22"/>
                <w:szCs w:val="22"/>
              </w:rPr>
              <w:t xml:space="preserve">, co-hosted with Algérie </w:t>
            </w:r>
            <w:proofErr w:type="spellStart"/>
            <w:r w:rsidRPr="00795E89">
              <w:rPr>
                <w:rFonts w:ascii="Calibri" w:hAnsi="Calibri" w:cs="Calibri"/>
                <w:sz w:val="22"/>
                <w:szCs w:val="22"/>
              </w:rPr>
              <w:t>Télécom</w:t>
            </w:r>
            <w:proofErr w:type="spellEnd"/>
            <w:r w:rsidRPr="00795E89">
              <w:rPr>
                <w:rFonts w:ascii="Calibri" w:hAnsi="Calibri" w:cs="Calibri"/>
                <w:sz w:val="22"/>
                <w:szCs w:val="22"/>
              </w:rPr>
              <w:t xml:space="preserve"> in Algiers in 2024, brought together 278 participants, of whom 24 per</w:t>
            </w:r>
            <w:r w:rsidR="004E5BD4" w:rsidRPr="00795E89">
              <w:rPr>
                <w:rFonts w:ascii="Calibri" w:hAnsi="Calibri" w:cs="Calibri"/>
                <w:sz w:val="22"/>
                <w:szCs w:val="22"/>
              </w:rPr>
              <w:t xml:space="preserve"> </w:t>
            </w:r>
            <w:r w:rsidRPr="00795E89">
              <w:rPr>
                <w:rFonts w:ascii="Calibri" w:hAnsi="Calibri" w:cs="Calibri"/>
                <w:sz w:val="22"/>
                <w:szCs w:val="22"/>
              </w:rPr>
              <w:t xml:space="preserve">cent were women, reflecting </w:t>
            </w:r>
            <w:r w:rsidR="00C06DDA" w:rsidRPr="00795E89">
              <w:rPr>
                <w:rFonts w:ascii="Calibri" w:hAnsi="Calibri" w:cs="Calibri"/>
                <w:sz w:val="22"/>
                <w:szCs w:val="22"/>
              </w:rPr>
              <w:t xml:space="preserve">the </w:t>
            </w:r>
            <w:r w:rsidRPr="00795E89">
              <w:rPr>
                <w:rFonts w:ascii="Calibri" w:hAnsi="Calibri" w:cs="Calibri"/>
                <w:sz w:val="22"/>
                <w:szCs w:val="22"/>
              </w:rPr>
              <w:t xml:space="preserve">ITU commitment to </w:t>
            </w:r>
            <w:r w:rsidR="750AE636" w:rsidRPr="00795E89">
              <w:rPr>
                <w:rFonts w:ascii="Calibri" w:eastAsia="Calibri" w:hAnsi="Calibri" w:cs="Calibri"/>
                <w:sz w:val="22"/>
                <w:szCs w:val="22"/>
              </w:rPr>
              <w:t>address infrastructure development and the persistent connectivity gaps across the region</w:t>
            </w:r>
            <w:r w:rsidRPr="00795E89">
              <w:rPr>
                <w:rFonts w:ascii="Calibri" w:hAnsi="Calibri" w:cs="Calibri"/>
                <w:sz w:val="22"/>
                <w:szCs w:val="22"/>
              </w:rPr>
              <w:t>. The workshop addressed broadband mapping, regulatory collaboration, and investment strategies, producing actionable recommendations for national regulators.</w:t>
            </w:r>
          </w:p>
          <w:p w14:paraId="1CDC2830" w14:textId="7F9DD310" w:rsidR="00300E01" w:rsidRPr="00795E89" w:rsidRDefault="00300E01" w:rsidP="00300E01">
            <w:pPr>
              <w:snapToGrid w:val="0"/>
              <w:rPr>
                <w:rFonts w:ascii="Calibri" w:hAnsi="Calibri" w:cs="Calibri"/>
                <w:sz w:val="22"/>
                <w:szCs w:val="22"/>
              </w:rPr>
            </w:pPr>
            <w:r w:rsidRPr="00795E89">
              <w:rPr>
                <w:rFonts w:ascii="Calibri" w:hAnsi="Calibri" w:cs="Calibri"/>
                <w:sz w:val="22"/>
                <w:szCs w:val="22"/>
              </w:rPr>
              <w:t>Beyond regional dialogues, support was tailored to national needs</w:t>
            </w:r>
            <w:r w:rsidR="00307336" w:rsidRPr="00795E89">
              <w:rPr>
                <w:rFonts w:ascii="Calibri" w:hAnsi="Calibri" w:cs="Calibri"/>
                <w:sz w:val="22"/>
                <w:szCs w:val="22"/>
              </w:rPr>
              <w:t>. I</w:t>
            </w:r>
            <w:r w:rsidRPr="00795E89">
              <w:rPr>
                <w:rFonts w:ascii="Calibri" w:hAnsi="Calibri" w:cs="Calibri"/>
                <w:sz w:val="22"/>
                <w:szCs w:val="22"/>
              </w:rPr>
              <w:t xml:space="preserve">n </w:t>
            </w:r>
            <w:r w:rsidR="2D838813" w:rsidRPr="00795E89">
              <w:rPr>
                <w:rFonts w:ascii="Calibri" w:hAnsi="Calibri" w:cs="Calibri"/>
                <w:sz w:val="22"/>
                <w:szCs w:val="22"/>
              </w:rPr>
              <w:t>the</w:t>
            </w:r>
            <w:r w:rsidR="7F4491F1" w:rsidRPr="00795E89">
              <w:rPr>
                <w:rFonts w:ascii="Calibri" w:hAnsi="Calibri" w:cs="Calibri"/>
                <w:sz w:val="22"/>
                <w:szCs w:val="22"/>
              </w:rPr>
              <w:t xml:space="preserve"> </w:t>
            </w:r>
            <w:r w:rsidR="00B53A37" w:rsidRPr="00795E89">
              <w:rPr>
                <w:rFonts w:ascii="Calibri" w:hAnsi="Calibri" w:cs="Calibri"/>
                <w:b/>
                <w:bCs/>
                <w:sz w:val="22"/>
                <w:szCs w:val="22"/>
              </w:rPr>
              <w:t>State of</w:t>
            </w:r>
            <w:r w:rsidRPr="00795E89">
              <w:rPr>
                <w:rFonts w:ascii="Calibri" w:hAnsi="Calibri" w:cs="Calibri"/>
                <w:b/>
                <w:sz w:val="22"/>
                <w:szCs w:val="22"/>
              </w:rPr>
              <w:t xml:space="preserve"> Palestine</w:t>
            </w:r>
            <w:r w:rsidR="7F4491F1" w:rsidRPr="00795E89">
              <w:rPr>
                <w:rFonts w:ascii="Calibri" w:hAnsi="Calibri" w:cs="Calibri"/>
                <w:sz w:val="22"/>
                <w:szCs w:val="22"/>
              </w:rPr>
              <w:t>,</w:t>
            </w:r>
            <w:r w:rsidRPr="00795E89">
              <w:rPr>
                <w:rFonts w:ascii="Calibri" w:hAnsi="Calibri" w:cs="Calibri"/>
                <w:sz w:val="22"/>
                <w:szCs w:val="22"/>
              </w:rPr>
              <w:t xml:space="preserve"> efforts focused on formulating a national numbering planning framework and regulations in partnership with the Ministry of IT and Communication; in </w:t>
            </w:r>
            <w:r w:rsidR="006004E6" w:rsidRPr="00795E89">
              <w:rPr>
                <w:rFonts w:ascii="Calibri" w:hAnsi="Calibri" w:cs="Calibri"/>
                <w:b/>
                <w:bCs/>
                <w:sz w:val="22"/>
                <w:szCs w:val="22"/>
              </w:rPr>
              <w:t>Syrian Arab Republic</w:t>
            </w:r>
            <w:r w:rsidRPr="00795E89">
              <w:rPr>
                <w:rFonts w:ascii="Calibri" w:hAnsi="Calibri" w:cs="Calibri"/>
                <w:sz w:val="22"/>
                <w:szCs w:val="22"/>
              </w:rPr>
              <w:t xml:space="preserve">, a comprehensive ICT market review and analysis report was developed with the Ministry of Communications and </w:t>
            </w:r>
            <w:proofErr w:type="spellStart"/>
            <w:r w:rsidRPr="00795E89">
              <w:rPr>
                <w:rFonts w:ascii="Calibri" w:hAnsi="Calibri" w:cs="Calibri"/>
                <w:sz w:val="22"/>
                <w:szCs w:val="22"/>
              </w:rPr>
              <w:t>SyTPRA</w:t>
            </w:r>
            <w:proofErr w:type="spellEnd"/>
            <w:r w:rsidRPr="00795E89">
              <w:rPr>
                <w:rFonts w:ascii="Calibri" w:hAnsi="Calibri" w:cs="Calibri"/>
                <w:sz w:val="22"/>
                <w:szCs w:val="22"/>
              </w:rPr>
              <w:t>, followed</w:t>
            </w:r>
            <w:r w:rsidR="00307336" w:rsidRPr="00795E89">
              <w:rPr>
                <w:rFonts w:ascii="Calibri" w:hAnsi="Calibri" w:cs="Calibri"/>
                <w:sz w:val="22"/>
                <w:szCs w:val="22"/>
              </w:rPr>
              <w:t>, in 2024</w:t>
            </w:r>
            <w:r w:rsidR="00B55727" w:rsidRPr="00795E89">
              <w:rPr>
                <w:rFonts w:ascii="Calibri" w:hAnsi="Calibri" w:cs="Calibri"/>
                <w:sz w:val="22"/>
                <w:szCs w:val="22"/>
              </w:rPr>
              <w:t xml:space="preserve">, </w:t>
            </w:r>
            <w:r w:rsidRPr="00795E89">
              <w:rPr>
                <w:rFonts w:ascii="Calibri" w:hAnsi="Calibri" w:cs="Calibri"/>
                <w:sz w:val="22"/>
                <w:szCs w:val="22"/>
              </w:rPr>
              <w:t xml:space="preserve">by the finalization of an </w:t>
            </w:r>
            <w:r w:rsidRPr="00795E89">
              <w:rPr>
                <w:rFonts w:ascii="Calibri" w:hAnsi="Calibri" w:cs="Calibri"/>
                <w:b/>
                <w:sz w:val="22"/>
                <w:szCs w:val="22"/>
              </w:rPr>
              <w:t>ICT services pricing regulatory framework</w:t>
            </w:r>
            <w:r w:rsidRPr="00795E89">
              <w:rPr>
                <w:rFonts w:ascii="Calibri" w:hAnsi="Calibri" w:cs="Calibri"/>
                <w:sz w:val="22"/>
                <w:szCs w:val="22"/>
              </w:rPr>
              <w:t xml:space="preserve"> to guide consultation processes. Collaborative regulation was further advanced through national workshops in </w:t>
            </w:r>
            <w:r w:rsidRPr="00795E89">
              <w:rPr>
                <w:rFonts w:ascii="Calibri" w:hAnsi="Calibri" w:cs="Calibri"/>
                <w:b/>
                <w:sz w:val="22"/>
                <w:szCs w:val="22"/>
              </w:rPr>
              <w:t>Oman</w:t>
            </w:r>
            <w:r w:rsidRPr="00795E89">
              <w:rPr>
                <w:rFonts w:ascii="Calibri" w:hAnsi="Calibri" w:cs="Calibri"/>
                <w:sz w:val="22"/>
                <w:szCs w:val="22"/>
              </w:rPr>
              <w:t xml:space="preserve"> (February 2024) and </w:t>
            </w:r>
            <w:r w:rsidRPr="00795E89">
              <w:rPr>
                <w:rFonts w:ascii="Calibri" w:hAnsi="Calibri" w:cs="Calibri"/>
                <w:b/>
                <w:sz w:val="22"/>
                <w:szCs w:val="22"/>
              </w:rPr>
              <w:t>Qatar</w:t>
            </w:r>
            <w:r w:rsidRPr="00795E89">
              <w:rPr>
                <w:rFonts w:ascii="Calibri" w:hAnsi="Calibri" w:cs="Calibri"/>
                <w:sz w:val="22"/>
                <w:szCs w:val="22"/>
              </w:rPr>
              <w:t xml:space="preserve"> (July 2024), equipping </w:t>
            </w:r>
            <w:r w:rsidR="00791502" w:rsidRPr="00795E89">
              <w:rPr>
                <w:rFonts w:ascii="Calibri" w:hAnsi="Calibri" w:cs="Calibri"/>
                <w:sz w:val="22"/>
                <w:szCs w:val="22"/>
              </w:rPr>
              <w:t xml:space="preserve">regulatory </w:t>
            </w:r>
            <w:r w:rsidRPr="00795E89">
              <w:rPr>
                <w:rFonts w:ascii="Calibri" w:hAnsi="Calibri" w:cs="Calibri"/>
                <w:sz w:val="22"/>
                <w:szCs w:val="22"/>
              </w:rPr>
              <w:t>staff with tools to drive cross-sector coordination.</w:t>
            </w:r>
            <w:r w:rsidR="37AA88FF" w:rsidRPr="00795E89">
              <w:rPr>
                <w:rFonts w:ascii="Calibri" w:hAnsi="Calibri" w:cs="Calibri"/>
                <w:sz w:val="22"/>
                <w:szCs w:val="22"/>
              </w:rPr>
              <w:t xml:space="preserve"> </w:t>
            </w:r>
            <w:r w:rsidR="37AA88FF" w:rsidRPr="00795E89">
              <w:rPr>
                <w:rFonts w:ascii="Calibri" w:eastAsia="Calibri" w:hAnsi="Calibri" w:cs="Calibri"/>
                <w:sz w:val="22"/>
                <w:szCs w:val="22"/>
              </w:rPr>
              <w:t xml:space="preserve">Further activities have been undertaken through the development of </w:t>
            </w:r>
            <w:r w:rsidR="418DA904" w:rsidRPr="00795E89">
              <w:rPr>
                <w:rFonts w:ascii="Calibri" w:eastAsia="Calibri" w:hAnsi="Calibri" w:cs="Calibri"/>
                <w:b/>
                <w:bCs/>
                <w:sz w:val="22"/>
                <w:szCs w:val="22"/>
              </w:rPr>
              <w:t>c</w:t>
            </w:r>
            <w:r w:rsidR="0C649470" w:rsidRPr="00795E89">
              <w:rPr>
                <w:rFonts w:ascii="Calibri" w:eastAsia="Calibri" w:hAnsi="Calibri" w:cs="Calibri"/>
                <w:b/>
                <w:bCs/>
                <w:sz w:val="22"/>
                <w:szCs w:val="22"/>
              </w:rPr>
              <w:t xml:space="preserve">ollaborative </w:t>
            </w:r>
            <w:r w:rsidR="1C749965" w:rsidRPr="00795E89">
              <w:rPr>
                <w:rFonts w:ascii="Calibri" w:eastAsia="Calibri" w:hAnsi="Calibri" w:cs="Calibri"/>
                <w:b/>
                <w:bCs/>
                <w:sz w:val="22"/>
                <w:szCs w:val="22"/>
              </w:rPr>
              <w:t>d</w:t>
            </w:r>
            <w:r w:rsidR="0C649470" w:rsidRPr="00795E89">
              <w:rPr>
                <w:rFonts w:ascii="Calibri" w:eastAsia="Calibri" w:hAnsi="Calibri" w:cs="Calibri"/>
                <w:b/>
                <w:bCs/>
                <w:sz w:val="22"/>
                <w:szCs w:val="22"/>
              </w:rPr>
              <w:t xml:space="preserve">igital </w:t>
            </w:r>
            <w:r w:rsidR="0C101449" w:rsidRPr="00795E89">
              <w:rPr>
                <w:rFonts w:ascii="Calibri" w:eastAsia="Calibri" w:hAnsi="Calibri" w:cs="Calibri"/>
                <w:b/>
                <w:bCs/>
                <w:sz w:val="22"/>
                <w:szCs w:val="22"/>
              </w:rPr>
              <w:t>r</w:t>
            </w:r>
            <w:r w:rsidR="0C649470" w:rsidRPr="00795E89">
              <w:rPr>
                <w:rFonts w:ascii="Calibri" w:eastAsia="Calibri" w:hAnsi="Calibri" w:cs="Calibri"/>
                <w:b/>
                <w:bCs/>
                <w:sz w:val="22"/>
                <w:szCs w:val="22"/>
              </w:rPr>
              <w:t>egulation</w:t>
            </w:r>
            <w:r w:rsidR="37AA88FF" w:rsidRPr="00795E89">
              <w:rPr>
                <w:rFonts w:ascii="Calibri" w:eastAsia="Calibri" w:hAnsi="Calibri" w:cs="Calibri"/>
                <w:b/>
                <w:sz w:val="22"/>
                <w:szCs w:val="22"/>
              </w:rPr>
              <w:t xml:space="preserve"> country reviews</w:t>
            </w:r>
            <w:r w:rsidR="37AA88FF" w:rsidRPr="00795E89">
              <w:rPr>
                <w:rFonts w:ascii="Calibri" w:eastAsia="Calibri" w:hAnsi="Calibri" w:cs="Calibri"/>
                <w:sz w:val="22"/>
                <w:szCs w:val="22"/>
              </w:rPr>
              <w:t xml:space="preserve"> for </w:t>
            </w:r>
            <w:r w:rsidR="37AA88FF" w:rsidRPr="00795E89">
              <w:rPr>
                <w:rFonts w:ascii="Calibri" w:eastAsia="Calibri" w:hAnsi="Calibri" w:cs="Calibri"/>
                <w:b/>
                <w:sz w:val="22"/>
                <w:szCs w:val="22"/>
              </w:rPr>
              <w:t>Oman</w:t>
            </w:r>
            <w:r w:rsidR="37AA88FF" w:rsidRPr="00795E89">
              <w:rPr>
                <w:rFonts w:ascii="Calibri" w:eastAsia="Calibri" w:hAnsi="Calibri" w:cs="Calibri"/>
                <w:sz w:val="22"/>
                <w:szCs w:val="22"/>
              </w:rPr>
              <w:t xml:space="preserve"> and </w:t>
            </w:r>
            <w:r w:rsidR="37AA88FF" w:rsidRPr="00795E89">
              <w:rPr>
                <w:rFonts w:ascii="Calibri" w:eastAsia="Calibri" w:hAnsi="Calibri" w:cs="Calibri"/>
                <w:b/>
                <w:sz w:val="22"/>
                <w:szCs w:val="22"/>
              </w:rPr>
              <w:t>Qatar</w:t>
            </w:r>
            <w:r w:rsidR="37AA88FF" w:rsidRPr="00795E89">
              <w:rPr>
                <w:rFonts w:ascii="Calibri" w:eastAsia="Calibri" w:hAnsi="Calibri" w:cs="Calibri"/>
                <w:sz w:val="22"/>
                <w:szCs w:val="22"/>
              </w:rPr>
              <w:t xml:space="preserve">. Moreover, </w:t>
            </w:r>
            <w:r w:rsidR="37AA88FF" w:rsidRPr="00795E89">
              <w:rPr>
                <w:rFonts w:ascii="Calibri" w:eastAsia="Calibri" w:hAnsi="Calibri" w:cs="Calibri"/>
                <w:b/>
                <w:sz w:val="22"/>
                <w:szCs w:val="22"/>
              </w:rPr>
              <w:t>Comoros</w:t>
            </w:r>
            <w:r w:rsidR="37AA88FF" w:rsidRPr="00795E89">
              <w:rPr>
                <w:rFonts w:ascii="Calibri" w:eastAsia="Calibri" w:hAnsi="Calibri" w:cs="Calibri"/>
                <w:sz w:val="22"/>
                <w:szCs w:val="22"/>
              </w:rPr>
              <w:t xml:space="preserve"> has been supported in preparing a </w:t>
            </w:r>
            <w:r w:rsidR="5C4371CE" w:rsidRPr="00795E89">
              <w:rPr>
                <w:rFonts w:ascii="Calibri" w:eastAsia="Calibri" w:hAnsi="Calibri" w:cs="Calibri"/>
                <w:b/>
                <w:bCs/>
                <w:sz w:val="22"/>
                <w:szCs w:val="22"/>
              </w:rPr>
              <w:t>f</w:t>
            </w:r>
            <w:r w:rsidR="0C649470" w:rsidRPr="00795E89">
              <w:rPr>
                <w:rFonts w:ascii="Calibri" w:eastAsia="Calibri" w:hAnsi="Calibri" w:cs="Calibri"/>
                <w:b/>
                <w:bCs/>
                <w:sz w:val="22"/>
                <w:szCs w:val="22"/>
              </w:rPr>
              <w:t xml:space="preserve">easibility </w:t>
            </w:r>
            <w:r w:rsidR="0F024D2C" w:rsidRPr="00795E89">
              <w:rPr>
                <w:rFonts w:ascii="Calibri" w:eastAsia="Calibri" w:hAnsi="Calibri" w:cs="Calibri"/>
                <w:b/>
                <w:bCs/>
                <w:sz w:val="22"/>
                <w:szCs w:val="22"/>
              </w:rPr>
              <w:t>s</w:t>
            </w:r>
            <w:r w:rsidR="0C649470" w:rsidRPr="00795E89">
              <w:rPr>
                <w:rFonts w:ascii="Calibri" w:eastAsia="Calibri" w:hAnsi="Calibri" w:cs="Calibri"/>
                <w:b/>
                <w:bCs/>
                <w:sz w:val="22"/>
                <w:szCs w:val="22"/>
              </w:rPr>
              <w:t>tudy</w:t>
            </w:r>
            <w:r w:rsidR="37AA88FF" w:rsidRPr="00795E89">
              <w:rPr>
                <w:rFonts w:ascii="Calibri" w:eastAsia="Calibri" w:hAnsi="Calibri" w:cs="Calibri"/>
                <w:b/>
                <w:sz w:val="22"/>
                <w:szCs w:val="22"/>
              </w:rPr>
              <w:t xml:space="preserve"> on </w:t>
            </w:r>
            <w:r w:rsidR="3BB363F1" w:rsidRPr="00795E89">
              <w:rPr>
                <w:rFonts w:ascii="Calibri" w:eastAsia="Calibri" w:hAnsi="Calibri" w:cs="Calibri"/>
                <w:b/>
                <w:bCs/>
                <w:sz w:val="22"/>
                <w:szCs w:val="22"/>
              </w:rPr>
              <w:t>d</w:t>
            </w:r>
            <w:r w:rsidR="0C649470" w:rsidRPr="00795E89">
              <w:rPr>
                <w:rFonts w:ascii="Calibri" w:eastAsia="Calibri" w:hAnsi="Calibri" w:cs="Calibri"/>
                <w:b/>
                <w:bCs/>
                <w:sz w:val="22"/>
                <w:szCs w:val="22"/>
              </w:rPr>
              <w:t>ata-</w:t>
            </w:r>
            <w:r w:rsidR="3808983A" w:rsidRPr="00795E89">
              <w:rPr>
                <w:rFonts w:ascii="Calibri" w:eastAsia="Calibri" w:hAnsi="Calibri" w:cs="Calibri"/>
                <w:b/>
                <w:bCs/>
                <w:sz w:val="22"/>
                <w:szCs w:val="22"/>
              </w:rPr>
              <w:t>d</w:t>
            </w:r>
            <w:r w:rsidR="0C649470" w:rsidRPr="00795E89">
              <w:rPr>
                <w:rFonts w:ascii="Calibri" w:eastAsia="Calibri" w:hAnsi="Calibri" w:cs="Calibri"/>
                <w:b/>
                <w:bCs/>
                <w:sz w:val="22"/>
                <w:szCs w:val="22"/>
              </w:rPr>
              <w:t xml:space="preserve">riven </w:t>
            </w:r>
            <w:r w:rsidR="53D46617" w:rsidRPr="00795E89">
              <w:rPr>
                <w:rFonts w:ascii="Calibri" w:eastAsia="Calibri" w:hAnsi="Calibri" w:cs="Calibri"/>
                <w:b/>
                <w:bCs/>
                <w:sz w:val="22"/>
                <w:szCs w:val="22"/>
              </w:rPr>
              <w:t>r</w:t>
            </w:r>
            <w:r w:rsidR="0C649470" w:rsidRPr="00795E89">
              <w:rPr>
                <w:rFonts w:ascii="Calibri" w:eastAsia="Calibri" w:hAnsi="Calibri" w:cs="Calibri"/>
                <w:b/>
                <w:bCs/>
                <w:sz w:val="22"/>
                <w:szCs w:val="22"/>
              </w:rPr>
              <w:t>egulation</w:t>
            </w:r>
            <w:r w:rsidR="37AA88FF" w:rsidRPr="00795E89">
              <w:rPr>
                <w:rFonts w:ascii="Calibri" w:eastAsia="Calibri" w:hAnsi="Calibri" w:cs="Calibri"/>
                <w:sz w:val="22"/>
                <w:szCs w:val="22"/>
              </w:rPr>
              <w:t xml:space="preserve">, while </w:t>
            </w:r>
            <w:r w:rsidR="37AA88FF" w:rsidRPr="00795E89">
              <w:rPr>
                <w:rFonts w:ascii="Calibri" w:eastAsia="Calibri" w:hAnsi="Calibri" w:cs="Calibri"/>
                <w:b/>
                <w:sz w:val="22"/>
                <w:szCs w:val="22"/>
              </w:rPr>
              <w:t>Somalia</w:t>
            </w:r>
            <w:r w:rsidR="37AA88FF" w:rsidRPr="00795E89">
              <w:rPr>
                <w:rFonts w:ascii="Calibri" w:eastAsia="Calibri" w:hAnsi="Calibri" w:cs="Calibri"/>
                <w:sz w:val="22"/>
                <w:szCs w:val="22"/>
              </w:rPr>
              <w:t xml:space="preserve"> has received assistance in formulating its </w:t>
            </w:r>
            <w:r w:rsidR="37AA88FF" w:rsidRPr="00795E89">
              <w:rPr>
                <w:rFonts w:ascii="Calibri" w:eastAsia="Calibri" w:hAnsi="Calibri" w:cs="Calibri"/>
                <w:b/>
                <w:sz w:val="22"/>
                <w:szCs w:val="22"/>
              </w:rPr>
              <w:t>National Digital Transformation Strategy</w:t>
            </w:r>
            <w:r w:rsidR="37AA88FF" w:rsidRPr="00795E89">
              <w:rPr>
                <w:rFonts w:ascii="Calibri" w:eastAsia="Calibri" w:hAnsi="Calibri" w:cs="Calibri"/>
                <w:sz w:val="22"/>
                <w:szCs w:val="22"/>
              </w:rPr>
              <w:t>.</w:t>
            </w:r>
          </w:p>
          <w:p w14:paraId="44FE7D8C" w14:textId="5C90C85F" w:rsidR="00300E01" w:rsidRPr="00795E89" w:rsidRDefault="00300E01" w:rsidP="00300E01">
            <w:pPr>
              <w:snapToGrid w:val="0"/>
              <w:rPr>
                <w:rFonts w:ascii="Calibri" w:hAnsi="Calibri" w:cs="Calibri"/>
                <w:sz w:val="22"/>
                <w:szCs w:val="22"/>
              </w:rPr>
            </w:pPr>
            <w:r w:rsidRPr="00795E89">
              <w:rPr>
                <w:rFonts w:ascii="Calibri" w:hAnsi="Calibri" w:cs="Calibri"/>
                <w:sz w:val="22"/>
                <w:szCs w:val="22"/>
              </w:rPr>
              <w:t xml:space="preserve">By 2025, </w:t>
            </w:r>
            <w:r w:rsidR="0F83399E" w:rsidRPr="00795E89">
              <w:rPr>
                <w:rFonts w:ascii="Calibri" w:hAnsi="Calibri" w:cs="Calibri"/>
                <w:sz w:val="22"/>
                <w:szCs w:val="22"/>
              </w:rPr>
              <w:t xml:space="preserve">countries in </w:t>
            </w:r>
            <w:r w:rsidRPr="00795E89">
              <w:rPr>
                <w:rFonts w:ascii="Calibri" w:hAnsi="Calibri" w:cs="Calibri"/>
                <w:sz w:val="22"/>
                <w:szCs w:val="22"/>
              </w:rPr>
              <w:t xml:space="preserve">the </w:t>
            </w:r>
            <w:r w:rsidRPr="00795E89">
              <w:rPr>
                <w:rFonts w:ascii="Calibri" w:hAnsi="Calibri" w:cs="Calibri"/>
                <w:b/>
                <w:sz w:val="22"/>
                <w:szCs w:val="22"/>
              </w:rPr>
              <w:t>Arab States</w:t>
            </w:r>
            <w:r w:rsidR="54E28646" w:rsidRPr="00795E89">
              <w:rPr>
                <w:rFonts w:ascii="Calibri" w:hAnsi="Calibri" w:cs="Calibri"/>
                <w:sz w:val="22"/>
                <w:szCs w:val="22"/>
              </w:rPr>
              <w:t xml:space="preserve"> </w:t>
            </w:r>
            <w:r w:rsidR="70957699" w:rsidRPr="00795E89">
              <w:rPr>
                <w:rFonts w:ascii="Calibri" w:hAnsi="Calibri" w:cs="Calibri"/>
                <w:sz w:val="22"/>
                <w:szCs w:val="22"/>
              </w:rPr>
              <w:t>region</w:t>
            </w:r>
            <w:r w:rsidRPr="00795E89">
              <w:rPr>
                <w:rFonts w:ascii="Calibri" w:hAnsi="Calibri" w:cs="Calibri"/>
                <w:sz w:val="22"/>
                <w:szCs w:val="22"/>
              </w:rPr>
              <w:t xml:space="preserve"> had made significant strides</w:t>
            </w:r>
            <w:r w:rsidR="00261DBD" w:rsidRPr="00795E89">
              <w:rPr>
                <w:rFonts w:ascii="Calibri" w:hAnsi="Calibri" w:cs="Calibri"/>
                <w:sz w:val="22"/>
                <w:szCs w:val="22"/>
              </w:rPr>
              <w:t>;</w:t>
            </w:r>
            <w:r w:rsidRPr="00795E89">
              <w:rPr>
                <w:rFonts w:ascii="Calibri" w:hAnsi="Calibri" w:cs="Calibri"/>
                <w:sz w:val="22"/>
                <w:szCs w:val="22"/>
              </w:rPr>
              <w:t xml:space="preserve"> </w:t>
            </w:r>
            <w:r w:rsidR="004B3255" w:rsidRPr="00795E89">
              <w:rPr>
                <w:rFonts w:ascii="Calibri" w:hAnsi="Calibri" w:cs="Calibri"/>
                <w:sz w:val="22"/>
                <w:szCs w:val="22"/>
              </w:rPr>
              <w:t>many</w:t>
            </w:r>
            <w:r w:rsidRPr="00795E89">
              <w:rPr>
                <w:rFonts w:ascii="Calibri" w:hAnsi="Calibri" w:cs="Calibri"/>
                <w:sz w:val="22"/>
                <w:szCs w:val="22"/>
              </w:rPr>
              <w:t xml:space="preserve"> had </w:t>
            </w:r>
            <w:r w:rsidR="00F56997" w:rsidRPr="00795E89">
              <w:rPr>
                <w:rFonts w:ascii="Calibri" w:hAnsi="Calibri" w:cs="Calibri"/>
                <w:sz w:val="22"/>
                <w:szCs w:val="22"/>
              </w:rPr>
              <w:t>es</w:t>
            </w:r>
            <w:r w:rsidR="004B3255" w:rsidRPr="00795E89">
              <w:rPr>
                <w:rFonts w:ascii="Calibri" w:hAnsi="Calibri" w:cs="Calibri"/>
                <w:sz w:val="22"/>
                <w:szCs w:val="22"/>
              </w:rPr>
              <w:t xml:space="preserve">tablished </w:t>
            </w:r>
            <w:r w:rsidRPr="00795E89">
              <w:rPr>
                <w:rFonts w:ascii="Calibri" w:hAnsi="Calibri" w:cs="Calibri"/>
                <w:sz w:val="22"/>
                <w:szCs w:val="22"/>
              </w:rPr>
              <w:t xml:space="preserve">independent regulators, and regional cooperation on spectrum </w:t>
            </w:r>
            <w:r w:rsidR="004B3255" w:rsidRPr="00795E89">
              <w:rPr>
                <w:rFonts w:ascii="Calibri" w:hAnsi="Calibri" w:cs="Calibri"/>
                <w:sz w:val="22"/>
                <w:szCs w:val="22"/>
              </w:rPr>
              <w:t xml:space="preserve">management </w:t>
            </w:r>
            <w:r w:rsidRPr="00795E89">
              <w:rPr>
                <w:rFonts w:ascii="Calibri" w:hAnsi="Calibri" w:cs="Calibri"/>
                <w:sz w:val="22"/>
                <w:szCs w:val="22"/>
              </w:rPr>
              <w:t xml:space="preserve">and licensing had </w:t>
            </w:r>
            <w:r w:rsidR="004B3255" w:rsidRPr="00795E89">
              <w:rPr>
                <w:rFonts w:ascii="Calibri" w:hAnsi="Calibri" w:cs="Calibri"/>
                <w:sz w:val="22"/>
                <w:szCs w:val="22"/>
              </w:rPr>
              <w:t>increased</w:t>
            </w:r>
            <w:r w:rsidRPr="00795E89">
              <w:rPr>
                <w:rFonts w:ascii="Calibri" w:hAnsi="Calibri" w:cs="Calibri"/>
                <w:sz w:val="22"/>
                <w:szCs w:val="22"/>
              </w:rPr>
              <w:t xml:space="preserve">. </w:t>
            </w:r>
            <w:r w:rsidR="00A87C5E" w:rsidRPr="00795E89">
              <w:rPr>
                <w:rFonts w:ascii="Calibri" w:hAnsi="Calibri" w:cs="Calibri"/>
                <w:sz w:val="22"/>
                <w:szCs w:val="22"/>
              </w:rPr>
              <w:t xml:space="preserve">The </w:t>
            </w:r>
            <w:r w:rsidRPr="00795E89">
              <w:rPr>
                <w:rFonts w:ascii="Calibri" w:hAnsi="Calibri" w:cs="Calibri"/>
                <w:sz w:val="22"/>
                <w:szCs w:val="22"/>
              </w:rPr>
              <w:t xml:space="preserve">role </w:t>
            </w:r>
            <w:r w:rsidR="00A87C5E" w:rsidRPr="00795E89">
              <w:rPr>
                <w:rFonts w:ascii="Calibri" w:hAnsi="Calibri" w:cs="Calibri"/>
                <w:sz w:val="22"/>
                <w:szCs w:val="22"/>
              </w:rPr>
              <w:t>of BDT</w:t>
            </w:r>
            <w:r w:rsidRPr="00795E89">
              <w:rPr>
                <w:rFonts w:ascii="Calibri" w:hAnsi="Calibri" w:cs="Calibri"/>
                <w:sz w:val="22"/>
                <w:szCs w:val="22"/>
              </w:rPr>
              <w:t xml:space="preserve"> in convening stakeholders and providing technical expertise was central to these outcomes.</w:t>
            </w:r>
          </w:p>
          <w:p w14:paraId="1C03D52E" w14:textId="39407696" w:rsidR="00CC25AC" w:rsidRPr="00795E89" w:rsidRDefault="00661696" w:rsidP="559DE233">
            <w:pPr>
              <w:snapToGrid w:val="0"/>
              <w:rPr>
                <w:rFonts w:ascii="Calibri" w:hAnsi="Calibri" w:cs="Calibri"/>
                <w:sz w:val="22"/>
                <w:szCs w:val="22"/>
              </w:rPr>
            </w:pPr>
            <w:r w:rsidRPr="00795E89">
              <w:rPr>
                <w:rFonts w:ascii="Calibri" w:hAnsi="Calibri" w:cs="Calibri"/>
                <w:bCs/>
                <w:sz w:val="22"/>
                <w:szCs w:val="22"/>
              </w:rPr>
              <w:t>P</w:t>
            </w:r>
            <w:r w:rsidR="00300E01" w:rsidRPr="00795E89">
              <w:rPr>
                <w:rFonts w:ascii="Calibri" w:hAnsi="Calibri" w:cs="Calibri"/>
                <w:sz w:val="22"/>
                <w:szCs w:val="22"/>
              </w:rPr>
              <w:t xml:space="preserve">rogress </w:t>
            </w:r>
            <w:r w:rsidR="559DE233" w:rsidRPr="00795E89">
              <w:rPr>
                <w:rFonts w:ascii="Calibri" w:eastAsia="Calibri" w:hAnsi="Calibri" w:cs="Calibri"/>
                <w:sz w:val="22"/>
                <w:szCs w:val="22"/>
              </w:rPr>
              <w:t xml:space="preserve">the </w:t>
            </w:r>
            <w:r w:rsidR="559DE233" w:rsidRPr="00795E89">
              <w:rPr>
                <w:rFonts w:ascii="Calibri" w:eastAsia="Calibri" w:hAnsi="Calibri" w:cs="Calibri"/>
                <w:b/>
                <w:bCs/>
                <w:sz w:val="22"/>
                <w:szCs w:val="22"/>
              </w:rPr>
              <w:t>Europe region</w:t>
            </w:r>
            <w:r w:rsidR="00300E01" w:rsidRPr="00795E89">
              <w:rPr>
                <w:rFonts w:ascii="Calibri" w:hAnsi="Calibri" w:cs="Calibri"/>
                <w:sz w:val="22"/>
                <w:szCs w:val="22"/>
              </w:rPr>
              <w:t xml:space="preserve"> was shaped by regulatory alignment with </w:t>
            </w:r>
            <w:r w:rsidRPr="00795E89">
              <w:rPr>
                <w:rFonts w:ascii="Calibri" w:hAnsi="Calibri" w:cs="Calibri"/>
                <w:sz w:val="22"/>
                <w:szCs w:val="22"/>
              </w:rPr>
              <w:t>Europe</w:t>
            </w:r>
            <w:r w:rsidR="006A0961" w:rsidRPr="00795E89">
              <w:rPr>
                <w:rFonts w:ascii="Calibri" w:hAnsi="Calibri" w:cs="Calibri"/>
                <w:sz w:val="22"/>
                <w:szCs w:val="22"/>
              </w:rPr>
              <w:t>an Union</w:t>
            </w:r>
            <w:r w:rsidRPr="00795E89">
              <w:rPr>
                <w:rFonts w:ascii="Calibri" w:hAnsi="Calibri" w:cs="Calibri"/>
                <w:sz w:val="22"/>
                <w:szCs w:val="22"/>
              </w:rPr>
              <w:t xml:space="preserve"> </w:t>
            </w:r>
            <w:r w:rsidR="00300E01" w:rsidRPr="00795E89">
              <w:rPr>
                <w:rFonts w:ascii="Calibri" w:hAnsi="Calibri" w:cs="Calibri"/>
                <w:sz w:val="22"/>
                <w:szCs w:val="22"/>
              </w:rPr>
              <w:t xml:space="preserve">frameworks and regional cooperation under ITU platforms. In </w:t>
            </w:r>
            <w:r w:rsidR="00300E01" w:rsidRPr="00795E89">
              <w:rPr>
                <w:rFonts w:ascii="Calibri" w:hAnsi="Calibri" w:cs="Calibri"/>
                <w:b/>
                <w:sz w:val="22"/>
                <w:szCs w:val="22"/>
              </w:rPr>
              <w:t>Ukraine</w:t>
            </w:r>
            <w:r w:rsidR="00300E01" w:rsidRPr="00795E89">
              <w:rPr>
                <w:rFonts w:ascii="Calibri" w:hAnsi="Calibri" w:cs="Calibri"/>
                <w:sz w:val="22"/>
                <w:szCs w:val="22"/>
              </w:rPr>
              <w:t xml:space="preserve">, BDT supported the rehabilitation of </w:t>
            </w:r>
            <w:r w:rsidR="00300E01" w:rsidRPr="00795E89">
              <w:rPr>
                <w:rFonts w:ascii="Calibri" w:hAnsi="Calibri" w:cs="Calibri"/>
                <w:b/>
                <w:sz w:val="22"/>
                <w:szCs w:val="22"/>
              </w:rPr>
              <w:t xml:space="preserve">10 broadcasting </w:t>
            </w:r>
            <w:r w:rsidR="00921300" w:rsidRPr="00795E89">
              <w:rPr>
                <w:rFonts w:ascii="Calibri" w:hAnsi="Calibri" w:cs="Calibri"/>
                <w:b/>
                <w:sz w:val="22"/>
                <w:szCs w:val="22"/>
              </w:rPr>
              <w:t>stations and</w:t>
            </w:r>
            <w:r w:rsidR="00300E01" w:rsidRPr="00795E89">
              <w:rPr>
                <w:rFonts w:ascii="Calibri" w:hAnsi="Calibri" w:cs="Calibri"/>
                <w:sz w:val="22"/>
                <w:szCs w:val="22"/>
              </w:rPr>
              <w:t xml:space="preserve"> facilitated a </w:t>
            </w:r>
            <w:r w:rsidR="007A307B" w:rsidRPr="00795E89">
              <w:rPr>
                <w:rFonts w:ascii="Calibri" w:hAnsi="Calibri" w:cs="Calibri"/>
                <w:sz w:val="22"/>
                <w:szCs w:val="22"/>
              </w:rPr>
              <w:t>EUR</w:t>
            </w:r>
            <w:r w:rsidR="00A07CFE" w:rsidRPr="00795E89">
              <w:rPr>
                <w:rFonts w:ascii="Calibri" w:hAnsi="Calibri" w:cs="Calibri"/>
                <w:sz w:val="22"/>
                <w:szCs w:val="22"/>
              </w:rPr>
              <w:t xml:space="preserve"> </w:t>
            </w:r>
            <w:r w:rsidR="00300E01" w:rsidRPr="00795E89">
              <w:rPr>
                <w:rFonts w:ascii="Calibri" w:hAnsi="Calibri" w:cs="Calibri"/>
                <w:sz w:val="22"/>
                <w:szCs w:val="22"/>
              </w:rPr>
              <w:t xml:space="preserve">30 million modernization </w:t>
            </w:r>
            <w:r w:rsidR="00E7549A" w:rsidRPr="00795E89">
              <w:rPr>
                <w:rFonts w:ascii="Calibri" w:hAnsi="Calibri" w:cs="Calibri"/>
                <w:sz w:val="22"/>
                <w:szCs w:val="22"/>
              </w:rPr>
              <w:t xml:space="preserve">initiative </w:t>
            </w:r>
            <w:r w:rsidR="00300E01" w:rsidRPr="00795E89">
              <w:rPr>
                <w:rFonts w:ascii="Calibri" w:hAnsi="Calibri" w:cs="Calibri"/>
                <w:sz w:val="22"/>
                <w:szCs w:val="22"/>
              </w:rPr>
              <w:t xml:space="preserve">for 4G/5G networks with Vodafone Ukraine, Nokia, and </w:t>
            </w:r>
            <w:proofErr w:type="spellStart"/>
            <w:r w:rsidR="00300E01" w:rsidRPr="00795E89">
              <w:rPr>
                <w:rFonts w:ascii="Calibri" w:hAnsi="Calibri" w:cs="Calibri"/>
                <w:sz w:val="22"/>
                <w:szCs w:val="22"/>
              </w:rPr>
              <w:t>Finnvera</w:t>
            </w:r>
            <w:proofErr w:type="spellEnd"/>
            <w:r w:rsidR="00300E01" w:rsidRPr="00795E89">
              <w:rPr>
                <w:rFonts w:ascii="Calibri" w:hAnsi="Calibri" w:cs="Calibri"/>
                <w:sz w:val="22"/>
                <w:szCs w:val="22"/>
              </w:rPr>
              <w:t xml:space="preserve">. This initiative demonstrated how regulatory </w:t>
            </w:r>
            <w:r w:rsidR="00B911FC" w:rsidRPr="00795E89">
              <w:rPr>
                <w:rFonts w:ascii="Calibri" w:hAnsi="Calibri" w:cs="Calibri"/>
                <w:sz w:val="22"/>
                <w:szCs w:val="22"/>
              </w:rPr>
              <w:t>frameworks</w:t>
            </w:r>
            <w:r w:rsidR="00B911FC" w:rsidRPr="00795E89" w:rsidDel="00B911FC">
              <w:rPr>
                <w:rFonts w:ascii="Calibri" w:hAnsi="Calibri" w:cs="Calibri"/>
                <w:sz w:val="22"/>
                <w:szCs w:val="22"/>
              </w:rPr>
              <w:t xml:space="preserve"> </w:t>
            </w:r>
            <w:r w:rsidR="00300E01" w:rsidRPr="00795E89">
              <w:rPr>
                <w:rFonts w:ascii="Calibri" w:hAnsi="Calibri" w:cs="Calibri"/>
                <w:sz w:val="22"/>
                <w:szCs w:val="22"/>
              </w:rPr>
              <w:t xml:space="preserve">could be paired with investment mobilization in a post-conflict context. In </w:t>
            </w:r>
            <w:r w:rsidR="00300E01" w:rsidRPr="00795E89">
              <w:rPr>
                <w:rFonts w:ascii="Calibri" w:hAnsi="Calibri" w:cs="Calibri"/>
                <w:b/>
                <w:sz w:val="22"/>
                <w:szCs w:val="22"/>
              </w:rPr>
              <w:t>Montenegro</w:t>
            </w:r>
            <w:r w:rsidR="00300E01" w:rsidRPr="00795E89">
              <w:rPr>
                <w:rFonts w:ascii="Calibri" w:hAnsi="Calibri" w:cs="Calibri"/>
                <w:sz w:val="22"/>
                <w:szCs w:val="22"/>
              </w:rPr>
              <w:t>, BDT assisted in drafting a broadband plan for 2025</w:t>
            </w:r>
            <w:r w:rsidR="00EE7885" w:rsidRPr="00795E89">
              <w:rPr>
                <w:rFonts w:ascii="Calibri" w:hAnsi="Calibri" w:cs="Calibri"/>
                <w:sz w:val="22"/>
                <w:szCs w:val="22"/>
              </w:rPr>
              <w:t>-</w:t>
            </w:r>
            <w:r w:rsidR="00300E01" w:rsidRPr="00795E89">
              <w:rPr>
                <w:rFonts w:ascii="Calibri" w:hAnsi="Calibri" w:cs="Calibri"/>
                <w:sz w:val="22"/>
                <w:szCs w:val="22"/>
              </w:rPr>
              <w:t xml:space="preserve">2029, focusing on rural coverage. In </w:t>
            </w:r>
            <w:r w:rsidR="00300E01" w:rsidRPr="00795E89">
              <w:rPr>
                <w:rFonts w:ascii="Calibri" w:hAnsi="Calibri" w:cs="Calibri"/>
                <w:b/>
                <w:sz w:val="22"/>
                <w:szCs w:val="22"/>
              </w:rPr>
              <w:t>Albania</w:t>
            </w:r>
            <w:r w:rsidR="00300E01" w:rsidRPr="00795E89">
              <w:rPr>
                <w:rFonts w:ascii="Calibri" w:hAnsi="Calibri" w:cs="Calibri"/>
                <w:sz w:val="22"/>
                <w:szCs w:val="22"/>
              </w:rPr>
              <w:t xml:space="preserve">, BDT supported the update of the national broadband mapping system, known as the </w:t>
            </w:r>
            <w:r w:rsidR="00EE7885" w:rsidRPr="00795E89">
              <w:rPr>
                <w:rFonts w:ascii="Calibri" w:hAnsi="Calibri" w:cs="Calibri"/>
                <w:sz w:val="22"/>
                <w:szCs w:val="22"/>
              </w:rPr>
              <w:t>"</w:t>
            </w:r>
            <w:r w:rsidR="00300E01" w:rsidRPr="00795E89">
              <w:rPr>
                <w:rFonts w:ascii="Calibri" w:hAnsi="Calibri" w:cs="Calibri"/>
                <w:sz w:val="22"/>
                <w:szCs w:val="22"/>
              </w:rPr>
              <w:t>Atlas</w:t>
            </w:r>
            <w:r w:rsidR="00EE7885" w:rsidRPr="00795E89">
              <w:rPr>
                <w:rFonts w:ascii="Calibri" w:hAnsi="Calibri" w:cs="Calibri"/>
                <w:sz w:val="22"/>
                <w:szCs w:val="22"/>
              </w:rPr>
              <w:t>."</w:t>
            </w:r>
          </w:p>
          <w:p w14:paraId="7894C4E7" w14:textId="77777777" w:rsidR="005E281D" w:rsidRPr="00795E89" w:rsidRDefault="005E281D" w:rsidP="00300E01">
            <w:pPr>
              <w:snapToGrid w:val="0"/>
              <w:rPr>
                <w:rFonts w:ascii="Calibri" w:hAnsi="Calibri" w:cs="Calibri"/>
                <w:sz w:val="22"/>
                <w:szCs w:val="22"/>
              </w:rPr>
            </w:pPr>
          </w:p>
          <w:p w14:paraId="4E4F6330" w14:textId="6398D0F2" w:rsidR="00CC25AC" w:rsidRPr="00795E89" w:rsidRDefault="00300E01" w:rsidP="00300E01">
            <w:pPr>
              <w:snapToGrid w:val="0"/>
              <w:rPr>
                <w:rFonts w:ascii="Calibri" w:hAnsi="Calibri" w:cs="Calibri"/>
                <w:sz w:val="22"/>
                <w:szCs w:val="22"/>
              </w:rPr>
            </w:pPr>
            <w:r w:rsidRPr="00795E89">
              <w:rPr>
                <w:rFonts w:ascii="Calibri" w:hAnsi="Calibri" w:cs="Calibri"/>
                <w:sz w:val="22"/>
                <w:szCs w:val="22"/>
              </w:rPr>
              <w:t xml:space="preserve">At the regional level, BDT worked with EMERG and </w:t>
            </w:r>
            <w:proofErr w:type="spellStart"/>
            <w:r w:rsidRPr="00795E89">
              <w:rPr>
                <w:rFonts w:ascii="Calibri" w:hAnsi="Calibri" w:cs="Calibri"/>
                <w:sz w:val="22"/>
                <w:szCs w:val="22"/>
              </w:rPr>
              <w:t>EaPeReg</w:t>
            </w:r>
            <w:proofErr w:type="spellEnd"/>
            <w:r w:rsidR="00EE7885" w:rsidRPr="00795E89">
              <w:rPr>
                <w:rFonts w:ascii="Calibri" w:hAnsi="Calibri" w:cs="Calibri"/>
                <w:sz w:val="22"/>
                <w:szCs w:val="22"/>
              </w:rPr>
              <w:t>,</w:t>
            </w:r>
            <w:r w:rsidRPr="00795E89">
              <w:rPr>
                <w:rFonts w:ascii="Calibri" w:hAnsi="Calibri" w:cs="Calibri"/>
                <w:sz w:val="22"/>
                <w:szCs w:val="22"/>
              </w:rPr>
              <w:t xml:space="preserve"> to deliver training on evidence-based </w:t>
            </w:r>
            <w:r w:rsidR="559DE233" w:rsidRPr="00795E89">
              <w:rPr>
                <w:rFonts w:ascii="Calibri" w:hAnsi="Calibri" w:cs="Calibri"/>
                <w:sz w:val="22"/>
                <w:szCs w:val="22"/>
              </w:rPr>
              <w:t>policy</w:t>
            </w:r>
            <w:r w:rsidR="616E4CB8" w:rsidRPr="00795E89">
              <w:rPr>
                <w:rFonts w:ascii="Calibri" w:hAnsi="Calibri" w:cs="Calibri"/>
                <w:sz w:val="22"/>
                <w:szCs w:val="22"/>
              </w:rPr>
              <w:t>-</w:t>
            </w:r>
            <w:r w:rsidR="559DE233" w:rsidRPr="00795E89">
              <w:rPr>
                <w:rFonts w:ascii="Calibri" w:hAnsi="Calibri" w:cs="Calibri"/>
                <w:sz w:val="22"/>
                <w:szCs w:val="22"/>
              </w:rPr>
              <w:t>making.</w:t>
            </w:r>
            <w:r w:rsidRPr="00795E89">
              <w:rPr>
                <w:rFonts w:ascii="Calibri" w:hAnsi="Calibri" w:cs="Calibri"/>
                <w:sz w:val="22"/>
                <w:szCs w:val="22"/>
              </w:rPr>
              <w:t xml:space="preserve"> The Summer School on Frontier Technologies, held in Maastricht in 2025, introduced regulators to methodologies for regulating AI, IoT, and other emerging technologies. By 2025, more than </w:t>
            </w:r>
            <w:r w:rsidRPr="00795E89">
              <w:rPr>
                <w:rFonts w:ascii="Calibri" w:hAnsi="Calibri" w:cs="Calibri"/>
                <w:b/>
                <w:sz w:val="22"/>
                <w:szCs w:val="22"/>
              </w:rPr>
              <w:t>300 European regulator</w:t>
            </w:r>
            <w:r w:rsidR="00BF3F99" w:rsidRPr="00795E89">
              <w:rPr>
                <w:rFonts w:ascii="Calibri" w:hAnsi="Calibri" w:cs="Calibri"/>
                <w:b/>
                <w:sz w:val="22"/>
                <w:szCs w:val="22"/>
              </w:rPr>
              <w:t>y staff</w:t>
            </w:r>
            <w:r w:rsidRPr="00795E89">
              <w:rPr>
                <w:rFonts w:ascii="Calibri" w:hAnsi="Calibri" w:cs="Calibri"/>
                <w:sz w:val="22"/>
                <w:szCs w:val="22"/>
              </w:rPr>
              <w:t xml:space="preserve"> had participated in BDT-supported capacity-building initiatives.</w:t>
            </w:r>
          </w:p>
          <w:p w14:paraId="1886927C" w14:textId="7E52CED2" w:rsidR="00300E01" w:rsidRPr="00795E89" w:rsidRDefault="00300E01" w:rsidP="559DE233">
            <w:pPr>
              <w:snapToGrid w:val="0"/>
              <w:rPr>
                <w:rFonts w:ascii="Calibri" w:hAnsi="Calibri" w:cs="Calibri"/>
                <w:sz w:val="22"/>
                <w:szCs w:val="22"/>
              </w:rPr>
            </w:pPr>
            <w:r w:rsidRPr="00795E89">
              <w:rPr>
                <w:rFonts w:ascii="Calibri" w:hAnsi="Calibri" w:cs="Calibri"/>
                <w:sz w:val="22"/>
                <w:szCs w:val="22"/>
              </w:rPr>
              <w:lastRenderedPageBreak/>
              <w:t xml:space="preserve">The </w:t>
            </w:r>
            <w:r w:rsidRPr="00795E89">
              <w:rPr>
                <w:rFonts w:ascii="Calibri" w:hAnsi="Calibri" w:cs="Calibri"/>
                <w:b/>
                <w:sz w:val="22"/>
                <w:szCs w:val="22"/>
              </w:rPr>
              <w:t>CIS</w:t>
            </w:r>
            <w:r w:rsidRPr="00795E89">
              <w:rPr>
                <w:rFonts w:ascii="Calibri" w:hAnsi="Calibri" w:cs="Calibri"/>
                <w:sz w:val="22"/>
                <w:szCs w:val="22"/>
              </w:rPr>
              <w:t xml:space="preserve"> </w:t>
            </w:r>
            <w:r w:rsidRPr="00795E89">
              <w:rPr>
                <w:rFonts w:ascii="Calibri" w:hAnsi="Calibri" w:cs="Calibri"/>
                <w:b/>
                <w:sz w:val="22"/>
                <w:szCs w:val="22"/>
              </w:rPr>
              <w:t>region</w:t>
            </w:r>
            <w:r w:rsidRPr="00795E89">
              <w:rPr>
                <w:rFonts w:ascii="Calibri" w:hAnsi="Calibri" w:cs="Calibri"/>
                <w:sz w:val="22"/>
                <w:szCs w:val="22"/>
              </w:rPr>
              <w:t xml:space="preserve"> made significant progress in embedding regulatory </w:t>
            </w:r>
            <w:r w:rsidR="00DE6FC9" w:rsidRPr="00795E89">
              <w:rPr>
                <w:rFonts w:ascii="Calibri" w:hAnsi="Calibri" w:cs="Calibri"/>
                <w:sz w:val="22"/>
                <w:szCs w:val="22"/>
              </w:rPr>
              <w:t>frameworks</w:t>
            </w:r>
            <w:r w:rsidR="00DE6FC9" w:rsidRPr="00795E89" w:rsidDel="00DE6FC9">
              <w:rPr>
                <w:rFonts w:ascii="Calibri" w:hAnsi="Calibri" w:cs="Calibri"/>
                <w:sz w:val="22"/>
                <w:szCs w:val="22"/>
              </w:rPr>
              <w:t xml:space="preserve"> </w:t>
            </w:r>
            <w:r w:rsidRPr="00795E89">
              <w:rPr>
                <w:rFonts w:ascii="Calibri" w:hAnsi="Calibri" w:cs="Calibri"/>
                <w:sz w:val="22"/>
                <w:szCs w:val="22"/>
              </w:rPr>
              <w:t xml:space="preserve">into broader digital strategies. In </w:t>
            </w:r>
            <w:r w:rsidRPr="00795E89">
              <w:rPr>
                <w:rFonts w:ascii="Calibri" w:hAnsi="Calibri" w:cs="Calibri"/>
                <w:b/>
                <w:sz w:val="22"/>
                <w:szCs w:val="22"/>
              </w:rPr>
              <w:t>Armenia</w:t>
            </w:r>
            <w:r w:rsidRPr="00795E89">
              <w:rPr>
                <w:rFonts w:ascii="Calibri" w:hAnsi="Calibri" w:cs="Calibri"/>
                <w:sz w:val="22"/>
                <w:szCs w:val="22"/>
              </w:rPr>
              <w:t xml:space="preserve">, BDT launched the </w:t>
            </w:r>
            <w:r w:rsidR="00EE7885" w:rsidRPr="00795E89">
              <w:rPr>
                <w:rFonts w:ascii="Calibri" w:hAnsi="Calibri" w:cs="Calibri"/>
                <w:sz w:val="22"/>
                <w:szCs w:val="22"/>
              </w:rPr>
              <w:t>"</w:t>
            </w:r>
            <w:r w:rsidRPr="00795E89">
              <w:rPr>
                <w:rFonts w:ascii="Calibri" w:hAnsi="Calibri" w:cs="Calibri"/>
                <w:sz w:val="22"/>
                <w:szCs w:val="22"/>
              </w:rPr>
              <w:t>Future of Connectivity</w:t>
            </w:r>
            <w:r w:rsidR="00EE7885" w:rsidRPr="00795E89">
              <w:rPr>
                <w:rFonts w:ascii="Calibri" w:hAnsi="Calibri" w:cs="Calibri"/>
                <w:sz w:val="22"/>
                <w:szCs w:val="22"/>
              </w:rPr>
              <w:t xml:space="preserve">" </w:t>
            </w:r>
            <w:r w:rsidRPr="00795E89">
              <w:rPr>
                <w:rFonts w:ascii="Calibri" w:hAnsi="Calibri" w:cs="Calibri"/>
                <w:sz w:val="22"/>
                <w:szCs w:val="22"/>
              </w:rPr>
              <w:t xml:space="preserve">programme in 2025, focusing on 5G deployment and regulatory readiness. In </w:t>
            </w:r>
            <w:r w:rsidRPr="00795E89">
              <w:rPr>
                <w:rFonts w:ascii="Calibri" w:hAnsi="Calibri" w:cs="Calibri"/>
                <w:b/>
                <w:sz w:val="22"/>
                <w:szCs w:val="22"/>
              </w:rPr>
              <w:t>Tajikistan</w:t>
            </w:r>
            <w:r w:rsidRPr="00795E89">
              <w:rPr>
                <w:rFonts w:ascii="Calibri" w:hAnsi="Calibri" w:cs="Calibri"/>
                <w:sz w:val="22"/>
                <w:szCs w:val="22"/>
              </w:rPr>
              <w:t xml:space="preserve">, BDT delivered ICT mapping </w:t>
            </w:r>
            <w:r w:rsidR="00921300" w:rsidRPr="00795E89">
              <w:rPr>
                <w:rFonts w:ascii="Calibri" w:hAnsi="Calibri" w:cs="Calibri"/>
                <w:sz w:val="22"/>
                <w:szCs w:val="22"/>
              </w:rPr>
              <w:t>training and</w:t>
            </w:r>
            <w:r w:rsidRPr="00795E89">
              <w:rPr>
                <w:rFonts w:ascii="Calibri" w:hAnsi="Calibri" w:cs="Calibri"/>
                <w:sz w:val="22"/>
                <w:szCs w:val="22"/>
              </w:rPr>
              <w:t xml:space="preserve"> supported the alignment of national frequency allocation tables with regional standards. In </w:t>
            </w:r>
            <w:r w:rsidRPr="00795E89">
              <w:rPr>
                <w:rFonts w:ascii="Calibri" w:hAnsi="Calibri" w:cs="Calibri"/>
                <w:b/>
                <w:sz w:val="22"/>
                <w:szCs w:val="22"/>
              </w:rPr>
              <w:t>Uzbekistan</w:t>
            </w:r>
            <w:r w:rsidRPr="00795E89">
              <w:rPr>
                <w:rFonts w:ascii="Calibri" w:hAnsi="Calibri" w:cs="Calibri"/>
                <w:sz w:val="22"/>
                <w:szCs w:val="22"/>
              </w:rPr>
              <w:t xml:space="preserve">, BDT convened a roundtable on VoLTE regulation, enabling regulators </w:t>
            </w:r>
            <w:r w:rsidR="00B84097" w:rsidRPr="00795E89">
              <w:rPr>
                <w:rFonts w:ascii="Calibri" w:hAnsi="Calibri" w:cs="Calibri"/>
                <w:sz w:val="22"/>
                <w:szCs w:val="22"/>
              </w:rPr>
              <w:t xml:space="preserve">and mobile operators </w:t>
            </w:r>
            <w:r w:rsidRPr="00795E89">
              <w:rPr>
                <w:rFonts w:ascii="Calibri" w:hAnsi="Calibri" w:cs="Calibri"/>
                <w:sz w:val="22"/>
                <w:szCs w:val="22"/>
              </w:rPr>
              <w:t xml:space="preserve">to prepare for next-generation mobile services. </w:t>
            </w:r>
            <w:r w:rsidR="00CB3787" w:rsidRPr="00795E89">
              <w:rPr>
                <w:rFonts w:ascii="Calibri" w:hAnsi="Calibri" w:cs="Calibri"/>
                <w:sz w:val="22"/>
                <w:szCs w:val="22"/>
              </w:rPr>
              <w:t xml:space="preserve">With BDT-led expert support, </w:t>
            </w:r>
            <w:r w:rsidR="00CB3787" w:rsidRPr="00795E89">
              <w:rPr>
                <w:rFonts w:ascii="Calibri" w:hAnsi="Calibri" w:cs="Calibri"/>
                <w:b/>
                <w:sz w:val="22"/>
                <w:szCs w:val="22"/>
              </w:rPr>
              <w:t>Uzbekistan</w:t>
            </w:r>
            <w:r w:rsidR="00CB3787" w:rsidRPr="00795E89">
              <w:rPr>
                <w:rFonts w:ascii="Calibri" w:hAnsi="Calibri" w:cs="Calibri"/>
                <w:sz w:val="22"/>
                <w:szCs w:val="22"/>
              </w:rPr>
              <w:t xml:space="preserve"> raised </w:t>
            </w:r>
            <w:r w:rsidR="00D63129" w:rsidRPr="00795E89">
              <w:rPr>
                <w:rFonts w:ascii="Calibri" w:hAnsi="Calibri" w:cs="Calibri"/>
                <w:sz w:val="22"/>
                <w:szCs w:val="22"/>
              </w:rPr>
              <w:t>its</w:t>
            </w:r>
            <w:r w:rsidR="00CB3787" w:rsidRPr="00795E89">
              <w:rPr>
                <w:rFonts w:ascii="Calibri" w:hAnsi="Calibri" w:cs="Calibri"/>
                <w:sz w:val="22"/>
                <w:szCs w:val="22"/>
              </w:rPr>
              <w:t xml:space="preserve"> country ranking in the ITU Regulatory </w:t>
            </w:r>
            <w:r w:rsidR="00921300" w:rsidRPr="00795E89">
              <w:rPr>
                <w:rFonts w:ascii="Calibri" w:hAnsi="Calibri" w:cs="Calibri"/>
                <w:sz w:val="22"/>
                <w:szCs w:val="22"/>
              </w:rPr>
              <w:t>Tracker and</w:t>
            </w:r>
            <w:r w:rsidR="00CB3787" w:rsidRPr="00795E89">
              <w:rPr>
                <w:rFonts w:ascii="Calibri" w:hAnsi="Calibri" w:cs="Calibri"/>
                <w:sz w:val="22"/>
                <w:szCs w:val="22"/>
              </w:rPr>
              <w:t xml:space="preserve"> continues regulatory advancements through national legislation</w:t>
            </w:r>
            <w:r w:rsidR="009E34B8" w:rsidRPr="00795E89">
              <w:rPr>
                <w:rFonts w:ascii="Calibri" w:hAnsi="Calibri" w:cs="Calibri"/>
                <w:sz w:val="22"/>
                <w:szCs w:val="22"/>
              </w:rPr>
              <w:t>.</w:t>
            </w:r>
            <w:r w:rsidR="00CB3787" w:rsidRPr="00795E89">
              <w:rPr>
                <w:rFonts w:ascii="Calibri" w:hAnsi="Calibri" w:cs="Calibri"/>
                <w:sz w:val="22"/>
                <w:szCs w:val="22"/>
              </w:rPr>
              <w:t xml:space="preserve"> </w:t>
            </w:r>
            <w:r w:rsidRPr="00795E89">
              <w:rPr>
                <w:rFonts w:ascii="Calibri" w:hAnsi="Calibri" w:cs="Calibri"/>
                <w:sz w:val="22"/>
                <w:szCs w:val="22"/>
              </w:rPr>
              <w:t xml:space="preserve">In </w:t>
            </w:r>
            <w:r w:rsidRPr="00795E89">
              <w:rPr>
                <w:rFonts w:ascii="Calibri" w:hAnsi="Calibri" w:cs="Calibri"/>
                <w:b/>
                <w:sz w:val="22"/>
                <w:szCs w:val="22"/>
              </w:rPr>
              <w:t>Turkmenistan</w:t>
            </w:r>
            <w:r w:rsidRPr="00795E89">
              <w:rPr>
                <w:rFonts w:ascii="Calibri" w:hAnsi="Calibri" w:cs="Calibri"/>
                <w:sz w:val="22"/>
                <w:szCs w:val="22"/>
              </w:rPr>
              <w:t>, BDT supported national consultations on digital transformation, linking regulatory frameworks with infrastructure development.</w:t>
            </w:r>
          </w:p>
          <w:p w14:paraId="02AC0F0D" w14:textId="77777777" w:rsidR="005E281D" w:rsidRPr="00795E89" w:rsidRDefault="005E281D" w:rsidP="00300E01">
            <w:pPr>
              <w:snapToGrid w:val="0"/>
              <w:rPr>
                <w:rFonts w:ascii="Calibri" w:hAnsi="Calibri" w:cs="Calibri"/>
                <w:sz w:val="22"/>
                <w:szCs w:val="22"/>
              </w:rPr>
            </w:pPr>
          </w:p>
          <w:p w14:paraId="0040AF7B" w14:textId="5233E7C1" w:rsidR="005144B9" w:rsidRPr="00795E89" w:rsidRDefault="00300E01" w:rsidP="005E281D">
            <w:pPr>
              <w:snapToGrid w:val="0"/>
              <w:rPr>
                <w:rFonts w:ascii="Calibri" w:hAnsi="Calibri" w:cs="Calibri"/>
                <w:sz w:val="22"/>
                <w:szCs w:val="22"/>
              </w:rPr>
            </w:pPr>
            <w:r w:rsidRPr="00795E89">
              <w:rPr>
                <w:rFonts w:ascii="Calibri" w:hAnsi="Calibri" w:cs="Calibri"/>
                <w:sz w:val="22"/>
                <w:szCs w:val="22"/>
              </w:rPr>
              <w:t xml:space="preserve">By 2025, </w:t>
            </w:r>
            <w:r w:rsidR="004B3255" w:rsidRPr="00795E89">
              <w:rPr>
                <w:rFonts w:ascii="Calibri" w:hAnsi="Calibri" w:cs="Calibri"/>
                <w:bCs/>
                <w:sz w:val="22"/>
                <w:szCs w:val="22"/>
              </w:rPr>
              <w:t xml:space="preserve">many countries in the </w:t>
            </w:r>
            <w:r w:rsidR="004B3255" w:rsidRPr="00795E89">
              <w:rPr>
                <w:rFonts w:ascii="Calibri" w:hAnsi="Calibri" w:cs="Calibri"/>
                <w:b/>
                <w:sz w:val="22"/>
                <w:szCs w:val="22"/>
              </w:rPr>
              <w:t>CIS region</w:t>
            </w:r>
            <w:r w:rsidRPr="00795E89">
              <w:rPr>
                <w:rFonts w:ascii="Calibri" w:hAnsi="Calibri" w:cs="Calibri"/>
                <w:bCs/>
                <w:sz w:val="22"/>
                <w:szCs w:val="22"/>
              </w:rPr>
              <w:t xml:space="preserve"> had integrated 5G readiness</w:t>
            </w:r>
            <w:r w:rsidRPr="00795E89">
              <w:rPr>
                <w:rFonts w:ascii="Calibri" w:hAnsi="Calibri" w:cs="Calibri"/>
                <w:sz w:val="22"/>
                <w:szCs w:val="22"/>
              </w:rPr>
              <w:t xml:space="preserve"> into national regulatory frameworks</w:t>
            </w:r>
            <w:r w:rsidR="002F77F7" w:rsidRPr="00795E89">
              <w:rPr>
                <w:rFonts w:ascii="Calibri" w:hAnsi="Calibri" w:cs="Calibri"/>
                <w:sz w:val="22"/>
                <w:szCs w:val="22"/>
              </w:rPr>
              <w:t xml:space="preserve">. </w:t>
            </w:r>
            <w:r w:rsidRPr="00795E89">
              <w:rPr>
                <w:rFonts w:ascii="Calibri" w:hAnsi="Calibri" w:cs="Calibri"/>
                <w:sz w:val="22"/>
                <w:szCs w:val="22"/>
              </w:rPr>
              <w:t>BDT targeted interventions, combined with regional cooperation through the Eurasian Economic Commission, created a foundation for harmonized digital markets across the subregion.</w:t>
            </w:r>
            <w:bookmarkEnd w:id="18"/>
            <w:bookmarkEnd w:id="19"/>
          </w:p>
        </w:tc>
        <w:tc>
          <w:tcPr>
            <w:tcW w:w="2840" w:type="dxa"/>
            <w:tcBorders>
              <w:top w:val="dotted" w:sz="4" w:space="0" w:color="0070C0"/>
              <w:left w:val="dotted" w:sz="4" w:space="0" w:color="0070C0"/>
              <w:bottom w:val="dotted" w:sz="4" w:space="0" w:color="0070C0"/>
              <w:right w:val="dotted" w:sz="4" w:space="0" w:color="0070C0"/>
            </w:tcBorders>
          </w:tcPr>
          <w:p w14:paraId="3AF185D5" w14:textId="36F9B0D9" w:rsidR="694BEF67" w:rsidRPr="007565B0" w:rsidRDefault="6B043DFC" w:rsidP="401597E6">
            <w:pPr>
              <w:tabs>
                <w:tab w:val="clear" w:pos="794"/>
                <w:tab w:val="clear" w:pos="1191"/>
                <w:tab w:val="clear" w:pos="1588"/>
                <w:tab w:val="clear" w:pos="1985"/>
              </w:tabs>
              <w:spacing w:after="120"/>
              <w:jc w:val="left"/>
              <w:rPr>
                <w:rFonts w:ascii="Calibri" w:hAnsi="Calibri" w:cs="Calibri"/>
                <w:b/>
                <w:bCs/>
                <w:color w:val="0070C0"/>
                <w:szCs w:val="24"/>
              </w:rPr>
            </w:pPr>
            <w:r w:rsidRPr="007565B0">
              <w:rPr>
                <w:rFonts w:ascii="Calibri" w:hAnsi="Calibri" w:cs="Calibri"/>
                <w:b/>
                <w:bCs/>
                <w:color w:val="0070C0"/>
                <w:szCs w:val="24"/>
              </w:rPr>
              <w:lastRenderedPageBreak/>
              <w:t>Improving national policy and regulations:</w:t>
            </w:r>
          </w:p>
          <w:p w14:paraId="386C7DE5" w14:textId="77777777" w:rsidR="006D2D31" w:rsidRPr="007565B0" w:rsidRDefault="006D2D31" w:rsidP="006D2D31">
            <w:pPr>
              <w:tabs>
                <w:tab w:val="clear" w:pos="794"/>
                <w:tab w:val="clear" w:pos="1191"/>
                <w:tab w:val="clear" w:pos="1588"/>
                <w:tab w:val="clear" w:pos="1985"/>
              </w:tabs>
              <w:spacing w:after="120"/>
              <w:jc w:val="left"/>
              <w:rPr>
                <w:rFonts w:ascii="Calibri" w:hAnsi="Calibri" w:cs="Calibri"/>
                <w:b/>
                <w:color w:val="0070C0"/>
              </w:rPr>
            </w:pPr>
            <w:r w:rsidRPr="007565B0">
              <w:rPr>
                <w:rFonts w:ascii="Calibri" w:hAnsi="Calibri" w:cs="Calibri"/>
                <w:b/>
                <w:color w:val="0070C0"/>
              </w:rPr>
              <w:t>GSR</w:t>
            </w:r>
          </w:p>
          <w:p w14:paraId="35268CEA" w14:textId="52950037" w:rsidR="006D2D31" w:rsidRPr="007565B0" w:rsidRDefault="006D2D31" w:rsidP="006D2D31">
            <w:pPr>
              <w:pStyle w:val="ListParagraph"/>
              <w:numPr>
                <w:ilvl w:val="0"/>
                <w:numId w:val="93"/>
              </w:numPr>
              <w:spacing w:after="120"/>
              <w:jc w:val="left"/>
              <w:rPr>
                <w:rFonts w:ascii="Calibri" w:hAnsi="Calibri" w:cs="Calibri"/>
                <w:color w:val="1F497D" w:themeColor="text2"/>
                <w:sz w:val="22"/>
                <w:szCs w:val="22"/>
              </w:rPr>
            </w:pPr>
            <w:r w:rsidRPr="007565B0">
              <w:rPr>
                <w:rFonts w:ascii="Calibri" w:hAnsi="Calibri" w:cs="Calibri"/>
                <w:color w:val="1F497D" w:themeColor="text2"/>
                <w:sz w:val="22"/>
                <w:szCs w:val="22"/>
              </w:rPr>
              <w:t>1</w:t>
            </w:r>
            <w:r w:rsidR="00E504E1" w:rsidRPr="007565B0">
              <w:rPr>
                <w:rFonts w:ascii="Calibri" w:hAnsi="Calibri" w:cs="Calibri"/>
                <w:color w:val="1F497D" w:themeColor="text2"/>
                <w:sz w:val="22"/>
                <w:szCs w:val="22"/>
              </w:rPr>
              <w:t>2</w:t>
            </w:r>
            <w:r w:rsidRPr="007565B0">
              <w:rPr>
                <w:rFonts w:ascii="Calibri" w:hAnsi="Calibri" w:cs="Calibri"/>
                <w:color w:val="1F497D" w:themeColor="text2"/>
                <w:sz w:val="22"/>
                <w:szCs w:val="22"/>
              </w:rPr>
              <w:t xml:space="preserve">00 + participants </w:t>
            </w:r>
          </w:p>
          <w:p w14:paraId="3A3F638B" w14:textId="39361EF0" w:rsidR="006D2D31" w:rsidRPr="007565B0" w:rsidRDefault="00235E75" w:rsidP="006D2D31">
            <w:pPr>
              <w:pStyle w:val="ListParagraph"/>
              <w:numPr>
                <w:ilvl w:val="0"/>
                <w:numId w:val="93"/>
              </w:numPr>
              <w:spacing w:after="120"/>
              <w:jc w:val="left"/>
              <w:rPr>
                <w:rFonts w:ascii="Calibri" w:hAnsi="Calibri" w:cs="Calibri"/>
                <w:color w:val="1F497D" w:themeColor="text2"/>
                <w:sz w:val="22"/>
                <w:szCs w:val="22"/>
              </w:rPr>
            </w:pPr>
            <w:r w:rsidRPr="007565B0">
              <w:rPr>
                <w:rFonts w:ascii="Calibri" w:hAnsi="Calibri" w:cs="Calibri"/>
                <w:color w:val="1F497D" w:themeColor="text2"/>
                <w:sz w:val="22"/>
                <w:szCs w:val="22"/>
              </w:rPr>
              <w:t>10</w:t>
            </w:r>
            <w:r w:rsidR="006D2D31" w:rsidRPr="007565B0">
              <w:rPr>
                <w:rFonts w:ascii="Calibri" w:hAnsi="Calibri" w:cs="Calibri"/>
                <w:color w:val="1F497D" w:themeColor="text2"/>
                <w:sz w:val="22"/>
                <w:szCs w:val="22"/>
              </w:rPr>
              <w:t>0+ countries</w:t>
            </w:r>
          </w:p>
          <w:p w14:paraId="3642BBB2" w14:textId="4283EE68" w:rsidR="00FB0294" w:rsidRPr="007565B0" w:rsidRDefault="00FB4A92" w:rsidP="001E4111">
            <w:pPr>
              <w:pStyle w:val="ListParagraph"/>
              <w:numPr>
                <w:ilvl w:val="0"/>
                <w:numId w:val="93"/>
              </w:numPr>
              <w:spacing w:after="120"/>
              <w:jc w:val="left"/>
              <w:rPr>
                <w:rFonts w:ascii="Calibri" w:hAnsi="Calibri" w:cs="Calibri"/>
                <w:color w:val="1F497D" w:themeColor="text2"/>
                <w:sz w:val="22"/>
                <w:szCs w:val="22"/>
              </w:rPr>
            </w:pPr>
            <w:r w:rsidRPr="007565B0">
              <w:rPr>
                <w:rFonts w:ascii="Calibri" w:hAnsi="Calibri" w:cs="Calibri"/>
                <w:color w:val="1F497D" w:themeColor="text2"/>
                <w:sz w:val="22"/>
                <w:szCs w:val="22"/>
              </w:rPr>
              <w:t xml:space="preserve">3 editions of the GSR </w:t>
            </w:r>
            <w:r w:rsidR="006D2D31" w:rsidRPr="007565B0">
              <w:rPr>
                <w:rFonts w:ascii="Calibri" w:hAnsi="Calibri" w:cs="Calibri"/>
                <w:color w:val="1F497D" w:themeColor="text2"/>
                <w:sz w:val="22"/>
                <w:szCs w:val="22"/>
              </w:rPr>
              <w:t xml:space="preserve">Best </w:t>
            </w:r>
            <w:r w:rsidR="00B22D1E" w:rsidRPr="007565B0">
              <w:rPr>
                <w:rFonts w:ascii="Calibri" w:hAnsi="Calibri" w:cs="Calibri"/>
                <w:color w:val="1F497D" w:themeColor="text2"/>
                <w:sz w:val="22"/>
                <w:szCs w:val="22"/>
              </w:rPr>
              <w:t>P</w:t>
            </w:r>
            <w:r w:rsidR="006D2D31" w:rsidRPr="007565B0">
              <w:rPr>
                <w:rFonts w:ascii="Calibri" w:hAnsi="Calibri" w:cs="Calibri"/>
                <w:color w:val="1F497D" w:themeColor="text2"/>
                <w:sz w:val="22"/>
                <w:szCs w:val="22"/>
              </w:rPr>
              <w:t xml:space="preserve">ractice </w:t>
            </w:r>
            <w:r w:rsidR="00B22D1E" w:rsidRPr="007565B0">
              <w:rPr>
                <w:rFonts w:ascii="Calibri" w:hAnsi="Calibri" w:cs="Calibri"/>
                <w:color w:val="1F497D" w:themeColor="text2"/>
                <w:sz w:val="22"/>
                <w:szCs w:val="22"/>
              </w:rPr>
              <w:t>G</w:t>
            </w:r>
            <w:r w:rsidR="006D2D31" w:rsidRPr="007565B0">
              <w:rPr>
                <w:rFonts w:ascii="Calibri" w:hAnsi="Calibri" w:cs="Calibri"/>
                <w:color w:val="1F497D" w:themeColor="text2"/>
                <w:sz w:val="22"/>
                <w:szCs w:val="22"/>
              </w:rPr>
              <w:t>uidelines</w:t>
            </w:r>
          </w:p>
          <w:p w14:paraId="4BE05FC3" w14:textId="77777777" w:rsidR="001E4111" w:rsidRPr="00795E89" w:rsidRDefault="00792C51" w:rsidP="001E4111">
            <w:pPr>
              <w:pStyle w:val="ListParagraph"/>
              <w:numPr>
                <w:ilvl w:val="0"/>
                <w:numId w:val="143"/>
              </w:numPr>
              <w:spacing w:after="120"/>
              <w:jc w:val="left"/>
              <w:rPr>
                <w:rFonts w:ascii="Calibri" w:eastAsia="Calibri" w:hAnsi="Calibri" w:cs="Calibri"/>
                <w:b/>
                <w:bCs/>
                <w:color w:val="000000" w:themeColor="text1"/>
                <w:sz w:val="22"/>
                <w:szCs w:val="22"/>
              </w:rPr>
            </w:pPr>
            <w:r w:rsidRPr="00795E89">
              <w:rPr>
                <w:rFonts w:ascii="Calibri" w:eastAsia="Calibri" w:hAnsi="Calibri" w:cs="Calibri"/>
                <w:bCs/>
                <w:color w:val="1F497D" w:themeColor="text2"/>
                <w:sz w:val="22"/>
                <w:szCs w:val="22"/>
              </w:rPr>
              <w:t xml:space="preserve">Knowledge </w:t>
            </w:r>
            <w:r w:rsidR="005A0703" w:rsidRPr="00795E89">
              <w:rPr>
                <w:rFonts w:ascii="Calibri" w:eastAsia="Calibri" w:hAnsi="Calibri" w:cs="Calibri"/>
                <w:bCs/>
                <w:color w:val="1F497D" w:themeColor="text2"/>
                <w:sz w:val="22"/>
                <w:szCs w:val="22"/>
              </w:rPr>
              <w:t>r</w:t>
            </w:r>
            <w:r w:rsidRPr="00795E89">
              <w:rPr>
                <w:rFonts w:ascii="Calibri" w:eastAsia="Calibri" w:hAnsi="Calibri" w:cs="Calibri"/>
                <w:bCs/>
                <w:color w:val="1F497D" w:themeColor="text2"/>
                <w:sz w:val="22"/>
                <w:szCs w:val="22"/>
              </w:rPr>
              <w:t>e</w:t>
            </w:r>
            <w:r w:rsidR="005A0703" w:rsidRPr="00795E89">
              <w:rPr>
                <w:rFonts w:ascii="Calibri" w:eastAsia="Calibri" w:hAnsi="Calibri" w:cs="Calibri"/>
                <w:bCs/>
                <w:color w:val="1F497D" w:themeColor="text2"/>
                <w:sz w:val="22"/>
                <w:szCs w:val="22"/>
              </w:rPr>
              <w:t>s</w:t>
            </w:r>
            <w:r w:rsidRPr="00795E89">
              <w:rPr>
                <w:rFonts w:ascii="Calibri" w:eastAsia="Calibri" w:hAnsi="Calibri" w:cs="Calibri"/>
                <w:bCs/>
                <w:color w:val="1F497D" w:themeColor="text2"/>
                <w:sz w:val="22"/>
                <w:szCs w:val="22"/>
              </w:rPr>
              <w:t xml:space="preserve">ources </w:t>
            </w:r>
            <w:r w:rsidR="7383538D" w:rsidRPr="00795E89">
              <w:rPr>
                <w:rFonts w:ascii="Calibri" w:eastAsia="Calibri" w:hAnsi="Calibri" w:cs="Calibri"/>
                <w:bCs/>
                <w:color w:val="1F497D" w:themeColor="text2"/>
                <w:sz w:val="22"/>
                <w:szCs w:val="22"/>
              </w:rPr>
              <w:t xml:space="preserve">published on the </w:t>
            </w:r>
            <w:r w:rsidR="591763D2" w:rsidRPr="00795E89">
              <w:rPr>
                <w:rFonts w:ascii="Calibri" w:eastAsia="Calibri" w:hAnsi="Calibri" w:cs="Calibri"/>
                <w:bCs/>
                <w:color w:val="1F497D" w:themeColor="text2"/>
                <w:sz w:val="22"/>
                <w:szCs w:val="22"/>
              </w:rPr>
              <w:t>d</w:t>
            </w:r>
            <w:r w:rsidR="077143B3" w:rsidRPr="00795E89">
              <w:rPr>
                <w:rFonts w:ascii="Calibri" w:eastAsia="Calibri" w:hAnsi="Calibri" w:cs="Calibri"/>
                <w:bCs/>
                <w:color w:val="1F497D" w:themeColor="text2"/>
                <w:sz w:val="22"/>
                <w:szCs w:val="22"/>
              </w:rPr>
              <w:t xml:space="preserve">igital </w:t>
            </w:r>
            <w:r w:rsidR="476A75B4" w:rsidRPr="00795E89">
              <w:rPr>
                <w:rFonts w:ascii="Calibri" w:eastAsia="Calibri" w:hAnsi="Calibri" w:cs="Calibri"/>
                <w:bCs/>
                <w:color w:val="1F497D" w:themeColor="text2"/>
                <w:sz w:val="22"/>
                <w:szCs w:val="22"/>
              </w:rPr>
              <w:t>r</w:t>
            </w:r>
            <w:r w:rsidR="077143B3" w:rsidRPr="00795E89">
              <w:rPr>
                <w:rFonts w:ascii="Calibri" w:eastAsia="Calibri" w:hAnsi="Calibri" w:cs="Calibri"/>
                <w:bCs/>
                <w:color w:val="1F497D" w:themeColor="text2"/>
                <w:sz w:val="22"/>
                <w:szCs w:val="22"/>
              </w:rPr>
              <w:t xml:space="preserve">egulation </w:t>
            </w:r>
            <w:r w:rsidR="1E743402" w:rsidRPr="00795E89">
              <w:rPr>
                <w:rFonts w:ascii="Calibri" w:eastAsia="Calibri" w:hAnsi="Calibri" w:cs="Calibri"/>
                <w:bCs/>
                <w:color w:val="1F497D" w:themeColor="text2"/>
                <w:sz w:val="22"/>
                <w:szCs w:val="22"/>
              </w:rPr>
              <w:t>p</w:t>
            </w:r>
            <w:r w:rsidR="077143B3" w:rsidRPr="00795E89">
              <w:rPr>
                <w:rFonts w:ascii="Calibri" w:eastAsia="Calibri" w:hAnsi="Calibri" w:cs="Calibri"/>
                <w:bCs/>
                <w:color w:val="1F497D" w:themeColor="text2"/>
                <w:sz w:val="22"/>
                <w:szCs w:val="22"/>
              </w:rPr>
              <w:t>latform</w:t>
            </w:r>
          </w:p>
          <w:p w14:paraId="54714E79" w14:textId="77777777" w:rsidR="001E4111" w:rsidRPr="00795E89" w:rsidRDefault="001E4111" w:rsidP="001E4111">
            <w:pPr>
              <w:pStyle w:val="ListParagraph"/>
              <w:spacing w:after="120"/>
              <w:ind w:left="796"/>
              <w:jc w:val="left"/>
              <w:rPr>
                <w:rFonts w:ascii="Calibri" w:eastAsia="Calibri" w:hAnsi="Calibri" w:cs="Calibri"/>
                <w:b/>
                <w:bCs/>
                <w:color w:val="000000" w:themeColor="text1"/>
                <w:sz w:val="22"/>
                <w:szCs w:val="22"/>
              </w:rPr>
            </w:pPr>
          </w:p>
          <w:p w14:paraId="3BBBD2C3" w14:textId="79C6A33D" w:rsidR="52EE918B" w:rsidRPr="00795E89" w:rsidRDefault="19B6170B" w:rsidP="001E4111">
            <w:pPr>
              <w:spacing w:after="120"/>
              <w:jc w:val="left"/>
              <w:rPr>
                <w:rFonts w:ascii="Calibri" w:eastAsia="Calibri" w:hAnsi="Calibri" w:cs="Calibri"/>
                <w:b/>
                <w:bCs/>
                <w:color w:val="000000" w:themeColor="text1"/>
                <w:sz w:val="22"/>
                <w:szCs w:val="22"/>
              </w:rPr>
            </w:pPr>
            <w:r w:rsidRPr="00795E89">
              <w:rPr>
                <w:rFonts w:ascii="Calibri" w:eastAsia="Calibri" w:hAnsi="Calibri" w:cs="Calibri"/>
                <w:b/>
                <w:bCs/>
                <w:color w:val="000000" w:themeColor="text1"/>
                <w:sz w:val="22"/>
                <w:szCs w:val="22"/>
              </w:rPr>
              <w:t xml:space="preserve">Collaborative </w:t>
            </w:r>
            <w:r w:rsidR="476BA6B6" w:rsidRPr="00795E89">
              <w:rPr>
                <w:rFonts w:ascii="Calibri" w:eastAsia="Calibri" w:hAnsi="Calibri" w:cs="Calibri"/>
                <w:b/>
                <w:bCs/>
                <w:color w:val="000000" w:themeColor="text1"/>
                <w:sz w:val="22"/>
                <w:szCs w:val="22"/>
              </w:rPr>
              <w:t>d</w:t>
            </w:r>
            <w:r w:rsidRPr="00795E89">
              <w:rPr>
                <w:rFonts w:ascii="Calibri" w:eastAsia="Calibri" w:hAnsi="Calibri" w:cs="Calibri"/>
                <w:b/>
                <w:bCs/>
                <w:color w:val="000000" w:themeColor="text1"/>
                <w:sz w:val="22"/>
                <w:szCs w:val="22"/>
              </w:rPr>
              <w:t xml:space="preserve">igital </w:t>
            </w:r>
            <w:r w:rsidR="0EE6E451" w:rsidRPr="00795E89">
              <w:rPr>
                <w:rFonts w:ascii="Calibri" w:eastAsia="Calibri" w:hAnsi="Calibri" w:cs="Calibri"/>
                <w:b/>
                <w:bCs/>
                <w:color w:val="000000" w:themeColor="text1"/>
                <w:sz w:val="22"/>
                <w:szCs w:val="22"/>
              </w:rPr>
              <w:t>r</w:t>
            </w:r>
            <w:r w:rsidRPr="00795E89">
              <w:rPr>
                <w:rFonts w:ascii="Calibri" w:eastAsia="Calibri" w:hAnsi="Calibri" w:cs="Calibri"/>
                <w:b/>
                <w:bCs/>
                <w:color w:val="000000" w:themeColor="text1"/>
                <w:sz w:val="22"/>
                <w:szCs w:val="22"/>
              </w:rPr>
              <w:t xml:space="preserve">egulation </w:t>
            </w:r>
            <w:r w:rsidR="3E3D6710" w:rsidRPr="00795E89">
              <w:rPr>
                <w:rFonts w:ascii="Calibri" w:eastAsia="Calibri" w:hAnsi="Calibri" w:cs="Calibri"/>
                <w:b/>
                <w:bCs/>
                <w:color w:val="000000" w:themeColor="text1"/>
                <w:sz w:val="22"/>
                <w:szCs w:val="22"/>
              </w:rPr>
              <w:t>c</w:t>
            </w:r>
            <w:r w:rsidRPr="00795E89">
              <w:rPr>
                <w:rFonts w:ascii="Calibri" w:eastAsia="Calibri" w:hAnsi="Calibri" w:cs="Calibri"/>
                <w:b/>
                <w:bCs/>
                <w:color w:val="000000" w:themeColor="text1"/>
                <w:sz w:val="22"/>
                <w:szCs w:val="22"/>
              </w:rPr>
              <w:t xml:space="preserve">ountry </w:t>
            </w:r>
            <w:r w:rsidR="01EA717B" w:rsidRPr="00795E89">
              <w:rPr>
                <w:rFonts w:ascii="Calibri" w:eastAsia="Calibri" w:hAnsi="Calibri" w:cs="Calibri"/>
                <w:b/>
                <w:bCs/>
                <w:color w:val="000000" w:themeColor="text1"/>
                <w:sz w:val="22"/>
                <w:szCs w:val="22"/>
              </w:rPr>
              <w:t>r</w:t>
            </w:r>
            <w:r w:rsidRPr="00795E89">
              <w:rPr>
                <w:rFonts w:ascii="Calibri" w:eastAsia="Calibri" w:hAnsi="Calibri" w:cs="Calibri"/>
                <w:b/>
                <w:bCs/>
                <w:color w:val="000000" w:themeColor="text1"/>
                <w:sz w:val="22"/>
                <w:szCs w:val="22"/>
              </w:rPr>
              <w:t>eviews</w:t>
            </w:r>
          </w:p>
          <w:p w14:paraId="2349F4C7" w14:textId="032DE893" w:rsidR="00B24A3C" w:rsidRPr="00795E89" w:rsidRDefault="000E7D83" w:rsidP="00393476">
            <w:pPr>
              <w:pStyle w:val="ListParagraph"/>
              <w:numPr>
                <w:ilvl w:val="0"/>
                <w:numId w:val="142"/>
              </w:numPr>
              <w:spacing w:after="120"/>
              <w:jc w:val="left"/>
              <w:rPr>
                <w:rFonts w:ascii="Calibri" w:eastAsia="Calibri" w:hAnsi="Calibri" w:cs="Calibri"/>
                <w:bCs/>
                <w:color w:val="1F497D" w:themeColor="text2"/>
                <w:sz w:val="22"/>
                <w:szCs w:val="22"/>
              </w:rPr>
            </w:pPr>
            <w:r w:rsidRPr="00795E89">
              <w:rPr>
                <w:rFonts w:ascii="Calibri" w:hAnsi="Calibri" w:cs="Calibri"/>
                <w:bCs/>
                <w:color w:val="1F497D" w:themeColor="text2"/>
                <w:sz w:val="22"/>
                <w:szCs w:val="22"/>
              </w:rPr>
              <w:t>Brazil, Colombia, Egypt, Kenya, Nigeria, Oman, Qatar</w:t>
            </w:r>
            <w:r w:rsidR="40D03112" w:rsidRPr="00795E89">
              <w:rPr>
                <w:rFonts w:ascii="Calibri" w:hAnsi="Calibri" w:cs="Calibri"/>
                <w:color w:val="1F497D" w:themeColor="text2"/>
                <w:sz w:val="22"/>
                <w:szCs w:val="22"/>
              </w:rPr>
              <w:t>,</w:t>
            </w:r>
            <w:r w:rsidRPr="00795E89">
              <w:rPr>
                <w:rFonts w:ascii="Calibri" w:hAnsi="Calibri" w:cs="Calibri"/>
                <w:bCs/>
                <w:color w:val="1F497D" w:themeColor="text2"/>
                <w:sz w:val="22"/>
                <w:szCs w:val="22"/>
              </w:rPr>
              <w:t xml:space="preserve"> and South Africa</w:t>
            </w:r>
          </w:p>
          <w:p w14:paraId="496FC0D3" w14:textId="77777777" w:rsidR="005E281D" w:rsidRPr="00795E89" w:rsidRDefault="005E281D" w:rsidP="00004BB4">
            <w:pPr>
              <w:keepNext/>
              <w:spacing w:after="120"/>
              <w:jc w:val="left"/>
              <w:rPr>
                <w:rFonts w:ascii="Calibri" w:eastAsia="Calibri" w:hAnsi="Calibri" w:cs="Calibri"/>
                <w:b/>
                <w:bCs/>
                <w:color w:val="000000" w:themeColor="text1"/>
                <w:sz w:val="22"/>
                <w:szCs w:val="22"/>
              </w:rPr>
            </w:pPr>
          </w:p>
          <w:p w14:paraId="6E8A13FF" w14:textId="0F609C74" w:rsidR="7383538D" w:rsidRPr="00795E89" w:rsidRDefault="7383538D" w:rsidP="00004BB4">
            <w:pPr>
              <w:keepNext/>
              <w:spacing w:after="120"/>
              <w:jc w:val="left"/>
              <w:rPr>
                <w:rFonts w:ascii="Calibri" w:eastAsia="Calibri" w:hAnsi="Calibri" w:cs="Calibri"/>
                <w:color w:val="000000" w:themeColor="text1"/>
                <w:sz w:val="22"/>
                <w:szCs w:val="22"/>
              </w:rPr>
            </w:pPr>
            <w:r w:rsidRPr="00795E89">
              <w:rPr>
                <w:rFonts w:ascii="Calibri" w:eastAsia="Calibri" w:hAnsi="Calibri" w:cs="Calibri"/>
                <w:b/>
                <w:bCs/>
                <w:color w:val="000000" w:themeColor="text1"/>
                <w:sz w:val="22"/>
                <w:szCs w:val="22"/>
              </w:rPr>
              <w:t xml:space="preserve">Africa: </w:t>
            </w:r>
          </w:p>
          <w:p w14:paraId="6A98E900" w14:textId="5447ED87" w:rsidR="00FE157B" w:rsidRPr="00795E89" w:rsidRDefault="00A35087" w:rsidP="00004BB4">
            <w:pPr>
              <w:pStyle w:val="ListParagraph"/>
              <w:numPr>
                <w:ilvl w:val="0"/>
                <w:numId w:val="3"/>
              </w:numPr>
              <w:spacing w:after="120"/>
              <w:ind w:left="361"/>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4</w:t>
            </w:r>
            <w:r w:rsidR="00707C8E" w:rsidRPr="00795E89">
              <w:rPr>
                <w:rFonts w:ascii="Calibri" w:eastAsia="Calibri" w:hAnsi="Calibri" w:cs="Calibri"/>
                <w:color w:val="1F497D" w:themeColor="text2"/>
                <w:sz w:val="22"/>
                <w:szCs w:val="22"/>
              </w:rPr>
              <w:t>3</w:t>
            </w:r>
            <w:r w:rsidRPr="00795E89">
              <w:rPr>
                <w:rFonts w:ascii="Calibri" w:eastAsia="Calibri" w:hAnsi="Calibri" w:cs="Calibri"/>
                <w:color w:val="1F497D" w:themeColor="text2"/>
                <w:sz w:val="22"/>
                <w:szCs w:val="22"/>
              </w:rPr>
              <w:t xml:space="preserve"> </w:t>
            </w:r>
            <w:r w:rsidR="00707C8E" w:rsidRPr="00795E89">
              <w:rPr>
                <w:rFonts w:ascii="Calibri" w:eastAsia="Calibri" w:hAnsi="Calibri" w:cs="Calibri"/>
                <w:color w:val="1F497D" w:themeColor="text2"/>
                <w:sz w:val="22"/>
                <w:szCs w:val="22"/>
              </w:rPr>
              <w:t>c</w:t>
            </w:r>
            <w:r w:rsidR="00FE157B" w:rsidRPr="00795E89">
              <w:rPr>
                <w:rFonts w:ascii="Calibri" w:eastAsia="Calibri" w:hAnsi="Calibri" w:cs="Calibri"/>
                <w:color w:val="1F497D" w:themeColor="text2"/>
                <w:sz w:val="22"/>
                <w:szCs w:val="22"/>
              </w:rPr>
              <w:t xml:space="preserve">ountries </w:t>
            </w:r>
            <w:r w:rsidR="00707C8E" w:rsidRPr="00795E89">
              <w:rPr>
                <w:rFonts w:ascii="Calibri" w:eastAsia="Calibri" w:hAnsi="Calibri" w:cs="Calibri"/>
                <w:color w:val="1F497D" w:themeColor="text2"/>
                <w:sz w:val="22"/>
                <w:szCs w:val="22"/>
              </w:rPr>
              <w:t xml:space="preserve">joined </w:t>
            </w:r>
            <w:r w:rsidR="00190683" w:rsidRPr="00795E89">
              <w:rPr>
                <w:rFonts w:ascii="Calibri" w:eastAsia="Calibri" w:hAnsi="Calibri" w:cs="Calibri"/>
                <w:color w:val="1F497D" w:themeColor="text2"/>
                <w:sz w:val="22"/>
                <w:szCs w:val="22"/>
              </w:rPr>
              <w:t>the activities</w:t>
            </w:r>
            <w:r w:rsidR="00FE157B" w:rsidRPr="00795E89">
              <w:rPr>
                <w:rFonts w:ascii="Calibri" w:eastAsia="Calibri" w:hAnsi="Calibri" w:cs="Calibri"/>
                <w:color w:val="1F497D" w:themeColor="text2"/>
                <w:sz w:val="22"/>
                <w:szCs w:val="22"/>
              </w:rPr>
              <w:t xml:space="preserve"> </w:t>
            </w:r>
          </w:p>
          <w:p w14:paraId="58818D51" w14:textId="2126B031" w:rsidR="7383538D" w:rsidRPr="00795E89" w:rsidRDefault="00D877AB" w:rsidP="00004BB4">
            <w:pPr>
              <w:pStyle w:val="ListParagraph"/>
              <w:numPr>
                <w:ilvl w:val="0"/>
                <w:numId w:val="3"/>
              </w:numPr>
              <w:spacing w:after="120"/>
              <w:ind w:left="361"/>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 xml:space="preserve">ITU-EU </w:t>
            </w:r>
            <w:r w:rsidR="24404223" w:rsidRPr="00795E89">
              <w:rPr>
                <w:rFonts w:ascii="Calibri" w:eastAsia="Calibri" w:hAnsi="Calibri" w:cs="Calibri"/>
                <w:color w:val="1F497D" w:themeColor="text2"/>
                <w:sz w:val="22"/>
                <w:szCs w:val="22"/>
              </w:rPr>
              <w:t xml:space="preserve">ICT </w:t>
            </w:r>
            <w:r w:rsidR="45326D5C" w:rsidRPr="00795E89">
              <w:rPr>
                <w:rFonts w:ascii="Calibri" w:eastAsia="Calibri" w:hAnsi="Calibri" w:cs="Calibri"/>
                <w:color w:val="1F497D" w:themeColor="text2"/>
                <w:sz w:val="22"/>
                <w:szCs w:val="22"/>
              </w:rPr>
              <w:t>b</w:t>
            </w:r>
            <w:r w:rsidR="2BFB69EC" w:rsidRPr="00795E89">
              <w:rPr>
                <w:rFonts w:ascii="Calibri" w:eastAsia="Calibri" w:hAnsi="Calibri" w:cs="Calibri"/>
                <w:color w:val="1F497D" w:themeColor="text2"/>
                <w:sz w:val="22"/>
                <w:szCs w:val="22"/>
              </w:rPr>
              <w:t>enchmarking</w:t>
            </w:r>
            <w:r w:rsidR="24404223" w:rsidRPr="00795E89">
              <w:rPr>
                <w:rFonts w:ascii="Calibri" w:eastAsia="Calibri" w:hAnsi="Calibri" w:cs="Calibri"/>
                <w:color w:val="1F497D" w:themeColor="text2"/>
                <w:sz w:val="22"/>
                <w:szCs w:val="22"/>
              </w:rPr>
              <w:t xml:space="preserve"> in Central Africa project </w:t>
            </w:r>
          </w:p>
          <w:p w14:paraId="6D281274" w14:textId="64421B1F" w:rsidR="00857D6A" w:rsidRPr="00795E89" w:rsidRDefault="004C5B72" w:rsidP="00BF1B6B">
            <w:pPr>
              <w:pStyle w:val="ListParagraph"/>
              <w:numPr>
                <w:ilvl w:val="0"/>
                <w:numId w:val="3"/>
              </w:numPr>
              <w:spacing w:after="120"/>
              <w:ind w:left="361"/>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ITU-EUDEL-</w:t>
            </w:r>
            <w:r w:rsidR="005F7709" w:rsidRPr="00795E89">
              <w:rPr>
                <w:rFonts w:ascii="Calibri" w:eastAsia="Calibri" w:hAnsi="Calibri" w:cs="Calibri"/>
                <w:color w:val="1F497D" w:themeColor="text2"/>
                <w:sz w:val="22"/>
                <w:szCs w:val="22"/>
              </w:rPr>
              <w:t xml:space="preserve">Government of Mozambique </w:t>
            </w:r>
            <w:r w:rsidR="5892FC37" w:rsidRPr="00795E89">
              <w:rPr>
                <w:rFonts w:ascii="Calibri" w:eastAsia="Calibri" w:hAnsi="Calibri" w:cs="Calibri"/>
                <w:color w:val="1F497D" w:themeColor="text2"/>
                <w:sz w:val="22"/>
                <w:szCs w:val="22"/>
              </w:rPr>
              <w:t>l</w:t>
            </w:r>
            <w:r w:rsidR="77B6D4F2" w:rsidRPr="00795E89">
              <w:rPr>
                <w:rFonts w:ascii="Calibri" w:eastAsia="Calibri" w:hAnsi="Calibri" w:cs="Calibri"/>
                <w:color w:val="1F497D" w:themeColor="text2"/>
                <w:sz w:val="22"/>
                <w:szCs w:val="22"/>
              </w:rPr>
              <w:t>aying</w:t>
            </w:r>
            <w:r w:rsidR="00FD3996" w:rsidRPr="00795E89">
              <w:rPr>
                <w:rFonts w:ascii="Calibri" w:eastAsia="Calibri" w:hAnsi="Calibri" w:cs="Calibri"/>
                <w:color w:val="1F497D" w:themeColor="text2"/>
                <w:sz w:val="22"/>
                <w:szCs w:val="22"/>
              </w:rPr>
              <w:t xml:space="preserve"> the foundation for </w:t>
            </w:r>
            <w:proofErr w:type="spellStart"/>
            <w:r w:rsidR="00857D6A" w:rsidRPr="00795E89">
              <w:rPr>
                <w:rFonts w:ascii="Calibri" w:eastAsia="Calibri" w:hAnsi="Calibri" w:cs="Calibri"/>
                <w:color w:val="1F497D" w:themeColor="text2"/>
                <w:sz w:val="22"/>
                <w:szCs w:val="22"/>
              </w:rPr>
              <w:t>VaMoz</w:t>
            </w:r>
            <w:proofErr w:type="spellEnd"/>
            <w:r w:rsidR="00857D6A" w:rsidRPr="00795E89">
              <w:rPr>
                <w:rFonts w:ascii="Calibri" w:eastAsia="Calibri" w:hAnsi="Calibri" w:cs="Calibri"/>
                <w:color w:val="1F497D" w:themeColor="text2"/>
                <w:sz w:val="22"/>
                <w:szCs w:val="22"/>
              </w:rPr>
              <w:t xml:space="preserve"> Digital</w:t>
            </w:r>
            <w:r w:rsidR="00FD3996" w:rsidRPr="00795E89">
              <w:rPr>
                <w:rFonts w:ascii="Calibri" w:eastAsia="Calibri" w:hAnsi="Calibri" w:cs="Calibri"/>
                <w:color w:val="1F497D" w:themeColor="text2"/>
                <w:sz w:val="22"/>
                <w:szCs w:val="22"/>
              </w:rPr>
              <w:t>! project</w:t>
            </w:r>
            <w:r w:rsidR="00F54392" w:rsidRPr="00795E89">
              <w:rPr>
                <w:rFonts w:ascii="Calibri" w:eastAsia="Calibri" w:hAnsi="Calibri" w:cs="Calibri"/>
                <w:color w:val="1F497D" w:themeColor="text2"/>
                <w:sz w:val="22"/>
                <w:szCs w:val="22"/>
              </w:rPr>
              <w:t xml:space="preserve"> </w:t>
            </w:r>
          </w:p>
          <w:p w14:paraId="2A23AADB" w14:textId="40FCC22A" w:rsidR="52EE918B" w:rsidRPr="00795E89" w:rsidRDefault="002B7173" w:rsidP="00BF1B6B">
            <w:pPr>
              <w:pStyle w:val="ListParagraph"/>
              <w:numPr>
                <w:ilvl w:val="0"/>
                <w:numId w:val="3"/>
              </w:numPr>
              <w:spacing w:after="120"/>
              <w:ind w:left="361"/>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ITU-</w:t>
            </w:r>
            <w:r w:rsidR="003F403E" w:rsidRPr="00795E89">
              <w:rPr>
                <w:rFonts w:ascii="Calibri" w:eastAsia="Calibri" w:hAnsi="Calibri" w:cs="Calibri"/>
                <w:color w:val="1F497D" w:themeColor="text2"/>
                <w:sz w:val="22"/>
                <w:szCs w:val="22"/>
              </w:rPr>
              <w:t>China GDF</w:t>
            </w:r>
            <w:r w:rsidR="00514471" w:rsidRPr="00795E89">
              <w:rPr>
                <w:rFonts w:ascii="Calibri" w:eastAsia="Calibri" w:hAnsi="Calibri" w:cs="Calibri"/>
                <w:color w:val="1F497D" w:themeColor="text2"/>
                <w:sz w:val="22"/>
                <w:szCs w:val="22"/>
              </w:rPr>
              <w:t xml:space="preserve">-Government of Uganda </w:t>
            </w:r>
            <w:r w:rsidR="395A0265" w:rsidRPr="00795E89">
              <w:rPr>
                <w:rFonts w:ascii="Calibri" w:eastAsia="Calibri" w:hAnsi="Calibri" w:cs="Calibri"/>
                <w:color w:val="1F497D" w:themeColor="text2"/>
                <w:sz w:val="22"/>
                <w:szCs w:val="22"/>
              </w:rPr>
              <w:t>t</w:t>
            </w:r>
            <w:r w:rsidR="2BFB69EC" w:rsidRPr="00795E89">
              <w:rPr>
                <w:rFonts w:ascii="Calibri" w:eastAsia="Calibri" w:hAnsi="Calibri" w:cs="Calibri"/>
                <w:color w:val="1F497D" w:themeColor="text2"/>
                <w:sz w:val="22"/>
                <w:szCs w:val="22"/>
              </w:rPr>
              <w:t xml:space="preserve">echnical </w:t>
            </w:r>
            <w:r w:rsidR="134001C1" w:rsidRPr="00795E89">
              <w:rPr>
                <w:rFonts w:ascii="Calibri" w:eastAsia="Calibri" w:hAnsi="Calibri" w:cs="Calibri"/>
                <w:color w:val="1F497D" w:themeColor="text2"/>
                <w:sz w:val="22"/>
                <w:szCs w:val="22"/>
              </w:rPr>
              <w:t>a</w:t>
            </w:r>
            <w:r w:rsidR="2BFB69EC" w:rsidRPr="00795E89">
              <w:rPr>
                <w:rFonts w:ascii="Calibri" w:eastAsia="Calibri" w:hAnsi="Calibri" w:cs="Calibri"/>
                <w:color w:val="1F497D" w:themeColor="text2"/>
                <w:sz w:val="22"/>
                <w:szCs w:val="22"/>
              </w:rPr>
              <w:t>ssistance</w:t>
            </w:r>
            <w:r w:rsidR="24404223" w:rsidRPr="00795E89">
              <w:rPr>
                <w:rFonts w:ascii="Calibri" w:eastAsia="Calibri" w:hAnsi="Calibri" w:cs="Calibri"/>
                <w:color w:val="1F497D" w:themeColor="text2"/>
                <w:sz w:val="22"/>
                <w:szCs w:val="22"/>
              </w:rPr>
              <w:t xml:space="preserve"> and </w:t>
            </w:r>
            <w:r w:rsidR="0A987316" w:rsidRPr="00795E89">
              <w:rPr>
                <w:rFonts w:ascii="Calibri" w:eastAsia="Calibri" w:hAnsi="Calibri" w:cs="Calibri"/>
                <w:color w:val="1F497D" w:themeColor="text2"/>
                <w:sz w:val="22"/>
                <w:szCs w:val="22"/>
              </w:rPr>
              <w:t>t</w:t>
            </w:r>
            <w:r w:rsidR="2BFB69EC" w:rsidRPr="00795E89">
              <w:rPr>
                <w:rFonts w:ascii="Calibri" w:eastAsia="Calibri" w:hAnsi="Calibri" w:cs="Calibri"/>
                <w:color w:val="1F497D" w:themeColor="text2"/>
                <w:sz w:val="22"/>
                <w:szCs w:val="22"/>
              </w:rPr>
              <w:t>raining</w:t>
            </w:r>
            <w:r w:rsidR="24404223" w:rsidRPr="00795E89">
              <w:rPr>
                <w:rFonts w:ascii="Calibri" w:eastAsia="Calibri" w:hAnsi="Calibri" w:cs="Calibri"/>
                <w:color w:val="1F497D" w:themeColor="text2"/>
                <w:sz w:val="22"/>
                <w:szCs w:val="22"/>
              </w:rPr>
              <w:t xml:space="preserve"> to Uganda on</w:t>
            </w:r>
            <w:r w:rsidR="24404223" w:rsidRPr="00795E89">
              <w:rPr>
                <w:rFonts w:ascii="Calibri" w:eastAsia="Calibri" w:hAnsi="Calibri" w:cs="Calibri"/>
                <w:color w:val="1F497D" w:themeColor="text2"/>
                <w:sz w:val="22"/>
                <w:szCs w:val="22"/>
                <w:lang w:val="en-US"/>
              </w:rPr>
              <w:t xml:space="preserve"> </w:t>
            </w:r>
            <w:r w:rsidR="24404223" w:rsidRPr="00795E89">
              <w:rPr>
                <w:rFonts w:ascii="Calibri" w:eastAsia="Calibri" w:hAnsi="Calibri" w:cs="Calibri"/>
                <w:color w:val="1F497D" w:themeColor="text2"/>
                <w:sz w:val="22"/>
                <w:szCs w:val="22"/>
              </w:rPr>
              <w:t>National ICT Development Strategy project</w:t>
            </w:r>
          </w:p>
          <w:p w14:paraId="0532ABAB" w14:textId="77777777" w:rsidR="005E281D" w:rsidRPr="007565B0" w:rsidRDefault="005E281D" w:rsidP="00004BB4">
            <w:pPr>
              <w:tabs>
                <w:tab w:val="clear" w:pos="794"/>
                <w:tab w:val="clear" w:pos="1191"/>
                <w:tab w:val="clear" w:pos="1588"/>
                <w:tab w:val="clear" w:pos="1985"/>
              </w:tabs>
              <w:spacing w:after="120"/>
              <w:jc w:val="left"/>
              <w:rPr>
                <w:rFonts w:ascii="Calibri" w:eastAsia="Calibri" w:hAnsi="Calibri" w:cs="Calibri"/>
                <w:b/>
                <w:bCs/>
                <w:color w:val="000000" w:themeColor="text1"/>
                <w:sz w:val="22"/>
                <w:szCs w:val="22"/>
              </w:rPr>
            </w:pPr>
          </w:p>
          <w:p w14:paraId="0FEC3604" w14:textId="2181E902" w:rsidR="7383538D" w:rsidRPr="00BB376F" w:rsidRDefault="7383538D" w:rsidP="00004BB4">
            <w:pPr>
              <w:tabs>
                <w:tab w:val="clear" w:pos="794"/>
                <w:tab w:val="clear" w:pos="1191"/>
                <w:tab w:val="clear" w:pos="1588"/>
                <w:tab w:val="clear" w:pos="1985"/>
              </w:tabs>
              <w:spacing w:after="120"/>
              <w:jc w:val="left"/>
              <w:rPr>
                <w:rFonts w:ascii="Calibri" w:eastAsia="Calibri" w:hAnsi="Calibri" w:cs="Calibri"/>
                <w:color w:val="000000" w:themeColor="text1"/>
                <w:sz w:val="22"/>
                <w:szCs w:val="22"/>
                <w:lang w:val="es-ES"/>
              </w:rPr>
            </w:pPr>
            <w:r w:rsidRPr="00BB376F">
              <w:rPr>
                <w:rFonts w:ascii="Calibri" w:eastAsia="Calibri" w:hAnsi="Calibri" w:cs="Calibri"/>
                <w:b/>
                <w:color w:val="000000" w:themeColor="text1"/>
                <w:sz w:val="22"/>
                <w:szCs w:val="22"/>
                <w:lang w:val="es-ES"/>
              </w:rPr>
              <w:t>Americas:</w:t>
            </w:r>
            <w:r w:rsidRPr="00BB376F">
              <w:rPr>
                <w:rFonts w:ascii="Calibri" w:eastAsia="Calibri" w:hAnsi="Calibri" w:cs="Calibri"/>
                <w:color w:val="000000" w:themeColor="text1"/>
                <w:sz w:val="22"/>
                <w:szCs w:val="22"/>
                <w:lang w:val="es-ES"/>
              </w:rPr>
              <w:t xml:space="preserve"> </w:t>
            </w:r>
          </w:p>
          <w:p w14:paraId="52DBC5F6" w14:textId="26948092" w:rsidR="33C9CBC6" w:rsidRPr="00BB376F" w:rsidRDefault="009827E2" w:rsidP="33C9CBC6">
            <w:pPr>
              <w:pStyle w:val="ListParagraph"/>
              <w:spacing w:after="120"/>
              <w:ind w:left="360"/>
              <w:jc w:val="left"/>
              <w:rPr>
                <w:rFonts w:ascii="Calibri" w:eastAsia="Calibri" w:hAnsi="Calibri" w:cs="Calibri"/>
                <w:b/>
                <w:color w:val="000000" w:themeColor="text1"/>
                <w:sz w:val="22"/>
                <w:szCs w:val="22"/>
                <w:lang w:val="es-ES"/>
              </w:rPr>
            </w:pPr>
            <w:r w:rsidRPr="00BB376F">
              <w:rPr>
                <w:rFonts w:ascii="Calibri" w:eastAsia="Calibri" w:hAnsi="Calibri" w:cs="Calibri"/>
                <w:color w:val="1F497D" w:themeColor="text2"/>
                <w:sz w:val="22"/>
                <w:szCs w:val="22"/>
                <w:lang w:val="es-ES"/>
              </w:rPr>
              <w:t xml:space="preserve">Belize, Brazil, Colombia, Costa Rica, Dominican Republic, El Salvador, Guatemala, Honduras, Panama, Paraguay, Saint </w:t>
            </w:r>
            <w:r w:rsidRPr="00BB376F">
              <w:rPr>
                <w:rFonts w:ascii="Calibri" w:eastAsia="Calibri" w:hAnsi="Calibri" w:cs="Calibri"/>
                <w:color w:val="1F497D" w:themeColor="text2"/>
                <w:sz w:val="22"/>
                <w:szCs w:val="22"/>
                <w:lang w:val="es-ES"/>
              </w:rPr>
              <w:lastRenderedPageBreak/>
              <w:t>Lucia, Trinidad and Tobago, Uruguay</w:t>
            </w:r>
          </w:p>
          <w:p w14:paraId="58AF0AE0" w14:textId="77777777" w:rsidR="005E281D" w:rsidRPr="007565B0" w:rsidRDefault="005E281D" w:rsidP="00004BB4">
            <w:pPr>
              <w:spacing w:after="120"/>
              <w:jc w:val="left"/>
              <w:rPr>
                <w:rFonts w:ascii="Calibri" w:eastAsia="Calibri" w:hAnsi="Calibri" w:cs="Calibri"/>
                <w:b/>
                <w:color w:val="000000" w:themeColor="text1"/>
                <w:sz w:val="22"/>
                <w:szCs w:val="22"/>
                <w:lang w:val="es-ES"/>
              </w:rPr>
            </w:pPr>
          </w:p>
          <w:p w14:paraId="22E71D21" w14:textId="1F44EDC8" w:rsidR="7383538D" w:rsidRPr="007565B0" w:rsidRDefault="24404223" w:rsidP="00004BB4">
            <w:pPr>
              <w:spacing w:after="120"/>
              <w:jc w:val="left"/>
              <w:rPr>
                <w:rFonts w:ascii="Calibri" w:eastAsia="Calibri" w:hAnsi="Calibri" w:cs="Calibri"/>
                <w:color w:val="000000" w:themeColor="text1"/>
                <w:sz w:val="22"/>
                <w:szCs w:val="22"/>
              </w:rPr>
            </w:pPr>
            <w:r w:rsidRPr="007565B0">
              <w:rPr>
                <w:rFonts w:ascii="Calibri" w:eastAsia="Calibri" w:hAnsi="Calibri" w:cs="Calibri"/>
                <w:b/>
                <w:color w:val="000000" w:themeColor="text1"/>
                <w:sz w:val="22"/>
                <w:szCs w:val="22"/>
              </w:rPr>
              <w:t>Arab States:</w:t>
            </w:r>
            <w:r w:rsidRPr="007565B0">
              <w:rPr>
                <w:rFonts w:ascii="Calibri" w:eastAsia="Calibri" w:hAnsi="Calibri" w:cs="Calibri"/>
                <w:color w:val="000000" w:themeColor="text1"/>
                <w:sz w:val="22"/>
                <w:szCs w:val="22"/>
              </w:rPr>
              <w:t xml:space="preserve"> </w:t>
            </w:r>
          </w:p>
          <w:p w14:paraId="241A4FF0" w14:textId="249E8392" w:rsidR="00514DB0" w:rsidRPr="00795E89" w:rsidRDefault="44D1C789" w:rsidP="266DDB94">
            <w:pPr>
              <w:pStyle w:val="ListParagraph"/>
              <w:numPr>
                <w:ilvl w:val="0"/>
                <w:numId w:val="1"/>
              </w:numPr>
              <w:spacing w:after="120"/>
              <w:ind w:left="436"/>
              <w:jc w:val="left"/>
              <w:rPr>
                <w:rFonts w:ascii="Calibri" w:eastAsia="Calibri" w:hAnsi="Calibri" w:cs="Calibri"/>
                <w:color w:val="1F497D" w:themeColor="text2"/>
              </w:rPr>
            </w:pPr>
            <w:r w:rsidRPr="00795E89">
              <w:rPr>
                <w:rFonts w:ascii="Calibri" w:eastAsia="Calibri" w:hAnsi="Calibri" w:cs="Calibri"/>
                <w:color w:val="1F497D" w:themeColor="text2"/>
                <w:sz w:val="22"/>
                <w:szCs w:val="22"/>
              </w:rPr>
              <w:t xml:space="preserve">Collaborative </w:t>
            </w:r>
            <w:r w:rsidR="4A0E0162" w:rsidRPr="00795E89">
              <w:rPr>
                <w:rFonts w:ascii="Calibri" w:eastAsia="Calibri" w:hAnsi="Calibri" w:cs="Calibri"/>
                <w:color w:val="1F497D" w:themeColor="text2"/>
                <w:sz w:val="22"/>
                <w:szCs w:val="22"/>
              </w:rPr>
              <w:t>d</w:t>
            </w:r>
            <w:r w:rsidR="0A1D4D0C" w:rsidRPr="00795E89">
              <w:rPr>
                <w:rFonts w:ascii="Calibri" w:eastAsia="Calibri" w:hAnsi="Calibri" w:cs="Calibri"/>
                <w:color w:val="1F497D" w:themeColor="text2"/>
                <w:sz w:val="22"/>
                <w:szCs w:val="22"/>
              </w:rPr>
              <w:t xml:space="preserve">igital </w:t>
            </w:r>
            <w:r w:rsidR="092E8D99" w:rsidRPr="00795E89">
              <w:rPr>
                <w:rFonts w:ascii="Calibri" w:eastAsia="Calibri" w:hAnsi="Calibri" w:cs="Calibri"/>
                <w:color w:val="1F497D" w:themeColor="text2"/>
                <w:sz w:val="22"/>
                <w:szCs w:val="22"/>
              </w:rPr>
              <w:t>r</w:t>
            </w:r>
            <w:r w:rsidR="0A1D4D0C" w:rsidRPr="00795E89">
              <w:rPr>
                <w:rFonts w:ascii="Calibri" w:eastAsia="Calibri" w:hAnsi="Calibri" w:cs="Calibri"/>
                <w:color w:val="1F497D" w:themeColor="text2"/>
                <w:sz w:val="22"/>
                <w:szCs w:val="22"/>
              </w:rPr>
              <w:t xml:space="preserve">egulation </w:t>
            </w:r>
            <w:r w:rsidR="7A22005A" w:rsidRPr="00795E89">
              <w:rPr>
                <w:rFonts w:ascii="Calibri" w:eastAsia="Calibri" w:hAnsi="Calibri" w:cs="Calibri"/>
                <w:color w:val="1F497D" w:themeColor="text2"/>
                <w:sz w:val="22"/>
                <w:szCs w:val="22"/>
              </w:rPr>
              <w:t>c</w:t>
            </w:r>
            <w:r w:rsidR="0A1D4D0C" w:rsidRPr="00795E89">
              <w:rPr>
                <w:rFonts w:ascii="Calibri" w:eastAsia="Calibri" w:hAnsi="Calibri" w:cs="Calibri"/>
                <w:color w:val="1F497D" w:themeColor="text2"/>
                <w:sz w:val="22"/>
                <w:szCs w:val="22"/>
              </w:rPr>
              <w:t xml:space="preserve">ountry </w:t>
            </w:r>
            <w:r w:rsidR="4845F5B9" w:rsidRPr="00795E89">
              <w:rPr>
                <w:rFonts w:ascii="Calibri" w:eastAsia="Calibri" w:hAnsi="Calibri" w:cs="Calibri"/>
                <w:color w:val="1F497D" w:themeColor="text2"/>
                <w:sz w:val="22"/>
                <w:szCs w:val="22"/>
              </w:rPr>
              <w:t>r</w:t>
            </w:r>
            <w:r w:rsidR="0A1D4D0C" w:rsidRPr="00795E89">
              <w:rPr>
                <w:rFonts w:ascii="Calibri" w:eastAsia="Calibri" w:hAnsi="Calibri" w:cs="Calibri"/>
                <w:color w:val="1F497D" w:themeColor="text2"/>
                <w:sz w:val="22"/>
                <w:szCs w:val="22"/>
              </w:rPr>
              <w:t>eviews</w:t>
            </w:r>
            <w:r w:rsidRPr="00795E89">
              <w:rPr>
                <w:rFonts w:ascii="Calibri" w:eastAsia="Calibri" w:hAnsi="Calibri" w:cs="Calibri"/>
                <w:color w:val="1F497D" w:themeColor="text2"/>
                <w:sz w:val="22"/>
                <w:szCs w:val="22"/>
              </w:rPr>
              <w:t xml:space="preserve"> for Oman</w:t>
            </w:r>
            <w:r w:rsidR="00D52B96" w:rsidRPr="00795E89">
              <w:rPr>
                <w:rFonts w:ascii="Calibri" w:eastAsia="Calibri" w:hAnsi="Calibri" w:cs="Calibri"/>
                <w:color w:val="1F497D" w:themeColor="text2"/>
                <w:sz w:val="22"/>
                <w:szCs w:val="22"/>
              </w:rPr>
              <w:t>, and</w:t>
            </w:r>
            <w:r w:rsidR="00ED09E5" w:rsidRPr="00795E89">
              <w:rPr>
                <w:rFonts w:ascii="Calibri" w:eastAsia="Calibri" w:hAnsi="Calibri" w:cs="Calibri"/>
                <w:color w:val="1F497D" w:themeColor="text2"/>
                <w:sz w:val="22"/>
                <w:szCs w:val="22"/>
              </w:rPr>
              <w:t xml:space="preserve"> </w:t>
            </w:r>
            <w:r w:rsidRPr="00795E89">
              <w:rPr>
                <w:rFonts w:ascii="Calibri" w:eastAsia="Calibri" w:hAnsi="Calibri" w:cs="Calibri"/>
                <w:color w:val="1F497D" w:themeColor="text2"/>
                <w:sz w:val="22"/>
                <w:szCs w:val="22"/>
              </w:rPr>
              <w:t>Qatar</w:t>
            </w:r>
          </w:p>
          <w:p w14:paraId="0080DB4C" w14:textId="33B61B2E" w:rsidR="00514DB0" w:rsidRPr="00795E89" w:rsidRDefault="44D1C789" w:rsidP="000912C4">
            <w:pPr>
              <w:pStyle w:val="ListParagraph"/>
              <w:numPr>
                <w:ilvl w:val="0"/>
                <w:numId w:val="1"/>
              </w:numPr>
              <w:spacing w:before="0"/>
              <w:jc w:val="left"/>
              <w:rPr>
                <w:rFonts w:ascii="Calibri" w:eastAsia="Calibri" w:hAnsi="Calibri" w:cs="Calibri"/>
                <w:color w:val="1F497D" w:themeColor="text2"/>
              </w:rPr>
            </w:pPr>
            <w:r w:rsidRPr="00795E89">
              <w:rPr>
                <w:rFonts w:ascii="Calibri" w:eastAsia="Calibri" w:hAnsi="Calibri" w:cs="Calibri"/>
                <w:color w:val="1F497D" w:themeColor="text2"/>
                <w:sz w:val="22"/>
                <w:szCs w:val="22"/>
              </w:rPr>
              <w:t xml:space="preserve">Country technical assistance to Comoros on data driven regulation and </w:t>
            </w:r>
            <w:r w:rsidR="30B0F717" w:rsidRPr="00795E89">
              <w:rPr>
                <w:rFonts w:ascii="Calibri" w:eastAsia="Calibri" w:hAnsi="Calibri" w:cs="Calibri"/>
                <w:color w:val="1F497D" w:themeColor="text2"/>
                <w:sz w:val="22"/>
                <w:szCs w:val="22"/>
              </w:rPr>
              <w:t>d</w:t>
            </w:r>
            <w:r w:rsidR="0A1D4D0C" w:rsidRPr="00795E89">
              <w:rPr>
                <w:rFonts w:ascii="Calibri" w:eastAsia="Calibri" w:hAnsi="Calibri" w:cs="Calibri"/>
                <w:color w:val="1F497D" w:themeColor="text2"/>
                <w:sz w:val="22"/>
                <w:szCs w:val="22"/>
              </w:rPr>
              <w:t xml:space="preserve">igital </w:t>
            </w:r>
            <w:r w:rsidR="3E7724D6" w:rsidRPr="00795E89">
              <w:rPr>
                <w:rFonts w:ascii="Calibri" w:eastAsia="Calibri" w:hAnsi="Calibri" w:cs="Calibri"/>
                <w:color w:val="1F497D" w:themeColor="text2"/>
                <w:sz w:val="22"/>
                <w:szCs w:val="22"/>
              </w:rPr>
              <w:t>t</w:t>
            </w:r>
            <w:r w:rsidR="0A1D4D0C" w:rsidRPr="00795E89">
              <w:rPr>
                <w:rFonts w:ascii="Calibri" w:eastAsia="Calibri" w:hAnsi="Calibri" w:cs="Calibri"/>
                <w:color w:val="1F497D" w:themeColor="text2"/>
                <w:sz w:val="22"/>
                <w:szCs w:val="22"/>
              </w:rPr>
              <w:t xml:space="preserve">ransformation </w:t>
            </w:r>
            <w:r w:rsidR="06857520" w:rsidRPr="00795E89">
              <w:rPr>
                <w:rFonts w:ascii="Calibri" w:eastAsia="Calibri" w:hAnsi="Calibri" w:cs="Calibri"/>
                <w:color w:val="1F497D" w:themeColor="text2"/>
                <w:sz w:val="22"/>
                <w:szCs w:val="22"/>
              </w:rPr>
              <w:t>s</w:t>
            </w:r>
            <w:r w:rsidR="0A1D4D0C" w:rsidRPr="00795E89">
              <w:rPr>
                <w:rFonts w:ascii="Calibri" w:eastAsia="Calibri" w:hAnsi="Calibri" w:cs="Calibri"/>
                <w:color w:val="1F497D" w:themeColor="text2"/>
                <w:sz w:val="22"/>
                <w:szCs w:val="22"/>
              </w:rPr>
              <w:t>trategy</w:t>
            </w:r>
            <w:r w:rsidRPr="00795E89">
              <w:rPr>
                <w:rFonts w:ascii="Calibri" w:eastAsia="Calibri" w:hAnsi="Calibri" w:cs="Calibri"/>
                <w:color w:val="1F497D" w:themeColor="text2"/>
                <w:sz w:val="22"/>
                <w:szCs w:val="22"/>
              </w:rPr>
              <w:t xml:space="preserve"> for Somalia. </w:t>
            </w:r>
          </w:p>
          <w:p w14:paraId="16AEDEB2" w14:textId="2E8FFAC9" w:rsidR="00514DB0" w:rsidRPr="00795E89" w:rsidRDefault="44D1C789" w:rsidP="006E6B0B">
            <w:pPr>
              <w:pStyle w:val="ListParagraph"/>
              <w:numPr>
                <w:ilvl w:val="0"/>
                <w:numId w:val="1"/>
              </w:numPr>
              <w:spacing w:before="0"/>
              <w:jc w:val="left"/>
              <w:rPr>
                <w:rFonts w:ascii="Calibri" w:eastAsia="Calibri" w:hAnsi="Calibri" w:cs="Calibri"/>
                <w:color w:val="1F497D" w:themeColor="text2"/>
              </w:rPr>
            </w:pPr>
            <w:r w:rsidRPr="00795E89">
              <w:rPr>
                <w:rFonts w:ascii="Calibri" w:eastAsia="Calibri" w:hAnsi="Calibri" w:cs="Calibri"/>
                <w:color w:val="1F497D" w:themeColor="text2"/>
                <w:sz w:val="22"/>
                <w:szCs w:val="22"/>
              </w:rPr>
              <w:t>ICTs market review, analysis and price regulation framework for Syria</w:t>
            </w:r>
          </w:p>
          <w:p w14:paraId="54F78384" w14:textId="77777777" w:rsidR="00DC4D85" w:rsidRPr="00795E89" w:rsidRDefault="00DC4D85" w:rsidP="00DC4D85">
            <w:pPr>
              <w:spacing w:after="120"/>
              <w:ind w:left="76"/>
              <w:jc w:val="left"/>
              <w:rPr>
                <w:rFonts w:ascii="Calibri" w:eastAsia="Calibri" w:hAnsi="Calibri" w:cs="Calibri"/>
                <w:color w:val="1F497D" w:themeColor="text2"/>
                <w:sz w:val="22"/>
                <w:szCs w:val="22"/>
              </w:rPr>
            </w:pPr>
          </w:p>
          <w:p w14:paraId="69EEE54D" w14:textId="43CF1AB6" w:rsidR="00DC4D85" w:rsidRPr="00795E89" w:rsidRDefault="00DC4D85" w:rsidP="000912C4">
            <w:pPr>
              <w:spacing w:after="120"/>
              <w:ind w:left="76"/>
              <w:jc w:val="left"/>
              <w:rPr>
                <w:rFonts w:ascii="Calibri" w:eastAsia="Calibri" w:hAnsi="Calibri" w:cs="Calibri"/>
                <w:b/>
                <w:bCs/>
                <w:color w:val="1F497D" w:themeColor="text2"/>
                <w:sz w:val="22"/>
                <w:szCs w:val="22"/>
              </w:rPr>
            </w:pPr>
            <w:r w:rsidRPr="00795E89">
              <w:rPr>
                <w:rFonts w:ascii="Calibri" w:eastAsia="Calibri" w:hAnsi="Calibri" w:cs="Calibri"/>
                <w:b/>
                <w:bCs/>
                <w:color w:val="1F497D" w:themeColor="text2"/>
                <w:sz w:val="22"/>
                <w:szCs w:val="22"/>
              </w:rPr>
              <w:t>Asia-Pacific</w:t>
            </w:r>
          </w:p>
          <w:p w14:paraId="649C7517" w14:textId="7201B508" w:rsidR="00F014E4" w:rsidRPr="00795E89" w:rsidRDefault="006124AE" w:rsidP="00BE3433">
            <w:pPr>
              <w:pStyle w:val="ListParagraph"/>
              <w:numPr>
                <w:ilvl w:val="0"/>
                <w:numId w:val="1"/>
              </w:numPr>
              <w:spacing w:after="120"/>
              <w:ind w:left="436"/>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 xml:space="preserve">Digital policy action areas for a connected </w:t>
            </w:r>
            <w:r w:rsidR="00DC4D85" w:rsidRPr="00795E89">
              <w:rPr>
                <w:rFonts w:ascii="Calibri" w:eastAsia="Calibri" w:hAnsi="Calibri" w:cs="Calibri"/>
                <w:color w:val="1F497D" w:themeColor="text2"/>
                <w:sz w:val="22"/>
                <w:szCs w:val="22"/>
              </w:rPr>
              <w:t>ASEAN</w:t>
            </w:r>
          </w:p>
          <w:p w14:paraId="0ABD00A7" w14:textId="2347C281" w:rsidR="00A31C1B" w:rsidRPr="00795E89" w:rsidRDefault="2EC4C933" w:rsidP="53B26025">
            <w:pPr>
              <w:pStyle w:val="ListParagraph"/>
              <w:numPr>
                <w:ilvl w:val="0"/>
                <w:numId w:val="1"/>
              </w:numPr>
              <w:spacing w:after="120"/>
              <w:ind w:left="436"/>
              <w:jc w:val="left"/>
              <w:rPr>
                <w:rFonts w:ascii="Calibri" w:eastAsia="Calibri" w:hAnsi="Calibri" w:cs="Calibri"/>
                <w:color w:val="1F497D" w:themeColor="text2"/>
              </w:rPr>
            </w:pPr>
            <w:r w:rsidRPr="00795E89">
              <w:rPr>
                <w:rFonts w:ascii="Calibri" w:eastAsia="Calibri" w:hAnsi="Calibri" w:cs="Calibri"/>
                <w:color w:val="1F497D" w:themeColor="text2"/>
                <w:sz w:val="22"/>
                <w:szCs w:val="22"/>
              </w:rPr>
              <w:t xml:space="preserve">Technical assistance </w:t>
            </w:r>
            <w:r w:rsidR="56B8EFCB" w:rsidRPr="00795E89">
              <w:rPr>
                <w:rFonts w:ascii="Calibri" w:eastAsia="Calibri" w:hAnsi="Calibri" w:cs="Calibri"/>
                <w:color w:val="1F497D" w:themeColor="text2"/>
                <w:sz w:val="22"/>
                <w:szCs w:val="22"/>
              </w:rPr>
              <w:t>on</w:t>
            </w:r>
            <w:r w:rsidRPr="00795E89">
              <w:rPr>
                <w:rFonts w:ascii="Calibri" w:eastAsia="Calibri" w:hAnsi="Calibri" w:cs="Calibri"/>
                <w:color w:val="1F497D" w:themeColor="text2"/>
                <w:sz w:val="22"/>
                <w:szCs w:val="22"/>
              </w:rPr>
              <w:t xml:space="preserve"> </w:t>
            </w:r>
            <w:r w:rsidR="3D85DE30" w:rsidRPr="00795E89">
              <w:rPr>
                <w:rFonts w:ascii="Calibri" w:eastAsia="Calibri" w:hAnsi="Calibri" w:cs="Calibri"/>
                <w:color w:val="1F497D" w:themeColor="text2"/>
                <w:sz w:val="22"/>
                <w:szCs w:val="22"/>
              </w:rPr>
              <w:t>n</w:t>
            </w:r>
            <w:r w:rsidR="04713F28" w:rsidRPr="00795E89">
              <w:rPr>
                <w:rFonts w:ascii="Calibri" w:eastAsia="Calibri" w:hAnsi="Calibri" w:cs="Calibri"/>
                <w:color w:val="1F497D" w:themeColor="text2"/>
                <w:sz w:val="22"/>
                <w:szCs w:val="22"/>
              </w:rPr>
              <w:t xml:space="preserve">ational </w:t>
            </w:r>
            <w:r w:rsidR="1CB55A23" w:rsidRPr="00795E89">
              <w:rPr>
                <w:rFonts w:ascii="Calibri" w:eastAsia="Calibri" w:hAnsi="Calibri" w:cs="Calibri"/>
                <w:color w:val="1F497D" w:themeColor="text2"/>
                <w:sz w:val="22"/>
                <w:szCs w:val="22"/>
              </w:rPr>
              <w:t>d</w:t>
            </w:r>
            <w:r w:rsidR="04713F28" w:rsidRPr="00795E89">
              <w:rPr>
                <w:rFonts w:ascii="Calibri" w:eastAsia="Calibri" w:hAnsi="Calibri" w:cs="Calibri"/>
                <w:color w:val="1F497D" w:themeColor="text2"/>
                <w:sz w:val="22"/>
                <w:szCs w:val="22"/>
              </w:rPr>
              <w:t xml:space="preserve">igital </w:t>
            </w:r>
            <w:r w:rsidR="42DCEA6A" w:rsidRPr="00795E89">
              <w:rPr>
                <w:rFonts w:ascii="Calibri" w:eastAsia="Calibri" w:hAnsi="Calibri" w:cs="Calibri"/>
                <w:color w:val="1F497D" w:themeColor="text2"/>
                <w:sz w:val="22"/>
                <w:szCs w:val="22"/>
              </w:rPr>
              <w:t>s</w:t>
            </w:r>
            <w:r w:rsidR="04713F28" w:rsidRPr="00795E89">
              <w:rPr>
                <w:rFonts w:ascii="Calibri" w:eastAsia="Calibri" w:hAnsi="Calibri" w:cs="Calibri"/>
                <w:color w:val="1F497D" w:themeColor="text2"/>
                <w:sz w:val="22"/>
                <w:szCs w:val="22"/>
              </w:rPr>
              <w:t>trategies</w:t>
            </w:r>
            <w:r w:rsidRPr="00795E89">
              <w:rPr>
                <w:rFonts w:ascii="Calibri" w:eastAsia="Calibri" w:hAnsi="Calibri" w:cs="Calibri"/>
                <w:color w:val="1F497D" w:themeColor="text2"/>
                <w:sz w:val="22"/>
                <w:szCs w:val="22"/>
              </w:rPr>
              <w:t xml:space="preserve"> to </w:t>
            </w:r>
            <w:r w:rsidR="54974068" w:rsidRPr="00795E89">
              <w:rPr>
                <w:rFonts w:ascii="Calibri" w:eastAsia="Calibri" w:hAnsi="Calibri" w:cs="Calibri"/>
                <w:color w:val="1F497D" w:themeColor="text2"/>
                <w:sz w:val="22"/>
                <w:szCs w:val="22"/>
              </w:rPr>
              <w:t xml:space="preserve">Fiji, </w:t>
            </w:r>
            <w:r w:rsidRPr="00795E89">
              <w:rPr>
                <w:rFonts w:ascii="Calibri" w:eastAsia="Calibri" w:hAnsi="Calibri" w:cs="Calibri"/>
                <w:color w:val="1F497D" w:themeColor="text2"/>
                <w:sz w:val="22"/>
                <w:szCs w:val="22"/>
              </w:rPr>
              <w:t xml:space="preserve">Kiribati, Nauru, </w:t>
            </w:r>
            <w:r w:rsidR="33474353" w:rsidRPr="00795E89">
              <w:rPr>
                <w:rFonts w:ascii="Calibri" w:eastAsia="Calibri" w:hAnsi="Calibri" w:cs="Calibri"/>
                <w:color w:val="1F497D" w:themeColor="text2"/>
                <w:sz w:val="22"/>
                <w:szCs w:val="22"/>
              </w:rPr>
              <w:t xml:space="preserve">Federated States of </w:t>
            </w:r>
            <w:proofErr w:type="gramStart"/>
            <w:r w:rsidR="33474353" w:rsidRPr="00795E89">
              <w:rPr>
                <w:rFonts w:ascii="Calibri" w:eastAsia="Calibri" w:hAnsi="Calibri" w:cs="Calibri"/>
                <w:color w:val="1F497D" w:themeColor="text2"/>
                <w:sz w:val="22"/>
                <w:szCs w:val="22"/>
              </w:rPr>
              <w:t>Micronesia</w:t>
            </w:r>
            <w:r w:rsidRPr="00795E89">
              <w:rPr>
                <w:rFonts w:ascii="Calibri" w:eastAsia="Calibri" w:hAnsi="Calibri" w:cs="Calibri"/>
                <w:color w:val="1F497D" w:themeColor="text2"/>
                <w:sz w:val="22"/>
                <w:szCs w:val="22"/>
              </w:rPr>
              <w:t>,  Solomon</w:t>
            </w:r>
            <w:proofErr w:type="gramEnd"/>
            <w:r w:rsidRPr="00795E89">
              <w:rPr>
                <w:rFonts w:ascii="Calibri" w:eastAsia="Calibri" w:hAnsi="Calibri" w:cs="Calibri"/>
                <w:color w:val="1F497D" w:themeColor="text2"/>
                <w:sz w:val="22"/>
                <w:szCs w:val="22"/>
              </w:rPr>
              <w:t xml:space="preserve"> Islands</w:t>
            </w:r>
            <w:r w:rsidR="0F4131B2" w:rsidRPr="00795E89">
              <w:rPr>
                <w:rFonts w:ascii="Calibri" w:eastAsia="Calibri" w:hAnsi="Calibri" w:cs="Calibri"/>
                <w:color w:val="1F497D" w:themeColor="text2"/>
                <w:sz w:val="22"/>
                <w:szCs w:val="22"/>
              </w:rPr>
              <w:t xml:space="preserve"> and Vanuatu</w:t>
            </w:r>
          </w:p>
          <w:p w14:paraId="6D4C69B2" w14:textId="4B4C88D9" w:rsidR="00E902B0" w:rsidRPr="00795E89" w:rsidRDefault="2B943A8F" w:rsidP="53B26025">
            <w:pPr>
              <w:pStyle w:val="ListParagraph"/>
              <w:numPr>
                <w:ilvl w:val="0"/>
                <w:numId w:val="1"/>
              </w:numPr>
              <w:spacing w:after="120"/>
              <w:ind w:left="436"/>
              <w:jc w:val="left"/>
              <w:rPr>
                <w:rFonts w:ascii="Calibri" w:eastAsia="Calibri" w:hAnsi="Calibri" w:cs="Calibri"/>
                <w:color w:val="1F497D" w:themeColor="text2"/>
              </w:rPr>
            </w:pPr>
            <w:r w:rsidRPr="00795E89">
              <w:rPr>
                <w:rFonts w:ascii="Calibri" w:eastAsia="Calibri" w:hAnsi="Calibri" w:cs="Calibri"/>
                <w:color w:val="1F497D" w:themeColor="text2"/>
                <w:sz w:val="22"/>
                <w:szCs w:val="22"/>
              </w:rPr>
              <w:t xml:space="preserve">Technical </w:t>
            </w:r>
            <w:r w:rsidR="609E8D30" w:rsidRPr="00795E89">
              <w:rPr>
                <w:rFonts w:ascii="Calibri" w:eastAsia="Calibri" w:hAnsi="Calibri" w:cs="Calibri"/>
                <w:color w:val="1F497D" w:themeColor="text2"/>
                <w:sz w:val="22"/>
                <w:szCs w:val="22"/>
              </w:rPr>
              <w:t>assistance</w:t>
            </w:r>
            <w:r w:rsidRPr="00795E89">
              <w:rPr>
                <w:rFonts w:ascii="Calibri" w:eastAsia="Calibri" w:hAnsi="Calibri" w:cs="Calibri"/>
                <w:color w:val="1F497D" w:themeColor="text2"/>
                <w:sz w:val="22"/>
                <w:szCs w:val="22"/>
              </w:rPr>
              <w:t xml:space="preserve"> on </w:t>
            </w:r>
            <w:r w:rsidR="20280737" w:rsidRPr="00795E89">
              <w:rPr>
                <w:rFonts w:ascii="Calibri" w:eastAsia="Calibri" w:hAnsi="Calibri" w:cs="Calibri"/>
                <w:color w:val="1F497D" w:themeColor="text2"/>
                <w:sz w:val="22"/>
                <w:szCs w:val="22"/>
              </w:rPr>
              <w:t>p</w:t>
            </w:r>
            <w:r w:rsidR="4465EACB" w:rsidRPr="00795E89">
              <w:rPr>
                <w:rFonts w:ascii="Calibri" w:eastAsia="Calibri" w:hAnsi="Calibri" w:cs="Calibri"/>
                <w:color w:val="1F497D" w:themeColor="text2"/>
                <w:sz w:val="22"/>
                <w:szCs w:val="22"/>
              </w:rPr>
              <w:t>olicy</w:t>
            </w:r>
            <w:r w:rsidR="1013FA5D" w:rsidRPr="00795E89">
              <w:rPr>
                <w:rFonts w:ascii="Calibri" w:eastAsia="Calibri" w:hAnsi="Calibri" w:cs="Calibri"/>
                <w:color w:val="1F497D" w:themeColor="text2"/>
                <w:sz w:val="22"/>
                <w:szCs w:val="22"/>
              </w:rPr>
              <w:t xml:space="preserve"> </w:t>
            </w:r>
            <w:r w:rsidR="345119E2" w:rsidRPr="00795E89">
              <w:rPr>
                <w:rFonts w:ascii="Calibri" w:eastAsia="Calibri" w:hAnsi="Calibri" w:cs="Calibri"/>
                <w:color w:val="1F497D" w:themeColor="text2"/>
                <w:sz w:val="22"/>
                <w:szCs w:val="22"/>
              </w:rPr>
              <w:t xml:space="preserve">brief on </w:t>
            </w:r>
            <w:r w:rsidR="1013FA5D" w:rsidRPr="00795E89">
              <w:rPr>
                <w:rFonts w:ascii="Calibri" w:eastAsia="Calibri" w:hAnsi="Calibri" w:cs="Calibri"/>
                <w:color w:val="1F497D" w:themeColor="text2"/>
                <w:sz w:val="22"/>
                <w:szCs w:val="22"/>
              </w:rPr>
              <w:t>gaps</w:t>
            </w:r>
            <w:r w:rsidRPr="00795E89">
              <w:rPr>
                <w:rFonts w:ascii="Calibri" w:eastAsia="Calibri" w:hAnsi="Calibri" w:cs="Calibri"/>
                <w:color w:val="1F497D" w:themeColor="text2"/>
                <w:sz w:val="22"/>
                <w:szCs w:val="22"/>
              </w:rPr>
              <w:t xml:space="preserve"> </w:t>
            </w:r>
            <w:r w:rsidR="345119E2" w:rsidRPr="00795E89">
              <w:rPr>
                <w:rFonts w:ascii="Calibri" w:eastAsia="Calibri" w:hAnsi="Calibri" w:cs="Calibri"/>
                <w:color w:val="1F497D" w:themeColor="text2"/>
                <w:sz w:val="22"/>
                <w:szCs w:val="22"/>
              </w:rPr>
              <w:t xml:space="preserve">and </w:t>
            </w:r>
            <w:r w:rsidR="345119E2" w:rsidRPr="00795E89">
              <w:rPr>
                <w:rFonts w:ascii="Calibri" w:eastAsia="Calibri" w:hAnsi="Calibri" w:cs="Calibri"/>
                <w:color w:val="1F497D" w:themeColor="text2"/>
                <w:sz w:val="22"/>
                <w:szCs w:val="22"/>
              </w:rPr>
              <w:lastRenderedPageBreak/>
              <w:t>opportunities</w:t>
            </w:r>
            <w:r w:rsidRPr="00795E89">
              <w:rPr>
                <w:rFonts w:ascii="Calibri" w:eastAsia="Calibri" w:hAnsi="Calibri" w:cs="Calibri"/>
                <w:color w:val="1F497D" w:themeColor="text2"/>
                <w:sz w:val="22"/>
                <w:szCs w:val="22"/>
              </w:rPr>
              <w:t xml:space="preserve"> </w:t>
            </w:r>
            <w:r w:rsidR="7C3161A0" w:rsidRPr="00795E89">
              <w:rPr>
                <w:rFonts w:ascii="Calibri" w:eastAsia="Calibri" w:hAnsi="Calibri" w:cs="Calibri"/>
                <w:color w:val="1F497D" w:themeColor="text2"/>
                <w:sz w:val="22"/>
                <w:szCs w:val="22"/>
              </w:rPr>
              <w:t>for</w:t>
            </w:r>
            <w:r w:rsidRPr="00795E89">
              <w:rPr>
                <w:rFonts w:ascii="Calibri" w:eastAsia="Calibri" w:hAnsi="Calibri" w:cs="Calibri"/>
                <w:color w:val="1F497D" w:themeColor="text2"/>
                <w:sz w:val="22"/>
                <w:szCs w:val="22"/>
              </w:rPr>
              <w:t xml:space="preserve"> Tonga</w:t>
            </w:r>
            <w:r w:rsidR="272F4F37" w:rsidRPr="00795E89">
              <w:rPr>
                <w:rFonts w:ascii="Calibri" w:eastAsia="Calibri" w:hAnsi="Calibri" w:cs="Calibri"/>
                <w:color w:val="1F497D" w:themeColor="text2"/>
                <w:sz w:val="22"/>
                <w:szCs w:val="22"/>
              </w:rPr>
              <w:t xml:space="preserve"> and</w:t>
            </w:r>
            <w:r w:rsidR="0E3772E1" w:rsidRPr="00795E89">
              <w:rPr>
                <w:rFonts w:ascii="Calibri" w:eastAsia="Calibri" w:hAnsi="Calibri" w:cs="Calibri"/>
                <w:color w:val="1F497D" w:themeColor="text2"/>
                <w:sz w:val="22"/>
                <w:szCs w:val="22"/>
              </w:rPr>
              <w:t xml:space="preserve"> National Telecommunication and Internet Development Strategy</w:t>
            </w:r>
            <w:r w:rsidR="0100A16E" w:rsidRPr="00795E89">
              <w:rPr>
                <w:rFonts w:ascii="Calibri" w:eastAsia="Calibri" w:hAnsi="Calibri" w:cs="Calibri"/>
                <w:color w:val="1F497D" w:themeColor="text2"/>
                <w:sz w:val="22"/>
                <w:szCs w:val="22"/>
              </w:rPr>
              <w:t xml:space="preserve"> </w:t>
            </w:r>
            <w:r w:rsidR="0219D9E9" w:rsidRPr="00795E89">
              <w:rPr>
                <w:rFonts w:ascii="Calibri" w:eastAsia="Calibri" w:hAnsi="Calibri" w:cs="Calibri"/>
                <w:color w:val="1F497D" w:themeColor="text2"/>
                <w:sz w:val="22"/>
                <w:szCs w:val="22"/>
              </w:rPr>
              <w:t xml:space="preserve">for </w:t>
            </w:r>
            <w:r w:rsidR="0100A16E" w:rsidRPr="00795E89">
              <w:rPr>
                <w:rFonts w:ascii="Calibri" w:eastAsia="Calibri" w:hAnsi="Calibri" w:cs="Calibri"/>
                <w:color w:val="1F497D" w:themeColor="text2"/>
                <w:sz w:val="22"/>
                <w:szCs w:val="22"/>
              </w:rPr>
              <w:t xml:space="preserve">Lao PDR </w:t>
            </w:r>
          </w:p>
          <w:p w14:paraId="0B41A9D4" w14:textId="77777777" w:rsidR="00154B21" w:rsidRPr="00795E89" w:rsidRDefault="00154B21" w:rsidP="004E4096">
            <w:pPr>
              <w:spacing w:after="120"/>
              <w:ind w:left="76"/>
              <w:jc w:val="left"/>
              <w:rPr>
                <w:rFonts w:ascii="Calibri" w:eastAsia="Calibri" w:hAnsi="Calibri" w:cs="Calibri"/>
                <w:color w:val="1F497D" w:themeColor="text2"/>
                <w:sz w:val="22"/>
                <w:szCs w:val="22"/>
              </w:rPr>
            </w:pPr>
          </w:p>
          <w:p w14:paraId="1401EAA1" w14:textId="45E71C4F" w:rsidR="00154B21" w:rsidRPr="007565B0" w:rsidRDefault="000157CE" w:rsidP="005E281D">
            <w:pPr>
              <w:jc w:val="left"/>
              <w:rPr>
                <w:rFonts w:ascii="Calibri" w:hAnsi="Calibri" w:cs="Calibri"/>
                <w:lang w:val="it-IT"/>
              </w:rPr>
            </w:pPr>
            <w:r w:rsidRPr="007565B0">
              <w:rPr>
                <w:rFonts w:ascii="Calibri" w:eastAsia="Calibri" w:hAnsi="Calibri" w:cs="Calibri"/>
                <w:b/>
                <w:color w:val="1F497D" w:themeColor="text2"/>
                <w:sz w:val="22"/>
                <w:szCs w:val="22"/>
                <w:lang w:val="it-IT"/>
              </w:rPr>
              <w:t>CIS</w:t>
            </w:r>
            <w:r w:rsidR="00633D60" w:rsidRPr="007565B0">
              <w:rPr>
                <w:rFonts w:ascii="Calibri" w:eastAsia="Calibri" w:hAnsi="Calibri" w:cs="Calibri"/>
                <w:b/>
                <w:color w:val="1F497D" w:themeColor="text2"/>
                <w:sz w:val="22"/>
                <w:szCs w:val="22"/>
                <w:lang w:val="it-IT"/>
              </w:rPr>
              <w:t>:</w:t>
            </w:r>
            <w:r w:rsidR="004E4096" w:rsidRPr="007565B0">
              <w:rPr>
                <w:rFonts w:ascii="Calibri" w:eastAsia="Calibri" w:hAnsi="Calibri" w:cs="Calibri"/>
                <w:b/>
                <w:color w:val="1F497D" w:themeColor="text2"/>
                <w:sz w:val="22"/>
                <w:szCs w:val="22"/>
                <w:lang w:val="it-IT"/>
              </w:rPr>
              <w:t xml:space="preserve"> </w:t>
            </w:r>
            <w:r w:rsidR="00633D60" w:rsidRPr="007565B0">
              <w:rPr>
                <w:rFonts w:ascii="Calibri" w:hAnsi="Calibri" w:cs="Calibri"/>
                <w:sz w:val="22"/>
                <w:szCs w:val="22"/>
                <w:lang w:val="it-IT"/>
              </w:rPr>
              <w:t>Armenia</w:t>
            </w:r>
            <w:r w:rsidR="003D07CD" w:rsidRPr="007565B0">
              <w:rPr>
                <w:rFonts w:ascii="Calibri" w:hAnsi="Calibri" w:cs="Calibri"/>
                <w:sz w:val="22"/>
                <w:szCs w:val="22"/>
                <w:lang w:val="it-IT"/>
              </w:rPr>
              <w:t>,</w:t>
            </w:r>
            <w:r w:rsidR="004E4096" w:rsidRPr="007565B0">
              <w:rPr>
                <w:rFonts w:ascii="Calibri" w:hAnsi="Calibri" w:cs="Calibri"/>
                <w:sz w:val="22"/>
                <w:szCs w:val="22"/>
                <w:lang w:val="it-IT"/>
              </w:rPr>
              <w:t xml:space="preserve"> Tajikistan, Turkmenistan, Uzbekistan</w:t>
            </w:r>
          </w:p>
        </w:tc>
      </w:tr>
      <w:tr w:rsidR="0036492C" w:rsidRPr="00795E89" w14:paraId="2E499C42" w14:textId="77777777" w:rsidTr="53B26025">
        <w:trPr>
          <w:trHeight w:val="300"/>
        </w:trPr>
        <w:tc>
          <w:tcPr>
            <w:tcW w:w="14884" w:type="dxa"/>
            <w:gridSpan w:val="2"/>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4976BB84" w14:textId="77777777" w:rsidR="00936745" w:rsidRPr="007565B0" w:rsidRDefault="00936745" w:rsidP="000C46BF">
            <w:pPr>
              <w:pStyle w:val="Heading3"/>
              <w:rPr>
                <w:rFonts w:ascii="Calibri" w:hAnsi="Calibri" w:cs="Calibri"/>
                <w:color w:val="1F497D" w:themeColor="text2"/>
              </w:rPr>
            </w:pPr>
            <w:bookmarkStart w:id="20" w:name="_Toc213788955"/>
            <w:r w:rsidRPr="007565B0">
              <w:rPr>
                <w:rFonts w:ascii="Calibri" w:hAnsi="Calibri" w:cs="Calibri"/>
                <w:color w:val="0070C0"/>
              </w:rPr>
              <w:lastRenderedPageBreak/>
              <w:t>Statistics</w:t>
            </w:r>
            <w:bookmarkEnd w:id="20"/>
            <w:r w:rsidRPr="007565B0">
              <w:rPr>
                <w:rFonts w:ascii="Calibri" w:hAnsi="Calibri" w:cs="Calibri"/>
              </w:rPr>
              <w:t xml:space="preserve"> </w:t>
            </w:r>
          </w:p>
          <w:p w14:paraId="27B38D8A" w14:textId="28BE030C" w:rsidR="00244DEB" w:rsidRPr="007565B0" w:rsidRDefault="00DC3170" w:rsidP="00DC3170">
            <w:pPr>
              <w:tabs>
                <w:tab w:val="clear" w:pos="794"/>
                <w:tab w:val="clear" w:pos="1191"/>
                <w:tab w:val="clear" w:pos="1588"/>
                <w:tab w:val="clear" w:pos="1985"/>
              </w:tabs>
              <w:overflowPunct/>
              <w:autoSpaceDE/>
              <w:autoSpaceDN/>
              <w:adjustRightInd/>
              <w:spacing w:after="120"/>
              <w:textAlignment w:val="auto"/>
              <w:rPr>
                <w:rFonts w:ascii="Calibri" w:hAnsi="Calibri" w:cs="Calibri"/>
                <w:b/>
                <w:bCs/>
                <w:i/>
                <w:iCs/>
                <w:color w:val="000000"/>
                <w:szCs w:val="24"/>
              </w:rPr>
            </w:pPr>
            <w:r w:rsidRPr="007565B0">
              <w:rPr>
                <w:rFonts w:ascii="Calibri" w:hAnsi="Calibri" w:cs="Calibri"/>
                <w:b/>
                <w:bCs/>
                <w:i/>
                <w:iCs/>
                <w:szCs w:val="24"/>
              </w:rPr>
              <w:t xml:space="preserve">Outcome: </w:t>
            </w:r>
            <w:r w:rsidR="00244DEB" w:rsidRPr="007565B0">
              <w:rPr>
                <w:rFonts w:ascii="Calibri" w:hAnsi="Calibri" w:cs="Calibri"/>
                <w:i/>
                <w:iCs/>
                <w:color w:val="000000"/>
                <w:szCs w:val="24"/>
              </w:rPr>
              <w:t>Strengthened capacity of Member States to produce and collect high quality, internationally comparable statistics which reflect developments and trends in telecommunications/ICT</w:t>
            </w:r>
            <w:r w:rsidR="003160E6" w:rsidRPr="007565B0">
              <w:rPr>
                <w:rFonts w:ascii="Calibri" w:hAnsi="Calibri" w:cs="Calibri"/>
                <w:i/>
                <w:iCs/>
                <w:color w:val="000000"/>
                <w:szCs w:val="24"/>
              </w:rPr>
              <w:t>s</w:t>
            </w:r>
            <w:r w:rsidR="00244DEB" w:rsidRPr="007565B0">
              <w:rPr>
                <w:rFonts w:ascii="Calibri" w:hAnsi="Calibri" w:cs="Calibri"/>
                <w:i/>
                <w:iCs/>
                <w:color w:val="000000"/>
                <w:szCs w:val="24"/>
              </w:rPr>
              <w:t>, empowered by new and emerging technologies and services, based on agreed standards and methodologies.</w:t>
            </w:r>
          </w:p>
        </w:tc>
      </w:tr>
      <w:tr w:rsidR="00C1314F" w:rsidRPr="00795E89" w14:paraId="301120E1" w14:textId="77777777" w:rsidTr="53B26025">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635F87BD" w14:textId="67310674" w:rsidR="00E97099" w:rsidRPr="007565B0" w:rsidRDefault="3389E675" w:rsidP="000912C4">
            <w:pPr>
              <w:jc w:val="left"/>
              <w:rPr>
                <w:rFonts w:ascii="Calibri" w:hAnsi="Calibri" w:cs="Calibri"/>
                <w:sz w:val="22"/>
                <w:szCs w:val="22"/>
              </w:rPr>
            </w:pPr>
            <w:r w:rsidRPr="00795E89">
              <w:rPr>
                <w:rFonts w:ascii="Calibri" w:hAnsi="Calibri" w:cs="Calibri"/>
                <w:sz w:val="22"/>
                <w:szCs w:val="22"/>
              </w:rPr>
              <w:t xml:space="preserve">In line with the implementation of </w:t>
            </w:r>
            <w:hyperlink r:id="rId109">
              <w:r w:rsidR="4B3D2319" w:rsidRPr="00795E89">
                <w:rPr>
                  <w:rStyle w:val="Hyperlink"/>
                  <w:rFonts w:ascii="Calibri" w:hAnsi="Calibri" w:cs="Calibri"/>
                  <w:sz w:val="22"/>
                  <w:szCs w:val="22"/>
                </w:rPr>
                <w:t>WTDC-22 R</w:t>
              </w:r>
              <w:r w:rsidRPr="00795E89">
                <w:rPr>
                  <w:rStyle w:val="Hyperlink"/>
                  <w:rFonts w:ascii="Calibri" w:hAnsi="Calibri" w:cs="Calibri"/>
                  <w:sz w:val="22"/>
                  <w:szCs w:val="22"/>
                </w:rPr>
                <w:t>esolution 8 (Rev. Kigali, 2022)</w:t>
              </w:r>
            </w:hyperlink>
            <w:r w:rsidR="00487DA0" w:rsidRPr="00795E89">
              <w:rPr>
                <w:rFonts w:ascii="Calibri" w:hAnsi="Calibri" w:cs="Calibri"/>
                <w:sz w:val="22"/>
                <w:szCs w:val="22"/>
              </w:rPr>
              <w:t xml:space="preserve"> on the</w:t>
            </w:r>
            <w:r w:rsidR="00487DA0" w:rsidRPr="00795E89">
              <w:rPr>
                <w:rFonts w:ascii="Calibri" w:hAnsi="Calibri" w:cs="Calibri"/>
                <w:i/>
                <w:sz w:val="22"/>
                <w:szCs w:val="22"/>
              </w:rPr>
              <w:t xml:space="preserve"> Collection and dissemination of information and statistics</w:t>
            </w:r>
            <w:r w:rsidR="00487DA0" w:rsidRPr="00795E89">
              <w:rPr>
                <w:rFonts w:ascii="Calibri" w:hAnsi="Calibri" w:cs="Calibri"/>
                <w:sz w:val="22"/>
                <w:szCs w:val="22"/>
              </w:rPr>
              <w:t xml:space="preserve">, </w:t>
            </w:r>
            <w:r w:rsidR="00487DA0" w:rsidRPr="007565B0">
              <w:rPr>
                <w:rFonts w:ascii="Calibri" w:hAnsi="Calibri" w:cs="Calibri"/>
                <w:sz w:val="22"/>
                <w:szCs w:val="22"/>
              </w:rPr>
              <w:t>f</w:t>
            </w:r>
            <w:r w:rsidR="00C31B49" w:rsidRPr="007565B0">
              <w:rPr>
                <w:rFonts w:ascii="Calibri" w:hAnsi="Calibri" w:cs="Calibri"/>
                <w:sz w:val="22"/>
                <w:szCs w:val="22"/>
              </w:rPr>
              <w:t>rom</w:t>
            </w:r>
            <w:r w:rsidR="00C31B49" w:rsidRPr="00795E89">
              <w:rPr>
                <w:rFonts w:ascii="Calibri" w:hAnsi="Calibri" w:cs="Calibri"/>
                <w:sz w:val="22"/>
                <w:szCs w:val="22"/>
              </w:rPr>
              <w:t xml:space="preserve"> 2023</w:t>
            </w:r>
            <w:r w:rsidR="00883239" w:rsidRPr="00795E89">
              <w:rPr>
                <w:rFonts w:ascii="Calibri" w:hAnsi="Calibri" w:cs="Calibri"/>
                <w:sz w:val="22"/>
                <w:szCs w:val="22"/>
              </w:rPr>
              <w:t xml:space="preserve">, BDT </w:t>
            </w:r>
            <w:r w:rsidR="00C31B49" w:rsidRPr="00795E89">
              <w:rPr>
                <w:rFonts w:ascii="Calibri" w:hAnsi="Calibri" w:cs="Calibri"/>
                <w:sz w:val="22"/>
                <w:szCs w:val="22"/>
              </w:rPr>
              <w:t xml:space="preserve">advanced its efforts to improve the quality, relevance, and accessibility of ICT statistics, while strengthening the capacity of Member States to collect, </w:t>
            </w:r>
            <w:r w:rsidR="00560FC6" w:rsidRPr="00795E89">
              <w:rPr>
                <w:rFonts w:ascii="Calibri" w:hAnsi="Calibri" w:cs="Calibri"/>
                <w:sz w:val="22"/>
                <w:szCs w:val="22"/>
              </w:rPr>
              <w:t>analyse</w:t>
            </w:r>
            <w:r w:rsidR="00C31B49" w:rsidRPr="00795E89">
              <w:rPr>
                <w:rFonts w:ascii="Calibri" w:hAnsi="Calibri" w:cs="Calibri"/>
                <w:sz w:val="22"/>
                <w:szCs w:val="22"/>
              </w:rPr>
              <w:t xml:space="preserve">, and </w:t>
            </w:r>
            <w:r w:rsidR="435C8BD9" w:rsidRPr="00795E89">
              <w:rPr>
                <w:rFonts w:ascii="Calibri" w:hAnsi="Calibri" w:cs="Calibri"/>
                <w:sz w:val="22"/>
                <w:szCs w:val="22"/>
              </w:rPr>
              <w:t xml:space="preserve">disseminate </w:t>
            </w:r>
            <w:r w:rsidR="00C31B49" w:rsidRPr="00795E89">
              <w:rPr>
                <w:rFonts w:ascii="Calibri" w:hAnsi="Calibri" w:cs="Calibri"/>
                <w:sz w:val="22"/>
                <w:szCs w:val="22"/>
              </w:rPr>
              <w:t xml:space="preserve">high-quality data. During this period, BDT spearheaded the development of key </w:t>
            </w:r>
            <w:r w:rsidR="68DB4825" w:rsidRPr="00795E89">
              <w:rPr>
                <w:rFonts w:ascii="Calibri" w:hAnsi="Calibri" w:cs="Calibri"/>
                <w:sz w:val="22"/>
                <w:szCs w:val="22"/>
              </w:rPr>
              <w:t>indicator</w:t>
            </w:r>
            <w:r w:rsidR="00C31B49" w:rsidRPr="00795E89">
              <w:rPr>
                <w:rFonts w:ascii="Calibri" w:hAnsi="Calibri" w:cs="Calibri"/>
                <w:sz w:val="22"/>
                <w:szCs w:val="22"/>
              </w:rPr>
              <w:t xml:space="preserve">s, tested innovative methodologies, and modernized statistical platforms, </w:t>
            </w:r>
            <w:r w:rsidR="00B301D2" w:rsidRPr="00795E89">
              <w:rPr>
                <w:rFonts w:ascii="Calibri" w:hAnsi="Calibri" w:cs="Calibri"/>
                <w:sz w:val="22"/>
                <w:szCs w:val="22"/>
              </w:rPr>
              <w:t xml:space="preserve">increasing a </w:t>
            </w:r>
            <w:r w:rsidR="00C31B49" w:rsidRPr="00795E89">
              <w:rPr>
                <w:rFonts w:ascii="Calibri" w:hAnsi="Calibri" w:cs="Calibri"/>
                <w:sz w:val="22"/>
                <w:szCs w:val="22"/>
              </w:rPr>
              <w:t xml:space="preserve">broader range of validated data points available for public use. Through training, technical assistance, and regional </w:t>
            </w:r>
            <w:r w:rsidR="575F9262" w:rsidRPr="00795E89">
              <w:rPr>
                <w:rFonts w:ascii="Calibri" w:hAnsi="Calibri" w:cs="Calibri"/>
                <w:sz w:val="22"/>
                <w:szCs w:val="22"/>
              </w:rPr>
              <w:t>workshops</w:t>
            </w:r>
            <w:r w:rsidR="00C31B49" w:rsidRPr="00795E89">
              <w:rPr>
                <w:rFonts w:ascii="Calibri" w:hAnsi="Calibri" w:cs="Calibri"/>
                <w:sz w:val="22"/>
                <w:szCs w:val="22"/>
              </w:rPr>
              <w:t xml:space="preserve">, BDT ensured that </w:t>
            </w:r>
            <w:r w:rsidR="00B301D2" w:rsidRPr="00795E89">
              <w:rPr>
                <w:rFonts w:ascii="Calibri" w:hAnsi="Calibri" w:cs="Calibri"/>
                <w:sz w:val="22"/>
                <w:szCs w:val="22"/>
              </w:rPr>
              <w:t>Member States</w:t>
            </w:r>
            <w:r w:rsidR="00C31B49" w:rsidRPr="00795E89">
              <w:rPr>
                <w:rFonts w:ascii="Calibri" w:hAnsi="Calibri" w:cs="Calibri"/>
                <w:sz w:val="22"/>
                <w:szCs w:val="22"/>
              </w:rPr>
              <w:t xml:space="preserve"> were equipped with practical tools to monitor progress, close digital divides, and accelerate national digital transformation</w:t>
            </w:r>
            <w:r w:rsidR="004D5612" w:rsidRPr="00795E89" w:rsidDel="005F40F3">
              <w:rPr>
                <w:rFonts w:ascii="Calibri" w:hAnsi="Calibri" w:cs="Calibri"/>
                <w:sz w:val="22"/>
                <w:szCs w:val="22"/>
              </w:rPr>
              <w:t>.</w:t>
            </w:r>
          </w:p>
          <w:p w14:paraId="38256296" w14:textId="5ED18A6C" w:rsidR="00A7736B" w:rsidRPr="007565B0" w:rsidRDefault="36C6878D" w:rsidP="000912C4">
            <w:pPr>
              <w:jc w:val="left"/>
              <w:rPr>
                <w:rFonts w:ascii="Calibri" w:hAnsi="Calibri" w:cs="Calibri"/>
                <w:sz w:val="22"/>
                <w:szCs w:val="22"/>
              </w:rPr>
            </w:pPr>
            <w:r w:rsidRPr="00795E89">
              <w:rPr>
                <w:rFonts w:ascii="Calibri" w:hAnsi="Calibri" w:cs="Calibri"/>
                <w:sz w:val="22"/>
                <w:szCs w:val="22"/>
              </w:rPr>
              <w:t>The</w:t>
            </w:r>
            <w:r w:rsidRPr="007565B0">
              <w:rPr>
                <w:rFonts w:ascii="Calibri" w:hAnsi="Calibri" w:cs="Calibri"/>
                <w:sz w:val="22"/>
                <w:szCs w:val="22"/>
              </w:rPr>
              <w:t xml:space="preserve"> </w:t>
            </w:r>
            <w:hyperlink r:id="rId110">
              <w:r w:rsidRPr="007565B0">
                <w:rPr>
                  <w:rStyle w:val="Hyperlink"/>
                  <w:rFonts w:ascii="Calibri" w:hAnsi="Calibri" w:cs="Calibri"/>
                  <w:sz w:val="22"/>
                  <w:szCs w:val="22"/>
                </w:rPr>
                <w:t>Expert Group on Telecommunication/ICT Indicators</w:t>
              </w:r>
            </w:hyperlink>
            <w:r w:rsidRPr="007565B0">
              <w:rPr>
                <w:rFonts w:ascii="Calibri" w:hAnsi="Calibri" w:cs="Calibri"/>
                <w:sz w:val="22"/>
                <w:szCs w:val="22"/>
              </w:rPr>
              <w:t xml:space="preserve"> (EGTI) and the </w:t>
            </w:r>
            <w:hyperlink r:id="rId111" w:anchor="EGH">
              <w:r w:rsidRPr="007565B0">
                <w:rPr>
                  <w:rStyle w:val="Hyperlink"/>
                  <w:rFonts w:ascii="Calibri" w:hAnsi="Calibri" w:cs="Calibri"/>
                  <w:sz w:val="22"/>
                  <w:szCs w:val="22"/>
                </w:rPr>
                <w:t>Expert Group on ICT Household Indicators</w:t>
              </w:r>
            </w:hyperlink>
            <w:r w:rsidRPr="007565B0">
              <w:rPr>
                <w:rFonts w:ascii="Calibri" w:hAnsi="Calibri" w:cs="Calibri"/>
                <w:sz w:val="22"/>
                <w:szCs w:val="22"/>
              </w:rPr>
              <w:t xml:space="preserve"> (EGH) continued to play a central role in methodological development and standard-setting. </w:t>
            </w:r>
            <w:r w:rsidR="001B699A" w:rsidRPr="007565B0">
              <w:rPr>
                <w:rFonts w:ascii="Calibri" w:hAnsi="Calibri" w:cs="Calibri"/>
                <w:sz w:val="22"/>
                <w:szCs w:val="22"/>
              </w:rPr>
              <w:t>Based on the guidance of PP Resolution 131 (Rev. Bucharest, 2022</w:t>
            </w:r>
            <w:r w:rsidR="49ADE3BA" w:rsidRPr="007565B0">
              <w:rPr>
                <w:rFonts w:ascii="Calibri" w:hAnsi="Calibri" w:cs="Calibri"/>
                <w:sz w:val="22"/>
                <w:szCs w:val="22"/>
              </w:rPr>
              <w:t>)</w:t>
            </w:r>
            <w:r w:rsidR="135BBBA4" w:rsidRPr="007565B0">
              <w:rPr>
                <w:rFonts w:ascii="Calibri" w:hAnsi="Calibri" w:cs="Calibri"/>
                <w:sz w:val="22"/>
                <w:szCs w:val="22"/>
              </w:rPr>
              <w:t>.</w:t>
            </w:r>
            <w:r w:rsidR="001B699A" w:rsidRPr="007565B0">
              <w:rPr>
                <w:rFonts w:ascii="Calibri" w:hAnsi="Calibri" w:cs="Calibri"/>
                <w:sz w:val="22"/>
                <w:szCs w:val="22"/>
              </w:rPr>
              <w:t xml:space="preserve"> </w:t>
            </w:r>
            <w:r w:rsidR="00586496" w:rsidRPr="007565B0">
              <w:rPr>
                <w:rFonts w:ascii="Calibri" w:hAnsi="Calibri" w:cs="Calibri"/>
                <w:sz w:val="22"/>
                <w:szCs w:val="22"/>
              </w:rPr>
              <w:t xml:space="preserve">They jointly led the development of the </w:t>
            </w:r>
            <w:hyperlink r:id="rId112">
              <w:r w:rsidRPr="007565B0">
                <w:rPr>
                  <w:rStyle w:val="Hyperlink"/>
                  <w:rFonts w:ascii="Calibri" w:hAnsi="Calibri" w:cs="Calibri"/>
                  <w:sz w:val="22"/>
                  <w:szCs w:val="22"/>
                </w:rPr>
                <w:t>ICT Development Index</w:t>
              </w:r>
            </w:hyperlink>
            <w:r w:rsidRPr="007565B0">
              <w:rPr>
                <w:rFonts w:ascii="Calibri" w:hAnsi="Calibri" w:cs="Calibri"/>
                <w:sz w:val="22"/>
                <w:szCs w:val="22"/>
              </w:rPr>
              <w:t xml:space="preserve"> (IDI)</w:t>
            </w:r>
            <w:r w:rsidR="17E67D85" w:rsidRPr="00795E89">
              <w:rPr>
                <w:rFonts w:ascii="Calibri" w:hAnsi="Calibri" w:cs="Calibri"/>
                <w:sz w:val="22"/>
                <w:szCs w:val="22"/>
              </w:rPr>
              <w:t>.</w:t>
            </w:r>
            <w:r w:rsidR="001A742C" w:rsidRPr="00795E89">
              <w:rPr>
                <w:rFonts w:ascii="Calibri" w:hAnsi="Calibri" w:cs="Calibri"/>
                <w:sz w:val="22"/>
                <w:szCs w:val="22"/>
              </w:rPr>
              <w:t xml:space="preserve"> The new methodology, which has universal and meaningful connectivity (UMC), at its core was approved by Member States in 2023</w:t>
            </w:r>
            <w:r w:rsidR="00586496" w:rsidRPr="007565B0">
              <w:rPr>
                <w:rFonts w:ascii="Calibri" w:hAnsi="Calibri" w:cs="Calibri"/>
                <w:sz w:val="22"/>
                <w:szCs w:val="22"/>
              </w:rPr>
              <w:t xml:space="preserve">. </w:t>
            </w:r>
            <w:r w:rsidRPr="007565B0">
              <w:rPr>
                <w:rFonts w:ascii="Calibri" w:hAnsi="Calibri" w:cs="Calibri"/>
                <w:sz w:val="22"/>
                <w:szCs w:val="22"/>
              </w:rPr>
              <w:t xml:space="preserve">In 2024, the groups adopted </w:t>
            </w:r>
            <w:hyperlink r:id="rId113">
              <w:r w:rsidRPr="007565B0">
                <w:rPr>
                  <w:rStyle w:val="Hyperlink"/>
                  <w:rFonts w:ascii="Calibri" w:hAnsi="Calibri" w:cs="Calibri"/>
                  <w:sz w:val="22"/>
                  <w:szCs w:val="22"/>
                </w:rPr>
                <w:t>new ICT skills indicators</w:t>
              </w:r>
            </w:hyperlink>
            <w:r w:rsidRPr="007565B0">
              <w:rPr>
                <w:rFonts w:ascii="Calibri" w:hAnsi="Calibri" w:cs="Calibri"/>
                <w:sz w:val="22"/>
                <w:szCs w:val="22"/>
              </w:rPr>
              <w:t xml:space="preserve"> and </w:t>
            </w:r>
            <w:hyperlink r:id="rId114">
              <w:r w:rsidRPr="007565B0">
                <w:rPr>
                  <w:rStyle w:val="Hyperlink"/>
                  <w:rFonts w:ascii="Calibri" w:hAnsi="Calibri" w:cs="Calibri"/>
                  <w:sz w:val="22"/>
                  <w:szCs w:val="22"/>
                </w:rPr>
                <w:t>revised ICT price baskets</w:t>
              </w:r>
            </w:hyperlink>
            <w:r w:rsidRPr="007565B0">
              <w:rPr>
                <w:rFonts w:ascii="Calibri" w:hAnsi="Calibri" w:cs="Calibri"/>
                <w:sz w:val="22"/>
                <w:szCs w:val="22"/>
              </w:rPr>
              <w:t xml:space="preserve"> to ensure continued relevance</w:t>
            </w:r>
            <w:r w:rsidR="6D95D51B" w:rsidRPr="007565B0">
              <w:rPr>
                <w:rFonts w:ascii="Calibri" w:hAnsi="Calibri" w:cs="Calibri"/>
                <w:sz w:val="22"/>
                <w:szCs w:val="22"/>
              </w:rPr>
              <w:t xml:space="preserve"> – digital skills and affordability being cornerstone of UMC</w:t>
            </w:r>
            <w:r w:rsidRPr="007565B0">
              <w:rPr>
                <w:rFonts w:ascii="Calibri" w:hAnsi="Calibri" w:cs="Calibri"/>
                <w:sz w:val="22"/>
                <w:szCs w:val="22"/>
              </w:rPr>
              <w:t xml:space="preserve">. </w:t>
            </w:r>
            <w:r w:rsidR="00586496" w:rsidRPr="007565B0">
              <w:rPr>
                <w:rFonts w:ascii="Calibri" w:hAnsi="Calibri" w:cs="Calibri"/>
                <w:sz w:val="22"/>
                <w:szCs w:val="22"/>
              </w:rPr>
              <w:t xml:space="preserve">Data collection based on these methodologies began in 2025. At the same time, the </w:t>
            </w:r>
            <w:r w:rsidR="001A742C" w:rsidRPr="007565B0">
              <w:rPr>
                <w:rFonts w:ascii="Calibri" w:hAnsi="Calibri" w:cs="Calibri"/>
                <w:sz w:val="22"/>
                <w:szCs w:val="22"/>
              </w:rPr>
              <w:t xml:space="preserve">two </w:t>
            </w:r>
            <w:r w:rsidR="00586496" w:rsidRPr="007565B0">
              <w:rPr>
                <w:rFonts w:ascii="Calibri" w:hAnsi="Calibri" w:cs="Calibri"/>
                <w:sz w:val="22"/>
                <w:szCs w:val="22"/>
              </w:rPr>
              <w:t>expert groups have advanced work on new areas such as measuring the use of AI through household surveys and developing indicators on the environmental impact of the ICT sector</w:t>
            </w:r>
            <w:r w:rsidR="001A742C" w:rsidRPr="007565B0">
              <w:rPr>
                <w:rFonts w:ascii="Calibri" w:hAnsi="Calibri" w:cs="Calibri"/>
                <w:sz w:val="22"/>
                <w:szCs w:val="22"/>
              </w:rPr>
              <w:t>, while reviewing the IDI methodology for the next validity period</w:t>
            </w:r>
            <w:r w:rsidR="00586496" w:rsidRPr="007565B0">
              <w:rPr>
                <w:rFonts w:ascii="Calibri" w:hAnsi="Calibri" w:cs="Calibri"/>
                <w:sz w:val="22"/>
                <w:szCs w:val="22"/>
              </w:rPr>
              <w:t>.</w:t>
            </w:r>
          </w:p>
          <w:p w14:paraId="77FDC5FF" w14:textId="3DD05285" w:rsidR="00577DE2" w:rsidRPr="007565B0" w:rsidRDefault="00EE60DB" w:rsidP="000734CF">
            <w:pPr>
              <w:rPr>
                <w:rFonts w:ascii="Calibri" w:hAnsi="Calibri" w:cs="Calibri"/>
                <w:sz w:val="22"/>
                <w:szCs w:val="22"/>
              </w:rPr>
            </w:pPr>
            <w:r w:rsidRPr="007565B0">
              <w:rPr>
                <w:rFonts w:ascii="Calibri" w:hAnsi="Calibri" w:cs="Calibri"/>
                <w:sz w:val="22"/>
                <w:szCs w:val="22"/>
              </w:rPr>
              <w:t xml:space="preserve">BDT expanded the </w:t>
            </w:r>
            <w:hyperlink r:id="rId115" w:history="1">
              <w:r w:rsidRPr="007565B0">
                <w:rPr>
                  <w:rStyle w:val="Hyperlink"/>
                  <w:rFonts w:ascii="Calibri" w:hAnsi="Calibri" w:cs="Calibri"/>
                  <w:b/>
                  <w:bCs/>
                  <w:i/>
                  <w:iCs/>
                  <w:sz w:val="22"/>
                  <w:szCs w:val="22"/>
                </w:rPr>
                <w:t>Measuring digital development s</w:t>
              </w:r>
              <w:r w:rsidRPr="007565B0">
                <w:rPr>
                  <w:rStyle w:val="Hyperlink"/>
                  <w:rFonts w:ascii="Calibri" w:hAnsi="Calibri" w:cs="Calibri"/>
                  <w:b/>
                  <w:bCs/>
                  <w:sz w:val="22"/>
                  <w:szCs w:val="22"/>
                </w:rPr>
                <w:t>eries</w:t>
              </w:r>
            </w:hyperlink>
            <w:r w:rsidRPr="007565B0">
              <w:rPr>
                <w:rFonts w:ascii="Calibri" w:hAnsi="Calibri" w:cs="Calibri"/>
                <w:sz w:val="22"/>
                <w:szCs w:val="22"/>
              </w:rPr>
              <w:t xml:space="preserve"> with several new publications</w:t>
            </w:r>
            <w:r w:rsidR="00586496" w:rsidRPr="007565B0">
              <w:rPr>
                <w:rFonts w:ascii="Calibri" w:hAnsi="Calibri" w:cs="Calibri"/>
                <w:sz w:val="22"/>
                <w:szCs w:val="22"/>
              </w:rPr>
              <w:t xml:space="preserve"> </w:t>
            </w:r>
            <w:r w:rsidRPr="007565B0">
              <w:rPr>
                <w:rFonts w:ascii="Calibri" w:hAnsi="Calibri" w:cs="Calibri"/>
                <w:sz w:val="22"/>
                <w:szCs w:val="22"/>
              </w:rPr>
              <w:t xml:space="preserve">that provided fresh data and evidence on the state of connectivity and its enablers worldwide, across regions, and for specific groups of countries. These publications also helped </w:t>
            </w:r>
            <w:r w:rsidRPr="007565B0">
              <w:rPr>
                <w:rFonts w:ascii="Calibri" w:hAnsi="Calibri" w:cs="Calibri"/>
                <w:sz w:val="22"/>
                <w:szCs w:val="22"/>
              </w:rPr>
              <w:lastRenderedPageBreak/>
              <w:t xml:space="preserve">raise awareness of </w:t>
            </w:r>
            <w:hyperlink r:id="rId116" w:history="1">
              <w:r w:rsidRPr="007565B0">
                <w:rPr>
                  <w:rStyle w:val="Hyperlink"/>
                  <w:rFonts w:ascii="Calibri" w:hAnsi="Calibri" w:cs="Calibri"/>
                  <w:sz w:val="22"/>
                  <w:szCs w:val="22"/>
                </w:rPr>
                <w:t>universal and meaningful connectivity</w:t>
              </w:r>
            </w:hyperlink>
            <w:r w:rsidRPr="007565B0">
              <w:rPr>
                <w:rFonts w:ascii="Calibri" w:hAnsi="Calibri" w:cs="Calibri"/>
                <w:sz w:val="22"/>
                <w:szCs w:val="22"/>
              </w:rPr>
              <w:t xml:space="preserve"> (UMC) as a policy imperative, while strengthening their capacity to act on it. </w:t>
            </w:r>
          </w:p>
          <w:p w14:paraId="09888519" w14:textId="35EF08CA" w:rsidR="000C27B2" w:rsidRPr="00795E89" w:rsidRDefault="00F3153D" w:rsidP="000912C4">
            <w:pPr>
              <w:rPr>
                <w:rFonts w:ascii="Calibri" w:hAnsi="Calibri" w:cs="Calibri"/>
                <w:sz w:val="22"/>
                <w:szCs w:val="22"/>
              </w:rPr>
            </w:pPr>
            <w:r w:rsidRPr="00795E89">
              <w:rPr>
                <w:rFonts w:ascii="Calibri" w:hAnsi="Calibri" w:cs="Calibri"/>
                <w:sz w:val="22"/>
                <w:szCs w:val="22"/>
              </w:rPr>
              <w:t xml:space="preserve">As part of the series, </w:t>
            </w:r>
            <w:hyperlink r:id="rId117">
              <w:r w:rsidR="678529E6" w:rsidRPr="00795E89">
                <w:rPr>
                  <w:rStyle w:val="Hyperlink"/>
                  <w:rFonts w:ascii="Calibri" w:hAnsi="Calibri" w:cs="Calibri"/>
                  <w:b/>
                  <w:bCs/>
                  <w:i/>
                  <w:iCs/>
                  <w:sz w:val="22"/>
                  <w:szCs w:val="22"/>
                </w:rPr>
                <w:t>Facts and Figures</w:t>
              </w:r>
            </w:hyperlink>
            <w:r w:rsidRPr="00795E89">
              <w:rPr>
                <w:rFonts w:ascii="Calibri" w:hAnsi="Calibri" w:cs="Calibri"/>
                <w:sz w:val="22"/>
                <w:szCs w:val="22"/>
              </w:rPr>
              <w:t xml:space="preserve"> – ITU annual flagship statistical publication – continued to provide the most up-to-date and authoritative overview of the state of connectivity worldwide, by ITU region, income group and UN special country group, including estimates for the current year.</w:t>
            </w:r>
            <w:r w:rsidR="00E80AA0" w:rsidRPr="00795E89">
              <w:rPr>
                <w:rFonts w:ascii="Calibri" w:hAnsi="Calibri" w:cs="Calibri"/>
                <w:bCs/>
                <w:sz w:val="22"/>
                <w:szCs w:val="22"/>
              </w:rPr>
              <w:t xml:space="preserve"> </w:t>
            </w:r>
            <w:r w:rsidR="007E424A" w:rsidRPr="00795E89">
              <w:rPr>
                <w:rFonts w:ascii="Calibri" w:hAnsi="Calibri" w:cs="Calibri"/>
                <w:sz w:val="22"/>
                <w:szCs w:val="22"/>
              </w:rPr>
              <w:t xml:space="preserve">The publication was complemented by </w:t>
            </w:r>
            <w:r w:rsidR="00577DE2" w:rsidRPr="00795E89">
              <w:rPr>
                <w:rFonts w:ascii="Calibri" w:hAnsi="Calibri" w:cs="Calibri"/>
                <w:sz w:val="22"/>
                <w:szCs w:val="22"/>
              </w:rPr>
              <w:t xml:space="preserve">several </w:t>
            </w:r>
            <w:r w:rsidR="007E424A" w:rsidRPr="00795E89">
              <w:rPr>
                <w:rFonts w:ascii="Calibri" w:hAnsi="Calibri" w:cs="Calibri"/>
                <w:sz w:val="22"/>
                <w:szCs w:val="22"/>
              </w:rPr>
              <w:t xml:space="preserve">special editions dedicated to </w:t>
            </w:r>
            <w:r w:rsidR="079151F7" w:rsidRPr="00795E89">
              <w:rPr>
                <w:rFonts w:ascii="Calibri" w:hAnsi="Calibri" w:cs="Calibri"/>
                <w:sz w:val="22"/>
                <w:szCs w:val="22"/>
              </w:rPr>
              <w:t>l</w:t>
            </w:r>
            <w:r w:rsidR="25D62807" w:rsidRPr="00795E89">
              <w:rPr>
                <w:rFonts w:ascii="Calibri" w:hAnsi="Calibri" w:cs="Calibri"/>
                <w:sz w:val="22"/>
                <w:szCs w:val="22"/>
              </w:rPr>
              <w:t xml:space="preserve">east </w:t>
            </w:r>
            <w:r w:rsidR="31D0E9BA" w:rsidRPr="00795E89">
              <w:rPr>
                <w:rFonts w:ascii="Calibri" w:hAnsi="Calibri" w:cs="Calibri"/>
                <w:sz w:val="22"/>
                <w:szCs w:val="22"/>
              </w:rPr>
              <w:t>d</w:t>
            </w:r>
            <w:r w:rsidR="790E3786" w:rsidRPr="00795E89">
              <w:rPr>
                <w:rFonts w:ascii="Calibri" w:hAnsi="Calibri" w:cs="Calibri"/>
                <w:sz w:val="22"/>
                <w:szCs w:val="22"/>
              </w:rPr>
              <w:t xml:space="preserve">eveloped </w:t>
            </w:r>
            <w:r w:rsidR="2FE14C2C" w:rsidRPr="00795E89">
              <w:rPr>
                <w:rFonts w:ascii="Calibri" w:hAnsi="Calibri" w:cs="Calibri"/>
                <w:sz w:val="22"/>
                <w:szCs w:val="22"/>
              </w:rPr>
              <w:t>c</w:t>
            </w:r>
            <w:r w:rsidR="790E3786" w:rsidRPr="00795E89">
              <w:rPr>
                <w:rFonts w:ascii="Calibri" w:hAnsi="Calibri" w:cs="Calibri"/>
                <w:sz w:val="22"/>
                <w:szCs w:val="22"/>
              </w:rPr>
              <w:t>ountries</w:t>
            </w:r>
            <w:r w:rsidR="00C31B49" w:rsidRPr="00795E89">
              <w:rPr>
                <w:rFonts w:ascii="Calibri" w:hAnsi="Calibri" w:cs="Calibri"/>
                <w:sz w:val="22"/>
                <w:szCs w:val="22"/>
              </w:rPr>
              <w:t xml:space="preserve"> (LDCs), </w:t>
            </w:r>
            <w:r w:rsidR="026BD179" w:rsidRPr="00795E89">
              <w:rPr>
                <w:rFonts w:ascii="Calibri" w:hAnsi="Calibri" w:cs="Calibri"/>
                <w:sz w:val="22"/>
                <w:szCs w:val="22"/>
              </w:rPr>
              <w:t>s</w:t>
            </w:r>
            <w:r w:rsidR="790E3786" w:rsidRPr="00795E89">
              <w:rPr>
                <w:rFonts w:ascii="Calibri" w:hAnsi="Calibri" w:cs="Calibri"/>
                <w:sz w:val="22"/>
                <w:szCs w:val="22"/>
              </w:rPr>
              <w:t xml:space="preserve">mall </w:t>
            </w:r>
            <w:r w:rsidR="44DF5FCB" w:rsidRPr="00795E89">
              <w:rPr>
                <w:rFonts w:ascii="Calibri" w:hAnsi="Calibri" w:cs="Calibri"/>
                <w:sz w:val="22"/>
                <w:szCs w:val="22"/>
              </w:rPr>
              <w:t>i</w:t>
            </w:r>
            <w:r w:rsidR="790E3786" w:rsidRPr="00795E89">
              <w:rPr>
                <w:rFonts w:ascii="Calibri" w:hAnsi="Calibri" w:cs="Calibri"/>
                <w:sz w:val="22"/>
                <w:szCs w:val="22"/>
              </w:rPr>
              <w:t xml:space="preserve">sland </w:t>
            </w:r>
            <w:r w:rsidR="4F3682D8" w:rsidRPr="00795E89">
              <w:rPr>
                <w:rFonts w:ascii="Calibri" w:hAnsi="Calibri" w:cs="Calibri"/>
                <w:sz w:val="22"/>
                <w:szCs w:val="22"/>
              </w:rPr>
              <w:t>d</w:t>
            </w:r>
            <w:r w:rsidR="007E424A" w:rsidRPr="00795E89">
              <w:rPr>
                <w:rFonts w:ascii="Calibri" w:hAnsi="Calibri" w:cs="Calibri"/>
                <w:sz w:val="22"/>
                <w:szCs w:val="22"/>
              </w:rPr>
              <w:t xml:space="preserve">eveloping </w:t>
            </w:r>
            <w:r w:rsidR="00C31B49" w:rsidRPr="00795E89">
              <w:rPr>
                <w:rFonts w:ascii="Calibri" w:hAnsi="Calibri" w:cs="Calibri"/>
                <w:sz w:val="22"/>
                <w:szCs w:val="22"/>
              </w:rPr>
              <w:t xml:space="preserve">States (SIDS) and </w:t>
            </w:r>
            <w:r w:rsidR="627C49DC" w:rsidRPr="00795E89">
              <w:rPr>
                <w:rFonts w:ascii="Calibri" w:hAnsi="Calibri" w:cs="Calibri"/>
                <w:sz w:val="22"/>
                <w:szCs w:val="22"/>
              </w:rPr>
              <w:t>l</w:t>
            </w:r>
            <w:r w:rsidR="790E3786" w:rsidRPr="00795E89">
              <w:rPr>
                <w:rFonts w:ascii="Calibri" w:hAnsi="Calibri" w:cs="Calibri"/>
                <w:sz w:val="22"/>
                <w:szCs w:val="22"/>
              </w:rPr>
              <w:t xml:space="preserve">andlocked </w:t>
            </w:r>
            <w:r w:rsidR="47A7A064" w:rsidRPr="00795E89">
              <w:rPr>
                <w:rFonts w:ascii="Calibri" w:hAnsi="Calibri" w:cs="Calibri"/>
                <w:sz w:val="22"/>
                <w:szCs w:val="22"/>
              </w:rPr>
              <w:t>d</w:t>
            </w:r>
            <w:r w:rsidR="790E3786" w:rsidRPr="00795E89">
              <w:rPr>
                <w:rFonts w:ascii="Calibri" w:hAnsi="Calibri" w:cs="Calibri"/>
                <w:sz w:val="22"/>
                <w:szCs w:val="22"/>
              </w:rPr>
              <w:t xml:space="preserve">eveloping </w:t>
            </w:r>
            <w:r w:rsidR="31F676A9" w:rsidRPr="00795E89">
              <w:rPr>
                <w:rFonts w:ascii="Calibri" w:hAnsi="Calibri" w:cs="Calibri"/>
                <w:sz w:val="22"/>
                <w:szCs w:val="22"/>
              </w:rPr>
              <w:t>c</w:t>
            </w:r>
            <w:r w:rsidR="007E424A" w:rsidRPr="00795E89">
              <w:rPr>
                <w:rFonts w:ascii="Calibri" w:hAnsi="Calibri" w:cs="Calibri"/>
                <w:sz w:val="22"/>
                <w:szCs w:val="22"/>
              </w:rPr>
              <w:t xml:space="preserve">ountries </w:t>
            </w:r>
            <w:r w:rsidR="00C31B49" w:rsidRPr="00795E89">
              <w:rPr>
                <w:rFonts w:ascii="Calibri" w:hAnsi="Calibri" w:cs="Calibri"/>
                <w:sz w:val="22"/>
                <w:szCs w:val="22"/>
              </w:rPr>
              <w:t xml:space="preserve">(LLDCs). </w:t>
            </w:r>
          </w:p>
          <w:p w14:paraId="34DBC19C" w14:textId="0E53172C" w:rsidR="00577DE2" w:rsidRPr="007565B0" w:rsidRDefault="00293F8B" w:rsidP="000734CF">
            <w:pPr>
              <w:rPr>
                <w:rFonts w:ascii="Calibri" w:hAnsi="Calibri" w:cs="Calibri"/>
                <w:sz w:val="22"/>
                <w:szCs w:val="22"/>
              </w:rPr>
            </w:pPr>
            <w:r w:rsidRPr="00795E89">
              <w:rPr>
                <w:rFonts w:ascii="Calibri" w:hAnsi="Calibri" w:cs="Calibri"/>
                <w:sz w:val="22"/>
                <w:szCs w:val="22"/>
              </w:rPr>
              <w:t xml:space="preserve">As of 2023, the publication of the </w:t>
            </w:r>
            <w:hyperlink r:id="rId118" w:history="1">
              <w:r w:rsidRPr="00795E89">
                <w:rPr>
                  <w:rStyle w:val="Hyperlink"/>
                  <w:rFonts w:ascii="Calibri" w:hAnsi="Calibri" w:cs="Calibri"/>
                  <w:sz w:val="22"/>
                  <w:szCs w:val="22"/>
                </w:rPr>
                <w:t>ICT Development Index</w:t>
              </w:r>
            </w:hyperlink>
            <w:r w:rsidRPr="00795E89">
              <w:rPr>
                <w:rFonts w:ascii="Calibri" w:hAnsi="Calibri" w:cs="Calibri"/>
                <w:sz w:val="22"/>
                <w:szCs w:val="22"/>
              </w:rPr>
              <w:t xml:space="preserve"> report, based on the new index methodology, </w:t>
            </w:r>
            <w:r w:rsidR="00031762" w:rsidRPr="00795E89">
              <w:rPr>
                <w:rFonts w:ascii="Calibri" w:hAnsi="Calibri" w:cs="Calibri"/>
                <w:sz w:val="22"/>
                <w:szCs w:val="22"/>
              </w:rPr>
              <w:t xml:space="preserve">has </w:t>
            </w:r>
            <w:r w:rsidRPr="00795E89">
              <w:rPr>
                <w:rFonts w:ascii="Calibri" w:hAnsi="Calibri" w:cs="Calibri"/>
                <w:sz w:val="22"/>
                <w:szCs w:val="22"/>
              </w:rPr>
              <w:t>enable</w:t>
            </w:r>
            <w:r w:rsidR="00031762" w:rsidRPr="00795E89">
              <w:rPr>
                <w:rFonts w:ascii="Calibri" w:hAnsi="Calibri" w:cs="Calibri"/>
                <w:sz w:val="22"/>
                <w:szCs w:val="22"/>
              </w:rPr>
              <w:t>d</w:t>
            </w:r>
            <w:r w:rsidRPr="00795E89">
              <w:rPr>
                <w:rFonts w:ascii="Calibri" w:hAnsi="Calibri" w:cs="Calibri"/>
                <w:sz w:val="22"/>
                <w:szCs w:val="22"/>
              </w:rPr>
              <w:t xml:space="preserve"> countries to benchmark performance and track trends. </w:t>
            </w:r>
            <w:r w:rsidR="00577DE2" w:rsidRPr="00795E89">
              <w:rPr>
                <w:rFonts w:ascii="Calibri" w:hAnsi="Calibri" w:cs="Calibri"/>
                <w:sz w:val="22"/>
                <w:szCs w:val="22"/>
              </w:rPr>
              <w:t xml:space="preserve">As a complement, the </w:t>
            </w:r>
            <w:hyperlink r:id="rId119" w:history="1">
              <w:r w:rsidR="00577DE2" w:rsidRPr="00795E89">
                <w:rPr>
                  <w:rStyle w:val="Hyperlink"/>
                  <w:rFonts w:ascii="Calibri" w:hAnsi="Calibri" w:cs="Calibri"/>
                  <w:sz w:val="22"/>
                  <w:szCs w:val="22"/>
                </w:rPr>
                <w:t xml:space="preserve">IDI </w:t>
              </w:r>
              <w:r w:rsidRPr="00795E89">
                <w:rPr>
                  <w:rStyle w:val="Hyperlink"/>
                  <w:rFonts w:ascii="Calibri" w:hAnsi="Calibri" w:cs="Calibri"/>
                  <w:sz w:val="22"/>
                  <w:szCs w:val="22"/>
                </w:rPr>
                <w:t>country dashboard</w:t>
              </w:r>
            </w:hyperlink>
            <w:r w:rsidRPr="00795E89">
              <w:rPr>
                <w:rFonts w:ascii="Calibri" w:hAnsi="Calibri" w:cs="Calibri"/>
                <w:sz w:val="22"/>
                <w:szCs w:val="22"/>
              </w:rPr>
              <w:t xml:space="preserve"> </w:t>
            </w:r>
            <w:r w:rsidR="00577DE2" w:rsidRPr="00795E89">
              <w:rPr>
                <w:rFonts w:ascii="Calibri" w:hAnsi="Calibri" w:cs="Calibri"/>
                <w:sz w:val="22"/>
                <w:szCs w:val="22"/>
              </w:rPr>
              <w:t xml:space="preserve">was released </w:t>
            </w:r>
            <w:r w:rsidRPr="00795E89">
              <w:rPr>
                <w:rFonts w:ascii="Calibri" w:hAnsi="Calibri" w:cs="Calibri"/>
                <w:sz w:val="22"/>
                <w:szCs w:val="22"/>
              </w:rPr>
              <w:t xml:space="preserve">on the ITU </w:t>
            </w:r>
            <w:proofErr w:type="spellStart"/>
            <w:r w:rsidRPr="00795E89">
              <w:rPr>
                <w:rFonts w:ascii="Calibri" w:hAnsi="Calibri" w:cs="Calibri"/>
                <w:sz w:val="22"/>
                <w:szCs w:val="22"/>
              </w:rPr>
              <w:t>DataHub</w:t>
            </w:r>
            <w:proofErr w:type="spellEnd"/>
            <w:r w:rsidR="00577DE2" w:rsidRPr="00795E89">
              <w:rPr>
                <w:rFonts w:ascii="Calibri" w:hAnsi="Calibri" w:cs="Calibri"/>
                <w:sz w:val="22"/>
                <w:szCs w:val="22"/>
              </w:rPr>
              <w:t xml:space="preserve"> in 2024.</w:t>
            </w:r>
          </w:p>
          <w:p w14:paraId="5E56F622" w14:textId="03D0A3C1" w:rsidR="005139FB" w:rsidRPr="007565B0" w:rsidRDefault="007E424A" w:rsidP="000912C4">
            <w:pPr>
              <w:rPr>
                <w:rFonts w:ascii="Calibri" w:hAnsi="Calibri" w:cs="Calibri"/>
                <w:sz w:val="22"/>
                <w:szCs w:val="22"/>
              </w:rPr>
            </w:pPr>
            <w:r w:rsidRPr="00795E89">
              <w:rPr>
                <w:rFonts w:ascii="Calibri" w:hAnsi="Calibri" w:cs="Calibri"/>
                <w:sz w:val="22"/>
                <w:szCs w:val="22"/>
              </w:rPr>
              <w:t xml:space="preserve">In 2025, </w:t>
            </w:r>
            <w:r w:rsidR="005F7EBD" w:rsidRPr="00795E89">
              <w:rPr>
                <w:rFonts w:ascii="Calibri" w:hAnsi="Calibri" w:cs="Calibri"/>
                <w:sz w:val="22"/>
                <w:szCs w:val="22"/>
              </w:rPr>
              <w:t xml:space="preserve">for the WTDC-25 Regional Preparatory Meetings, </w:t>
            </w:r>
            <w:r w:rsidR="00601065" w:rsidRPr="00795E89">
              <w:rPr>
                <w:rFonts w:ascii="Calibri" w:hAnsi="Calibri" w:cs="Calibri"/>
                <w:sz w:val="22"/>
                <w:szCs w:val="22"/>
              </w:rPr>
              <w:t xml:space="preserve">BDT published </w:t>
            </w:r>
            <w:hyperlink r:id="rId120" w:history="1">
              <w:r w:rsidR="00601065" w:rsidRPr="00795E89">
                <w:rPr>
                  <w:rStyle w:val="Hyperlink"/>
                  <w:rFonts w:ascii="Calibri" w:hAnsi="Calibri" w:cs="Calibri"/>
                  <w:sz w:val="22"/>
                  <w:szCs w:val="22"/>
                </w:rPr>
                <w:t xml:space="preserve">six </w:t>
              </w:r>
              <w:r w:rsidR="006D6A50" w:rsidRPr="00795E89">
                <w:rPr>
                  <w:rStyle w:val="Hyperlink"/>
                  <w:rFonts w:ascii="Calibri" w:hAnsi="Calibri" w:cs="Calibri"/>
                  <w:sz w:val="22"/>
                  <w:szCs w:val="22"/>
                </w:rPr>
                <w:t xml:space="preserve">special </w:t>
              </w:r>
              <w:r w:rsidR="00601065" w:rsidRPr="00795E89">
                <w:rPr>
                  <w:rStyle w:val="Hyperlink"/>
                  <w:rFonts w:ascii="Calibri" w:hAnsi="Calibri" w:cs="Calibri"/>
                  <w:sz w:val="22"/>
                  <w:szCs w:val="22"/>
                </w:rPr>
                <w:t>reports</w:t>
              </w:r>
            </w:hyperlink>
            <w:r w:rsidR="00601065" w:rsidRPr="00795E89">
              <w:rPr>
                <w:rFonts w:ascii="Calibri" w:hAnsi="Calibri" w:cs="Calibri"/>
                <w:sz w:val="22"/>
                <w:szCs w:val="22"/>
              </w:rPr>
              <w:t>, each providing an overview of the state of digital connectivity in a region and featuring case studies from that region.</w:t>
            </w:r>
            <w:r w:rsidR="00C31B49" w:rsidRPr="00795E89">
              <w:rPr>
                <w:rFonts w:ascii="Calibri" w:hAnsi="Calibri" w:cs="Calibri"/>
                <w:sz w:val="22"/>
                <w:szCs w:val="22"/>
              </w:rPr>
              <w:t xml:space="preserve"> </w:t>
            </w:r>
          </w:p>
          <w:p w14:paraId="39209F0B" w14:textId="1FB41053" w:rsidR="00577DE2" w:rsidRPr="00795E89" w:rsidRDefault="00FB48D6" w:rsidP="000912C4">
            <w:pPr>
              <w:rPr>
                <w:rFonts w:ascii="Calibri" w:hAnsi="Calibri" w:cs="Calibri"/>
                <w:sz w:val="22"/>
                <w:szCs w:val="22"/>
              </w:rPr>
            </w:pPr>
            <w:r w:rsidRPr="00795E89">
              <w:rPr>
                <w:rFonts w:ascii="Calibri" w:hAnsi="Calibri" w:cs="Calibri"/>
                <w:sz w:val="22"/>
                <w:szCs w:val="22"/>
              </w:rPr>
              <w:t>ICT</w:t>
            </w:r>
            <w:r w:rsidR="14565C73" w:rsidRPr="00795E89">
              <w:rPr>
                <w:rFonts w:ascii="Calibri" w:hAnsi="Calibri" w:cs="Calibri"/>
                <w:sz w:val="22"/>
                <w:szCs w:val="22"/>
              </w:rPr>
              <w:t xml:space="preserve"> a</w:t>
            </w:r>
            <w:r w:rsidR="00C31B49" w:rsidRPr="00795E89">
              <w:rPr>
                <w:rFonts w:ascii="Calibri" w:hAnsi="Calibri" w:cs="Calibri"/>
                <w:sz w:val="22"/>
                <w:szCs w:val="22"/>
              </w:rPr>
              <w:t xml:space="preserve">ffordability remained central to </w:t>
            </w:r>
            <w:r w:rsidR="00B44F81" w:rsidRPr="00795E89">
              <w:rPr>
                <w:rFonts w:ascii="Calibri" w:hAnsi="Calibri" w:cs="Calibri"/>
                <w:sz w:val="22"/>
                <w:szCs w:val="22"/>
              </w:rPr>
              <w:t xml:space="preserve">the </w:t>
            </w:r>
            <w:r w:rsidR="70077024" w:rsidRPr="00795E89">
              <w:rPr>
                <w:rFonts w:ascii="Calibri" w:hAnsi="Calibri" w:cs="Calibri"/>
                <w:sz w:val="22"/>
                <w:szCs w:val="22"/>
              </w:rPr>
              <w:t xml:space="preserve">statistical </w:t>
            </w:r>
            <w:r w:rsidR="00C31B49" w:rsidRPr="00795E89">
              <w:rPr>
                <w:rFonts w:ascii="Calibri" w:hAnsi="Calibri" w:cs="Calibri"/>
                <w:sz w:val="22"/>
                <w:szCs w:val="22"/>
              </w:rPr>
              <w:t>work</w:t>
            </w:r>
            <w:r w:rsidR="00B44F81" w:rsidRPr="00795E89">
              <w:rPr>
                <w:rFonts w:ascii="Calibri" w:hAnsi="Calibri" w:cs="Calibri"/>
                <w:sz w:val="22"/>
                <w:szCs w:val="22"/>
              </w:rPr>
              <w:t xml:space="preserve"> of BDT</w:t>
            </w:r>
            <w:r w:rsidR="00C31B49" w:rsidRPr="00795E89">
              <w:rPr>
                <w:rFonts w:ascii="Calibri" w:hAnsi="Calibri" w:cs="Calibri"/>
                <w:sz w:val="22"/>
                <w:szCs w:val="22"/>
              </w:rPr>
              <w:t xml:space="preserve">. The </w:t>
            </w:r>
            <w:r w:rsidR="00C31B49" w:rsidRPr="00795E89">
              <w:rPr>
                <w:rFonts w:ascii="Calibri" w:hAnsi="Calibri" w:cs="Calibri"/>
                <w:b/>
                <w:sz w:val="22"/>
                <w:szCs w:val="22"/>
              </w:rPr>
              <w:t>ICT price datasets</w:t>
            </w:r>
            <w:r w:rsidR="00C31B49" w:rsidRPr="00795E89">
              <w:rPr>
                <w:rFonts w:ascii="Calibri" w:hAnsi="Calibri" w:cs="Calibri"/>
                <w:sz w:val="22"/>
                <w:szCs w:val="22"/>
              </w:rPr>
              <w:t xml:space="preserve"> achieved record coverage, tracking 218 economies and </w:t>
            </w:r>
            <w:r w:rsidR="7AF332CD" w:rsidRPr="00795E89">
              <w:rPr>
                <w:rFonts w:ascii="Calibri" w:hAnsi="Calibri" w:cs="Calibri"/>
                <w:sz w:val="22"/>
                <w:szCs w:val="22"/>
              </w:rPr>
              <w:t xml:space="preserve">five </w:t>
            </w:r>
            <w:r w:rsidR="00C31B49" w:rsidRPr="00795E89">
              <w:rPr>
                <w:rFonts w:ascii="Calibri" w:hAnsi="Calibri" w:cs="Calibri"/>
                <w:sz w:val="22"/>
                <w:szCs w:val="22"/>
              </w:rPr>
              <w:t xml:space="preserve">service baskets by 2024. </w:t>
            </w:r>
            <w:r w:rsidR="00DD1A67" w:rsidRPr="00795E89">
              <w:rPr>
                <w:rFonts w:ascii="Calibri" w:hAnsi="Calibri" w:cs="Calibri"/>
                <w:sz w:val="22"/>
                <w:szCs w:val="22"/>
              </w:rPr>
              <w:t xml:space="preserve">The data is published on the ITU </w:t>
            </w:r>
            <w:proofErr w:type="spellStart"/>
            <w:r w:rsidR="00DD1A67" w:rsidRPr="00795E89">
              <w:rPr>
                <w:rFonts w:ascii="Calibri" w:hAnsi="Calibri" w:cs="Calibri"/>
                <w:sz w:val="22"/>
                <w:szCs w:val="22"/>
              </w:rPr>
              <w:t>DataHub</w:t>
            </w:r>
            <w:proofErr w:type="spellEnd"/>
            <w:r w:rsidR="00DD1A67" w:rsidRPr="00795E89">
              <w:rPr>
                <w:rFonts w:ascii="Calibri" w:hAnsi="Calibri" w:cs="Calibri"/>
                <w:sz w:val="22"/>
                <w:szCs w:val="22"/>
              </w:rPr>
              <w:t xml:space="preserve"> and analysed in various publications, including the </w:t>
            </w:r>
            <w:hyperlink r:id="rId121" w:history="1">
              <w:r w:rsidR="008B0528" w:rsidRPr="007565B0">
                <w:rPr>
                  <w:rStyle w:val="Hyperlink"/>
                  <w:rFonts w:ascii="Calibri" w:hAnsi="Calibri" w:cs="Calibri"/>
                  <w:sz w:val="22"/>
                  <w:szCs w:val="22"/>
                </w:rPr>
                <w:t>A</w:t>
              </w:r>
              <w:r w:rsidR="008B0528" w:rsidRPr="007565B0">
                <w:rPr>
                  <w:rStyle w:val="Hyperlink"/>
                  <w:rFonts w:ascii="Calibri" w:hAnsi="Calibri" w:cs="Calibri"/>
                  <w:i/>
                  <w:iCs/>
                  <w:sz w:val="22"/>
                  <w:szCs w:val="22"/>
                </w:rPr>
                <w:t xml:space="preserve">ffordability of ICT </w:t>
              </w:r>
              <w:r w:rsidR="008B0528" w:rsidRPr="007565B0">
                <w:rPr>
                  <w:rStyle w:val="Hyperlink"/>
                  <w:rFonts w:ascii="Calibri" w:hAnsi="Calibri" w:cs="Calibri"/>
                  <w:sz w:val="22"/>
                  <w:szCs w:val="22"/>
                </w:rPr>
                <w:t>S</w:t>
              </w:r>
              <w:r w:rsidR="008B0528" w:rsidRPr="007565B0">
                <w:rPr>
                  <w:rStyle w:val="Hyperlink"/>
                  <w:rFonts w:ascii="Calibri" w:hAnsi="Calibri" w:cs="Calibri"/>
                  <w:i/>
                  <w:iCs/>
                  <w:sz w:val="22"/>
                  <w:szCs w:val="22"/>
                </w:rPr>
                <w:t>ervices</w:t>
              </w:r>
            </w:hyperlink>
            <w:r w:rsidR="008B0528" w:rsidRPr="00795E89">
              <w:rPr>
                <w:rFonts w:ascii="Calibri" w:hAnsi="Calibri" w:cs="Calibri"/>
                <w:sz w:val="22"/>
                <w:szCs w:val="22"/>
              </w:rPr>
              <w:t xml:space="preserve"> annual publications</w:t>
            </w:r>
            <w:r w:rsidR="00DD1A67" w:rsidRPr="00795E89">
              <w:rPr>
                <w:rFonts w:ascii="Calibri" w:hAnsi="Calibri" w:cs="Calibri"/>
                <w:sz w:val="22"/>
                <w:szCs w:val="22"/>
              </w:rPr>
              <w:t xml:space="preserve">, </w:t>
            </w:r>
            <w:r w:rsidR="00C31B49" w:rsidRPr="00795E89">
              <w:rPr>
                <w:rFonts w:ascii="Calibri" w:hAnsi="Calibri" w:cs="Calibri"/>
                <w:sz w:val="22"/>
                <w:szCs w:val="22"/>
              </w:rPr>
              <w:t xml:space="preserve">providing regulators </w:t>
            </w:r>
            <w:r w:rsidR="5CB74483" w:rsidRPr="00795E89">
              <w:rPr>
                <w:rFonts w:ascii="Calibri" w:hAnsi="Calibri" w:cs="Calibri"/>
                <w:sz w:val="22"/>
                <w:szCs w:val="22"/>
              </w:rPr>
              <w:t xml:space="preserve">and analysts </w:t>
            </w:r>
            <w:r w:rsidR="00C31B49" w:rsidRPr="00795E89">
              <w:rPr>
                <w:rFonts w:ascii="Calibri" w:hAnsi="Calibri" w:cs="Calibri"/>
                <w:sz w:val="22"/>
                <w:szCs w:val="22"/>
              </w:rPr>
              <w:t>with concrete benchmarks to design effective affordability strategies.</w:t>
            </w:r>
          </w:p>
          <w:p w14:paraId="042FB415" w14:textId="4B3AB00B" w:rsidR="00577DE2" w:rsidRPr="00795E89" w:rsidRDefault="00C31B49" w:rsidP="000912C4">
            <w:pPr>
              <w:rPr>
                <w:rFonts w:ascii="Calibri" w:hAnsi="Calibri" w:cs="Calibri"/>
                <w:sz w:val="22"/>
                <w:szCs w:val="22"/>
              </w:rPr>
            </w:pPr>
            <w:r w:rsidRPr="00795E89">
              <w:rPr>
                <w:rFonts w:ascii="Calibri" w:hAnsi="Calibri" w:cs="Calibri"/>
                <w:sz w:val="22"/>
                <w:szCs w:val="22"/>
              </w:rPr>
              <w:t xml:space="preserve">BDT </w:t>
            </w:r>
            <w:r w:rsidR="00BB09DE" w:rsidRPr="00795E89">
              <w:rPr>
                <w:rFonts w:ascii="Calibri" w:hAnsi="Calibri" w:cs="Calibri"/>
                <w:sz w:val="22"/>
                <w:szCs w:val="22"/>
              </w:rPr>
              <w:t xml:space="preserve">further </w:t>
            </w:r>
            <w:r w:rsidR="00CC33AC" w:rsidRPr="00795E89">
              <w:rPr>
                <w:rFonts w:ascii="Calibri" w:hAnsi="Calibri" w:cs="Calibri"/>
                <w:sz w:val="22"/>
                <w:szCs w:val="22"/>
              </w:rPr>
              <w:t xml:space="preserve">developed </w:t>
            </w:r>
            <w:r w:rsidRPr="00795E89">
              <w:rPr>
                <w:rFonts w:ascii="Calibri" w:hAnsi="Calibri" w:cs="Calibri"/>
                <w:sz w:val="22"/>
                <w:szCs w:val="22"/>
              </w:rPr>
              <w:t xml:space="preserve">the </w:t>
            </w:r>
            <w:hyperlink r:id="rId122">
              <w:r w:rsidRPr="00795E89">
                <w:rPr>
                  <w:rStyle w:val="Hyperlink"/>
                  <w:rFonts w:ascii="Calibri" w:hAnsi="Calibri" w:cs="Calibri"/>
                  <w:sz w:val="22"/>
                  <w:szCs w:val="22"/>
                </w:rPr>
                <w:t>ITU DataHub</w:t>
              </w:r>
            </w:hyperlink>
            <w:r w:rsidRPr="00795E89">
              <w:rPr>
                <w:rFonts w:ascii="Calibri" w:hAnsi="Calibri" w:cs="Calibri"/>
                <w:sz w:val="22"/>
                <w:szCs w:val="22"/>
              </w:rPr>
              <w:t xml:space="preserve">, </w:t>
            </w:r>
            <w:r w:rsidR="00BB09DE" w:rsidRPr="00795E89">
              <w:rPr>
                <w:rFonts w:ascii="Calibri" w:hAnsi="Calibri" w:cs="Calibri"/>
                <w:sz w:val="22"/>
                <w:szCs w:val="22"/>
              </w:rPr>
              <w:t xml:space="preserve">with </w:t>
            </w:r>
            <w:r w:rsidR="00CC33AC" w:rsidRPr="00795E89">
              <w:rPr>
                <w:rFonts w:ascii="Calibri" w:hAnsi="Calibri" w:cs="Calibri"/>
                <w:sz w:val="22"/>
                <w:szCs w:val="22"/>
              </w:rPr>
              <w:t>new visualizations</w:t>
            </w:r>
            <w:r w:rsidRPr="00795E89">
              <w:rPr>
                <w:rFonts w:ascii="Calibri" w:hAnsi="Calibri" w:cs="Calibri"/>
                <w:sz w:val="22"/>
                <w:szCs w:val="22"/>
              </w:rPr>
              <w:t xml:space="preserve">, </w:t>
            </w:r>
            <w:r w:rsidR="00CC33AC" w:rsidRPr="00795E89">
              <w:rPr>
                <w:rFonts w:ascii="Calibri" w:hAnsi="Calibri" w:cs="Calibri"/>
                <w:sz w:val="22"/>
                <w:szCs w:val="22"/>
              </w:rPr>
              <w:t xml:space="preserve">new query and analytical </w:t>
            </w:r>
            <w:r w:rsidRPr="00795E89">
              <w:rPr>
                <w:rFonts w:ascii="Calibri" w:hAnsi="Calibri" w:cs="Calibri"/>
                <w:sz w:val="22"/>
                <w:szCs w:val="22"/>
              </w:rPr>
              <w:t xml:space="preserve">tools, and </w:t>
            </w:r>
            <w:r w:rsidR="00CC33AC" w:rsidRPr="00795E89">
              <w:rPr>
                <w:rFonts w:ascii="Calibri" w:hAnsi="Calibri" w:cs="Calibri"/>
                <w:sz w:val="22"/>
                <w:szCs w:val="22"/>
              </w:rPr>
              <w:t xml:space="preserve">thematic </w:t>
            </w:r>
            <w:r w:rsidRPr="00795E89">
              <w:rPr>
                <w:rFonts w:ascii="Calibri" w:hAnsi="Calibri" w:cs="Calibri"/>
                <w:sz w:val="22"/>
                <w:szCs w:val="22"/>
              </w:rPr>
              <w:t>dashboards</w:t>
            </w:r>
            <w:r w:rsidR="00CC33AC" w:rsidRPr="00795E89">
              <w:rPr>
                <w:rFonts w:ascii="Calibri" w:hAnsi="Calibri" w:cs="Calibri"/>
                <w:sz w:val="22"/>
                <w:szCs w:val="22"/>
              </w:rPr>
              <w:t>, and enriched it with more indicators and data</w:t>
            </w:r>
            <w:r w:rsidRPr="00795E89">
              <w:rPr>
                <w:rFonts w:ascii="Calibri" w:hAnsi="Calibri" w:cs="Calibri"/>
                <w:sz w:val="22"/>
                <w:szCs w:val="22"/>
              </w:rPr>
              <w:t xml:space="preserve">. The transition from the subscription-based WTI database to open access demonstrated </w:t>
            </w:r>
            <w:r w:rsidR="0068791B" w:rsidRPr="00795E89">
              <w:rPr>
                <w:rFonts w:ascii="Calibri" w:hAnsi="Calibri" w:cs="Calibri"/>
                <w:sz w:val="22"/>
                <w:szCs w:val="22"/>
              </w:rPr>
              <w:t xml:space="preserve">the </w:t>
            </w:r>
            <w:r w:rsidRPr="00795E89">
              <w:rPr>
                <w:rFonts w:ascii="Calibri" w:hAnsi="Calibri" w:cs="Calibri"/>
                <w:sz w:val="22"/>
                <w:szCs w:val="22"/>
              </w:rPr>
              <w:t xml:space="preserve">commitment </w:t>
            </w:r>
            <w:r w:rsidR="0068791B" w:rsidRPr="00795E89">
              <w:rPr>
                <w:rFonts w:ascii="Calibri" w:hAnsi="Calibri" w:cs="Calibri"/>
                <w:sz w:val="22"/>
                <w:szCs w:val="22"/>
              </w:rPr>
              <w:t xml:space="preserve">of ITU </w:t>
            </w:r>
            <w:r w:rsidRPr="00795E89">
              <w:rPr>
                <w:rFonts w:ascii="Calibri" w:hAnsi="Calibri" w:cs="Calibri"/>
                <w:sz w:val="22"/>
                <w:szCs w:val="22"/>
              </w:rPr>
              <w:t>to transparency</w:t>
            </w:r>
            <w:r w:rsidR="000705F7" w:rsidRPr="00795E89">
              <w:rPr>
                <w:rFonts w:ascii="Calibri" w:hAnsi="Calibri" w:cs="Calibri"/>
                <w:sz w:val="22"/>
                <w:szCs w:val="22"/>
              </w:rPr>
              <w:t xml:space="preserve">. </w:t>
            </w:r>
            <w:r w:rsidRPr="00795E89">
              <w:rPr>
                <w:rFonts w:ascii="Calibri" w:hAnsi="Calibri" w:cs="Calibri"/>
                <w:sz w:val="22"/>
                <w:szCs w:val="22"/>
              </w:rPr>
              <w:t>By</w:t>
            </w:r>
            <w:r w:rsidR="00235D97" w:rsidRPr="00795E89">
              <w:rPr>
                <w:rFonts w:ascii="Calibri" w:hAnsi="Calibri" w:cs="Calibri"/>
                <w:sz w:val="22"/>
                <w:szCs w:val="22"/>
              </w:rPr>
              <w:t xml:space="preserve"> early</w:t>
            </w:r>
            <w:r w:rsidRPr="00795E89">
              <w:rPr>
                <w:rFonts w:ascii="Calibri" w:hAnsi="Calibri" w:cs="Calibri"/>
                <w:sz w:val="22"/>
                <w:szCs w:val="22"/>
              </w:rPr>
              <w:t xml:space="preserve"> 2025, the </w:t>
            </w:r>
            <w:proofErr w:type="spellStart"/>
            <w:r w:rsidRPr="00795E89">
              <w:rPr>
                <w:rFonts w:ascii="Calibri" w:hAnsi="Calibri" w:cs="Calibri"/>
                <w:sz w:val="22"/>
                <w:szCs w:val="22"/>
              </w:rPr>
              <w:t>DataHub</w:t>
            </w:r>
            <w:proofErr w:type="spellEnd"/>
            <w:r w:rsidRPr="00795E89">
              <w:rPr>
                <w:rFonts w:ascii="Calibri" w:hAnsi="Calibri" w:cs="Calibri"/>
                <w:sz w:val="22"/>
                <w:szCs w:val="22"/>
              </w:rPr>
              <w:t xml:space="preserve"> hosted more than </w:t>
            </w:r>
            <w:r w:rsidR="00235D97" w:rsidRPr="00795E89">
              <w:rPr>
                <w:rFonts w:ascii="Calibri" w:hAnsi="Calibri" w:cs="Calibri"/>
                <w:b/>
                <w:sz w:val="22"/>
                <w:szCs w:val="22"/>
              </w:rPr>
              <w:t xml:space="preserve">660 </w:t>
            </w:r>
            <w:r w:rsidRPr="00795E89">
              <w:rPr>
                <w:rFonts w:ascii="Calibri" w:hAnsi="Calibri" w:cs="Calibri"/>
                <w:b/>
                <w:sz w:val="22"/>
                <w:szCs w:val="22"/>
              </w:rPr>
              <w:t>000 data points</w:t>
            </w:r>
            <w:r w:rsidR="000705F7" w:rsidRPr="00795E89">
              <w:rPr>
                <w:rFonts w:ascii="Calibri" w:hAnsi="Calibri" w:cs="Calibri"/>
                <w:sz w:val="22"/>
                <w:szCs w:val="22"/>
              </w:rPr>
              <w:t xml:space="preserve">, and traffic on the platform kept growing exponentially. </w:t>
            </w:r>
          </w:p>
          <w:p w14:paraId="28611001" w14:textId="0AD16BF7" w:rsidR="00BB7023" w:rsidRPr="00795E89" w:rsidRDefault="00C31B49" w:rsidP="000912C4">
            <w:pPr>
              <w:rPr>
                <w:rFonts w:ascii="Calibri" w:hAnsi="Calibri" w:cs="Calibri"/>
                <w:sz w:val="22"/>
                <w:szCs w:val="22"/>
              </w:rPr>
            </w:pPr>
            <w:r w:rsidRPr="00795E89">
              <w:rPr>
                <w:rFonts w:ascii="Calibri" w:hAnsi="Calibri" w:cs="Calibri"/>
                <w:sz w:val="22"/>
                <w:szCs w:val="22"/>
              </w:rPr>
              <w:t xml:space="preserve">BDT also led the way in integrating </w:t>
            </w:r>
            <w:r w:rsidRPr="00795E89">
              <w:rPr>
                <w:rFonts w:ascii="Calibri" w:hAnsi="Calibri" w:cs="Calibri"/>
                <w:b/>
                <w:sz w:val="22"/>
                <w:szCs w:val="22"/>
              </w:rPr>
              <w:t>big data into official ICT statistics</w:t>
            </w:r>
            <w:r w:rsidRPr="00795E89">
              <w:rPr>
                <w:rFonts w:ascii="Calibri" w:hAnsi="Calibri" w:cs="Calibri"/>
                <w:sz w:val="22"/>
                <w:szCs w:val="22"/>
              </w:rPr>
              <w:t xml:space="preserve">. As </w:t>
            </w:r>
            <w:r w:rsidR="2951306D" w:rsidRPr="00795E89">
              <w:rPr>
                <w:rFonts w:ascii="Calibri" w:hAnsi="Calibri" w:cs="Calibri"/>
                <w:sz w:val="22"/>
                <w:szCs w:val="22"/>
              </w:rPr>
              <w:t xml:space="preserve">Chair </w:t>
            </w:r>
            <w:r w:rsidRPr="00795E89">
              <w:rPr>
                <w:rFonts w:ascii="Calibri" w:hAnsi="Calibri" w:cs="Calibri"/>
                <w:sz w:val="22"/>
                <w:szCs w:val="22"/>
              </w:rPr>
              <w:t xml:space="preserve">of the </w:t>
            </w:r>
            <w:r w:rsidR="00771240" w:rsidRPr="00795E89">
              <w:rPr>
                <w:rFonts w:ascii="Calibri" w:hAnsi="Calibri" w:cs="Calibri"/>
                <w:sz w:val="22"/>
                <w:szCs w:val="22"/>
              </w:rPr>
              <w:t>United Nations</w:t>
            </w:r>
            <w:r w:rsidRPr="00795E89">
              <w:rPr>
                <w:rFonts w:ascii="Calibri" w:hAnsi="Calibri" w:cs="Calibri"/>
                <w:sz w:val="22"/>
                <w:szCs w:val="22"/>
              </w:rPr>
              <w:t xml:space="preserve"> </w:t>
            </w:r>
            <w:r w:rsidR="16575C50" w:rsidRPr="00795E89">
              <w:rPr>
                <w:rFonts w:ascii="Calibri" w:hAnsi="Calibri" w:cs="Calibri"/>
                <w:sz w:val="22"/>
                <w:szCs w:val="22"/>
              </w:rPr>
              <w:t>Committe</w:t>
            </w:r>
            <w:r w:rsidR="00DD6F3A" w:rsidRPr="00795E89">
              <w:rPr>
                <w:rFonts w:ascii="Calibri" w:hAnsi="Calibri" w:cs="Calibri"/>
                <w:sz w:val="22"/>
                <w:szCs w:val="22"/>
              </w:rPr>
              <w:t>e</w:t>
            </w:r>
            <w:r w:rsidR="16575C50" w:rsidRPr="00795E89">
              <w:rPr>
                <w:rFonts w:ascii="Calibri" w:hAnsi="Calibri" w:cs="Calibri"/>
                <w:sz w:val="22"/>
                <w:szCs w:val="22"/>
              </w:rPr>
              <w:t xml:space="preserve"> of Experts on Big Data and Data Science for Official Statistics (UN-CEBD) </w:t>
            </w:r>
            <w:r w:rsidRPr="00795E89">
              <w:rPr>
                <w:rFonts w:ascii="Calibri" w:hAnsi="Calibri" w:cs="Calibri"/>
                <w:sz w:val="22"/>
                <w:szCs w:val="22"/>
              </w:rPr>
              <w:t xml:space="preserve">Task Team on Mobile Phone Data, </w:t>
            </w:r>
            <w:r w:rsidR="0096419F" w:rsidRPr="00795E89">
              <w:rPr>
                <w:rFonts w:ascii="Calibri" w:hAnsi="Calibri" w:cs="Calibri"/>
                <w:sz w:val="22"/>
                <w:szCs w:val="22"/>
              </w:rPr>
              <w:t>BDT</w:t>
            </w:r>
            <w:r w:rsidRPr="00795E89">
              <w:rPr>
                <w:rFonts w:ascii="Calibri" w:hAnsi="Calibri" w:cs="Calibri"/>
                <w:sz w:val="22"/>
                <w:szCs w:val="22"/>
              </w:rPr>
              <w:t xml:space="preserve"> developed methodologies to leverage </w:t>
            </w:r>
            <w:r w:rsidR="0730F376" w:rsidRPr="00795E89">
              <w:rPr>
                <w:rFonts w:ascii="Calibri" w:hAnsi="Calibri" w:cs="Calibri"/>
                <w:sz w:val="22"/>
                <w:szCs w:val="22"/>
              </w:rPr>
              <w:t xml:space="preserve">mobile phone data </w:t>
            </w:r>
            <w:r w:rsidRPr="00795E89">
              <w:rPr>
                <w:rFonts w:ascii="Calibri" w:hAnsi="Calibri" w:cs="Calibri"/>
                <w:sz w:val="22"/>
                <w:szCs w:val="22"/>
              </w:rPr>
              <w:t xml:space="preserve">for </w:t>
            </w:r>
            <w:r w:rsidR="40708B5E" w:rsidRPr="00795E89">
              <w:rPr>
                <w:rFonts w:ascii="Calibri" w:hAnsi="Calibri" w:cs="Calibri"/>
                <w:sz w:val="22"/>
                <w:szCs w:val="22"/>
              </w:rPr>
              <w:t>information society statistics</w:t>
            </w:r>
            <w:r w:rsidR="004F3196" w:rsidRPr="00795E89">
              <w:rPr>
                <w:rFonts w:ascii="Calibri" w:hAnsi="Calibri" w:cs="Calibri"/>
                <w:sz w:val="22"/>
                <w:szCs w:val="22"/>
              </w:rPr>
              <w:t>,</w:t>
            </w:r>
            <w:r w:rsidR="40708B5E" w:rsidRPr="00795E89">
              <w:rPr>
                <w:rFonts w:ascii="Calibri" w:hAnsi="Calibri" w:cs="Calibri"/>
                <w:sz w:val="22"/>
                <w:szCs w:val="22"/>
              </w:rPr>
              <w:t xml:space="preserve"> and </w:t>
            </w:r>
            <w:r w:rsidRPr="00795E89">
              <w:rPr>
                <w:rFonts w:ascii="Calibri" w:hAnsi="Calibri" w:cs="Calibri"/>
                <w:sz w:val="22"/>
                <w:szCs w:val="22"/>
              </w:rPr>
              <w:t xml:space="preserve">policy analysis. In partnership with the World Bank, BDT launched the </w:t>
            </w:r>
            <w:hyperlink r:id="rId123" w:anchor=":~:text=The%20GDF%2DMPD%20program%20aims,use%20sophisticated%20data%20in%20policymaking.">
              <w:r w:rsidR="7C8097E4" w:rsidRPr="00795E89">
                <w:rPr>
                  <w:rStyle w:val="Hyperlink"/>
                  <w:rFonts w:ascii="Calibri" w:hAnsi="Calibri" w:cs="Calibri"/>
                  <w:i/>
                  <w:iCs/>
                  <w:sz w:val="22"/>
                  <w:szCs w:val="22"/>
                </w:rPr>
                <w:t>Putting Mobile Phone Big Data to Work for Policy</w:t>
              </w:r>
            </w:hyperlink>
            <w:r w:rsidR="7C8097E4" w:rsidRPr="00795E89">
              <w:rPr>
                <w:rFonts w:ascii="Calibri" w:hAnsi="Calibri" w:cs="Calibri"/>
                <w:sz w:val="22"/>
                <w:szCs w:val="22"/>
              </w:rPr>
              <w:t xml:space="preserve"> </w:t>
            </w:r>
            <w:r w:rsidR="70D77F4F" w:rsidRPr="00795E89">
              <w:rPr>
                <w:rFonts w:ascii="Calibri" w:hAnsi="Calibri" w:cs="Calibri"/>
                <w:sz w:val="22"/>
                <w:szCs w:val="22"/>
              </w:rPr>
              <w:t xml:space="preserve">project </w:t>
            </w:r>
            <w:r w:rsidR="7C8097E4" w:rsidRPr="00795E89">
              <w:rPr>
                <w:rFonts w:ascii="Calibri" w:hAnsi="Calibri" w:cs="Calibri"/>
                <w:sz w:val="22"/>
                <w:szCs w:val="22"/>
              </w:rPr>
              <w:t xml:space="preserve">in </w:t>
            </w:r>
            <w:r w:rsidR="1DA370ED" w:rsidRPr="00795E89">
              <w:rPr>
                <w:rFonts w:ascii="Calibri" w:hAnsi="Calibri" w:cs="Calibri"/>
                <w:sz w:val="22"/>
                <w:szCs w:val="22"/>
              </w:rPr>
              <w:t>2024 and</w:t>
            </w:r>
            <w:r w:rsidR="4139997A" w:rsidRPr="00795E89">
              <w:rPr>
                <w:rFonts w:ascii="Calibri" w:hAnsi="Calibri" w:cs="Calibri"/>
                <w:sz w:val="22"/>
                <w:szCs w:val="22"/>
              </w:rPr>
              <w:t xml:space="preserve"> is </w:t>
            </w:r>
            <w:r w:rsidR="7C8097E4" w:rsidRPr="00795E89">
              <w:rPr>
                <w:rFonts w:ascii="Calibri" w:hAnsi="Calibri" w:cs="Calibri"/>
                <w:sz w:val="22"/>
                <w:szCs w:val="22"/>
              </w:rPr>
              <w:t>pilot</w:t>
            </w:r>
            <w:r w:rsidR="5EB7C61D" w:rsidRPr="00795E89">
              <w:rPr>
                <w:rFonts w:ascii="Calibri" w:hAnsi="Calibri" w:cs="Calibri"/>
                <w:sz w:val="22"/>
                <w:szCs w:val="22"/>
              </w:rPr>
              <w:t>ing</w:t>
            </w:r>
            <w:r w:rsidR="7C8097E4" w:rsidRPr="00795E89">
              <w:rPr>
                <w:rFonts w:ascii="Calibri" w:hAnsi="Calibri" w:cs="Calibri"/>
                <w:sz w:val="22"/>
                <w:szCs w:val="22"/>
              </w:rPr>
              <w:t xml:space="preserve"> </w:t>
            </w:r>
            <w:r w:rsidR="1F91176A" w:rsidRPr="00795E89">
              <w:rPr>
                <w:rFonts w:ascii="Calibri" w:hAnsi="Calibri" w:cs="Calibri"/>
                <w:sz w:val="22"/>
                <w:szCs w:val="22"/>
              </w:rPr>
              <w:t>the pr</w:t>
            </w:r>
            <w:r w:rsidR="06A070CE" w:rsidRPr="00795E89">
              <w:rPr>
                <w:rFonts w:ascii="Calibri" w:hAnsi="Calibri" w:cs="Calibri"/>
                <w:sz w:val="22"/>
                <w:szCs w:val="22"/>
              </w:rPr>
              <w:t>oject</w:t>
            </w:r>
            <w:r w:rsidR="6D4C6D00" w:rsidRPr="00795E89">
              <w:rPr>
                <w:rFonts w:ascii="Calibri" w:hAnsi="Calibri" w:cs="Calibri"/>
                <w:sz w:val="22"/>
                <w:szCs w:val="22"/>
              </w:rPr>
              <w:t xml:space="preserve"> </w:t>
            </w:r>
            <w:r w:rsidR="7C8097E4" w:rsidRPr="00795E89">
              <w:rPr>
                <w:rFonts w:ascii="Calibri" w:hAnsi="Calibri" w:cs="Calibri"/>
                <w:sz w:val="22"/>
                <w:szCs w:val="22"/>
              </w:rPr>
              <w:t xml:space="preserve">in 18 countries. </w:t>
            </w:r>
            <w:r w:rsidRPr="00795E89">
              <w:rPr>
                <w:rFonts w:ascii="Calibri" w:hAnsi="Calibri" w:cs="Calibri"/>
                <w:sz w:val="22"/>
                <w:szCs w:val="22"/>
              </w:rPr>
              <w:t xml:space="preserve">Regional training workshops gave </w:t>
            </w:r>
            <w:r w:rsidR="4678367D" w:rsidRPr="00795E89">
              <w:rPr>
                <w:rFonts w:ascii="Calibri" w:hAnsi="Calibri" w:cs="Calibri"/>
                <w:sz w:val="22"/>
                <w:szCs w:val="22"/>
              </w:rPr>
              <w:t>practitioners</w:t>
            </w:r>
            <w:r w:rsidRPr="00795E89">
              <w:rPr>
                <w:rFonts w:ascii="Calibri" w:hAnsi="Calibri" w:cs="Calibri"/>
                <w:sz w:val="22"/>
                <w:szCs w:val="22"/>
              </w:rPr>
              <w:t xml:space="preserve"> hands-on experience in using big data to complement surveys, guide infrastructure investment, and improve service delivery.</w:t>
            </w:r>
          </w:p>
          <w:p w14:paraId="1183254C" w14:textId="4A9AF95E" w:rsidR="00BB7023" w:rsidRPr="00795E89" w:rsidRDefault="00C31B49" w:rsidP="000912C4">
            <w:pPr>
              <w:jc w:val="left"/>
              <w:rPr>
                <w:rFonts w:ascii="Calibri" w:hAnsi="Calibri" w:cs="Calibri"/>
                <w:sz w:val="22"/>
                <w:szCs w:val="22"/>
              </w:rPr>
            </w:pPr>
            <w:r w:rsidRPr="00795E89">
              <w:rPr>
                <w:rFonts w:ascii="Calibri" w:hAnsi="Calibri" w:cs="Calibri"/>
                <w:sz w:val="22"/>
                <w:szCs w:val="22"/>
              </w:rPr>
              <w:t xml:space="preserve">BDT invested </w:t>
            </w:r>
            <w:r w:rsidR="007C21C6" w:rsidRPr="00795E89">
              <w:rPr>
                <w:rFonts w:ascii="Calibri" w:hAnsi="Calibri" w:cs="Calibri"/>
                <w:sz w:val="22"/>
                <w:szCs w:val="22"/>
              </w:rPr>
              <w:t>su</w:t>
            </w:r>
            <w:r w:rsidR="00E46416" w:rsidRPr="00795E89">
              <w:rPr>
                <w:rFonts w:ascii="Calibri" w:hAnsi="Calibri" w:cs="Calibri"/>
                <w:sz w:val="22"/>
                <w:szCs w:val="22"/>
              </w:rPr>
              <w:t xml:space="preserve">bstantially </w:t>
            </w:r>
            <w:r w:rsidRPr="00795E89">
              <w:rPr>
                <w:rFonts w:ascii="Calibri" w:hAnsi="Calibri" w:cs="Calibri"/>
                <w:sz w:val="22"/>
                <w:szCs w:val="22"/>
              </w:rPr>
              <w:t xml:space="preserve">in </w:t>
            </w:r>
            <w:r w:rsidR="0004323E" w:rsidRPr="00795E89">
              <w:rPr>
                <w:rFonts w:ascii="Calibri" w:hAnsi="Calibri" w:cs="Calibri"/>
                <w:sz w:val="22"/>
                <w:szCs w:val="22"/>
              </w:rPr>
              <w:t xml:space="preserve">statistical </w:t>
            </w:r>
            <w:hyperlink r:id="rId124">
              <w:r w:rsidR="7C8097E4" w:rsidRPr="007565B0">
                <w:rPr>
                  <w:rStyle w:val="Hyperlink"/>
                  <w:rFonts w:ascii="Calibri" w:hAnsi="Calibri" w:cs="Calibri"/>
                  <w:b/>
                  <w:bCs/>
                  <w:sz w:val="22"/>
                  <w:szCs w:val="22"/>
                </w:rPr>
                <w:t xml:space="preserve">capacity </w:t>
              </w:r>
              <w:r w:rsidR="2190A437" w:rsidRPr="007565B0">
                <w:rPr>
                  <w:rStyle w:val="Hyperlink"/>
                  <w:rFonts w:ascii="Calibri" w:hAnsi="Calibri" w:cs="Calibri"/>
                  <w:b/>
                  <w:bCs/>
                  <w:sz w:val="22"/>
                  <w:szCs w:val="22"/>
                </w:rPr>
                <w:t xml:space="preserve">development </w:t>
              </w:r>
              <w:r w:rsidR="1B8D0591" w:rsidRPr="007565B0">
                <w:rPr>
                  <w:rStyle w:val="Hyperlink"/>
                  <w:rFonts w:ascii="Calibri" w:hAnsi="Calibri" w:cs="Calibri"/>
                  <w:b/>
                  <w:bCs/>
                  <w:sz w:val="22"/>
                  <w:szCs w:val="22"/>
                </w:rPr>
                <w:t>and technical assistance</w:t>
              </w:r>
            </w:hyperlink>
            <w:r w:rsidR="7C8097E4" w:rsidRPr="00795E89">
              <w:rPr>
                <w:rFonts w:ascii="Calibri" w:hAnsi="Calibri" w:cs="Calibri"/>
                <w:sz w:val="22"/>
                <w:szCs w:val="22"/>
              </w:rPr>
              <w:t>.</w:t>
            </w:r>
            <w:r w:rsidRPr="00795E89">
              <w:rPr>
                <w:rFonts w:ascii="Calibri" w:hAnsi="Calibri" w:cs="Calibri"/>
                <w:sz w:val="22"/>
                <w:szCs w:val="22"/>
              </w:rPr>
              <w:t xml:space="preserve"> </w:t>
            </w:r>
            <w:r w:rsidR="00F82A1D" w:rsidRPr="00795E89">
              <w:rPr>
                <w:rFonts w:ascii="Calibri" w:hAnsi="Calibri" w:cs="Calibri"/>
                <w:sz w:val="22"/>
                <w:szCs w:val="22"/>
              </w:rPr>
              <w:t xml:space="preserve">On </w:t>
            </w:r>
            <w:r w:rsidRPr="00795E89">
              <w:rPr>
                <w:rFonts w:ascii="Calibri" w:hAnsi="Calibri" w:cs="Calibri"/>
                <w:sz w:val="22"/>
                <w:szCs w:val="22"/>
              </w:rPr>
              <w:t>the ITU Academy, new training courses and certification program</w:t>
            </w:r>
            <w:r w:rsidR="000B49E6" w:rsidRPr="00795E89">
              <w:rPr>
                <w:rFonts w:ascii="Calibri" w:hAnsi="Calibri" w:cs="Calibri"/>
                <w:sz w:val="22"/>
                <w:szCs w:val="22"/>
              </w:rPr>
              <w:t>me</w:t>
            </w:r>
            <w:r w:rsidRPr="00795E89">
              <w:rPr>
                <w:rFonts w:ascii="Calibri" w:hAnsi="Calibri" w:cs="Calibri"/>
                <w:sz w:val="22"/>
                <w:szCs w:val="22"/>
              </w:rPr>
              <w:t xml:space="preserve">s were launched on ICT indicators, household surveys, and the use of mobile phone data. </w:t>
            </w:r>
            <w:r w:rsidR="00D043DE" w:rsidRPr="00795E89">
              <w:rPr>
                <w:rFonts w:ascii="Calibri" w:hAnsi="Calibri" w:cs="Calibri"/>
                <w:sz w:val="22"/>
                <w:szCs w:val="22"/>
              </w:rPr>
              <w:t xml:space="preserve">As of </w:t>
            </w:r>
            <w:r w:rsidR="00A87619" w:rsidRPr="00795E89">
              <w:rPr>
                <w:rFonts w:ascii="Calibri" w:hAnsi="Calibri" w:cs="Calibri"/>
                <w:sz w:val="22"/>
                <w:szCs w:val="22"/>
              </w:rPr>
              <w:t xml:space="preserve">2024, </w:t>
            </w:r>
            <w:r w:rsidR="00B03AFC" w:rsidRPr="00795E89">
              <w:rPr>
                <w:rFonts w:ascii="Calibri" w:hAnsi="Calibri" w:cs="Calibri"/>
                <w:sz w:val="22"/>
                <w:szCs w:val="22"/>
              </w:rPr>
              <w:t xml:space="preserve">BDT initiated a series of 11 </w:t>
            </w:r>
            <w:hyperlink r:id="rId125">
              <w:r w:rsidR="384398AB" w:rsidRPr="00795E89">
                <w:rPr>
                  <w:rStyle w:val="Hyperlink"/>
                  <w:rFonts w:ascii="Calibri" w:hAnsi="Calibri" w:cs="Calibri"/>
                  <w:sz w:val="22"/>
                  <w:szCs w:val="22"/>
                </w:rPr>
                <w:t>regional and subregional workshops</w:t>
              </w:r>
            </w:hyperlink>
            <w:r w:rsidR="00B03AFC" w:rsidRPr="00795E89">
              <w:rPr>
                <w:rFonts w:ascii="Calibri" w:hAnsi="Calibri" w:cs="Calibri"/>
                <w:sz w:val="22"/>
                <w:szCs w:val="22"/>
              </w:rPr>
              <w:t xml:space="preserve"> </w:t>
            </w:r>
            <w:r w:rsidR="00451048" w:rsidRPr="00795E89">
              <w:rPr>
                <w:rFonts w:ascii="Calibri" w:hAnsi="Calibri" w:cs="Calibri"/>
                <w:sz w:val="22"/>
                <w:szCs w:val="22"/>
              </w:rPr>
              <w:t xml:space="preserve">on </w:t>
            </w:r>
            <w:r w:rsidR="00A44E5B" w:rsidRPr="00795E89">
              <w:rPr>
                <w:rFonts w:ascii="Calibri" w:hAnsi="Calibri" w:cs="Calibri"/>
                <w:sz w:val="22"/>
                <w:szCs w:val="22"/>
              </w:rPr>
              <w:t xml:space="preserve">promoting </w:t>
            </w:r>
            <w:r w:rsidR="00451048" w:rsidRPr="00795E89">
              <w:rPr>
                <w:rFonts w:ascii="Calibri" w:hAnsi="Calibri" w:cs="Calibri"/>
                <w:sz w:val="22"/>
                <w:szCs w:val="22"/>
              </w:rPr>
              <w:t xml:space="preserve">and measuring </w:t>
            </w:r>
            <w:r w:rsidR="002E3ED1" w:rsidRPr="00795E89">
              <w:rPr>
                <w:rFonts w:ascii="Calibri" w:hAnsi="Calibri" w:cs="Calibri"/>
                <w:sz w:val="22"/>
                <w:szCs w:val="22"/>
              </w:rPr>
              <w:t>UMC</w:t>
            </w:r>
            <w:r w:rsidR="005D132C" w:rsidRPr="00795E89">
              <w:rPr>
                <w:rFonts w:ascii="Calibri" w:hAnsi="Calibri" w:cs="Calibri"/>
                <w:sz w:val="22"/>
                <w:szCs w:val="22"/>
              </w:rPr>
              <w:t xml:space="preserve"> aimed for </w:t>
            </w:r>
            <w:r w:rsidR="0044578B" w:rsidRPr="00795E89">
              <w:rPr>
                <w:rFonts w:ascii="Calibri" w:hAnsi="Calibri" w:cs="Calibri"/>
                <w:sz w:val="22"/>
                <w:szCs w:val="22"/>
              </w:rPr>
              <w:t>producer and users of ICT statistics</w:t>
            </w:r>
            <w:r w:rsidR="005D132C" w:rsidRPr="00795E89">
              <w:rPr>
                <w:rFonts w:ascii="Calibri" w:hAnsi="Calibri" w:cs="Calibri"/>
                <w:sz w:val="22"/>
                <w:szCs w:val="22"/>
              </w:rPr>
              <w:t xml:space="preserve">. </w:t>
            </w:r>
            <w:r w:rsidR="0044578B" w:rsidRPr="00795E89">
              <w:rPr>
                <w:rFonts w:ascii="Calibri" w:hAnsi="Calibri" w:cs="Calibri"/>
                <w:sz w:val="22"/>
                <w:szCs w:val="22"/>
              </w:rPr>
              <w:t>The first 8 workshops gathered</w:t>
            </w:r>
            <w:r w:rsidR="003020EC" w:rsidRPr="00795E89">
              <w:rPr>
                <w:rFonts w:ascii="Calibri" w:hAnsi="Calibri" w:cs="Calibri"/>
                <w:sz w:val="22"/>
                <w:szCs w:val="22"/>
              </w:rPr>
              <w:t xml:space="preserve"> 393 participants from</w:t>
            </w:r>
            <w:r w:rsidR="00D043DE" w:rsidRPr="00795E89">
              <w:rPr>
                <w:rFonts w:ascii="Calibri" w:hAnsi="Calibri" w:cs="Calibri"/>
                <w:sz w:val="22"/>
                <w:szCs w:val="22"/>
              </w:rPr>
              <w:t xml:space="preserve"> 125 countries.</w:t>
            </w:r>
            <w:r w:rsidR="003020EC" w:rsidRPr="00795E89">
              <w:rPr>
                <w:rFonts w:ascii="Calibri" w:hAnsi="Calibri" w:cs="Calibri"/>
                <w:sz w:val="22"/>
                <w:szCs w:val="22"/>
              </w:rPr>
              <w:t xml:space="preserve"> </w:t>
            </w:r>
            <w:r w:rsidR="00A02D43" w:rsidRPr="00795E89">
              <w:rPr>
                <w:rFonts w:ascii="Calibri" w:hAnsi="Calibri" w:cs="Calibri"/>
                <w:sz w:val="22"/>
                <w:szCs w:val="22"/>
              </w:rPr>
              <w:t>In 2025, t</w:t>
            </w:r>
            <w:r w:rsidR="005D132C" w:rsidRPr="00795E89">
              <w:rPr>
                <w:rFonts w:ascii="Calibri" w:hAnsi="Calibri" w:cs="Calibri"/>
                <w:sz w:val="22"/>
                <w:szCs w:val="22"/>
              </w:rPr>
              <w:t xml:space="preserve">he first-ever </w:t>
            </w:r>
            <w:hyperlink r:id="rId126">
              <w:r w:rsidR="6E719F35" w:rsidRPr="00795E89">
                <w:rPr>
                  <w:rStyle w:val="Hyperlink"/>
                  <w:rFonts w:ascii="Calibri" w:hAnsi="Calibri" w:cs="Calibri"/>
                  <w:sz w:val="22"/>
                  <w:szCs w:val="22"/>
                </w:rPr>
                <w:t>Summer School on evidence-based policymaking</w:t>
              </w:r>
            </w:hyperlink>
            <w:r w:rsidR="6E719F35" w:rsidRPr="00795E89">
              <w:rPr>
                <w:rFonts w:ascii="Calibri" w:hAnsi="Calibri" w:cs="Calibri"/>
                <w:sz w:val="22"/>
                <w:szCs w:val="22"/>
              </w:rPr>
              <w:t xml:space="preserve"> and a webinar on UMC for selected UN Country Teams were also held.</w:t>
            </w:r>
            <w:r w:rsidR="2AF42A56" w:rsidRPr="007565B0">
              <w:rPr>
                <w:rFonts w:ascii="Calibri" w:hAnsi="Calibri" w:cs="Calibri"/>
                <w:sz w:val="22"/>
                <w:szCs w:val="22"/>
              </w:rPr>
              <w:t xml:space="preserve"> </w:t>
            </w:r>
            <w:r w:rsidR="00A02D43" w:rsidRPr="007565B0">
              <w:rPr>
                <w:rFonts w:ascii="Calibri" w:hAnsi="Calibri" w:cs="Calibri"/>
                <w:sz w:val="22"/>
                <w:szCs w:val="22"/>
              </w:rPr>
              <w:t xml:space="preserve">Still in </w:t>
            </w:r>
            <w:r w:rsidR="00A02D43" w:rsidRPr="00795E89">
              <w:rPr>
                <w:rFonts w:ascii="Calibri" w:hAnsi="Calibri" w:cs="Calibri"/>
                <w:sz w:val="22"/>
                <w:szCs w:val="22"/>
              </w:rPr>
              <w:t>i</w:t>
            </w:r>
            <w:r w:rsidR="00A93698" w:rsidRPr="00795E89">
              <w:rPr>
                <w:rFonts w:ascii="Calibri" w:hAnsi="Calibri" w:cs="Calibri"/>
                <w:sz w:val="22"/>
                <w:szCs w:val="22"/>
              </w:rPr>
              <w:t xml:space="preserve">n </w:t>
            </w:r>
            <w:r w:rsidRPr="00795E89">
              <w:rPr>
                <w:rFonts w:ascii="Calibri" w:hAnsi="Calibri" w:cs="Calibri"/>
                <w:sz w:val="22"/>
                <w:szCs w:val="22"/>
              </w:rPr>
              <w:t xml:space="preserve">2025, </w:t>
            </w:r>
            <w:r w:rsidR="00A02D43" w:rsidRPr="00795E89">
              <w:rPr>
                <w:rFonts w:ascii="Calibri" w:hAnsi="Calibri" w:cs="Calibri"/>
                <w:sz w:val="22"/>
                <w:szCs w:val="22"/>
              </w:rPr>
              <w:t xml:space="preserve">the first </w:t>
            </w:r>
            <w:r w:rsidRPr="00795E89">
              <w:rPr>
                <w:rFonts w:ascii="Calibri" w:hAnsi="Calibri" w:cs="Calibri"/>
                <w:sz w:val="22"/>
                <w:szCs w:val="22"/>
              </w:rPr>
              <w:t xml:space="preserve">technical </w:t>
            </w:r>
            <w:r w:rsidR="74BF7371" w:rsidRPr="00795E89">
              <w:rPr>
                <w:rFonts w:ascii="Calibri" w:hAnsi="Calibri" w:cs="Calibri"/>
                <w:sz w:val="22"/>
                <w:szCs w:val="22"/>
              </w:rPr>
              <w:t>'</w:t>
            </w:r>
            <w:r w:rsidR="7C8097E4" w:rsidRPr="00795E89">
              <w:rPr>
                <w:rFonts w:ascii="Calibri" w:hAnsi="Calibri" w:cs="Calibri"/>
                <w:sz w:val="22"/>
                <w:szCs w:val="22"/>
              </w:rPr>
              <w:t>clinics</w:t>
            </w:r>
            <w:r w:rsidR="7E1FAE8B" w:rsidRPr="00795E89">
              <w:rPr>
                <w:rFonts w:ascii="Calibri" w:hAnsi="Calibri" w:cs="Calibri"/>
                <w:sz w:val="22"/>
                <w:szCs w:val="22"/>
              </w:rPr>
              <w:t>'</w:t>
            </w:r>
            <w:r w:rsidRPr="00795E89">
              <w:rPr>
                <w:rFonts w:ascii="Calibri" w:hAnsi="Calibri" w:cs="Calibri"/>
                <w:sz w:val="22"/>
                <w:szCs w:val="22"/>
              </w:rPr>
              <w:t xml:space="preserve"> for national </w:t>
            </w:r>
            <w:r w:rsidR="00A93698" w:rsidRPr="00795E89">
              <w:rPr>
                <w:rFonts w:ascii="Calibri" w:hAnsi="Calibri" w:cs="Calibri"/>
                <w:sz w:val="22"/>
                <w:szCs w:val="22"/>
              </w:rPr>
              <w:t xml:space="preserve">statistical </w:t>
            </w:r>
            <w:r w:rsidRPr="00795E89">
              <w:rPr>
                <w:rFonts w:ascii="Calibri" w:hAnsi="Calibri" w:cs="Calibri"/>
                <w:sz w:val="22"/>
                <w:szCs w:val="22"/>
              </w:rPr>
              <w:t xml:space="preserve">focal points accompanied </w:t>
            </w:r>
            <w:r w:rsidR="004530C9" w:rsidRPr="00795E89">
              <w:rPr>
                <w:rFonts w:ascii="Calibri" w:hAnsi="Calibri" w:cs="Calibri"/>
                <w:sz w:val="22"/>
                <w:szCs w:val="22"/>
              </w:rPr>
              <w:t>preceded the data collection campaigns</w:t>
            </w:r>
            <w:r w:rsidR="00DF3B74" w:rsidRPr="00795E89">
              <w:rPr>
                <w:rFonts w:ascii="Calibri" w:hAnsi="Calibri" w:cs="Calibri"/>
                <w:sz w:val="22"/>
                <w:szCs w:val="22"/>
              </w:rPr>
              <w:t xml:space="preserve">, providing an opportunity to learn about the </w:t>
            </w:r>
            <w:r w:rsidR="00BB7023" w:rsidRPr="00795E89">
              <w:rPr>
                <w:rFonts w:ascii="Calibri" w:hAnsi="Calibri" w:cs="Calibri"/>
                <w:sz w:val="22"/>
                <w:szCs w:val="22"/>
              </w:rPr>
              <w:t>latest innovations, improvements and methodological changes in the data questionnaires sent to Member States</w:t>
            </w:r>
            <w:r w:rsidRPr="00795E89">
              <w:rPr>
                <w:rFonts w:ascii="Calibri" w:hAnsi="Calibri" w:cs="Calibri"/>
                <w:sz w:val="22"/>
                <w:szCs w:val="22"/>
              </w:rPr>
              <w:t>.</w:t>
            </w:r>
          </w:p>
          <w:p w14:paraId="629072D1" w14:textId="1A8B9E4A" w:rsidR="004F63FB" w:rsidRPr="00795E89" w:rsidRDefault="00E24B9D" w:rsidP="0024445B">
            <w:pPr>
              <w:jc w:val="left"/>
              <w:rPr>
                <w:rFonts w:ascii="Calibri" w:hAnsi="Calibri" w:cs="Calibri"/>
                <w:sz w:val="22"/>
                <w:szCs w:val="22"/>
              </w:rPr>
            </w:pPr>
            <w:r w:rsidRPr="00795E89">
              <w:rPr>
                <w:rFonts w:ascii="Calibri" w:hAnsi="Calibri" w:cs="Calibri"/>
                <w:sz w:val="22"/>
                <w:szCs w:val="22"/>
              </w:rPr>
              <w:lastRenderedPageBreak/>
              <w:t xml:space="preserve">The three editions of </w:t>
            </w:r>
            <w:r w:rsidR="004063DE" w:rsidRPr="00795E89">
              <w:rPr>
                <w:rFonts w:ascii="Calibri" w:hAnsi="Calibri" w:cs="Calibri"/>
                <w:sz w:val="22"/>
                <w:szCs w:val="22"/>
              </w:rPr>
              <w:t xml:space="preserve">the </w:t>
            </w:r>
            <w:hyperlink r:id="rId127">
              <w:r w:rsidR="1141B311" w:rsidRPr="007565B0">
                <w:rPr>
                  <w:rStyle w:val="Hyperlink"/>
                  <w:rFonts w:ascii="Calibri" w:hAnsi="Calibri" w:cs="Calibri"/>
                  <w:b/>
                  <w:bCs/>
                  <w:sz w:val="22"/>
                  <w:szCs w:val="22"/>
                </w:rPr>
                <w:t>World Telecommunication/ICT Indicators Symposium</w:t>
              </w:r>
            </w:hyperlink>
            <w:r w:rsidRPr="00795E89">
              <w:rPr>
                <w:rFonts w:ascii="Calibri" w:hAnsi="Calibri" w:cs="Calibri"/>
                <w:sz w:val="22"/>
                <w:szCs w:val="22"/>
              </w:rPr>
              <w:t xml:space="preserve"> </w:t>
            </w:r>
            <w:r w:rsidR="00A67CD6" w:rsidRPr="00795E89">
              <w:rPr>
                <w:rFonts w:ascii="Calibri" w:hAnsi="Calibri" w:cs="Calibri"/>
                <w:sz w:val="22"/>
                <w:szCs w:val="22"/>
              </w:rPr>
              <w:t xml:space="preserve">(WTIS) </w:t>
            </w:r>
            <w:r w:rsidRPr="00795E89">
              <w:rPr>
                <w:rFonts w:ascii="Calibri" w:hAnsi="Calibri" w:cs="Calibri"/>
                <w:sz w:val="22"/>
                <w:szCs w:val="22"/>
              </w:rPr>
              <w:t xml:space="preserve">in 2023, 2024, and 2025 </w:t>
            </w:r>
            <w:r w:rsidR="00FC729F" w:rsidRPr="00795E89">
              <w:rPr>
                <w:rFonts w:ascii="Calibri" w:hAnsi="Calibri" w:cs="Calibri"/>
                <w:sz w:val="22"/>
                <w:szCs w:val="22"/>
              </w:rPr>
              <w:t>f</w:t>
            </w:r>
            <w:r w:rsidR="00B45831" w:rsidRPr="00795E89">
              <w:rPr>
                <w:rFonts w:ascii="Calibri" w:hAnsi="Calibri" w:cs="Calibri"/>
                <w:sz w:val="22"/>
                <w:szCs w:val="22"/>
              </w:rPr>
              <w:t xml:space="preserve">urther strengthened its status as the leading global forum for digital development statistics. Bringing together </w:t>
            </w:r>
            <w:r w:rsidR="6DD6F164" w:rsidRPr="00795E89">
              <w:rPr>
                <w:rFonts w:ascii="Calibri" w:hAnsi="Calibri" w:cs="Calibri"/>
                <w:sz w:val="22"/>
                <w:szCs w:val="22"/>
              </w:rPr>
              <w:t>policy</w:t>
            </w:r>
            <w:r w:rsidR="152144A6" w:rsidRPr="00795E89">
              <w:rPr>
                <w:rFonts w:ascii="Calibri" w:hAnsi="Calibri" w:cs="Calibri"/>
                <w:sz w:val="22"/>
                <w:szCs w:val="22"/>
              </w:rPr>
              <w:t>-</w:t>
            </w:r>
            <w:r w:rsidR="6DD6F164" w:rsidRPr="00795E89">
              <w:rPr>
                <w:rFonts w:ascii="Calibri" w:hAnsi="Calibri" w:cs="Calibri"/>
                <w:sz w:val="22"/>
                <w:szCs w:val="22"/>
              </w:rPr>
              <w:t>makers</w:t>
            </w:r>
            <w:r w:rsidR="00B45831" w:rsidRPr="00795E89">
              <w:rPr>
                <w:rFonts w:ascii="Calibri" w:hAnsi="Calibri" w:cs="Calibri"/>
                <w:sz w:val="22"/>
                <w:szCs w:val="22"/>
              </w:rPr>
              <w:t xml:space="preserve">, regulators, statisticians, and researchers from around the world, WTIS aims to promote evidence-based </w:t>
            </w:r>
            <w:r w:rsidR="6DD6F164" w:rsidRPr="00795E89">
              <w:rPr>
                <w:rFonts w:ascii="Calibri" w:hAnsi="Calibri" w:cs="Calibri"/>
                <w:sz w:val="22"/>
                <w:szCs w:val="22"/>
              </w:rPr>
              <w:t>policy</w:t>
            </w:r>
            <w:r w:rsidR="6CB11FCE" w:rsidRPr="00795E89">
              <w:rPr>
                <w:rFonts w:ascii="Calibri" w:hAnsi="Calibri" w:cs="Calibri"/>
                <w:sz w:val="22"/>
                <w:szCs w:val="22"/>
              </w:rPr>
              <w:t>-</w:t>
            </w:r>
            <w:r w:rsidR="6DD6F164" w:rsidRPr="00795E89">
              <w:rPr>
                <w:rFonts w:ascii="Calibri" w:hAnsi="Calibri" w:cs="Calibri"/>
                <w:sz w:val="22"/>
                <w:szCs w:val="22"/>
              </w:rPr>
              <w:t>making</w:t>
            </w:r>
            <w:r w:rsidR="00B45831" w:rsidRPr="00795E89">
              <w:rPr>
                <w:rFonts w:ascii="Calibri" w:hAnsi="Calibri" w:cs="Calibri"/>
                <w:sz w:val="22"/>
                <w:szCs w:val="22"/>
              </w:rPr>
              <w:t xml:space="preserve"> and advance the global ICT statistics agenda by identifying what needs to be measured, developing new measurement methods, exploring funding models, and showcasing good practices. Marking the 20th anniversary since the first edition in 1996,</w:t>
            </w:r>
            <w:r w:rsidR="00B66BBD" w:rsidRPr="00795E89">
              <w:rPr>
                <w:rFonts w:ascii="Calibri" w:hAnsi="Calibri" w:cs="Calibri"/>
                <w:sz w:val="22"/>
                <w:szCs w:val="22"/>
              </w:rPr>
              <w:t xml:space="preserve"> </w:t>
            </w:r>
            <w:hyperlink r:id="rId128">
              <w:r w:rsidR="015A3F77" w:rsidRPr="00795E89">
                <w:rPr>
                  <w:rStyle w:val="Hyperlink"/>
                  <w:rFonts w:ascii="Calibri" w:hAnsi="Calibri" w:cs="Calibri"/>
                  <w:sz w:val="22"/>
                  <w:szCs w:val="22"/>
                </w:rPr>
                <w:t>WTIS-25</w:t>
              </w:r>
            </w:hyperlink>
            <w:r w:rsidR="00B66BBD" w:rsidRPr="00795E89">
              <w:rPr>
                <w:rFonts w:ascii="Calibri" w:hAnsi="Calibri" w:cs="Calibri"/>
                <w:sz w:val="22"/>
                <w:szCs w:val="22"/>
              </w:rPr>
              <w:t xml:space="preserve"> </w:t>
            </w:r>
            <w:r w:rsidR="00B7466E" w:rsidRPr="00795E89">
              <w:rPr>
                <w:rFonts w:ascii="Calibri" w:hAnsi="Calibri" w:cs="Calibri"/>
                <w:sz w:val="22"/>
                <w:szCs w:val="22"/>
              </w:rPr>
              <w:t>was held under the theme “WTIS@20: The past, present and future of digital development statistics,” and attracted 270 participants from 85 countries. It highlighted current priorities and emerging data needs in a rapidly evolving landscape.</w:t>
            </w:r>
          </w:p>
          <w:p w14:paraId="59BE1B71" w14:textId="7A65F32B" w:rsidR="00EB5347" w:rsidRPr="00795E89" w:rsidRDefault="00EB5347" w:rsidP="007344B5">
            <w:pPr>
              <w:jc w:val="left"/>
              <w:rPr>
                <w:rFonts w:ascii="Calibri" w:hAnsi="Calibri" w:cs="Calibri"/>
                <w:sz w:val="22"/>
                <w:szCs w:val="22"/>
              </w:rPr>
            </w:pPr>
            <w:r w:rsidRPr="00795E89">
              <w:rPr>
                <w:rFonts w:ascii="Calibri" w:hAnsi="Calibri" w:cs="Calibri"/>
                <w:sz w:val="22"/>
                <w:szCs w:val="22"/>
              </w:rPr>
              <w:t xml:space="preserve">The three editions of the World Telecommunication/ICT Indicators Symposium (WTIS) in 2023, 2024, and 2025 further strengthened its status as the leading global forum for digital development statistics. Bringing together </w:t>
            </w:r>
            <w:r w:rsidR="608031AA" w:rsidRPr="00795E89">
              <w:rPr>
                <w:rFonts w:ascii="Calibri" w:hAnsi="Calibri" w:cs="Calibri"/>
                <w:sz w:val="22"/>
                <w:szCs w:val="22"/>
              </w:rPr>
              <w:t>policy</w:t>
            </w:r>
            <w:r w:rsidR="34F8F44C" w:rsidRPr="00795E89">
              <w:rPr>
                <w:rFonts w:ascii="Calibri" w:hAnsi="Calibri" w:cs="Calibri"/>
                <w:sz w:val="22"/>
                <w:szCs w:val="22"/>
              </w:rPr>
              <w:t>-</w:t>
            </w:r>
            <w:r w:rsidR="608031AA" w:rsidRPr="00795E89">
              <w:rPr>
                <w:rFonts w:ascii="Calibri" w:hAnsi="Calibri" w:cs="Calibri"/>
                <w:sz w:val="22"/>
                <w:szCs w:val="22"/>
              </w:rPr>
              <w:t>makers</w:t>
            </w:r>
            <w:r w:rsidRPr="00795E89">
              <w:rPr>
                <w:rFonts w:ascii="Calibri" w:hAnsi="Calibri" w:cs="Calibri"/>
                <w:sz w:val="22"/>
                <w:szCs w:val="22"/>
              </w:rPr>
              <w:t xml:space="preserve">, regulators, statisticians, and researchers worldwide, WTIS promotes dialogue on how data can drive inclusive and sustainable digital transformation. </w:t>
            </w:r>
          </w:p>
          <w:p w14:paraId="4FC77F6E" w14:textId="39A45C50" w:rsidR="004F63FB" w:rsidRPr="00795E89" w:rsidRDefault="004F63FB" w:rsidP="000734CF">
            <w:pPr>
              <w:jc w:val="left"/>
              <w:rPr>
                <w:rFonts w:ascii="Calibri" w:hAnsi="Calibri" w:cs="Calibri"/>
                <w:sz w:val="22"/>
                <w:szCs w:val="22"/>
              </w:rPr>
            </w:pPr>
            <w:r w:rsidRPr="00795E89">
              <w:rPr>
                <w:rFonts w:ascii="Calibri" w:hAnsi="Calibri" w:cs="Calibri"/>
                <w:sz w:val="22"/>
                <w:szCs w:val="22"/>
              </w:rPr>
              <w:t xml:space="preserve">ITU contribution as Knowledge Partner to the G20 Digital Economy Working Group further illustrated the linkage between data and policy action, with the UMC framework annexed to the Ministerial Declaration. The 20th anniversary of the Partnership on Measuring ICT for Development also showcased the importance of global collaboration, reaffirming </w:t>
            </w:r>
            <w:r w:rsidR="78D9A26E" w:rsidRPr="00795E89">
              <w:rPr>
                <w:rFonts w:ascii="Calibri" w:hAnsi="Calibri" w:cs="Calibri"/>
                <w:sz w:val="22"/>
                <w:szCs w:val="22"/>
              </w:rPr>
              <w:t xml:space="preserve">the </w:t>
            </w:r>
            <w:r w:rsidRPr="00795E89">
              <w:rPr>
                <w:rFonts w:ascii="Calibri" w:hAnsi="Calibri" w:cs="Calibri"/>
                <w:sz w:val="22"/>
                <w:szCs w:val="22"/>
              </w:rPr>
              <w:t>BDT central role in anchoring statistics as a foundation for inclusive and sustainable digital transformation.</w:t>
            </w:r>
          </w:p>
          <w:p w14:paraId="68C609EF" w14:textId="71764239" w:rsidR="00C31B49" w:rsidRPr="00795E89" w:rsidRDefault="00726450" w:rsidP="000912C4">
            <w:pPr>
              <w:jc w:val="left"/>
              <w:rPr>
                <w:rFonts w:ascii="Calibri" w:hAnsi="Calibri" w:cs="Calibri"/>
                <w:sz w:val="22"/>
                <w:szCs w:val="22"/>
              </w:rPr>
            </w:pPr>
            <w:r w:rsidRPr="00795E89">
              <w:rPr>
                <w:rFonts w:ascii="Calibri" w:hAnsi="Calibri" w:cs="Calibri"/>
                <w:sz w:val="22"/>
                <w:szCs w:val="22"/>
              </w:rPr>
              <w:t>Launched in 2023</w:t>
            </w:r>
            <w:r w:rsidR="00F02E46" w:rsidRPr="00795E89">
              <w:rPr>
                <w:rFonts w:ascii="Calibri" w:hAnsi="Calibri" w:cs="Calibri"/>
                <w:sz w:val="22"/>
                <w:szCs w:val="22"/>
              </w:rPr>
              <w:t xml:space="preserve"> and running </w:t>
            </w:r>
            <w:r w:rsidR="00FA6699" w:rsidRPr="00795E89">
              <w:rPr>
                <w:rFonts w:ascii="Calibri" w:hAnsi="Calibri" w:cs="Calibri"/>
                <w:sz w:val="22"/>
                <w:szCs w:val="22"/>
              </w:rPr>
              <w:t>until 2027</w:t>
            </w:r>
            <w:r w:rsidRPr="00795E89">
              <w:rPr>
                <w:rFonts w:ascii="Calibri" w:hAnsi="Calibri" w:cs="Calibri"/>
                <w:sz w:val="22"/>
                <w:szCs w:val="22"/>
              </w:rPr>
              <w:t xml:space="preserve">, the </w:t>
            </w:r>
            <w:r w:rsidR="13361061" w:rsidRPr="00795E89">
              <w:rPr>
                <w:rFonts w:ascii="Calibri" w:hAnsi="Calibri" w:cs="Calibri"/>
                <w:sz w:val="22"/>
                <w:szCs w:val="22"/>
              </w:rPr>
              <w:t>p</w:t>
            </w:r>
            <w:r w:rsidR="3F2FE558" w:rsidRPr="00795E89">
              <w:rPr>
                <w:rFonts w:ascii="Calibri" w:hAnsi="Calibri" w:cs="Calibri"/>
                <w:sz w:val="22"/>
                <w:szCs w:val="22"/>
              </w:rPr>
              <w:t xml:space="preserve">roject </w:t>
            </w:r>
            <w:r w:rsidR="4B9C7788" w:rsidRPr="00795E89">
              <w:rPr>
                <w:rFonts w:ascii="Calibri" w:hAnsi="Calibri" w:cs="Calibri"/>
                <w:sz w:val="22"/>
                <w:szCs w:val="22"/>
              </w:rPr>
              <w:t xml:space="preserve">on </w:t>
            </w:r>
            <w:hyperlink r:id="rId129">
              <w:r w:rsidR="012AA44D" w:rsidRPr="00795E89">
                <w:rPr>
                  <w:rStyle w:val="Hyperlink"/>
                  <w:rFonts w:ascii="Calibri" w:hAnsi="Calibri" w:cs="Calibri"/>
                  <w:sz w:val="22"/>
                  <w:szCs w:val="22"/>
                </w:rPr>
                <w:t xml:space="preserve">promoting </w:t>
              </w:r>
              <w:r w:rsidR="3697B940" w:rsidRPr="00795E89">
                <w:rPr>
                  <w:rStyle w:val="Hyperlink"/>
                  <w:rFonts w:ascii="Calibri" w:hAnsi="Calibri" w:cs="Calibri"/>
                  <w:sz w:val="22"/>
                  <w:szCs w:val="22"/>
                </w:rPr>
                <w:t xml:space="preserve">and measuring </w:t>
              </w:r>
              <w:r w:rsidR="012AA44D" w:rsidRPr="00795E89">
                <w:rPr>
                  <w:rStyle w:val="Hyperlink"/>
                  <w:rFonts w:ascii="Calibri" w:hAnsi="Calibri" w:cs="Calibri"/>
                  <w:sz w:val="22"/>
                  <w:szCs w:val="22"/>
                </w:rPr>
                <w:t>Universal and Meaningful Connectivity</w:t>
              </w:r>
            </w:hyperlink>
            <w:r w:rsidR="65898B9A" w:rsidRPr="00795E89">
              <w:rPr>
                <w:rFonts w:ascii="Calibri" w:hAnsi="Calibri" w:cs="Calibri"/>
                <w:sz w:val="22"/>
                <w:szCs w:val="22"/>
              </w:rPr>
              <w:t>,</w:t>
            </w:r>
            <w:r w:rsidR="4B9C7788" w:rsidRPr="00795E89">
              <w:rPr>
                <w:rFonts w:ascii="Calibri" w:hAnsi="Calibri" w:cs="Calibri"/>
                <w:sz w:val="22"/>
                <w:szCs w:val="22"/>
              </w:rPr>
              <w:t xml:space="preserve"> </w:t>
            </w:r>
            <w:r w:rsidR="00BB7751" w:rsidRPr="00795E89">
              <w:rPr>
                <w:rFonts w:ascii="Calibri" w:hAnsi="Calibri" w:cs="Calibri"/>
                <w:sz w:val="22"/>
                <w:szCs w:val="22"/>
              </w:rPr>
              <w:t>funded by the European Union</w:t>
            </w:r>
            <w:r w:rsidR="00F02E46" w:rsidRPr="00795E89">
              <w:rPr>
                <w:rFonts w:ascii="Calibri" w:hAnsi="Calibri" w:cs="Calibri"/>
                <w:sz w:val="22"/>
                <w:szCs w:val="22"/>
              </w:rPr>
              <w:t xml:space="preserve">, </w:t>
            </w:r>
            <w:r w:rsidRPr="00795E89">
              <w:rPr>
                <w:rFonts w:ascii="Calibri" w:hAnsi="Calibri" w:cs="Calibri"/>
                <w:sz w:val="22"/>
                <w:szCs w:val="22"/>
              </w:rPr>
              <w:t>promote</w:t>
            </w:r>
            <w:r w:rsidR="00FA6699" w:rsidRPr="00795E89">
              <w:rPr>
                <w:rFonts w:ascii="Calibri" w:hAnsi="Calibri" w:cs="Calibri"/>
                <w:sz w:val="22"/>
                <w:szCs w:val="22"/>
              </w:rPr>
              <w:t xml:space="preserve">s </w:t>
            </w:r>
            <w:r w:rsidRPr="00795E89">
              <w:rPr>
                <w:rFonts w:ascii="Calibri" w:hAnsi="Calibri" w:cs="Calibri"/>
                <w:sz w:val="22"/>
                <w:szCs w:val="22"/>
              </w:rPr>
              <w:t xml:space="preserve">UMC as a </w:t>
            </w:r>
            <w:r w:rsidR="3F2FE558" w:rsidRPr="00795E89">
              <w:rPr>
                <w:rFonts w:ascii="Calibri" w:hAnsi="Calibri" w:cs="Calibri"/>
                <w:sz w:val="22"/>
                <w:szCs w:val="22"/>
              </w:rPr>
              <w:t xml:space="preserve">policy </w:t>
            </w:r>
            <w:r w:rsidRPr="00795E89">
              <w:rPr>
                <w:rFonts w:ascii="Calibri" w:hAnsi="Calibri" w:cs="Calibri"/>
                <w:sz w:val="22"/>
                <w:szCs w:val="22"/>
              </w:rPr>
              <w:t>imperative</w:t>
            </w:r>
            <w:r w:rsidR="00FA6699" w:rsidRPr="00795E89">
              <w:rPr>
                <w:rFonts w:ascii="Calibri" w:hAnsi="Calibri" w:cs="Calibri"/>
                <w:sz w:val="22"/>
                <w:szCs w:val="22"/>
              </w:rPr>
              <w:t xml:space="preserve">, </w:t>
            </w:r>
            <w:r w:rsidR="3F2FE558" w:rsidRPr="00795E89">
              <w:rPr>
                <w:rFonts w:ascii="Calibri" w:hAnsi="Calibri" w:cs="Calibri"/>
                <w:sz w:val="22"/>
                <w:szCs w:val="22"/>
              </w:rPr>
              <w:t xml:space="preserve">strengthens the measurement and use of ICT statistics, supports evidence-based </w:t>
            </w:r>
            <w:r w:rsidR="0C492D15" w:rsidRPr="00795E89">
              <w:rPr>
                <w:rFonts w:ascii="Calibri" w:hAnsi="Calibri" w:cs="Calibri"/>
                <w:sz w:val="22"/>
                <w:szCs w:val="22"/>
              </w:rPr>
              <w:t>policy</w:t>
            </w:r>
            <w:r w:rsidR="563C6676" w:rsidRPr="00795E89">
              <w:rPr>
                <w:rFonts w:ascii="Calibri" w:hAnsi="Calibri" w:cs="Calibri"/>
                <w:sz w:val="22"/>
                <w:szCs w:val="22"/>
              </w:rPr>
              <w:t>-</w:t>
            </w:r>
            <w:r w:rsidR="0C492D15" w:rsidRPr="00795E89">
              <w:rPr>
                <w:rFonts w:ascii="Calibri" w:hAnsi="Calibri" w:cs="Calibri"/>
                <w:sz w:val="22"/>
                <w:szCs w:val="22"/>
              </w:rPr>
              <w:t>making</w:t>
            </w:r>
            <w:r w:rsidR="3F2FE558" w:rsidRPr="00795E89">
              <w:rPr>
                <w:rFonts w:ascii="Calibri" w:hAnsi="Calibri" w:cs="Calibri"/>
                <w:sz w:val="22"/>
                <w:szCs w:val="22"/>
              </w:rPr>
              <w:t>, and helps countries monitor progress toward UMC</w:t>
            </w:r>
            <w:r w:rsidR="00FA6699" w:rsidRPr="00795E89">
              <w:rPr>
                <w:rFonts w:ascii="Calibri" w:hAnsi="Calibri" w:cs="Calibri"/>
                <w:sz w:val="22"/>
                <w:szCs w:val="22"/>
              </w:rPr>
              <w:t>, t</w:t>
            </w:r>
            <w:r w:rsidR="3F2FE558" w:rsidRPr="00795E89">
              <w:rPr>
                <w:rFonts w:ascii="Calibri" w:hAnsi="Calibri" w:cs="Calibri"/>
                <w:sz w:val="22"/>
                <w:szCs w:val="22"/>
              </w:rPr>
              <w:t xml:space="preserve">hrough </w:t>
            </w:r>
            <w:r w:rsidR="00B6672D" w:rsidRPr="00795E89">
              <w:rPr>
                <w:rFonts w:ascii="Calibri" w:hAnsi="Calibri" w:cs="Calibri"/>
                <w:sz w:val="22"/>
                <w:szCs w:val="22"/>
              </w:rPr>
              <w:t>advocacy activities,</w:t>
            </w:r>
            <w:r w:rsidR="3F2FE558" w:rsidRPr="00795E89">
              <w:rPr>
                <w:rFonts w:ascii="Calibri" w:hAnsi="Calibri" w:cs="Calibri"/>
                <w:sz w:val="22"/>
                <w:szCs w:val="22"/>
              </w:rPr>
              <w:t xml:space="preserve"> workshops, tools, and </w:t>
            </w:r>
            <w:r w:rsidR="00B6672D" w:rsidRPr="00795E89">
              <w:rPr>
                <w:rFonts w:ascii="Calibri" w:hAnsi="Calibri" w:cs="Calibri"/>
                <w:sz w:val="22"/>
                <w:szCs w:val="22"/>
              </w:rPr>
              <w:t>research</w:t>
            </w:r>
            <w:r w:rsidR="3F2FE558" w:rsidRPr="00795E89">
              <w:rPr>
                <w:rFonts w:ascii="Calibri" w:hAnsi="Calibri" w:cs="Calibri"/>
                <w:sz w:val="22"/>
                <w:szCs w:val="22"/>
              </w:rPr>
              <w:t>.</w:t>
            </w:r>
          </w:p>
          <w:p w14:paraId="56AE9E00" w14:textId="11EE4A58" w:rsidR="00412013" w:rsidRPr="00795E89" w:rsidRDefault="00412013" w:rsidP="000912C4">
            <w:pPr>
              <w:jc w:val="left"/>
              <w:rPr>
                <w:rFonts w:ascii="Calibri" w:hAnsi="Calibri" w:cs="Calibri"/>
                <w:sz w:val="22"/>
                <w:szCs w:val="22"/>
              </w:rPr>
            </w:pPr>
          </w:p>
          <w:p w14:paraId="755084AA" w14:textId="39620233" w:rsidR="00635CF4" w:rsidRPr="00795E89" w:rsidRDefault="7F3126A3" w:rsidP="000912C4">
            <w:pPr>
              <w:jc w:val="left"/>
              <w:rPr>
                <w:rFonts w:ascii="Calibri" w:hAnsi="Calibri" w:cs="Calibri"/>
                <w:sz w:val="22"/>
                <w:szCs w:val="22"/>
              </w:rPr>
            </w:pPr>
            <w:r w:rsidRPr="00795E89">
              <w:rPr>
                <w:rFonts w:ascii="Calibri" w:hAnsi="Calibri" w:cs="Calibri"/>
                <w:sz w:val="22"/>
                <w:szCs w:val="22"/>
              </w:rPr>
              <w:t xml:space="preserve">In </w:t>
            </w:r>
            <w:r w:rsidRPr="00795E89">
              <w:rPr>
                <w:rFonts w:ascii="Calibri" w:hAnsi="Calibri" w:cs="Calibri"/>
                <w:b/>
                <w:bCs/>
                <w:sz w:val="22"/>
                <w:szCs w:val="22"/>
              </w:rPr>
              <w:t>Africa</w:t>
            </w:r>
            <w:r w:rsidRPr="00795E89">
              <w:rPr>
                <w:rFonts w:ascii="Calibri" w:hAnsi="Calibri" w:cs="Calibri"/>
                <w:sz w:val="22"/>
                <w:szCs w:val="22"/>
              </w:rPr>
              <w:t>, BD</w:t>
            </w:r>
            <w:r w:rsidR="65A18831" w:rsidRPr="00795E89">
              <w:rPr>
                <w:rFonts w:ascii="Calibri" w:hAnsi="Calibri" w:cs="Calibri"/>
                <w:sz w:val="22"/>
                <w:szCs w:val="22"/>
              </w:rPr>
              <w:t>T</w:t>
            </w:r>
            <w:r w:rsidRPr="00795E89">
              <w:rPr>
                <w:rFonts w:ascii="Calibri" w:hAnsi="Calibri" w:cs="Calibri"/>
                <w:sz w:val="22"/>
                <w:szCs w:val="22"/>
              </w:rPr>
              <w:t xml:space="preserve"> facilitated a multi stakeholder consultative workshop </w:t>
            </w:r>
            <w:r w:rsidR="00E12DB9" w:rsidRPr="00795E89">
              <w:rPr>
                <w:rFonts w:ascii="Calibri" w:hAnsi="Calibri" w:cs="Calibri"/>
                <w:sz w:val="22"/>
                <w:szCs w:val="22"/>
              </w:rPr>
              <w:t xml:space="preserve">with the </w:t>
            </w:r>
            <w:r w:rsidR="003A47EE" w:rsidRPr="00795E89">
              <w:rPr>
                <w:rFonts w:ascii="Calibri" w:hAnsi="Calibri" w:cs="Calibri"/>
                <w:sz w:val="22"/>
                <w:szCs w:val="22"/>
              </w:rPr>
              <w:t xml:space="preserve">Communications Regulators' Association of Southern Africa </w:t>
            </w:r>
            <w:r w:rsidR="001E5F02" w:rsidRPr="00795E89">
              <w:rPr>
                <w:rFonts w:ascii="Calibri" w:hAnsi="Calibri" w:cs="Calibri"/>
                <w:sz w:val="22"/>
                <w:szCs w:val="22"/>
              </w:rPr>
              <w:t>(</w:t>
            </w:r>
            <w:r w:rsidRPr="00795E89">
              <w:rPr>
                <w:rFonts w:ascii="Calibri" w:hAnsi="Calibri" w:cs="Calibri"/>
                <w:sz w:val="22"/>
                <w:szCs w:val="22"/>
              </w:rPr>
              <w:t>CRASA</w:t>
            </w:r>
            <w:r w:rsidR="001E5F02" w:rsidRPr="00795E89">
              <w:rPr>
                <w:rFonts w:ascii="Calibri" w:hAnsi="Calibri" w:cs="Calibri"/>
                <w:sz w:val="22"/>
                <w:szCs w:val="22"/>
              </w:rPr>
              <w:t>)</w:t>
            </w:r>
            <w:r w:rsidRPr="00795E89">
              <w:rPr>
                <w:rFonts w:ascii="Calibri" w:hAnsi="Calibri" w:cs="Calibri"/>
                <w:sz w:val="22"/>
                <w:szCs w:val="22"/>
              </w:rPr>
              <w:t xml:space="preserve">, under the auspices of SADC where new broadband </w:t>
            </w:r>
            <w:r w:rsidR="001E5F02" w:rsidRPr="00795E89">
              <w:rPr>
                <w:rFonts w:ascii="Calibri" w:hAnsi="Calibri" w:cs="Calibri"/>
                <w:sz w:val="22"/>
                <w:szCs w:val="22"/>
              </w:rPr>
              <w:t xml:space="preserve">targets </w:t>
            </w:r>
            <w:r w:rsidRPr="00795E89">
              <w:rPr>
                <w:rFonts w:ascii="Calibri" w:hAnsi="Calibri" w:cs="Calibri"/>
                <w:sz w:val="22"/>
                <w:szCs w:val="22"/>
              </w:rPr>
              <w:t>for the period 2025 -2030</w:t>
            </w:r>
            <w:r w:rsidR="001E5F02" w:rsidRPr="00795E89">
              <w:rPr>
                <w:rFonts w:ascii="Calibri" w:hAnsi="Calibri" w:cs="Calibri"/>
                <w:sz w:val="22"/>
                <w:szCs w:val="22"/>
              </w:rPr>
              <w:t>,</w:t>
            </w:r>
            <w:r w:rsidRPr="00795E89">
              <w:rPr>
                <w:rFonts w:ascii="Calibri" w:hAnsi="Calibri" w:cs="Calibri"/>
                <w:sz w:val="22"/>
                <w:szCs w:val="22"/>
              </w:rPr>
              <w:t xml:space="preserve"> were defined. The workshop examined the challenges related to </w:t>
            </w:r>
            <w:r w:rsidR="001E5F02" w:rsidRPr="00795E89">
              <w:rPr>
                <w:rFonts w:ascii="Calibri" w:hAnsi="Calibri" w:cs="Calibri"/>
                <w:sz w:val="22"/>
                <w:szCs w:val="22"/>
              </w:rPr>
              <w:t xml:space="preserve">broadband development </w:t>
            </w:r>
            <w:r w:rsidRPr="00795E89">
              <w:rPr>
                <w:rFonts w:ascii="Calibri" w:hAnsi="Calibri" w:cs="Calibri"/>
                <w:sz w:val="22"/>
                <w:szCs w:val="22"/>
              </w:rPr>
              <w:t xml:space="preserve">and </w:t>
            </w:r>
            <w:r w:rsidR="001E5F02" w:rsidRPr="00795E89">
              <w:rPr>
                <w:rFonts w:ascii="Calibri" w:hAnsi="Calibri" w:cs="Calibri"/>
                <w:sz w:val="22"/>
                <w:szCs w:val="22"/>
              </w:rPr>
              <w:t xml:space="preserve">data collection </w:t>
            </w:r>
            <w:r w:rsidRPr="00795E89">
              <w:rPr>
                <w:rFonts w:ascii="Calibri" w:hAnsi="Calibri" w:cs="Calibri"/>
                <w:sz w:val="22"/>
                <w:szCs w:val="22"/>
              </w:rPr>
              <w:t xml:space="preserve">and guidance </w:t>
            </w:r>
            <w:r w:rsidR="001E5F02" w:rsidRPr="00795E89">
              <w:rPr>
                <w:rFonts w:ascii="Calibri" w:hAnsi="Calibri" w:cs="Calibri"/>
                <w:sz w:val="22"/>
                <w:szCs w:val="22"/>
              </w:rPr>
              <w:t xml:space="preserve">was </w:t>
            </w:r>
            <w:r w:rsidRPr="00795E89">
              <w:rPr>
                <w:rFonts w:ascii="Calibri" w:hAnsi="Calibri" w:cs="Calibri"/>
                <w:sz w:val="22"/>
                <w:szCs w:val="22"/>
              </w:rPr>
              <w:t>provided by ITU for improved data for ICT measurement in the region</w:t>
            </w:r>
            <w:r w:rsidR="00635CF4" w:rsidRPr="00795E89">
              <w:rPr>
                <w:rFonts w:ascii="Calibri" w:hAnsi="Calibri" w:cs="Calibri"/>
                <w:sz w:val="22"/>
                <w:szCs w:val="22"/>
              </w:rPr>
              <w:t>.</w:t>
            </w:r>
          </w:p>
          <w:p w14:paraId="023EC34A" w14:textId="4543C6D4" w:rsidR="5D93A51A" w:rsidRPr="00795E89" w:rsidRDefault="00E605C3" w:rsidP="000912C4">
            <w:pPr>
              <w:jc w:val="left"/>
              <w:rPr>
                <w:rFonts w:ascii="Calibri" w:hAnsi="Calibri" w:cs="Calibri"/>
                <w:sz w:val="22"/>
                <w:szCs w:val="22"/>
              </w:rPr>
            </w:pPr>
            <w:r w:rsidRPr="00795E89">
              <w:rPr>
                <w:rFonts w:ascii="Calibri" w:hAnsi="Calibri" w:cs="Calibri"/>
                <w:sz w:val="22"/>
                <w:szCs w:val="22"/>
              </w:rPr>
              <w:t xml:space="preserve">In Africa, </w:t>
            </w:r>
            <w:r w:rsidR="5D93A51A" w:rsidRPr="00795E89">
              <w:rPr>
                <w:rFonts w:ascii="Calibri" w:hAnsi="Calibri" w:cs="Calibri"/>
                <w:sz w:val="22"/>
                <w:szCs w:val="22"/>
              </w:rPr>
              <w:t>BDT</w:t>
            </w:r>
            <w:r w:rsidR="002F0D4C" w:rsidRPr="00795E89">
              <w:rPr>
                <w:rFonts w:ascii="Calibri" w:hAnsi="Calibri" w:cs="Calibri"/>
                <w:sz w:val="22"/>
                <w:szCs w:val="22"/>
              </w:rPr>
              <w:t xml:space="preserve"> </w:t>
            </w:r>
            <w:r w:rsidRPr="00795E89">
              <w:rPr>
                <w:rFonts w:ascii="Calibri" w:hAnsi="Calibri" w:cs="Calibri"/>
                <w:sz w:val="22"/>
                <w:szCs w:val="22"/>
              </w:rPr>
              <w:t xml:space="preserve">in </w:t>
            </w:r>
            <w:r w:rsidR="002F0D4C" w:rsidRPr="00795E89">
              <w:rPr>
                <w:rFonts w:ascii="Calibri" w:hAnsi="Calibri" w:cs="Calibri"/>
                <w:sz w:val="22"/>
                <w:szCs w:val="22"/>
              </w:rPr>
              <w:t>collaboration with</w:t>
            </w:r>
            <w:r w:rsidR="5D93A51A" w:rsidRPr="00795E89">
              <w:rPr>
                <w:rFonts w:ascii="Calibri" w:hAnsi="Calibri" w:cs="Calibri"/>
                <w:sz w:val="22"/>
                <w:szCs w:val="22"/>
              </w:rPr>
              <w:t xml:space="preserve"> the Southern African Development Community (SADC) Secretariat, and the World Bank jointly organized a regional workshop on the use of mobile phone data for official statistics and policy applications. The workshop brought together national statistical offices, regulators, mobile network operators, and development partners from across the region to explore the potential of </w:t>
            </w:r>
            <w:r w:rsidR="0D9EDD1A" w:rsidRPr="00795E89">
              <w:rPr>
                <w:rFonts w:ascii="Calibri" w:hAnsi="Calibri" w:cs="Calibri"/>
                <w:sz w:val="22"/>
                <w:szCs w:val="22"/>
              </w:rPr>
              <w:t xml:space="preserve">such data to </w:t>
            </w:r>
            <w:r w:rsidR="12B7A02A" w:rsidRPr="00795E89">
              <w:rPr>
                <w:rFonts w:ascii="Calibri" w:hAnsi="Calibri" w:cs="Calibri"/>
                <w:sz w:val="22"/>
                <w:szCs w:val="22"/>
              </w:rPr>
              <w:t>support</w:t>
            </w:r>
            <w:r w:rsidR="5D93A51A" w:rsidRPr="00795E89">
              <w:rPr>
                <w:rFonts w:ascii="Calibri" w:hAnsi="Calibri" w:cs="Calibri"/>
                <w:sz w:val="22"/>
                <w:szCs w:val="22"/>
              </w:rPr>
              <w:t xml:space="preserve"> timely and granular insights for </w:t>
            </w:r>
            <w:r w:rsidR="24BA8243" w:rsidRPr="00795E89">
              <w:rPr>
                <w:rFonts w:ascii="Calibri" w:hAnsi="Calibri" w:cs="Calibri"/>
                <w:sz w:val="22"/>
                <w:szCs w:val="22"/>
              </w:rPr>
              <w:t>policy</w:t>
            </w:r>
            <w:r w:rsidR="4D408E91" w:rsidRPr="00795E89">
              <w:rPr>
                <w:rFonts w:ascii="Calibri" w:hAnsi="Calibri" w:cs="Calibri"/>
                <w:sz w:val="22"/>
                <w:szCs w:val="22"/>
              </w:rPr>
              <w:t>-</w:t>
            </w:r>
            <w:r w:rsidR="24BA8243" w:rsidRPr="00795E89">
              <w:rPr>
                <w:rFonts w:ascii="Calibri" w:hAnsi="Calibri" w:cs="Calibri"/>
                <w:sz w:val="22"/>
                <w:szCs w:val="22"/>
              </w:rPr>
              <w:t>making.</w:t>
            </w:r>
            <w:r w:rsidR="5D93A51A" w:rsidRPr="00795E89">
              <w:rPr>
                <w:rFonts w:ascii="Calibri" w:hAnsi="Calibri" w:cs="Calibri"/>
                <w:sz w:val="22"/>
                <w:szCs w:val="22"/>
              </w:rPr>
              <w:t xml:space="preserve"> Participants were introduced to international good practices, tools, and capacity-building resources developed under the Global Data Facility</w:t>
            </w:r>
            <w:r w:rsidR="00625E5D" w:rsidRPr="00795E89">
              <w:rPr>
                <w:rFonts w:ascii="Calibri" w:hAnsi="Calibri" w:cs="Calibri"/>
                <w:sz w:val="22"/>
                <w:szCs w:val="22"/>
              </w:rPr>
              <w:t>-</w:t>
            </w:r>
            <w:r w:rsidR="5D93A51A" w:rsidRPr="00795E89">
              <w:rPr>
                <w:rFonts w:ascii="Calibri" w:hAnsi="Calibri" w:cs="Calibri"/>
                <w:sz w:val="22"/>
                <w:szCs w:val="22"/>
              </w:rPr>
              <w:t xml:space="preserve">ITU </w:t>
            </w:r>
            <w:r w:rsidR="00921300" w:rsidRPr="00795E89">
              <w:rPr>
                <w:rFonts w:ascii="Calibri" w:hAnsi="Calibri" w:cs="Calibri"/>
                <w:sz w:val="22"/>
                <w:szCs w:val="22"/>
              </w:rPr>
              <w:t>partnership and</w:t>
            </w:r>
            <w:r w:rsidR="5D93A51A" w:rsidRPr="00795E89">
              <w:rPr>
                <w:rFonts w:ascii="Calibri" w:hAnsi="Calibri" w:cs="Calibri"/>
                <w:sz w:val="22"/>
                <w:szCs w:val="22"/>
              </w:rPr>
              <w:t xml:space="preserve"> discussed opportunities and challenges for implementing </w:t>
            </w:r>
            <w:r w:rsidR="598C493C" w:rsidRPr="00795E89">
              <w:rPr>
                <w:rFonts w:ascii="Calibri" w:hAnsi="Calibri" w:cs="Calibri"/>
                <w:sz w:val="22"/>
                <w:szCs w:val="22"/>
              </w:rPr>
              <w:t xml:space="preserve">mobile phone data </w:t>
            </w:r>
            <w:r w:rsidR="5D93A51A" w:rsidRPr="00795E89">
              <w:rPr>
                <w:rFonts w:ascii="Calibri" w:hAnsi="Calibri" w:cs="Calibri"/>
                <w:sz w:val="22"/>
                <w:szCs w:val="22"/>
              </w:rPr>
              <w:t xml:space="preserve">systems in the SADC context. The event fostered dialogue on collaboration mechanisms, data access, and governance frameworks needed to unlock the value of </w:t>
            </w:r>
            <w:r w:rsidR="3580FA76" w:rsidRPr="00795E89">
              <w:rPr>
                <w:rFonts w:ascii="Calibri" w:hAnsi="Calibri" w:cs="Calibri"/>
                <w:sz w:val="22"/>
                <w:szCs w:val="22"/>
              </w:rPr>
              <w:t xml:space="preserve">this data </w:t>
            </w:r>
            <w:r w:rsidR="5D93A51A" w:rsidRPr="00795E89">
              <w:rPr>
                <w:rFonts w:ascii="Calibri" w:hAnsi="Calibri" w:cs="Calibri"/>
                <w:sz w:val="22"/>
                <w:szCs w:val="22"/>
              </w:rPr>
              <w:t>for sustainable development.</w:t>
            </w:r>
            <w:r w:rsidR="3853B9FC" w:rsidRPr="00795E89">
              <w:rPr>
                <w:rFonts w:ascii="Calibri" w:hAnsi="Calibri" w:cs="Calibri"/>
                <w:sz w:val="22"/>
                <w:szCs w:val="22"/>
              </w:rPr>
              <w:t xml:space="preserve"> </w:t>
            </w:r>
          </w:p>
          <w:p w14:paraId="4A0BD9E2" w14:textId="2DE0F3A7" w:rsidR="5D93A51A" w:rsidRPr="00795E89" w:rsidRDefault="009B0BC1" w:rsidP="000912C4">
            <w:pPr>
              <w:jc w:val="left"/>
              <w:rPr>
                <w:rFonts w:ascii="Calibri" w:hAnsi="Calibri" w:cs="Calibri"/>
                <w:sz w:val="22"/>
                <w:szCs w:val="22"/>
              </w:rPr>
            </w:pPr>
            <w:r w:rsidRPr="00795E89">
              <w:rPr>
                <w:rFonts w:ascii="Calibri" w:eastAsia="Calibri" w:hAnsi="Calibri" w:cs="Calibri"/>
                <w:sz w:val="22"/>
                <w:szCs w:val="22"/>
              </w:rPr>
              <w:lastRenderedPageBreak/>
              <w:t xml:space="preserve">The </w:t>
            </w:r>
            <w:r w:rsidR="3853B9FC" w:rsidRPr="00795E89">
              <w:rPr>
                <w:rFonts w:ascii="Calibri" w:eastAsia="Calibri" w:hAnsi="Calibri" w:cs="Calibri"/>
                <w:sz w:val="22"/>
                <w:szCs w:val="22"/>
              </w:rPr>
              <w:t xml:space="preserve">SADC Secretariat organized a regional workshop on ICT </w:t>
            </w:r>
            <w:r w:rsidRPr="00795E89">
              <w:rPr>
                <w:rFonts w:ascii="Calibri" w:eastAsia="Calibri" w:hAnsi="Calibri" w:cs="Calibri"/>
                <w:sz w:val="22"/>
                <w:szCs w:val="22"/>
              </w:rPr>
              <w:t xml:space="preserve">indicators </w:t>
            </w:r>
            <w:r w:rsidR="3853B9FC" w:rsidRPr="00795E89">
              <w:rPr>
                <w:rFonts w:ascii="Calibri" w:eastAsia="Calibri" w:hAnsi="Calibri" w:cs="Calibri"/>
                <w:sz w:val="22"/>
                <w:szCs w:val="22"/>
              </w:rPr>
              <w:t xml:space="preserve">in Kinshasa, </w:t>
            </w:r>
            <w:r w:rsidR="00350FD1" w:rsidRPr="00795E89">
              <w:rPr>
                <w:rFonts w:ascii="Calibri" w:eastAsia="Calibri" w:hAnsi="Calibri" w:cs="Calibri"/>
                <w:b/>
                <w:sz w:val="22"/>
                <w:szCs w:val="22"/>
              </w:rPr>
              <w:t>Dem</w:t>
            </w:r>
            <w:r w:rsidR="009A2961" w:rsidRPr="00795E89">
              <w:rPr>
                <w:rFonts w:ascii="Calibri" w:eastAsia="Calibri" w:hAnsi="Calibri" w:cs="Calibri"/>
                <w:b/>
                <w:sz w:val="22"/>
                <w:szCs w:val="22"/>
              </w:rPr>
              <w:t xml:space="preserve">ocratic </w:t>
            </w:r>
            <w:r w:rsidR="00350FD1" w:rsidRPr="00795E89">
              <w:rPr>
                <w:rFonts w:ascii="Calibri" w:eastAsia="Calibri" w:hAnsi="Calibri" w:cs="Calibri"/>
                <w:b/>
                <w:sz w:val="22"/>
                <w:szCs w:val="22"/>
              </w:rPr>
              <w:t>Rep</w:t>
            </w:r>
            <w:r w:rsidR="009A2961" w:rsidRPr="00795E89">
              <w:rPr>
                <w:rFonts w:ascii="Calibri" w:eastAsia="Calibri" w:hAnsi="Calibri" w:cs="Calibri"/>
                <w:b/>
                <w:sz w:val="22"/>
                <w:szCs w:val="22"/>
              </w:rPr>
              <w:t xml:space="preserve">ublic </w:t>
            </w:r>
            <w:r w:rsidR="3853B9FC" w:rsidRPr="00795E89">
              <w:rPr>
                <w:rFonts w:ascii="Calibri" w:eastAsia="Calibri" w:hAnsi="Calibri" w:cs="Calibri"/>
                <w:b/>
                <w:sz w:val="22"/>
                <w:szCs w:val="22"/>
              </w:rPr>
              <w:t xml:space="preserve">of </w:t>
            </w:r>
            <w:r w:rsidR="00350FD1" w:rsidRPr="00795E89">
              <w:rPr>
                <w:rFonts w:ascii="Calibri" w:eastAsia="Calibri" w:hAnsi="Calibri" w:cs="Calibri"/>
                <w:b/>
                <w:sz w:val="22"/>
                <w:szCs w:val="22"/>
              </w:rPr>
              <w:t xml:space="preserve">the </w:t>
            </w:r>
            <w:r w:rsidR="3853B9FC" w:rsidRPr="00795E89">
              <w:rPr>
                <w:rFonts w:ascii="Calibri" w:eastAsia="Calibri" w:hAnsi="Calibri" w:cs="Calibri"/>
                <w:b/>
                <w:sz w:val="22"/>
                <w:szCs w:val="22"/>
              </w:rPr>
              <w:t>Congo</w:t>
            </w:r>
            <w:r w:rsidR="3853B9FC" w:rsidRPr="00795E89">
              <w:rPr>
                <w:rFonts w:ascii="Calibri" w:eastAsia="Calibri" w:hAnsi="Calibri" w:cs="Calibri"/>
                <w:sz w:val="22"/>
                <w:szCs w:val="22"/>
              </w:rPr>
              <w:t xml:space="preserve">. The event gathered representatives from SADC Member States to strengthen capacity in the collection, harmonization, and use of ICT statistics for evidence-based </w:t>
            </w:r>
            <w:r w:rsidR="2BF10436" w:rsidRPr="00795E89">
              <w:rPr>
                <w:rFonts w:ascii="Calibri" w:eastAsia="Calibri" w:hAnsi="Calibri" w:cs="Calibri"/>
                <w:sz w:val="22"/>
                <w:szCs w:val="22"/>
              </w:rPr>
              <w:t>policy</w:t>
            </w:r>
            <w:r w:rsidR="463A4F30" w:rsidRPr="00795E89">
              <w:rPr>
                <w:rFonts w:ascii="Calibri" w:eastAsia="Calibri" w:hAnsi="Calibri" w:cs="Calibri"/>
                <w:sz w:val="22"/>
                <w:szCs w:val="22"/>
              </w:rPr>
              <w:t>-</w:t>
            </w:r>
            <w:r w:rsidR="2BF10436" w:rsidRPr="00795E89">
              <w:rPr>
                <w:rFonts w:ascii="Calibri" w:eastAsia="Calibri" w:hAnsi="Calibri" w:cs="Calibri"/>
                <w:sz w:val="22"/>
                <w:szCs w:val="22"/>
              </w:rPr>
              <w:t>making.</w:t>
            </w:r>
            <w:r w:rsidR="3853B9FC" w:rsidRPr="00795E89">
              <w:rPr>
                <w:rFonts w:ascii="Calibri" w:eastAsia="Calibri" w:hAnsi="Calibri" w:cs="Calibri"/>
                <w:sz w:val="22"/>
                <w:szCs w:val="22"/>
              </w:rPr>
              <w:t xml:space="preserve"> The International Telecommunication Union (ITU) contributed by presenting its global work on ICT statistics, highlighting ongoing initiatives under the ICT Statistics Week, and providing updates on methodological developments and resources to support the production of ICT household statistics. The workshop served as a platform to exchange experiences, align regional approaches with international standards, and reinforce the role of ICT indicators in monitoring digital transformation across the SADC region.</w:t>
            </w:r>
          </w:p>
          <w:p w14:paraId="61C1FEBF" w14:textId="77777777" w:rsidR="00483EDB" w:rsidRPr="00795E89" w:rsidRDefault="00483EDB" w:rsidP="000912C4">
            <w:pPr>
              <w:jc w:val="left"/>
              <w:rPr>
                <w:rFonts w:ascii="Calibri" w:hAnsi="Calibri" w:cs="Calibri"/>
                <w:sz w:val="22"/>
                <w:szCs w:val="22"/>
              </w:rPr>
            </w:pPr>
          </w:p>
          <w:p w14:paraId="0CC5C6A7" w14:textId="22CE8A2F" w:rsidR="009D2589" w:rsidRPr="007565B0" w:rsidRDefault="092631FB" w:rsidP="000912C4">
            <w:pPr>
              <w:jc w:val="left"/>
              <w:rPr>
                <w:rFonts w:ascii="Calibri" w:eastAsia="Aptos" w:hAnsi="Calibri" w:cs="Calibri"/>
                <w:sz w:val="22"/>
                <w:szCs w:val="22"/>
              </w:rPr>
            </w:pPr>
            <w:r w:rsidRPr="007565B0">
              <w:rPr>
                <w:rFonts w:ascii="Calibri" w:eastAsia="Aptos" w:hAnsi="Calibri" w:cs="Calibri"/>
                <w:sz w:val="22"/>
                <w:szCs w:val="22"/>
              </w:rPr>
              <w:t xml:space="preserve">In the </w:t>
            </w:r>
            <w:r w:rsidRPr="007565B0">
              <w:rPr>
                <w:rFonts w:ascii="Calibri" w:eastAsia="Aptos" w:hAnsi="Calibri" w:cs="Calibri"/>
                <w:b/>
                <w:sz w:val="22"/>
                <w:szCs w:val="22"/>
              </w:rPr>
              <w:t>Asia-Pacific</w:t>
            </w:r>
            <w:r w:rsidR="00B026AA" w:rsidRPr="007565B0">
              <w:rPr>
                <w:rFonts w:ascii="Calibri" w:eastAsia="Aptos" w:hAnsi="Calibri" w:cs="Calibri"/>
                <w:b/>
                <w:sz w:val="22"/>
                <w:szCs w:val="22"/>
              </w:rPr>
              <w:t xml:space="preserve"> region</w:t>
            </w:r>
            <w:r w:rsidRPr="007565B0">
              <w:rPr>
                <w:rFonts w:ascii="Calibri" w:eastAsia="Aptos" w:hAnsi="Calibri" w:cs="Calibri"/>
                <w:sz w:val="22"/>
                <w:szCs w:val="22"/>
                <w:u w:val="single"/>
              </w:rPr>
              <w:t>,</w:t>
            </w:r>
            <w:r w:rsidRPr="007565B0">
              <w:rPr>
                <w:rFonts w:ascii="Calibri" w:eastAsia="Aptos" w:hAnsi="Calibri" w:cs="Calibri"/>
                <w:sz w:val="22"/>
                <w:szCs w:val="22"/>
              </w:rPr>
              <w:t xml:space="preserve"> BDT delivered </w:t>
            </w:r>
            <w:r w:rsidR="00252999" w:rsidRPr="007565B0">
              <w:rPr>
                <w:rFonts w:ascii="Calibri" w:eastAsia="Aptos" w:hAnsi="Calibri" w:cs="Calibri"/>
                <w:sz w:val="22"/>
                <w:szCs w:val="22"/>
              </w:rPr>
              <w:t xml:space="preserve">a number of </w:t>
            </w:r>
            <w:r w:rsidRPr="007565B0">
              <w:rPr>
                <w:rFonts w:ascii="Calibri" w:eastAsia="Aptos" w:hAnsi="Calibri" w:cs="Calibri"/>
                <w:sz w:val="22"/>
                <w:szCs w:val="22"/>
              </w:rPr>
              <w:t xml:space="preserve">national workshops, which reinforced both household and administrative data collection, embedding international best practices into government systems. Small island developing states (SIDS) were </w:t>
            </w:r>
            <w:r w:rsidR="00252999" w:rsidRPr="007565B0">
              <w:rPr>
                <w:rFonts w:ascii="Calibri" w:eastAsia="Aptos" w:hAnsi="Calibri" w:cs="Calibri"/>
                <w:sz w:val="22"/>
                <w:szCs w:val="22"/>
              </w:rPr>
              <w:t>also</w:t>
            </w:r>
            <w:r w:rsidRPr="007565B0">
              <w:rPr>
                <w:rFonts w:ascii="Calibri" w:eastAsia="Aptos" w:hAnsi="Calibri" w:cs="Calibri"/>
                <w:sz w:val="22"/>
                <w:szCs w:val="22"/>
              </w:rPr>
              <w:t xml:space="preserve"> supported, addressing specific challenges </w:t>
            </w:r>
            <w:r w:rsidR="008279B0" w:rsidRPr="007565B0">
              <w:rPr>
                <w:rFonts w:ascii="Calibri" w:eastAsia="Aptos" w:hAnsi="Calibri" w:cs="Calibri"/>
                <w:sz w:val="22"/>
                <w:szCs w:val="22"/>
              </w:rPr>
              <w:t>experience</w:t>
            </w:r>
            <w:r w:rsidR="00B373B5" w:rsidRPr="007565B0">
              <w:rPr>
                <w:rFonts w:ascii="Calibri" w:eastAsia="Aptos" w:hAnsi="Calibri" w:cs="Calibri"/>
                <w:sz w:val="22"/>
                <w:szCs w:val="22"/>
              </w:rPr>
              <w:t>d by SIDS</w:t>
            </w:r>
            <w:r w:rsidRPr="007565B0">
              <w:rPr>
                <w:rFonts w:ascii="Calibri" w:eastAsia="Aptos" w:hAnsi="Calibri" w:cs="Calibri"/>
                <w:sz w:val="22"/>
                <w:szCs w:val="22"/>
              </w:rPr>
              <w:t xml:space="preserve"> in connectivity and service provision. BDT </w:t>
            </w:r>
            <w:r w:rsidR="00D46D51" w:rsidRPr="007565B0">
              <w:rPr>
                <w:rFonts w:ascii="Calibri" w:eastAsia="Aptos" w:hAnsi="Calibri" w:cs="Calibri"/>
                <w:sz w:val="22"/>
                <w:szCs w:val="22"/>
              </w:rPr>
              <w:t>also</w:t>
            </w:r>
            <w:r w:rsidRPr="007565B0">
              <w:rPr>
                <w:rFonts w:ascii="Calibri" w:eastAsia="Aptos" w:hAnsi="Calibri" w:cs="Calibri"/>
                <w:sz w:val="22"/>
                <w:szCs w:val="22"/>
              </w:rPr>
              <w:t xml:space="preserve"> provided support on mobile phone data for statistics in </w:t>
            </w:r>
            <w:r w:rsidRPr="007565B0">
              <w:rPr>
                <w:rFonts w:ascii="Calibri" w:eastAsia="Aptos" w:hAnsi="Calibri" w:cs="Calibri"/>
                <w:b/>
                <w:sz w:val="22"/>
                <w:szCs w:val="22"/>
              </w:rPr>
              <w:t>Malaysia</w:t>
            </w:r>
            <w:r w:rsidRPr="007565B0">
              <w:rPr>
                <w:rFonts w:ascii="Calibri" w:eastAsia="Aptos" w:hAnsi="Calibri" w:cs="Calibri"/>
                <w:sz w:val="22"/>
                <w:szCs w:val="22"/>
              </w:rPr>
              <w:t xml:space="preserve"> and </w:t>
            </w:r>
            <w:r w:rsidRPr="007565B0">
              <w:rPr>
                <w:rFonts w:ascii="Calibri" w:eastAsia="Aptos" w:hAnsi="Calibri" w:cs="Calibri"/>
                <w:b/>
                <w:sz w:val="22"/>
                <w:szCs w:val="22"/>
              </w:rPr>
              <w:t>Mongolia</w:t>
            </w:r>
            <w:r w:rsidRPr="007565B0">
              <w:rPr>
                <w:rFonts w:ascii="Calibri" w:eastAsia="Aptos" w:hAnsi="Calibri" w:cs="Calibri"/>
                <w:sz w:val="22"/>
                <w:szCs w:val="22"/>
              </w:rPr>
              <w:t xml:space="preserve">. BDT organized </w:t>
            </w:r>
            <w:r w:rsidR="5AF97E11" w:rsidRPr="007565B0">
              <w:rPr>
                <w:rFonts w:ascii="Calibri" w:eastAsia="Aptos" w:hAnsi="Calibri" w:cs="Calibri"/>
                <w:sz w:val="22"/>
                <w:szCs w:val="22"/>
              </w:rPr>
              <w:t>a</w:t>
            </w:r>
            <w:r w:rsidR="00DF3140" w:rsidRPr="007565B0">
              <w:rPr>
                <w:rFonts w:ascii="Calibri" w:eastAsia="Aptos" w:hAnsi="Calibri" w:cs="Calibri"/>
                <w:sz w:val="22"/>
                <w:szCs w:val="22"/>
              </w:rPr>
              <w:t xml:space="preserve"> </w:t>
            </w:r>
            <w:r w:rsidR="47F091F6" w:rsidRPr="007565B0">
              <w:rPr>
                <w:rFonts w:ascii="Calibri" w:eastAsia="Aptos" w:hAnsi="Calibri" w:cs="Calibri"/>
                <w:sz w:val="22"/>
                <w:szCs w:val="22"/>
              </w:rPr>
              <w:t>workshop</w:t>
            </w:r>
            <w:r w:rsidRPr="007565B0">
              <w:rPr>
                <w:rFonts w:ascii="Calibri" w:eastAsia="Aptos" w:hAnsi="Calibri" w:cs="Calibri"/>
                <w:sz w:val="22"/>
                <w:szCs w:val="22"/>
              </w:rPr>
              <w:t xml:space="preserve"> on promoting and measuring UMC, hosted </w:t>
            </w:r>
            <w:r w:rsidR="3BE8A89F" w:rsidRPr="007565B0">
              <w:rPr>
                <w:rFonts w:ascii="Calibri" w:eastAsia="Aptos" w:hAnsi="Calibri" w:cs="Calibri"/>
                <w:sz w:val="22"/>
                <w:szCs w:val="22"/>
              </w:rPr>
              <w:t xml:space="preserve">in </w:t>
            </w:r>
            <w:r w:rsidRPr="007565B0">
              <w:rPr>
                <w:rFonts w:ascii="Calibri" w:eastAsia="Aptos" w:hAnsi="Calibri" w:cs="Calibri"/>
                <w:b/>
                <w:sz w:val="22"/>
                <w:szCs w:val="22"/>
              </w:rPr>
              <w:t>Thailand</w:t>
            </w:r>
            <w:r w:rsidRPr="007565B0">
              <w:rPr>
                <w:rFonts w:ascii="Calibri" w:eastAsia="Aptos" w:hAnsi="Calibri" w:cs="Calibri"/>
                <w:sz w:val="22"/>
                <w:szCs w:val="22"/>
              </w:rPr>
              <w:t xml:space="preserve">, and </w:t>
            </w:r>
            <w:r w:rsidR="0A148B76" w:rsidRPr="007565B0">
              <w:rPr>
                <w:rFonts w:ascii="Calibri" w:eastAsia="Aptos" w:hAnsi="Calibri" w:cs="Calibri"/>
                <w:sz w:val="22"/>
                <w:szCs w:val="22"/>
              </w:rPr>
              <w:t>a</w:t>
            </w:r>
            <w:r w:rsidRPr="007565B0">
              <w:rPr>
                <w:rFonts w:ascii="Calibri" w:eastAsia="Aptos" w:hAnsi="Calibri" w:cs="Calibri"/>
                <w:sz w:val="22"/>
                <w:szCs w:val="22"/>
              </w:rPr>
              <w:t xml:space="preserve"> workshop hosted </w:t>
            </w:r>
            <w:r w:rsidR="6813EFFD" w:rsidRPr="007565B0">
              <w:rPr>
                <w:rFonts w:ascii="Calibri" w:eastAsia="Aptos" w:hAnsi="Calibri" w:cs="Calibri"/>
                <w:sz w:val="22"/>
                <w:szCs w:val="22"/>
              </w:rPr>
              <w:t xml:space="preserve">in </w:t>
            </w:r>
            <w:r w:rsidRPr="007565B0">
              <w:rPr>
                <w:rFonts w:ascii="Calibri" w:eastAsia="Aptos" w:hAnsi="Calibri" w:cs="Calibri"/>
                <w:b/>
                <w:sz w:val="22"/>
                <w:szCs w:val="22"/>
              </w:rPr>
              <w:t>Palau</w:t>
            </w:r>
            <w:r w:rsidRPr="007565B0">
              <w:rPr>
                <w:rFonts w:ascii="Calibri" w:eastAsia="Aptos" w:hAnsi="Calibri" w:cs="Calibri"/>
                <w:sz w:val="22"/>
                <w:szCs w:val="22"/>
              </w:rPr>
              <w:t xml:space="preserve">. Both workshops were supported by the European Union project on </w:t>
            </w:r>
            <w:r w:rsidRPr="007565B0">
              <w:rPr>
                <w:rFonts w:ascii="Calibri" w:eastAsia="Aptos" w:hAnsi="Calibri" w:cs="Calibri"/>
                <w:i/>
                <w:sz w:val="22"/>
                <w:szCs w:val="22"/>
              </w:rPr>
              <w:t>Promoting and Measuring Universal and Meaningful Digital Connectivity</w:t>
            </w:r>
            <w:r w:rsidR="00BB33EB" w:rsidRPr="007565B0">
              <w:rPr>
                <w:rFonts w:ascii="Calibri" w:eastAsia="Aptos" w:hAnsi="Calibri" w:cs="Calibri"/>
                <w:sz w:val="22"/>
                <w:szCs w:val="22"/>
              </w:rPr>
              <w:t xml:space="preserve">, </w:t>
            </w:r>
            <w:r w:rsidRPr="007565B0">
              <w:rPr>
                <w:rFonts w:ascii="Calibri" w:eastAsia="Aptos" w:hAnsi="Calibri" w:cs="Calibri"/>
                <w:sz w:val="22"/>
                <w:szCs w:val="22"/>
              </w:rPr>
              <w:t xml:space="preserve">with the </w:t>
            </w:r>
            <w:r w:rsidR="76D62559" w:rsidRPr="007565B0">
              <w:rPr>
                <w:rFonts w:ascii="Calibri" w:eastAsia="Aptos" w:hAnsi="Calibri" w:cs="Calibri"/>
                <w:b/>
                <w:bCs/>
                <w:sz w:val="22"/>
                <w:szCs w:val="22"/>
              </w:rPr>
              <w:t>Palau</w:t>
            </w:r>
            <w:r w:rsidR="76D62559" w:rsidRPr="007565B0">
              <w:rPr>
                <w:rFonts w:ascii="Calibri" w:eastAsia="Aptos" w:hAnsi="Calibri" w:cs="Calibri"/>
                <w:sz w:val="22"/>
                <w:szCs w:val="22"/>
              </w:rPr>
              <w:t xml:space="preserve"> </w:t>
            </w:r>
            <w:r w:rsidRPr="007565B0">
              <w:rPr>
                <w:rFonts w:ascii="Calibri" w:eastAsia="Aptos" w:hAnsi="Calibri" w:cs="Calibri"/>
                <w:sz w:val="22"/>
                <w:szCs w:val="22"/>
              </w:rPr>
              <w:t xml:space="preserve">workshop also supported by the Joint SDG Fund project </w:t>
            </w:r>
            <w:r w:rsidR="00DF3140" w:rsidRPr="007565B0">
              <w:rPr>
                <w:rFonts w:ascii="Calibri" w:eastAsia="Aptos" w:hAnsi="Calibri" w:cs="Calibri"/>
                <w:sz w:val="22"/>
                <w:szCs w:val="22"/>
              </w:rPr>
              <w:t>on</w:t>
            </w:r>
            <w:r w:rsidR="00DF3140" w:rsidRPr="007565B0">
              <w:rPr>
                <w:rFonts w:ascii="Calibri" w:eastAsia="Aptos" w:hAnsi="Calibri" w:cs="Calibri"/>
                <w:i/>
                <w:sz w:val="22"/>
                <w:szCs w:val="22"/>
              </w:rPr>
              <w:t xml:space="preserve"> Accelerating</w:t>
            </w:r>
            <w:r w:rsidRPr="007565B0">
              <w:rPr>
                <w:rFonts w:ascii="Calibri" w:eastAsia="Aptos" w:hAnsi="Calibri" w:cs="Calibri"/>
                <w:i/>
                <w:sz w:val="22"/>
                <w:szCs w:val="22"/>
              </w:rPr>
              <w:t xml:space="preserve"> SDG achievement through digital transformation to strengthen community resilience in Micronesia</w:t>
            </w:r>
            <w:r w:rsidR="00BB33EB" w:rsidRPr="007565B0">
              <w:rPr>
                <w:rFonts w:ascii="Calibri" w:eastAsia="Aptos" w:hAnsi="Calibri" w:cs="Calibri"/>
                <w:sz w:val="22"/>
                <w:szCs w:val="22"/>
              </w:rPr>
              <w:t xml:space="preserve">. </w:t>
            </w:r>
            <w:r w:rsidRPr="007565B0">
              <w:rPr>
                <w:rFonts w:ascii="Calibri" w:eastAsia="Aptos" w:hAnsi="Calibri" w:cs="Calibri"/>
                <w:sz w:val="22"/>
                <w:szCs w:val="22"/>
              </w:rPr>
              <w:t>These workshops promoted the UMC concept, improved the statistical capacity of countries in the subregions to produce and disseminate relevant statistical data, and emphasized how to use the data to identify good practices and policy recommendations.</w:t>
            </w:r>
          </w:p>
          <w:p w14:paraId="2B71E321" w14:textId="3A71FA3D" w:rsidR="00412013" w:rsidRPr="00795E89" w:rsidRDefault="00412013" w:rsidP="000912C4">
            <w:pPr>
              <w:jc w:val="left"/>
              <w:rPr>
                <w:rFonts w:ascii="Calibri" w:hAnsi="Calibri" w:cs="Calibri"/>
                <w:sz w:val="22"/>
                <w:szCs w:val="22"/>
              </w:rPr>
            </w:pPr>
            <w:r w:rsidRPr="007565B0">
              <w:rPr>
                <w:rFonts w:ascii="Calibri" w:hAnsi="Calibri" w:cs="Calibri"/>
                <w:sz w:val="22"/>
                <w:szCs w:val="22"/>
              </w:rPr>
              <w:br/>
            </w:r>
            <w:r w:rsidRPr="00795E89">
              <w:rPr>
                <w:rFonts w:ascii="Calibri" w:hAnsi="Calibri" w:cs="Calibri"/>
                <w:sz w:val="22"/>
                <w:szCs w:val="22"/>
              </w:rPr>
              <w:t xml:space="preserve">In the </w:t>
            </w:r>
            <w:r w:rsidRPr="00795E89">
              <w:rPr>
                <w:rFonts w:ascii="Calibri" w:hAnsi="Calibri" w:cs="Calibri"/>
                <w:b/>
                <w:sz w:val="22"/>
                <w:szCs w:val="22"/>
              </w:rPr>
              <w:t>Americas</w:t>
            </w:r>
            <w:r w:rsidR="001F097C" w:rsidRPr="00795E89">
              <w:rPr>
                <w:rFonts w:ascii="Calibri" w:hAnsi="Calibri" w:cs="Calibri"/>
                <w:b/>
                <w:sz w:val="22"/>
                <w:szCs w:val="22"/>
              </w:rPr>
              <w:t xml:space="preserve"> region</w:t>
            </w:r>
            <w:r w:rsidRPr="00795E89">
              <w:rPr>
                <w:rFonts w:ascii="Calibri" w:hAnsi="Calibri" w:cs="Calibri"/>
                <w:b/>
                <w:sz w:val="22"/>
                <w:szCs w:val="22"/>
              </w:rPr>
              <w:t>, Brazil</w:t>
            </w:r>
            <w:r w:rsidRPr="00795E89">
              <w:rPr>
                <w:rFonts w:ascii="Calibri" w:hAnsi="Calibri" w:cs="Calibri"/>
                <w:sz w:val="22"/>
                <w:szCs w:val="22"/>
              </w:rPr>
              <w:t xml:space="preserve">, in collaboration with BDT, hosted training sessions on </w:t>
            </w:r>
            <w:r w:rsidR="001F097C" w:rsidRPr="00795E89">
              <w:rPr>
                <w:rFonts w:ascii="Calibri" w:hAnsi="Calibri" w:cs="Calibri"/>
                <w:sz w:val="22"/>
                <w:szCs w:val="22"/>
              </w:rPr>
              <w:t>geographical information systems</w:t>
            </w:r>
            <w:r w:rsidR="00413B74" w:rsidRPr="00795E89">
              <w:rPr>
                <w:rFonts w:ascii="Calibri" w:hAnsi="Calibri" w:cs="Calibri"/>
                <w:sz w:val="22"/>
                <w:szCs w:val="22"/>
              </w:rPr>
              <w:t xml:space="preserve"> </w:t>
            </w:r>
            <w:r w:rsidRPr="00795E89">
              <w:rPr>
                <w:rFonts w:ascii="Calibri" w:hAnsi="Calibri" w:cs="Calibri"/>
                <w:sz w:val="22"/>
                <w:szCs w:val="22"/>
              </w:rPr>
              <w:t xml:space="preserve">and broadband mapping, providing national agencies with practical tools to monitor and evaluate infrastructure deployment. </w:t>
            </w:r>
            <w:r w:rsidR="00EC7D5E" w:rsidRPr="00795E89">
              <w:rPr>
                <w:rFonts w:ascii="Calibri" w:hAnsi="Calibri" w:cs="Calibri"/>
                <w:sz w:val="22"/>
                <w:szCs w:val="22"/>
              </w:rPr>
              <w:t xml:space="preserve">In </w:t>
            </w:r>
            <w:r w:rsidRPr="00795E89">
              <w:rPr>
                <w:rFonts w:ascii="Calibri" w:hAnsi="Calibri" w:cs="Calibri"/>
                <w:b/>
                <w:sz w:val="22"/>
                <w:szCs w:val="22"/>
              </w:rPr>
              <w:t>Colombia</w:t>
            </w:r>
            <w:r w:rsidRPr="00795E89">
              <w:rPr>
                <w:rFonts w:ascii="Calibri" w:hAnsi="Calibri" w:cs="Calibri"/>
                <w:sz w:val="22"/>
                <w:szCs w:val="22"/>
              </w:rPr>
              <w:t xml:space="preserve"> and </w:t>
            </w:r>
            <w:r w:rsidRPr="00795E89">
              <w:rPr>
                <w:rFonts w:ascii="Calibri" w:hAnsi="Calibri" w:cs="Calibri"/>
                <w:b/>
                <w:sz w:val="22"/>
                <w:szCs w:val="22"/>
              </w:rPr>
              <w:t xml:space="preserve">Dominican </w:t>
            </w:r>
            <w:r w:rsidR="001F097C" w:rsidRPr="00795E89">
              <w:rPr>
                <w:rFonts w:ascii="Calibri" w:hAnsi="Calibri" w:cs="Calibri"/>
                <w:b/>
                <w:bCs/>
                <w:sz w:val="22"/>
                <w:szCs w:val="22"/>
              </w:rPr>
              <w:t>Rep</w:t>
            </w:r>
            <w:r w:rsidR="05AF1A1E" w:rsidRPr="00795E89">
              <w:rPr>
                <w:rFonts w:ascii="Calibri" w:hAnsi="Calibri" w:cs="Calibri"/>
                <w:b/>
                <w:bCs/>
                <w:sz w:val="22"/>
                <w:szCs w:val="22"/>
              </w:rPr>
              <w:t>ublic</w:t>
            </w:r>
            <w:r w:rsidRPr="00795E89">
              <w:rPr>
                <w:rFonts w:ascii="Calibri" w:hAnsi="Calibri" w:cs="Calibri"/>
                <w:sz w:val="22"/>
                <w:szCs w:val="22"/>
              </w:rPr>
              <w:t xml:space="preserve">, </w:t>
            </w:r>
            <w:r w:rsidR="00EC7D5E" w:rsidRPr="00795E89">
              <w:rPr>
                <w:rFonts w:ascii="Calibri" w:hAnsi="Calibri" w:cs="Calibri"/>
                <w:sz w:val="22"/>
                <w:szCs w:val="22"/>
              </w:rPr>
              <w:t xml:space="preserve">assistance was provided </w:t>
            </w:r>
            <w:r w:rsidR="00C26F00" w:rsidRPr="00795E89">
              <w:rPr>
                <w:rFonts w:ascii="Calibri" w:hAnsi="Calibri" w:cs="Calibri"/>
                <w:sz w:val="22"/>
                <w:szCs w:val="22"/>
              </w:rPr>
              <w:t>by BDT</w:t>
            </w:r>
            <w:r w:rsidR="00EC7D5E" w:rsidRPr="00795E89">
              <w:rPr>
                <w:rFonts w:ascii="Calibri" w:hAnsi="Calibri" w:cs="Calibri"/>
                <w:sz w:val="22"/>
                <w:szCs w:val="22"/>
              </w:rPr>
              <w:t xml:space="preserve"> </w:t>
            </w:r>
            <w:r w:rsidR="004D6B05" w:rsidRPr="00795E89">
              <w:rPr>
                <w:rFonts w:ascii="Calibri" w:hAnsi="Calibri" w:cs="Calibri"/>
                <w:sz w:val="22"/>
                <w:szCs w:val="22"/>
              </w:rPr>
              <w:t>to expand</w:t>
            </w:r>
            <w:r w:rsidRPr="00795E89">
              <w:rPr>
                <w:rFonts w:ascii="Calibri" w:hAnsi="Calibri" w:cs="Calibri"/>
                <w:sz w:val="22"/>
                <w:szCs w:val="22"/>
              </w:rPr>
              <w:t xml:space="preserve"> their national digital observatories, which allowed real-time indicators to inform policy and regulatory decisions. In the </w:t>
            </w:r>
            <w:r w:rsidRPr="00795E89">
              <w:rPr>
                <w:rFonts w:ascii="Calibri" w:hAnsi="Calibri" w:cs="Calibri"/>
                <w:b/>
                <w:sz w:val="22"/>
                <w:szCs w:val="22"/>
              </w:rPr>
              <w:t>Caribbean</w:t>
            </w:r>
            <w:r w:rsidRPr="00795E89">
              <w:rPr>
                <w:rFonts w:ascii="Calibri" w:hAnsi="Calibri" w:cs="Calibri"/>
                <w:sz w:val="22"/>
                <w:szCs w:val="22"/>
              </w:rPr>
              <w:t>, BDT coordinated affordability surveys carried out collectively across several countries, producing results that directly informed adjustments to regulatory frameworks</w:t>
            </w:r>
            <w:r w:rsidR="00003AE9" w:rsidRPr="00795E89">
              <w:rPr>
                <w:rFonts w:ascii="Calibri" w:hAnsi="Calibri" w:cs="Calibri"/>
                <w:sz w:val="22"/>
                <w:szCs w:val="22"/>
              </w:rPr>
              <w:t>,</w:t>
            </w:r>
            <w:r w:rsidRPr="00795E89">
              <w:rPr>
                <w:rFonts w:ascii="Calibri" w:hAnsi="Calibri" w:cs="Calibri"/>
                <w:sz w:val="22"/>
                <w:szCs w:val="22"/>
              </w:rPr>
              <w:t xml:space="preserve"> and universal service policies. The </w:t>
            </w:r>
            <w:hyperlink r:id="rId130">
              <w:r w:rsidRPr="00795E89">
                <w:rPr>
                  <w:rStyle w:val="Hyperlink"/>
                  <w:rFonts w:ascii="Calibri" w:hAnsi="Calibri" w:cs="Calibri"/>
                  <w:sz w:val="22"/>
                  <w:szCs w:val="22"/>
                </w:rPr>
                <w:t>ITU Policy and Economics Colloquia,</w:t>
              </w:r>
            </w:hyperlink>
            <w:r w:rsidRPr="00795E89">
              <w:rPr>
                <w:rFonts w:ascii="Calibri" w:hAnsi="Calibri" w:cs="Calibri"/>
                <w:sz w:val="22"/>
                <w:szCs w:val="22"/>
              </w:rPr>
              <w:t xml:space="preserve"> facilitated by BDT, incorporated ITU datasets into discussions on spectrum pricing and investment, ensuring that statistical evidence was embedded in regional economic </w:t>
            </w:r>
            <w:r w:rsidR="0A17A09C" w:rsidRPr="00795E89">
              <w:rPr>
                <w:rFonts w:ascii="Calibri" w:hAnsi="Calibri" w:cs="Calibri"/>
                <w:sz w:val="22"/>
                <w:szCs w:val="22"/>
              </w:rPr>
              <w:t>policy</w:t>
            </w:r>
            <w:r w:rsidR="3F608867" w:rsidRPr="00795E89">
              <w:rPr>
                <w:rFonts w:ascii="Calibri" w:hAnsi="Calibri" w:cs="Calibri"/>
                <w:sz w:val="22"/>
                <w:szCs w:val="22"/>
              </w:rPr>
              <w:t>-</w:t>
            </w:r>
            <w:r w:rsidR="0A17A09C" w:rsidRPr="00795E89">
              <w:rPr>
                <w:rFonts w:ascii="Calibri" w:hAnsi="Calibri" w:cs="Calibri"/>
                <w:sz w:val="22"/>
                <w:szCs w:val="22"/>
              </w:rPr>
              <w:t>making.</w:t>
            </w:r>
            <w:r w:rsidRPr="007565B0">
              <w:rPr>
                <w:rFonts w:ascii="Calibri" w:hAnsi="Calibri" w:cs="Calibri"/>
                <w:sz w:val="22"/>
                <w:szCs w:val="22"/>
              </w:rPr>
              <w:br/>
            </w:r>
            <w:r w:rsidRPr="00795E89">
              <w:rPr>
                <w:rFonts w:ascii="Calibri" w:hAnsi="Calibri" w:cs="Calibri"/>
                <w:sz w:val="22"/>
                <w:szCs w:val="22"/>
              </w:rPr>
              <w:t xml:space="preserve">In the </w:t>
            </w:r>
            <w:r w:rsidRPr="00795E89">
              <w:rPr>
                <w:rFonts w:ascii="Calibri" w:hAnsi="Calibri" w:cs="Calibri"/>
                <w:b/>
                <w:sz w:val="22"/>
                <w:szCs w:val="22"/>
              </w:rPr>
              <w:t>Arab States</w:t>
            </w:r>
            <w:r w:rsidR="00003AE9" w:rsidRPr="00795E89">
              <w:rPr>
                <w:rFonts w:ascii="Calibri" w:hAnsi="Calibri" w:cs="Calibri"/>
                <w:b/>
                <w:sz w:val="22"/>
                <w:szCs w:val="22"/>
              </w:rPr>
              <w:t xml:space="preserve"> region</w:t>
            </w:r>
            <w:r w:rsidRPr="00795E89">
              <w:rPr>
                <w:rFonts w:ascii="Calibri" w:hAnsi="Calibri" w:cs="Calibri"/>
                <w:sz w:val="22"/>
                <w:szCs w:val="22"/>
              </w:rPr>
              <w:t xml:space="preserve">, BDT supported the integration of ICT statistics into broader </w:t>
            </w:r>
            <w:r w:rsidR="00EC7D5E" w:rsidRPr="00795E89">
              <w:rPr>
                <w:rFonts w:ascii="Calibri" w:hAnsi="Calibri" w:cs="Calibri"/>
                <w:sz w:val="22"/>
                <w:szCs w:val="22"/>
              </w:rPr>
              <w:t>national priorities</w:t>
            </w:r>
            <w:r w:rsidRPr="00795E89">
              <w:rPr>
                <w:rFonts w:ascii="Calibri" w:hAnsi="Calibri" w:cs="Calibri"/>
                <w:sz w:val="22"/>
                <w:szCs w:val="22"/>
              </w:rPr>
              <w:t xml:space="preserve">. In </w:t>
            </w:r>
            <w:r w:rsidRPr="00795E89">
              <w:rPr>
                <w:rFonts w:ascii="Calibri" w:hAnsi="Calibri" w:cs="Calibri"/>
                <w:b/>
                <w:sz w:val="22"/>
                <w:szCs w:val="22"/>
              </w:rPr>
              <w:t>Djibouti</w:t>
            </w:r>
            <w:r w:rsidRPr="00795E89">
              <w:rPr>
                <w:rFonts w:ascii="Calibri" w:hAnsi="Calibri" w:cs="Calibri"/>
                <w:sz w:val="22"/>
                <w:szCs w:val="22"/>
              </w:rPr>
              <w:t xml:space="preserve"> and </w:t>
            </w:r>
            <w:r w:rsidRPr="00795E89">
              <w:rPr>
                <w:rFonts w:ascii="Calibri" w:hAnsi="Calibri" w:cs="Calibri"/>
                <w:b/>
                <w:sz w:val="22"/>
                <w:szCs w:val="22"/>
              </w:rPr>
              <w:t>Somalia</w:t>
            </w:r>
            <w:r w:rsidRPr="00795E89">
              <w:rPr>
                <w:rFonts w:ascii="Calibri" w:hAnsi="Calibri" w:cs="Calibri"/>
                <w:sz w:val="22"/>
                <w:szCs w:val="22"/>
              </w:rPr>
              <w:t xml:space="preserve">, ICT data collection was incorporated into </w:t>
            </w:r>
            <w:proofErr w:type="spellStart"/>
            <w:r w:rsidRPr="00795E89">
              <w:rPr>
                <w:rFonts w:ascii="Calibri" w:hAnsi="Calibri" w:cs="Calibri"/>
                <w:sz w:val="22"/>
                <w:szCs w:val="22"/>
              </w:rPr>
              <w:t>GovStack</w:t>
            </w:r>
            <w:proofErr w:type="spellEnd"/>
            <w:r w:rsidRPr="00795E89">
              <w:rPr>
                <w:rFonts w:ascii="Calibri" w:hAnsi="Calibri" w:cs="Calibri"/>
                <w:sz w:val="22"/>
                <w:szCs w:val="22"/>
              </w:rPr>
              <w:t xml:space="preserve"> pilots, ensuring that digital services, such as education records and administrative systems, were launched with reliable usage statistics. </w:t>
            </w:r>
            <w:r w:rsidR="00917005" w:rsidRPr="00795E89">
              <w:rPr>
                <w:rFonts w:ascii="Calibri" w:hAnsi="Calibri" w:cs="Calibri"/>
                <w:sz w:val="22"/>
                <w:szCs w:val="22"/>
              </w:rPr>
              <w:t xml:space="preserve">In </w:t>
            </w:r>
            <w:r w:rsidR="00692B8A" w:rsidRPr="00795E89">
              <w:rPr>
                <w:rFonts w:ascii="Calibri" w:hAnsi="Calibri" w:cs="Calibri"/>
                <w:sz w:val="22"/>
                <w:szCs w:val="22"/>
              </w:rPr>
              <w:t>the</w:t>
            </w:r>
            <w:r w:rsidR="00917005" w:rsidRPr="00795E89">
              <w:rPr>
                <w:rFonts w:ascii="Calibri" w:hAnsi="Calibri" w:cs="Calibri"/>
                <w:sz w:val="22"/>
                <w:szCs w:val="22"/>
              </w:rPr>
              <w:t xml:space="preserve"> </w:t>
            </w:r>
            <w:r w:rsidR="00FE0D0A" w:rsidRPr="00795E89">
              <w:rPr>
                <w:rFonts w:ascii="Calibri" w:hAnsi="Calibri" w:cs="Calibri"/>
                <w:b/>
                <w:bCs/>
                <w:sz w:val="22"/>
                <w:szCs w:val="22"/>
              </w:rPr>
              <w:t>Syrian Arab Republic</w:t>
            </w:r>
            <w:r w:rsidR="00917005" w:rsidRPr="00795E89">
              <w:rPr>
                <w:rFonts w:ascii="Calibri" w:hAnsi="Calibri" w:cs="Calibri"/>
                <w:sz w:val="22"/>
                <w:szCs w:val="22"/>
              </w:rPr>
              <w:t xml:space="preserve">, </w:t>
            </w:r>
            <w:r w:rsidR="009F4F32" w:rsidRPr="00795E89">
              <w:rPr>
                <w:rFonts w:ascii="Calibri" w:hAnsi="Calibri" w:cs="Calibri"/>
                <w:sz w:val="22"/>
                <w:szCs w:val="22"/>
              </w:rPr>
              <w:t>assistance was provided for</w:t>
            </w:r>
            <w:r w:rsidRPr="00795E89">
              <w:rPr>
                <w:rFonts w:ascii="Calibri" w:hAnsi="Calibri" w:cs="Calibri"/>
                <w:sz w:val="22"/>
                <w:szCs w:val="22"/>
              </w:rPr>
              <w:t xml:space="preserve"> complet</w:t>
            </w:r>
            <w:r w:rsidR="009F4F32" w:rsidRPr="00795E89">
              <w:rPr>
                <w:rFonts w:ascii="Calibri" w:hAnsi="Calibri" w:cs="Calibri"/>
                <w:sz w:val="22"/>
                <w:szCs w:val="22"/>
              </w:rPr>
              <w:t>ion of</w:t>
            </w:r>
            <w:r w:rsidRPr="00795E89">
              <w:rPr>
                <w:rFonts w:ascii="Calibri" w:hAnsi="Calibri" w:cs="Calibri"/>
                <w:sz w:val="22"/>
                <w:szCs w:val="22"/>
              </w:rPr>
              <w:t xml:space="preserve"> an ICT market review, aligning ITU affordability metrics with its national pricing policies. In </w:t>
            </w:r>
            <w:r w:rsidRPr="00795E89">
              <w:rPr>
                <w:rFonts w:ascii="Calibri" w:hAnsi="Calibri" w:cs="Calibri"/>
                <w:b/>
                <w:sz w:val="22"/>
                <w:szCs w:val="22"/>
              </w:rPr>
              <w:t>Oman</w:t>
            </w:r>
            <w:r w:rsidRPr="00795E89">
              <w:rPr>
                <w:rFonts w:ascii="Calibri" w:hAnsi="Calibri" w:cs="Calibri"/>
                <w:sz w:val="22"/>
                <w:szCs w:val="22"/>
              </w:rPr>
              <w:t xml:space="preserve"> and </w:t>
            </w:r>
            <w:r w:rsidRPr="00795E89">
              <w:rPr>
                <w:rFonts w:ascii="Calibri" w:hAnsi="Calibri" w:cs="Calibri"/>
                <w:b/>
                <w:sz w:val="22"/>
                <w:szCs w:val="22"/>
              </w:rPr>
              <w:t>Qatar</w:t>
            </w:r>
            <w:r w:rsidRPr="00795E89">
              <w:rPr>
                <w:rFonts w:ascii="Calibri" w:hAnsi="Calibri" w:cs="Calibri"/>
                <w:sz w:val="22"/>
                <w:szCs w:val="22"/>
              </w:rPr>
              <w:t xml:space="preserve">, BDT trained regulators in household survey techniques, improving the quality of official statistics. </w:t>
            </w:r>
            <w:r w:rsidR="009F4F32" w:rsidRPr="00795E89">
              <w:rPr>
                <w:rFonts w:ascii="Calibri" w:hAnsi="Calibri" w:cs="Calibri"/>
                <w:sz w:val="22"/>
                <w:szCs w:val="22"/>
              </w:rPr>
              <w:t>In p</w:t>
            </w:r>
            <w:r w:rsidR="008B5269" w:rsidRPr="00795E89">
              <w:rPr>
                <w:rFonts w:ascii="Calibri" w:hAnsi="Calibri" w:cs="Calibri"/>
                <w:sz w:val="22"/>
                <w:szCs w:val="22"/>
              </w:rPr>
              <w:t xml:space="preserve">arallel, </w:t>
            </w:r>
            <w:r w:rsidRPr="00795E89">
              <w:rPr>
                <w:rFonts w:ascii="Calibri" w:hAnsi="Calibri" w:cs="Calibri"/>
                <w:b/>
                <w:sz w:val="22"/>
                <w:szCs w:val="22"/>
              </w:rPr>
              <w:t>Egypt</w:t>
            </w:r>
            <w:r w:rsidR="008B5269" w:rsidRPr="00795E89">
              <w:rPr>
                <w:rFonts w:ascii="Calibri" w:hAnsi="Calibri" w:cs="Calibri"/>
                <w:sz w:val="22"/>
                <w:szCs w:val="22"/>
              </w:rPr>
              <w:t xml:space="preserve"> was supported </w:t>
            </w:r>
            <w:r w:rsidR="00035868" w:rsidRPr="00795E89">
              <w:rPr>
                <w:rFonts w:ascii="Calibri" w:hAnsi="Calibri" w:cs="Calibri"/>
                <w:sz w:val="22"/>
                <w:szCs w:val="22"/>
              </w:rPr>
              <w:t>on the</w:t>
            </w:r>
            <w:r w:rsidRPr="00795E89">
              <w:rPr>
                <w:rFonts w:ascii="Calibri" w:hAnsi="Calibri" w:cs="Calibri"/>
                <w:sz w:val="22"/>
                <w:szCs w:val="22"/>
              </w:rPr>
              <w:t xml:space="preserve"> integrat</w:t>
            </w:r>
            <w:r w:rsidR="00035868" w:rsidRPr="00795E89">
              <w:rPr>
                <w:rFonts w:ascii="Calibri" w:hAnsi="Calibri" w:cs="Calibri"/>
                <w:sz w:val="22"/>
                <w:szCs w:val="22"/>
              </w:rPr>
              <w:t xml:space="preserve">ion </w:t>
            </w:r>
            <w:r w:rsidR="004D6B05" w:rsidRPr="00795E89">
              <w:rPr>
                <w:rFonts w:ascii="Calibri" w:hAnsi="Calibri" w:cs="Calibri"/>
                <w:sz w:val="22"/>
                <w:szCs w:val="22"/>
              </w:rPr>
              <w:t>of statistical</w:t>
            </w:r>
            <w:r w:rsidRPr="00795E89">
              <w:rPr>
                <w:rFonts w:ascii="Calibri" w:hAnsi="Calibri" w:cs="Calibri"/>
                <w:sz w:val="22"/>
                <w:szCs w:val="22"/>
              </w:rPr>
              <w:t xml:space="preserve"> analysis into its smart city programmes, demonstrating how data could guide implementation of advanced digital initiatives.</w:t>
            </w:r>
            <w:r w:rsidR="282F48D4" w:rsidRPr="00795E89">
              <w:rPr>
                <w:rFonts w:ascii="Calibri" w:hAnsi="Calibri" w:cs="Calibri"/>
                <w:sz w:val="22"/>
                <w:szCs w:val="22"/>
              </w:rPr>
              <w:t xml:space="preserve"> </w:t>
            </w:r>
            <w:r w:rsidR="282F48D4" w:rsidRPr="00795E89">
              <w:rPr>
                <w:rFonts w:ascii="Calibri" w:eastAsia="Calibri" w:hAnsi="Calibri" w:cs="Calibri"/>
                <w:sz w:val="22"/>
                <w:szCs w:val="22"/>
              </w:rPr>
              <w:t xml:space="preserve">The Regional Workshop for the Arab States on Promoting and Measuring Universal and Meaningful Connectivity held in 2024 Enhanced knowledge and capabilities of 86 participants in ICT indicators related to meaningful and universal connectivity and policy targets, including the challenges ITU </w:t>
            </w:r>
            <w:r w:rsidR="20732826" w:rsidRPr="00795E89">
              <w:rPr>
                <w:rFonts w:ascii="Calibri" w:eastAsia="Calibri" w:hAnsi="Calibri" w:cs="Calibri"/>
                <w:sz w:val="22"/>
                <w:szCs w:val="22"/>
              </w:rPr>
              <w:t>Member</w:t>
            </w:r>
            <w:r w:rsidR="313D2BC6" w:rsidRPr="00795E89">
              <w:rPr>
                <w:rFonts w:ascii="Calibri" w:eastAsia="Calibri" w:hAnsi="Calibri" w:cs="Calibri"/>
                <w:sz w:val="22"/>
                <w:szCs w:val="22"/>
              </w:rPr>
              <w:t xml:space="preserve"> States</w:t>
            </w:r>
            <w:r w:rsidR="282F48D4" w:rsidRPr="00795E89">
              <w:rPr>
                <w:rFonts w:ascii="Calibri" w:eastAsia="Calibri" w:hAnsi="Calibri" w:cs="Calibri"/>
                <w:sz w:val="22"/>
                <w:szCs w:val="22"/>
              </w:rPr>
              <w:t xml:space="preserve"> face with data collection for UMC indicators.</w:t>
            </w:r>
          </w:p>
          <w:p w14:paraId="4B233C89" w14:textId="479BC1D0" w:rsidR="00412013" w:rsidRPr="00795E89" w:rsidRDefault="00412013" w:rsidP="559DE233">
            <w:pPr>
              <w:rPr>
                <w:rFonts w:ascii="Calibri" w:hAnsi="Calibri" w:cs="Calibri"/>
                <w:sz w:val="22"/>
                <w:szCs w:val="22"/>
              </w:rPr>
            </w:pPr>
            <w:r w:rsidRPr="007565B0">
              <w:rPr>
                <w:rFonts w:ascii="Calibri" w:hAnsi="Calibri" w:cs="Calibri"/>
                <w:sz w:val="22"/>
                <w:szCs w:val="22"/>
              </w:rPr>
              <w:lastRenderedPageBreak/>
              <w:br/>
            </w:r>
            <w:r w:rsidR="7F8E3A1B" w:rsidRPr="00795E89">
              <w:rPr>
                <w:rFonts w:ascii="Calibri" w:hAnsi="Calibri" w:cs="Calibri"/>
                <w:b/>
                <w:bCs/>
                <w:sz w:val="22"/>
                <w:szCs w:val="22"/>
              </w:rPr>
              <w:t xml:space="preserve">In </w:t>
            </w:r>
            <w:r w:rsidR="6CC2143C" w:rsidRPr="00795E89">
              <w:rPr>
                <w:rFonts w:ascii="Calibri" w:eastAsia="Calibri" w:hAnsi="Calibri" w:cs="Calibri"/>
                <w:sz w:val="22"/>
                <w:szCs w:val="22"/>
              </w:rPr>
              <w:t xml:space="preserve">the </w:t>
            </w:r>
            <w:r w:rsidR="6CC2143C" w:rsidRPr="00795E89">
              <w:rPr>
                <w:rFonts w:ascii="Calibri" w:eastAsia="Calibri" w:hAnsi="Calibri" w:cs="Calibri"/>
                <w:b/>
                <w:bCs/>
                <w:sz w:val="22"/>
                <w:szCs w:val="22"/>
              </w:rPr>
              <w:t>Europe region</w:t>
            </w:r>
            <w:r w:rsidRPr="00795E89">
              <w:rPr>
                <w:rFonts w:ascii="Calibri" w:hAnsi="Calibri" w:cs="Calibri"/>
                <w:sz w:val="22"/>
                <w:szCs w:val="22"/>
              </w:rPr>
              <w:t xml:space="preserve">, BDT emphasized both methodological innovation and the use of data in </w:t>
            </w:r>
            <w:r w:rsidR="0004086A" w:rsidRPr="00795E89">
              <w:rPr>
                <w:rFonts w:ascii="Calibri" w:hAnsi="Calibri" w:cs="Calibri"/>
                <w:sz w:val="22"/>
                <w:szCs w:val="22"/>
              </w:rPr>
              <w:t>advancing ICT</w:t>
            </w:r>
            <w:r w:rsidR="004818CC" w:rsidRPr="00795E89">
              <w:rPr>
                <w:rFonts w:ascii="Calibri" w:hAnsi="Calibri" w:cs="Calibri"/>
                <w:sz w:val="22"/>
                <w:szCs w:val="22"/>
              </w:rPr>
              <w:t xml:space="preserve"> development</w:t>
            </w:r>
            <w:r w:rsidRPr="00795E89">
              <w:rPr>
                <w:rFonts w:ascii="Calibri" w:hAnsi="Calibri" w:cs="Calibri"/>
                <w:sz w:val="22"/>
                <w:szCs w:val="22"/>
              </w:rPr>
              <w:t xml:space="preserve">. </w:t>
            </w:r>
            <w:r w:rsidRPr="00795E89">
              <w:rPr>
                <w:rFonts w:ascii="Calibri" w:hAnsi="Calibri" w:cs="Calibri"/>
                <w:b/>
                <w:sz w:val="22"/>
                <w:szCs w:val="22"/>
              </w:rPr>
              <w:t>Bosnia and Herzegovina</w:t>
            </w:r>
            <w:r w:rsidRPr="00795E89">
              <w:rPr>
                <w:rFonts w:ascii="Calibri" w:hAnsi="Calibri" w:cs="Calibri"/>
                <w:sz w:val="22"/>
                <w:szCs w:val="22"/>
              </w:rPr>
              <w:t xml:space="preserve">, </w:t>
            </w:r>
            <w:r w:rsidRPr="00795E89">
              <w:rPr>
                <w:rFonts w:ascii="Calibri" w:hAnsi="Calibri" w:cs="Calibri"/>
                <w:b/>
                <w:sz w:val="22"/>
                <w:szCs w:val="22"/>
              </w:rPr>
              <w:t>Montenegro</w:t>
            </w:r>
            <w:r w:rsidRPr="00795E89">
              <w:rPr>
                <w:rFonts w:ascii="Calibri" w:hAnsi="Calibri" w:cs="Calibri"/>
                <w:sz w:val="22"/>
                <w:szCs w:val="22"/>
              </w:rPr>
              <w:t xml:space="preserve">, and </w:t>
            </w:r>
            <w:r w:rsidRPr="00795E89">
              <w:rPr>
                <w:rFonts w:ascii="Calibri" w:hAnsi="Calibri" w:cs="Calibri"/>
                <w:b/>
                <w:sz w:val="22"/>
                <w:szCs w:val="22"/>
              </w:rPr>
              <w:t>Serbia</w:t>
            </w:r>
            <w:r w:rsidRPr="00795E89">
              <w:rPr>
                <w:rFonts w:ascii="Calibri" w:hAnsi="Calibri" w:cs="Calibri"/>
                <w:sz w:val="22"/>
                <w:szCs w:val="22"/>
              </w:rPr>
              <w:t xml:space="preserve"> benefited from Digital Development Country Profiles prepared with support</w:t>
            </w:r>
            <w:r w:rsidR="00D953F2" w:rsidRPr="00795E89">
              <w:rPr>
                <w:rFonts w:ascii="Calibri" w:hAnsi="Calibri" w:cs="Calibri"/>
                <w:sz w:val="22"/>
                <w:szCs w:val="22"/>
              </w:rPr>
              <w:t xml:space="preserve"> from BDT</w:t>
            </w:r>
            <w:r w:rsidRPr="00795E89">
              <w:rPr>
                <w:rFonts w:ascii="Calibri" w:hAnsi="Calibri" w:cs="Calibri"/>
                <w:sz w:val="22"/>
                <w:szCs w:val="22"/>
              </w:rPr>
              <w:t>, consolidating affordability data, policy assessments, and national indicators into comprehensive reports. Through the ITU-EMERG-</w:t>
            </w:r>
            <w:proofErr w:type="spellStart"/>
            <w:r w:rsidRPr="00795E89">
              <w:rPr>
                <w:rFonts w:ascii="Calibri" w:hAnsi="Calibri" w:cs="Calibri"/>
                <w:sz w:val="22"/>
                <w:szCs w:val="22"/>
              </w:rPr>
              <w:t>EaPeReg</w:t>
            </w:r>
            <w:proofErr w:type="spellEnd"/>
            <w:r w:rsidRPr="00795E89">
              <w:rPr>
                <w:rFonts w:ascii="Calibri" w:hAnsi="Calibri" w:cs="Calibri"/>
                <w:sz w:val="22"/>
                <w:szCs w:val="22"/>
              </w:rPr>
              <w:t xml:space="preserve"> </w:t>
            </w:r>
            <w:r w:rsidR="001E73ED" w:rsidRPr="00795E89">
              <w:rPr>
                <w:rFonts w:ascii="Calibri" w:hAnsi="Calibri" w:cs="Calibri"/>
                <w:sz w:val="22"/>
                <w:szCs w:val="22"/>
              </w:rPr>
              <w:t>project</w:t>
            </w:r>
            <w:r w:rsidRPr="00795E89">
              <w:rPr>
                <w:rFonts w:ascii="Calibri" w:hAnsi="Calibri" w:cs="Calibri"/>
                <w:sz w:val="22"/>
                <w:szCs w:val="22"/>
              </w:rPr>
              <w:t xml:space="preserve">, BDT trained more than 100 professionals in evidence-based </w:t>
            </w:r>
            <w:r w:rsidR="6CC2143C" w:rsidRPr="00795E89">
              <w:rPr>
                <w:rFonts w:ascii="Calibri" w:hAnsi="Calibri" w:cs="Calibri"/>
                <w:sz w:val="22"/>
                <w:szCs w:val="22"/>
              </w:rPr>
              <w:t>policy</w:t>
            </w:r>
            <w:r w:rsidR="1170E4CE" w:rsidRPr="00795E89">
              <w:rPr>
                <w:rFonts w:ascii="Calibri" w:hAnsi="Calibri" w:cs="Calibri"/>
                <w:sz w:val="22"/>
                <w:szCs w:val="22"/>
              </w:rPr>
              <w:t>-</w:t>
            </w:r>
            <w:r w:rsidR="6CC2143C" w:rsidRPr="00795E89">
              <w:rPr>
                <w:rFonts w:ascii="Calibri" w:hAnsi="Calibri" w:cs="Calibri"/>
                <w:sz w:val="22"/>
                <w:szCs w:val="22"/>
              </w:rPr>
              <w:t>making</w:t>
            </w:r>
            <w:r w:rsidRPr="00795E89">
              <w:rPr>
                <w:rFonts w:ascii="Calibri" w:hAnsi="Calibri" w:cs="Calibri"/>
                <w:sz w:val="22"/>
                <w:szCs w:val="22"/>
              </w:rPr>
              <w:t xml:space="preserve">, strengthening regional expertise. </w:t>
            </w:r>
            <w:r w:rsidR="001E73ED" w:rsidRPr="00795E89">
              <w:rPr>
                <w:rFonts w:ascii="Calibri" w:hAnsi="Calibri" w:cs="Calibri"/>
                <w:sz w:val="22"/>
                <w:szCs w:val="22"/>
              </w:rPr>
              <w:t>In collaboration</w:t>
            </w:r>
            <w:r w:rsidRPr="00795E89">
              <w:rPr>
                <w:rFonts w:ascii="Calibri" w:hAnsi="Calibri" w:cs="Calibri"/>
                <w:sz w:val="22"/>
                <w:szCs w:val="22"/>
              </w:rPr>
              <w:t xml:space="preserve"> with Maastricht University, BDT launched the first Summer School on Evidence-Based Policymaking in 2025, which introduced new approaches for measuring emerging technologies, including artificial intelligence. In the same year, BDT supported </w:t>
            </w:r>
            <w:r w:rsidRPr="00795E89">
              <w:rPr>
                <w:rFonts w:ascii="Calibri" w:hAnsi="Calibri" w:cs="Calibri"/>
                <w:b/>
                <w:sz w:val="22"/>
                <w:szCs w:val="22"/>
              </w:rPr>
              <w:t>Montenegro</w:t>
            </w:r>
            <w:r w:rsidRPr="00795E89">
              <w:rPr>
                <w:rFonts w:ascii="Calibri" w:hAnsi="Calibri" w:cs="Calibri"/>
                <w:sz w:val="22"/>
                <w:szCs w:val="22"/>
              </w:rPr>
              <w:t xml:space="preserve"> in hosting the </w:t>
            </w:r>
            <w:hyperlink r:id="rId131">
              <w:r w:rsidR="6CC2143C" w:rsidRPr="00795E89">
                <w:rPr>
                  <w:rStyle w:val="Hyperlink"/>
                  <w:rFonts w:ascii="Calibri" w:hAnsi="Calibri" w:cs="Calibri"/>
                  <w:sz w:val="22"/>
                  <w:szCs w:val="22"/>
                </w:rPr>
                <w:t>Regional Initiative Accelerator</w:t>
              </w:r>
            </w:hyperlink>
            <w:r w:rsidRPr="00795E89">
              <w:rPr>
                <w:rFonts w:ascii="Calibri" w:hAnsi="Calibri" w:cs="Calibri"/>
                <w:sz w:val="22"/>
                <w:szCs w:val="22"/>
              </w:rPr>
              <w:t xml:space="preserve">, where ICT statistics were applied to shape </w:t>
            </w:r>
            <w:r w:rsidR="00951DAF" w:rsidRPr="00795E89">
              <w:rPr>
                <w:rFonts w:ascii="Calibri" w:hAnsi="Calibri" w:cs="Calibri"/>
                <w:sz w:val="22"/>
                <w:szCs w:val="22"/>
              </w:rPr>
              <w:t xml:space="preserve">USD </w:t>
            </w:r>
            <w:r w:rsidRPr="00795E89">
              <w:rPr>
                <w:rFonts w:ascii="Calibri" w:hAnsi="Calibri" w:cs="Calibri"/>
                <w:sz w:val="22"/>
                <w:szCs w:val="22"/>
              </w:rPr>
              <w:t xml:space="preserve">20 million worth of project concepts for the </w:t>
            </w:r>
            <w:r w:rsidRPr="00795E89">
              <w:rPr>
                <w:rFonts w:ascii="Calibri" w:hAnsi="Calibri" w:cs="Calibri"/>
                <w:b/>
                <w:sz w:val="22"/>
                <w:szCs w:val="22"/>
              </w:rPr>
              <w:t>Western Balkans</w:t>
            </w:r>
            <w:r w:rsidRPr="00795E89">
              <w:rPr>
                <w:rFonts w:ascii="Calibri" w:hAnsi="Calibri" w:cs="Calibri"/>
                <w:sz w:val="22"/>
                <w:szCs w:val="22"/>
              </w:rPr>
              <w:t>, directly linking data to investment priorities.</w:t>
            </w:r>
          </w:p>
          <w:p w14:paraId="5BE27852" w14:textId="7D873E30" w:rsidR="008C7B2C" w:rsidRPr="00795E89" w:rsidRDefault="00412013" w:rsidP="000912C4">
            <w:pPr>
              <w:jc w:val="left"/>
              <w:rPr>
                <w:rFonts w:ascii="Calibri" w:hAnsi="Calibri" w:cs="Calibri"/>
                <w:sz w:val="22"/>
                <w:szCs w:val="22"/>
              </w:rPr>
            </w:pPr>
            <w:r w:rsidRPr="007565B0">
              <w:rPr>
                <w:rFonts w:ascii="Calibri" w:hAnsi="Calibri" w:cs="Calibri"/>
                <w:sz w:val="22"/>
                <w:szCs w:val="22"/>
              </w:rPr>
              <w:br/>
            </w:r>
            <w:r w:rsidRPr="00795E89">
              <w:rPr>
                <w:rFonts w:ascii="Calibri" w:hAnsi="Calibri" w:cs="Calibri"/>
                <w:sz w:val="22"/>
                <w:szCs w:val="22"/>
              </w:rPr>
              <w:t xml:space="preserve">In the </w:t>
            </w:r>
            <w:r w:rsidRPr="00795E89">
              <w:rPr>
                <w:rFonts w:ascii="Calibri" w:hAnsi="Calibri" w:cs="Calibri"/>
                <w:b/>
                <w:sz w:val="22"/>
                <w:szCs w:val="22"/>
              </w:rPr>
              <w:t>CIS region</w:t>
            </w:r>
            <w:r w:rsidRPr="00795E89">
              <w:rPr>
                <w:rFonts w:ascii="Calibri" w:hAnsi="Calibri" w:cs="Calibri"/>
                <w:sz w:val="22"/>
                <w:szCs w:val="22"/>
              </w:rPr>
              <w:t xml:space="preserve">, BDT focused on embedding statistics into governance at both the national and local levels. In 2024, </w:t>
            </w:r>
            <w:r w:rsidRPr="00795E89">
              <w:rPr>
                <w:rFonts w:ascii="Calibri" w:hAnsi="Calibri" w:cs="Calibri"/>
                <w:b/>
                <w:sz w:val="22"/>
                <w:szCs w:val="22"/>
              </w:rPr>
              <w:t>Kyrgyzstan</w:t>
            </w:r>
            <w:r w:rsidRPr="00795E89">
              <w:rPr>
                <w:rFonts w:ascii="Calibri" w:hAnsi="Calibri" w:cs="Calibri"/>
                <w:sz w:val="22"/>
                <w:szCs w:val="22"/>
              </w:rPr>
              <w:t xml:space="preserve"> hosted a BDT-supported workshop on data-driven development, training government officials in the application of ICT indicators to planning processes. </w:t>
            </w:r>
            <w:r w:rsidRPr="00795E89">
              <w:rPr>
                <w:rFonts w:ascii="Calibri" w:hAnsi="Calibri" w:cs="Calibri"/>
                <w:b/>
                <w:sz w:val="22"/>
                <w:szCs w:val="22"/>
              </w:rPr>
              <w:t>Armenia</w:t>
            </w:r>
            <w:r w:rsidRPr="00795E89">
              <w:rPr>
                <w:rFonts w:ascii="Calibri" w:hAnsi="Calibri" w:cs="Calibri"/>
                <w:sz w:val="22"/>
                <w:szCs w:val="22"/>
              </w:rPr>
              <w:t xml:space="preserve"> followed in 2025</w:t>
            </w:r>
            <w:r w:rsidR="007E097C" w:rsidRPr="00795E89">
              <w:rPr>
                <w:rFonts w:ascii="Calibri" w:hAnsi="Calibri" w:cs="Calibri"/>
                <w:sz w:val="22"/>
                <w:szCs w:val="22"/>
              </w:rPr>
              <w:t>,</w:t>
            </w:r>
            <w:r w:rsidRPr="00795E89">
              <w:rPr>
                <w:rFonts w:ascii="Calibri" w:hAnsi="Calibri" w:cs="Calibri"/>
                <w:sz w:val="22"/>
                <w:szCs w:val="22"/>
              </w:rPr>
              <w:t xml:space="preserve"> with a workshop on quality-of-service assessments, enhancing national monitoring capacity. </w:t>
            </w:r>
            <w:r w:rsidRPr="00795E89">
              <w:rPr>
                <w:rFonts w:ascii="Calibri" w:hAnsi="Calibri" w:cs="Calibri"/>
                <w:b/>
                <w:sz w:val="22"/>
                <w:szCs w:val="22"/>
              </w:rPr>
              <w:t>Belarus</w:t>
            </w:r>
            <w:r w:rsidRPr="00795E89">
              <w:rPr>
                <w:rFonts w:ascii="Calibri" w:hAnsi="Calibri" w:cs="Calibri"/>
                <w:sz w:val="22"/>
                <w:szCs w:val="22"/>
              </w:rPr>
              <w:t xml:space="preserve"> scaled up training for municipal officials, supported by BDT, enabling local data collection to feed into national systems, thereby improving </w:t>
            </w:r>
            <w:r w:rsidR="003E6755" w:rsidRPr="00795E89">
              <w:rPr>
                <w:rFonts w:ascii="Calibri" w:hAnsi="Calibri" w:cs="Calibri"/>
                <w:sz w:val="22"/>
                <w:szCs w:val="22"/>
              </w:rPr>
              <w:t xml:space="preserve">the </w:t>
            </w:r>
            <w:r w:rsidRPr="00795E89">
              <w:rPr>
                <w:rFonts w:ascii="Calibri" w:hAnsi="Calibri" w:cs="Calibri"/>
                <w:sz w:val="22"/>
                <w:szCs w:val="22"/>
              </w:rPr>
              <w:t xml:space="preserve">reliability and granularity of data. </w:t>
            </w:r>
            <w:r w:rsidR="00D27364" w:rsidRPr="00795E89">
              <w:rPr>
                <w:rFonts w:ascii="Calibri" w:hAnsi="Calibri" w:cs="Calibri"/>
                <w:sz w:val="22"/>
                <w:szCs w:val="22"/>
              </w:rPr>
              <w:t xml:space="preserve">A region-wide workshop on ICT statistics advanced </w:t>
            </w:r>
            <w:r w:rsidR="004237F5" w:rsidRPr="00795E89">
              <w:rPr>
                <w:rFonts w:ascii="Calibri" w:hAnsi="Calibri" w:cs="Calibri"/>
                <w:sz w:val="22"/>
                <w:szCs w:val="22"/>
              </w:rPr>
              <w:t>the</w:t>
            </w:r>
            <w:r w:rsidR="00D27364" w:rsidRPr="00795E89">
              <w:rPr>
                <w:rFonts w:ascii="Calibri" w:hAnsi="Calibri" w:cs="Calibri"/>
                <w:sz w:val="22"/>
                <w:szCs w:val="22"/>
              </w:rPr>
              <w:t xml:space="preserve"> capabilities</w:t>
            </w:r>
            <w:r w:rsidRPr="00795E89">
              <w:rPr>
                <w:rFonts w:ascii="Calibri" w:hAnsi="Calibri" w:cs="Calibri"/>
                <w:sz w:val="22"/>
                <w:szCs w:val="22"/>
              </w:rPr>
              <w:t xml:space="preserve"> </w:t>
            </w:r>
            <w:r w:rsidR="004237F5" w:rsidRPr="00795E89">
              <w:rPr>
                <w:rFonts w:ascii="Calibri" w:hAnsi="Calibri" w:cs="Calibri"/>
                <w:sz w:val="22"/>
                <w:szCs w:val="22"/>
              </w:rPr>
              <w:t xml:space="preserve">of a number of countries </w:t>
            </w:r>
            <w:r w:rsidRPr="00795E89">
              <w:rPr>
                <w:rFonts w:ascii="Calibri" w:hAnsi="Calibri" w:cs="Calibri"/>
                <w:sz w:val="22"/>
                <w:szCs w:val="22"/>
              </w:rPr>
              <w:t xml:space="preserve">in </w:t>
            </w:r>
            <w:r w:rsidR="00D27364" w:rsidRPr="00795E89">
              <w:rPr>
                <w:rFonts w:ascii="Calibri" w:hAnsi="Calibri" w:cs="Calibri"/>
                <w:sz w:val="22"/>
                <w:szCs w:val="22"/>
              </w:rPr>
              <w:t xml:space="preserve">data collection and </w:t>
            </w:r>
            <w:r w:rsidR="00920997" w:rsidRPr="00795E89">
              <w:rPr>
                <w:rFonts w:ascii="Calibri" w:hAnsi="Calibri" w:cs="Calibri"/>
                <w:sz w:val="22"/>
                <w:szCs w:val="22"/>
              </w:rPr>
              <w:t>analysis</w:t>
            </w:r>
            <w:r w:rsidR="00D27364" w:rsidRPr="00795E89">
              <w:rPr>
                <w:rFonts w:ascii="Calibri" w:hAnsi="Calibri" w:cs="Calibri"/>
                <w:sz w:val="22"/>
                <w:szCs w:val="22"/>
              </w:rPr>
              <w:t>,</w:t>
            </w:r>
            <w:r w:rsidRPr="00795E89">
              <w:rPr>
                <w:rFonts w:ascii="Calibri" w:hAnsi="Calibri" w:cs="Calibri"/>
                <w:sz w:val="22"/>
                <w:szCs w:val="22"/>
              </w:rPr>
              <w:t xml:space="preserve"> </w:t>
            </w:r>
            <w:r w:rsidR="00E51DEC" w:rsidRPr="00795E89">
              <w:rPr>
                <w:rFonts w:ascii="Calibri" w:hAnsi="Calibri" w:cs="Calibri"/>
                <w:sz w:val="22"/>
                <w:szCs w:val="22"/>
              </w:rPr>
              <w:t xml:space="preserve">and </w:t>
            </w:r>
            <w:r w:rsidRPr="00795E89">
              <w:rPr>
                <w:rFonts w:ascii="Calibri" w:hAnsi="Calibri" w:cs="Calibri"/>
                <w:sz w:val="22"/>
                <w:szCs w:val="22"/>
              </w:rPr>
              <w:t xml:space="preserve">improved submissions and methodological updates </w:t>
            </w:r>
            <w:r w:rsidR="00AF03D5" w:rsidRPr="00795E89">
              <w:rPr>
                <w:rFonts w:ascii="Calibri" w:hAnsi="Calibri" w:cs="Calibri"/>
                <w:sz w:val="22"/>
                <w:szCs w:val="22"/>
              </w:rPr>
              <w:t>leading to better quality data for decision making</w:t>
            </w:r>
            <w:r w:rsidRPr="00795E89">
              <w:rPr>
                <w:rFonts w:ascii="Calibri" w:hAnsi="Calibri" w:cs="Calibri"/>
                <w:sz w:val="22"/>
                <w:szCs w:val="22"/>
              </w:rPr>
              <w:t xml:space="preserve">. At the local level, </w:t>
            </w:r>
            <w:r w:rsidR="0012138E" w:rsidRPr="00795E89">
              <w:rPr>
                <w:rFonts w:ascii="Calibri" w:hAnsi="Calibri" w:cs="Calibri"/>
                <w:sz w:val="22"/>
                <w:szCs w:val="22"/>
              </w:rPr>
              <w:t xml:space="preserve">the </w:t>
            </w:r>
            <w:proofErr w:type="spellStart"/>
            <w:r w:rsidRPr="00795E89">
              <w:rPr>
                <w:rFonts w:ascii="Calibri" w:hAnsi="Calibri" w:cs="Calibri"/>
                <w:sz w:val="22"/>
                <w:szCs w:val="22"/>
              </w:rPr>
              <w:t>Batken</w:t>
            </w:r>
            <w:proofErr w:type="spellEnd"/>
            <w:r w:rsidRPr="00795E89">
              <w:rPr>
                <w:rFonts w:ascii="Calibri" w:hAnsi="Calibri" w:cs="Calibri"/>
                <w:sz w:val="22"/>
                <w:szCs w:val="22"/>
              </w:rPr>
              <w:t xml:space="preserve"> 4.0 competition </w:t>
            </w:r>
            <w:r w:rsidR="0012138E" w:rsidRPr="00795E89">
              <w:rPr>
                <w:rFonts w:ascii="Calibri" w:hAnsi="Calibri" w:cs="Calibri"/>
                <w:sz w:val="22"/>
                <w:szCs w:val="22"/>
              </w:rPr>
              <w:t xml:space="preserve">in </w:t>
            </w:r>
            <w:r w:rsidR="0012138E" w:rsidRPr="00795E89">
              <w:rPr>
                <w:rFonts w:ascii="Calibri" w:hAnsi="Calibri" w:cs="Calibri"/>
                <w:b/>
                <w:bCs/>
                <w:sz w:val="22"/>
                <w:szCs w:val="22"/>
              </w:rPr>
              <w:t>Kyrgyzstan</w:t>
            </w:r>
            <w:r w:rsidR="0012138E" w:rsidRPr="00795E89">
              <w:rPr>
                <w:rFonts w:ascii="Calibri" w:hAnsi="Calibri" w:cs="Calibri"/>
                <w:sz w:val="22"/>
                <w:szCs w:val="22"/>
              </w:rPr>
              <w:t xml:space="preserve">, </w:t>
            </w:r>
            <w:r w:rsidRPr="00795E89">
              <w:rPr>
                <w:rFonts w:ascii="Calibri" w:hAnsi="Calibri" w:cs="Calibri"/>
                <w:sz w:val="22"/>
                <w:szCs w:val="22"/>
              </w:rPr>
              <w:t>showcased how robust statistical frameworks could be applied to support innovative digital solutions designed for community needs, demonstrating the link between local practice and national strategy.</w:t>
            </w:r>
          </w:p>
        </w:tc>
        <w:tc>
          <w:tcPr>
            <w:tcW w:w="2840" w:type="dxa"/>
            <w:tcBorders>
              <w:top w:val="dotted" w:sz="4" w:space="0" w:color="0070C0"/>
              <w:left w:val="dotted" w:sz="4" w:space="0" w:color="0070C0"/>
              <w:bottom w:val="dotted" w:sz="4" w:space="0" w:color="0070C0"/>
              <w:right w:val="dotted" w:sz="4" w:space="0" w:color="0070C0"/>
            </w:tcBorders>
          </w:tcPr>
          <w:p w14:paraId="2AD878DD" w14:textId="798925E1" w:rsidR="00024115" w:rsidRPr="007565B0" w:rsidRDefault="00024115" w:rsidP="00B44D89">
            <w:pPr>
              <w:tabs>
                <w:tab w:val="clear" w:pos="794"/>
                <w:tab w:val="clear" w:pos="1191"/>
                <w:tab w:val="clear" w:pos="1588"/>
                <w:tab w:val="clear" w:pos="1985"/>
              </w:tabs>
              <w:spacing w:after="120"/>
              <w:jc w:val="left"/>
              <w:rPr>
                <w:rFonts w:ascii="Calibri" w:hAnsi="Calibri" w:cs="Calibri"/>
                <w:b/>
                <w:color w:val="0070C0"/>
              </w:rPr>
            </w:pPr>
            <w:r w:rsidRPr="007565B0">
              <w:rPr>
                <w:rFonts w:ascii="Calibri" w:hAnsi="Calibri" w:cs="Calibri"/>
                <w:b/>
                <w:color w:val="0070C0"/>
              </w:rPr>
              <w:lastRenderedPageBreak/>
              <w:t>Highlights</w:t>
            </w:r>
          </w:p>
          <w:p w14:paraId="09EA13FB" w14:textId="3629E7C8" w:rsidR="00024115" w:rsidRPr="007565B0" w:rsidRDefault="00024115" w:rsidP="00B44D89">
            <w:pPr>
              <w:tabs>
                <w:tab w:val="clear" w:pos="794"/>
                <w:tab w:val="clear" w:pos="1191"/>
                <w:tab w:val="clear" w:pos="1588"/>
                <w:tab w:val="clear" w:pos="1985"/>
              </w:tabs>
              <w:spacing w:after="120"/>
              <w:jc w:val="left"/>
              <w:rPr>
                <w:rFonts w:ascii="Calibri" w:hAnsi="Calibri" w:cs="Calibri"/>
                <w:b/>
                <w:color w:val="0070C0"/>
              </w:rPr>
            </w:pPr>
            <w:r w:rsidRPr="007565B0">
              <w:rPr>
                <w:rFonts w:ascii="Calibri" w:hAnsi="Calibri" w:cs="Calibri"/>
                <w:b/>
                <w:color w:val="0070C0"/>
              </w:rPr>
              <w:t>Measuring digital development series</w:t>
            </w:r>
            <w:r w:rsidR="008E3557" w:rsidRPr="007565B0">
              <w:rPr>
                <w:rFonts w:ascii="Calibri" w:hAnsi="Calibri" w:cs="Calibri"/>
                <w:b/>
                <w:color w:val="0070C0"/>
              </w:rPr>
              <w:t xml:space="preserve">: </w:t>
            </w:r>
          </w:p>
          <w:p w14:paraId="59F3DF24" w14:textId="3D672A32" w:rsidR="005961D9" w:rsidRPr="00795E89" w:rsidRDefault="017C2D8F" w:rsidP="000912C4">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Published updated ICT Development Inde</w:t>
            </w:r>
            <w:r w:rsidR="0001519D" w:rsidRPr="00795E89">
              <w:rPr>
                <w:rFonts w:ascii="Calibri" w:eastAsia="Calibri" w:hAnsi="Calibri" w:cs="Calibri"/>
                <w:color w:val="1F497D" w:themeColor="text2"/>
                <w:sz w:val="22"/>
                <w:szCs w:val="22"/>
                <w:lang w:val="en-US"/>
              </w:rPr>
              <w:t>x, with a methodology developed through EGTI and EGH in consultation with Member States</w:t>
            </w:r>
          </w:p>
          <w:p w14:paraId="0E9D489F" w14:textId="39CA8DA4" w:rsidR="00E767B7" w:rsidRPr="007565B0" w:rsidRDefault="017C2D8F" w:rsidP="000912C4">
            <w:pPr>
              <w:pStyle w:val="ListParagraph"/>
              <w:numPr>
                <w:ilvl w:val="0"/>
                <w:numId w:val="96"/>
              </w:numPr>
              <w:spacing w:before="240" w:after="240"/>
              <w:jc w:val="left"/>
              <w:rPr>
                <w:rFonts w:ascii="Calibri" w:hAnsi="Calibri" w:cs="Calibri"/>
                <w:b/>
                <w:color w:val="1F497D" w:themeColor="text2"/>
              </w:rPr>
            </w:pPr>
            <w:r w:rsidRPr="00795E89">
              <w:rPr>
                <w:rFonts w:ascii="Calibri" w:eastAsia="Calibri" w:hAnsi="Calibri" w:cs="Calibri"/>
                <w:color w:val="1F497D" w:themeColor="text2"/>
                <w:sz w:val="22"/>
                <w:szCs w:val="22"/>
                <w:lang w:val="en-US"/>
              </w:rPr>
              <w:t xml:space="preserve">Expanded </w:t>
            </w:r>
            <w:r w:rsidRPr="00795E89">
              <w:rPr>
                <w:rFonts w:ascii="Calibri" w:eastAsia="Calibri" w:hAnsi="Calibri" w:cs="Calibri"/>
                <w:i/>
                <w:iCs/>
                <w:color w:val="1F497D" w:themeColor="text2"/>
                <w:sz w:val="22"/>
                <w:szCs w:val="22"/>
                <w:lang w:val="en-US"/>
              </w:rPr>
              <w:t>Facts and Figures</w:t>
            </w:r>
            <w:r w:rsidRPr="00795E89">
              <w:rPr>
                <w:rFonts w:ascii="Calibri" w:eastAsia="Calibri" w:hAnsi="Calibri" w:cs="Calibri"/>
                <w:color w:val="1F497D" w:themeColor="text2"/>
                <w:sz w:val="22"/>
                <w:szCs w:val="22"/>
                <w:lang w:val="en-US"/>
              </w:rPr>
              <w:t xml:space="preserve"> with LDC, SIDS, and LLDC editions</w:t>
            </w:r>
          </w:p>
          <w:p w14:paraId="3DBD701D" w14:textId="2AA89F60" w:rsidR="009F1387" w:rsidRPr="00795E89" w:rsidRDefault="009F1387" w:rsidP="00F61A4E">
            <w:pPr>
              <w:pStyle w:val="ListParagraph"/>
              <w:numPr>
                <w:ilvl w:val="0"/>
                <w:numId w:val="96"/>
              </w:numPr>
              <w:spacing w:before="240" w:after="240"/>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lang w:val="en-US"/>
              </w:rPr>
              <w:t xml:space="preserve">Released </w:t>
            </w:r>
            <w:r w:rsidR="005D4972" w:rsidRPr="00795E89">
              <w:rPr>
                <w:rFonts w:ascii="Calibri" w:eastAsia="Calibri" w:hAnsi="Calibri" w:cs="Calibri"/>
                <w:color w:val="1F497D" w:themeColor="text2"/>
                <w:sz w:val="22"/>
                <w:szCs w:val="22"/>
                <w:lang w:val="en-US"/>
              </w:rPr>
              <w:t>a six-volume “</w:t>
            </w:r>
            <w:r w:rsidR="00E77EB3" w:rsidRPr="00795E89">
              <w:rPr>
                <w:rFonts w:ascii="Calibri" w:eastAsia="Calibri" w:hAnsi="Calibri" w:cs="Calibri"/>
                <w:color w:val="1F497D" w:themeColor="text2"/>
                <w:sz w:val="22"/>
                <w:szCs w:val="22"/>
              </w:rPr>
              <w:t xml:space="preserve">State of digital development and </w:t>
            </w:r>
            <w:r w:rsidR="00E77EB3" w:rsidRPr="00795E89">
              <w:rPr>
                <w:rFonts w:ascii="Calibri" w:eastAsia="Calibri" w:hAnsi="Calibri" w:cs="Calibri"/>
                <w:color w:val="1F497D" w:themeColor="text2"/>
                <w:sz w:val="22"/>
                <w:szCs w:val="22"/>
              </w:rPr>
              <w:lastRenderedPageBreak/>
              <w:t>trends</w:t>
            </w:r>
            <w:r w:rsidR="005D4972" w:rsidRPr="00795E89">
              <w:rPr>
                <w:rFonts w:ascii="Calibri" w:eastAsia="Calibri" w:hAnsi="Calibri" w:cs="Calibri"/>
                <w:color w:val="1F497D" w:themeColor="text2"/>
                <w:sz w:val="22"/>
                <w:szCs w:val="22"/>
                <w:lang w:val="en-US"/>
              </w:rPr>
              <w:t>” ser</w:t>
            </w:r>
            <w:r w:rsidR="00FD6763" w:rsidRPr="00795E89">
              <w:rPr>
                <w:rFonts w:ascii="Calibri" w:eastAsia="Calibri" w:hAnsi="Calibri" w:cs="Calibri"/>
                <w:color w:val="1F497D" w:themeColor="text2"/>
                <w:sz w:val="22"/>
                <w:szCs w:val="22"/>
                <w:lang w:val="en-US"/>
              </w:rPr>
              <w:t xml:space="preserve">ies </w:t>
            </w:r>
            <w:r w:rsidR="005D4972" w:rsidRPr="00795E89">
              <w:rPr>
                <w:rFonts w:ascii="Calibri" w:eastAsia="Calibri" w:hAnsi="Calibri" w:cs="Calibri"/>
                <w:color w:val="1F497D" w:themeColor="text2"/>
                <w:sz w:val="22"/>
                <w:szCs w:val="22"/>
                <w:lang w:val="en-US"/>
              </w:rPr>
              <w:t>for WTDC-25 RPMs</w:t>
            </w:r>
          </w:p>
          <w:p w14:paraId="4AF48D1B" w14:textId="2511D9E3" w:rsidR="00E767B7" w:rsidRPr="007565B0" w:rsidRDefault="00E767B7" w:rsidP="00B44D89">
            <w:pPr>
              <w:tabs>
                <w:tab w:val="clear" w:pos="794"/>
                <w:tab w:val="clear" w:pos="1191"/>
                <w:tab w:val="clear" w:pos="1588"/>
                <w:tab w:val="clear" w:pos="1985"/>
              </w:tabs>
              <w:spacing w:after="120"/>
              <w:jc w:val="left"/>
              <w:rPr>
                <w:rFonts w:ascii="Calibri" w:hAnsi="Calibri" w:cs="Calibri"/>
                <w:b/>
                <w:color w:val="0070C0"/>
              </w:rPr>
            </w:pPr>
            <w:r w:rsidRPr="007565B0">
              <w:rPr>
                <w:rFonts w:ascii="Calibri" w:hAnsi="Calibri" w:cs="Calibri"/>
                <w:b/>
                <w:color w:val="0070C0"/>
              </w:rPr>
              <w:t>Digital presence and productivity tools</w:t>
            </w:r>
            <w:r w:rsidR="008E3557" w:rsidRPr="007565B0">
              <w:rPr>
                <w:rFonts w:ascii="Calibri" w:hAnsi="Calibri" w:cs="Calibri"/>
                <w:b/>
                <w:color w:val="0070C0"/>
              </w:rPr>
              <w:t xml:space="preserve">: </w:t>
            </w:r>
          </w:p>
          <w:p w14:paraId="6CC2D68B" w14:textId="19C36783" w:rsidR="35AF47F0" w:rsidRPr="00795E89" w:rsidRDefault="00E77EB3" w:rsidP="00004BB4">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 xml:space="preserve">Continuously improved and enriched the </w:t>
            </w:r>
            <w:r w:rsidR="35AF47F0" w:rsidRPr="00795E89">
              <w:rPr>
                <w:rFonts w:ascii="Calibri" w:eastAsia="Calibri" w:hAnsi="Calibri" w:cs="Calibri"/>
                <w:color w:val="1F497D" w:themeColor="text2"/>
                <w:sz w:val="22"/>
                <w:szCs w:val="22"/>
                <w:lang w:val="en-US"/>
              </w:rPr>
              <w:t xml:space="preserve">ITU </w:t>
            </w:r>
            <w:proofErr w:type="spellStart"/>
            <w:r w:rsidR="35AF47F0" w:rsidRPr="00795E89">
              <w:rPr>
                <w:rFonts w:ascii="Calibri" w:eastAsia="Calibri" w:hAnsi="Calibri" w:cs="Calibri"/>
                <w:color w:val="1F497D" w:themeColor="text2"/>
                <w:sz w:val="22"/>
                <w:szCs w:val="22"/>
                <w:lang w:val="en-US"/>
              </w:rPr>
              <w:t>DataHub</w:t>
            </w:r>
            <w:proofErr w:type="spellEnd"/>
            <w:r w:rsidR="35AF47F0" w:rsidRPr="00795E89">
              <w:rPr>
                <w:rFonts w:ascii="Calibri" w:eastAsia="Calibri" w:hAnsi="Calibri" w:cs="Calibri"/>
                <w:color w:val="1F497D" w:themeColor="text2"/>
                <w:sz w:val="22"/>
                <w:szCs w:val="22"/>
                <w:lang w:val="en-US"/>
              </w:rPr>
              <w:t xml:space="preserve"> with </w:t>
            </w:r>
            <w:r w:rsidRPr="00795E89">
              <w:rPr>
                <w:rFonts w:ascii="Calibri" w:eastAsia="Calibri" w:hAnsi="Calibri" w:cs="Calibri"/>
                <w:color w:val="1F497D" w:themeColor="text2"/>
                <w:sz w:val="22"/>
                <w:szCs w:val="22"/>
                <w:lang w:val="en-US"/>
              </w:rPr>
              <w:t xml:space="preserve">more data, thematic </w:t>
            </w:r>
            <w:r w:rsidR="35AF47F0" w:rsidRPr="00795E89">
              <w:rPr>
                <w:rFonts w:ascii="Calibri" w:eastAsia="Calibri" w:hAnsi="Calibri" w:cs="Calibri"/>
                <w:color w:val="1F497D" w:themeColor="text2"/>
                <w:sz w:val="22"/>
                <w:szCs w:val="22"/>
                <w:lang w:val="en-US"/>
              </w:rPr>
              <w:t xml:space="preserve">dashboards, </w:t>
            </w:r>
            <w:r w:rsidRPr="00795E89">
              <w:rPr>
                <w:rFonts w:ascii="Calibri" w:eastAsia="Calibri" w:hAnsi="Calibri" w:cs="Calibri"/>
                <w:color w:val="1F497D" w:themeColor="text2"/>
                <w:sz w:val="22"/>
                <w:szCs w:val="22"/>
                <w:lang w:val="en-US"/>
              </w:rPr>
              <w:t>visualizations</w:t>
            </w:r>
            <w:r w:rsidR="027AA50F" w:rsidRPr="00795E89">
              <w:rPr>
                <w:rFonts w:ascii="Calibri" w:eastAsia="Calibri" w:hAnsi="Calibri" w:cs="Calibri"/>
                <w:color w:val="1F497D" w:themeColor="text2"/>
                <w:sz w:val="22"/>
                <w:szCs w:val="22"/>
                <w:lang w:val="en-US"/>
              </w:rPr>
              <w:t>,</w:t>
            </w:r>
            <w:r w:rsidRPr="00795E89">
              <w:rPr>
                <w:rFonts w:ascii="Calibri" w:eastAsia="Calibri" w:hAnsi="Calibri" w:cs="Calibri"/>
                <w:color w:val="1F497D" w:themeColor="text2"/>
                <w:sz w:val="22"/>
                <w:szCs w:val="22"/>
                <w:lang w:val="en-US"/>
              </w:rPr>
              <w:t xml:space="preserve"> and query</w:t>
            </w:r>
            <w:r w:rsidR="35AF47F0" w:rsidRPr="00795E89">
              <w:rPr>
                <w:rFonts w:ascii="Calibri" w:eastAsia="Calibri" w:hAnsi="Calibri" w:cs="Calibri"/>
                <w:color w:val="1F497D" w:themeColor="text2"/>
                <w:sz w:val="22"/>
                <w:szCs w:val="22"/>
                <w:lang w:val="en-US"/>
              </w:rPr>
              <w:t xml:space="preserve"> tools.</w:t>
            </w:r>
          </w:p>
          <w:p w14:paraId="4C346A17" w14:textId="7003A762" w:rsidR="00D74610" w:rsidRPr="007565B0" w:rsidRDefault="00D74610" w:rsidP="00EB7C02">
            <w:pPr>
              <w:spacing w:after="120"/>
              <w:jc w:val="left"/>
              <w:rPr>
                <w:rFonts w:ascii="Calibri" w:eastAsia="Times New Roman" w:hAnsi="Calibri" w:cs="Calibri"/>
                <w:b/>
                <w:bCs/>
                <w:color w:val="0070C0"/>
                <w:szCs w:val="24"/>
              </w:rPr>
            </w:pPr>
            <w:r w:rsidRPr="007565B0">
              <w:rPr>
                <w:rFonts w:ascii="Calibri" w:eastAsia="Times New Roman" w:hAnsi="Calibri" w:cs="Calibri"/>
                <w:b/>
                <w:color w:val="0070C0"/>
              </w:rPr>
              <w:t>Data collection and production of statistics</w:t>
            </w:r>
            <w:r w:rsidR="008E3557" w:rsidRPr="007565B0">
              <w:rPr>
                <w:rFonts w:ascii="Calibri" w:eastAsia="Times New Roman" w:hAnsi="Calibri" w:cs="Calibri"/>
                <w:b/>
                <w:color w:val="0070C0"/>
              </w:rPr>
              <w:t xml:space="preserve">: </w:t>
            </w:r>
          </w:p>
          <w:p w14:paraId="7D5328C3" w14:textId="21F6F4B4" w:rsidR="00067126" w:rsidRPr="00795E89" w:rsidRDefault="77759DF2" w:rsidP="00004BB4">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 xml:space="preserve">Expanded ICT price datasets to record 218 economies and </w:t>
            </w:r>
            <w:r w:rsidR="00382DF9" w:rsidRPr="00795E89">
              <w:rPr>
                <w:rFonts w:ascii="Calibri" w:eastAsia="Calibri" w:hAnsi="Calibri" w:cs="Calibri"/>
                <w:color w:val="1F497D" w:themeColor="text2"/>
                <w:sz w:val="22"/>
                <w:szCs w:val="22"/>
                <w:lang w:val="en-US"/>
              </w:rPr>
              <w:t>5</w:t>
            </w:r>
            <w:r w:rsidRPr="00795E89">
              <w:rPr>
                <w:rFonts w:ascii="Calibri" w:eastAsia="Calibri" w:hAnsi="Calibri" w:cs="Calibri"/>
                <w:color w:val="1F497D" w:themeColor="text2"/>
                <w:sz w:val="22"/>
                <w:szCs w:val="22"/>
                <w:lang w:val="en-US"/>
              </w:rPr>
              <w:t xml:space="preserve"> service baskets</w:t>
            </w:r>
          </w:p>
          <w:p w14:paraId="74272804" w14:textId="1A16542A" w:rsidR="00F61A4E" w:rsidRPr="007565B0" w:rsidRDefault="00F61A4E" w:rsidP="000912C4">
            <w:pPr>
              <w:pStyle w:val="ListParagraph"/>
              <w:numPr>
                <w:ilvl w:val="0"/>
                <w:numId w:val="96"/>
              </w:numPr>
              <w:spacing w:after="120"/>
              <w:jc w:val="left"/>
              <w:rPr>
                <w:rFonts w:ascii="Calibri" w:eastAsia="Times New Roman" w:hAnsi="Calibri" w:cs="Calibri"/>
                <w:b/>
                <w:color w:val="1F497D" w:themeColor="text2"/>
              </w:rPr>
            </w:pPr>
            <w:r w:rsidRPr="00795E89">
              <w:rPr>
                <w:rFonts w:ascii="Calibri" w:eastAsia="Calibri" w:hAnsi="Calibri" w:cs="Calibri"/>
                <w:color w:val="1F497D" w:themeColor="text2"/>
                <w:sz w:val="22"/>
                <w:szCs w:val="22"/>
                <w:lang w:val="en-US"/>
              </w:rPr>
              <w:t>660</w:t>
            </w:r>
            <w:r w:rsidR="3A841C7F" w:rsidRPr="00795E89">
              <w:rPr>
                <w:rFonts w:ascii="Calibri" w:eastAsia="Calibri" w:hAnsi="Calibri" w:cs="Calibri"/>
                <w:color w:val="1F497D" w:themeColor="text2"/>
                <w:sz w:val="22"/>
                <w:szCs w:val="22"/>
                <w:lang w:val="en-US"/>
              </w:rPr>
              <w:t xml:space="preserve"> </w:t>
            </w:r>
            <w:r w:rsidRPr="00795E89">
              <w:rPr>
                <w:rFonts w:ascii="Calibri" w:eastAsia="Calibri" w:hAnsi="Calibri" w:cs="Calibri"/>
                <w:color w:val="1F497D" w:themeColor="text2"/>
                <w:sz w:val="22"/>
                <w:szCs w:val="22"/>
                <w:lang w:val="en-US"/>
              </w:rPr>
              <w:t xml:space="preserve">000+ data points featured on the ITU </w:t>
            </w:r>
            <w:proofErr w:type="spellStart"/>
            <w:r w:rsidRPr="00795E89">
              <w:rPr>
                <w:rFonts w:ascii="Calibri" w:eastAsia="Calibri" w:hAnsi="Calibri" w:cs="Calibri"/>
                <w:color w:val="1F497D" w:themeColor="text2"/>
                <w:sz w:val="22"/>
                <w:szCs w:val="22"/>
                <w:lang w:val="en-US"/>
              </w:rPr>
              <w:t>DataHub</w:t>
            </w:r>
            <w:proofErr w:type="spellEnd"/>
            <w:r w:rsidRPr="00795E89">
              <w:rPr>
                <w:rFonts w:ascii="Calibri" w:eastAsia="Calibri" w:hAnsi="Calibri" w:cs="Calibri"/>
                <w:color w:val="1F497D" w:themeColor="text2"/>
                <w:sz w:val="22"/>
                <w:szCs w:val="22"/>
                <w:lang w:val="en-US"/>
              </w:rPr>
              <w:t xml:space="preserve"> (Q1 2025)</w:t>
            </w:r>
          </w:p>
          <w:p w14:paraId="4D6C8375" w14:textId="43799E47" w:rsidR="00067126" w:rsidRPr="007565B0" w:rsidRDefault="00067126" w:rsidP="00067126">
            <w:pPr>
              <w:spacing w:after="120"/>
              <w:jc w:val="left"/>
              <w:rPr>
                <w:rFonts w:ascii="Calibri" w:eastAsia="Times New Roman" w:hAnsi="Calibri" w:cs="Calibri"/>
                <w:b/>
                <w:color w:val="0070C0"/>
              </w:rPr>
            </w:pPr>
            <w:r w:rsidRPr="007565B0">
              <w:rPr>
                <w:rFonts w:ascii="Calibri" w:eastAsia="Times New Roman" w:hAnsi="Calibri" w:cs="Calibri"/>
                <w:b/>
                <w:color w:val="0070C0"/>
              </w:rPr>
              <w:t>Data science for official statistics</w:t>
            </w:r>
            <w:r w:rsidR="008E3557" w:rsidRPr="007565B0">
              <w:rPr>
                <w:rFonts w:ascii="Calibri" w:eastAsia="Times New Roman" w:hAnsi="Calibri" w:cs="Calibri"/>
                <w:b/>
                <w:color w:val="0070C0"/>
              </w:rPr>
              <w:t xml:space="preserve">: </w:t>
            </w:r>
          </w:p>
          <w:p w14:paraId="0BA70AC8" w14:textId="65A7A0A1" w:rsidR="013F9771" w:rsidRPr="00795E89" w:rsidRDefault="013F9771" w:rsidP="00004BB4">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Le</w:t>
            </w:r>
            <w:r w:rsidR="00F61A4E" w:rsidRPr="00795E89">
              <w:rPr>
                <w:rFonts w:ascii="Calibri" w:eastAsia="Calibri" w:hAnsi="Calibri" w:cs="Calibri"/>
                <w:color w:val="1F497D" w:themeColor="text2"/>
                <w:sz w:val="22"/>
                <w:szCs w:val="22"/>
                <w:lang w:val="en-US"/>
              </w:rPr>
              <w:t>a</w:t>
            </w:r>
            <w:r w:rsidRPr="00795E89">
              <w:rPr>
                <w:rFonts w:ascii="Calibri" w:eastAsia="Calibri" w:hAnsi="Calibri" w:cs="Calibri"/>
                <w:color w:val="1F497D" w:themeColor="text2"/>
                <w:sz w:val="22"/>
                <w:szCs w:val="22"/>
                <w:lang w:val="en-US"/>
              </w:rPr>
              <w:t>d</w:t>
            </w:r>
            <w:r w:rsidR="00F61A4E" w:rsidRPr="00795E89">
              <w:rPr>
                <w:rFonts w:ascii="Calibri" w:eastAsia="Calibri" w:hAnsi="Calibri" w:cs="Calibri"/>
                <w:color w:val="1F497D" w:themeColor="text2"/>
                <w:sz w:val="22"/>
                <w:szCs w:val="22"/>
                <w:lang w:val="en-US"/>
              </w:rPr>
              <w:t>s</w:t>
            </w:r>
            <w:r w:rsidRPr="00795E89">
              <w:rPr>
                <w:rFonts w:ascii="Calibri" w:eastAsia="Calibri" w:hAnsi="Calibri" w:cs="Calibri"/>
                <w:color w:val="1F497D" w:themeColor="text2"/>
                <w:sz w:val="22"/>
                <w:szCs w:val="22"/>
                <w:lang w:val="en-US"/>
              </w:rPr>
              <w:t xml:space="preserve"> UN-CEBD Task Team on Mobile Phone Data methodologies</w:t>
            </w:r>
          </w:p>
          <w:p w14:paraId="3B6BC41F" w14:textId="6ACA245E" w:rsidR="013F9771" w:rsidRPr="00795E89" w:rsidRDefault="013F9771" w:rsidP="00004BB4">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Launched mobile big data project (2024) with World Bank</w:t>
            </w:r>
          </w:p>
          <w:p w14:paraId="445F76DF" w14:textId="67E208DB" w:rsidR="52EE918B" w:rsidRPr="007565B0" w:rsidRDefault="013F9771" w:rsidP="002B04C8">
            <w:pPr>
              <w:pStyle w:val="ListParagraph"/>
              <w:numPr>
                <w:ilvl w:val="0"/>
                <w:numId w:val="96"/>
              </w:numPr>
              <w:spacing w:before="240" w:after="240"/>
              <w:jc w:val="left"/>
              <w:rPr>
                <w:rFonts w:ascii="Calibri" w:eastAsia="Times New Roman" w:hAnsi="Calibri" w:cs="Calibri"/>
                <w:b/>
                <w:bCs/>
                <w:color w:val="1F497D" w:themeColor="text2"/>
              </w:rPr>
            </w:pPr>
            <w:r w:rsidRPr="00795E89">
              <w:rPr>
                <w:rFonts w:ascii="Calibri" w:eastAsia="Calibri" w:hAnsi="Calibri" w:cs="Calibri"/>
                <w:color w:val="1F497D" w:themeColor="text2"/>
                <w:sz w:val="22"/>
                <w:szCs w:val="22"/>
                <w:lang w:val="en-US"/>
              </w:rPr>
              <w:lastRenderedPageBreak/>
              <w:t>Piloted in 18 countries with regional training workshops</w:t>
            </w:r>
          </w:p>
          <w:p w14:paraId="341E1ED7" w14:textId="7D203CAF" w:rsidR="00F46AD4" w:rsidRPr="00795E89" w:rsidRDefault="00F46AD4" w:rsidP="00F46AD4">
            <w:pPr>
              <w:spacing w:after="120"/>
              <w:jc w:val="left"/>
              <w:rPr>
                <w:rFonts w:ascii="Calibri" w:eastAsia="Calibri" w:hAnsi="Calibri" w:cs="Calibri"/>
                <w:szCs w:val="24"/>
                <w:lang w:val="en-US"/>
              </w:rPr>
            </w:pPr>
            <w:r w:rsidRPr="007565B0">
              <w:rPr>
                <w:rFonts w:ascii="Calibri" w:eastAsia="Times New Roman" w:hAnsi="Calibri" w:cs="Calibri"/>
                <w:b/>
                <w:color w:val="0070C0"/>
              </w:rPr>
              <w:t>Capacity development and statistical standards (EGTI and EGH)</w:t>
            </w:r>
            <w:r w:rsidR="008E3557" w:rsidRPr="007565B0">
              <w:rPr>
                <w:rFonts w:ascii="Calibri" w:eastAsia="Times New Roman" w:hAnsi="Calibri" w:cs="Calibri"/>
                <w:b/>
                <w:color w:val="0070C0"/>
              </w:rPr>
              <w:t xml:space="preserve">: </w:t>
            </w:r>
          </w:p>
          <w:p w14:paraId="387CD338" w14:textId="657AAA2D" w:rsidR="00216848" w:rsidRPr="00795E89" w:rsidRDefault="32CCFB78" w:rsidP="00F61A4E">
            <w:pPr>
              <w:pStyle w:val="ListParagraph"/>
              <w:numPr>
                <w:ilvl w:val="0"/>
                <w:numId w:val="96"/>
              </w:numPr>
              <w:spacing w:after="12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Organized</w:t>
            </w:r>
            <w:r w:rsidR="00216848" w:rsidRPr="00795E89">
              <w:rPr>
                <w:rFonts w:ascii="Calibri" w:eastAsia="Calibri" w:hAnsi="Calibri" w:cs="Calibri"/>
                <w:color w:val="1F497D" w:themeColor="text2"/>
                <w:sz w:val="22"/>
                <w:szCs w:val="22"/>
                <w:lang w:val="en-US"/>
              </w:rPr>
              <w:t xml:space="preserve"> </w:t>
            </w:r>
            <w:r w:rsidR="00312DF9" w:rsidRPr="00795E89">
              <w:rPr>
                <w:rFonts w:ascii="Calibri" w:eastAsia="Calibri" w:hAnsi="Calibri" w:cs="Calibri"/>
                <w:color w:val="1F497D" w:themeColor="text2"/>
                <w:sz w:val="22"/>
                <w:szCs w:val="22"/>
                <w:lang w:val="en-US"/>
              </w:rPr>
              <w:t>8</w:t>
            </w:r>
            <w:r w:rsidR="00763756" w:rsidRPr="00795E89">
              <w:rPr>
                <w:rFonts w:ascii="Calibri" w:eastAsia="Calibri" w:hAnsi="Calibri" w:cs="Calibri"/>
                <w:color w:val="1F497D" w:themeColor="text2"/>
                <w:sz w:val="22"/>
                <w:szCs w:val="22"/>
                <w:lang w:val="en-US"/>
              </w:rPr>
              <w:t xml:space="preserve"> regional </w:t>
            </w:r>
          </w:p>
          <w:p w14:paraId="7F72BC73" w14:textId="2DDF5A6A" w:rsidR="5090ADB0" w:rsidRPr="00795E89" w:rsidRDefault="5090ADB0" w:rsidP="00F61A4E">
            <w:pPr>
              <w:pStyle w:val="ListParagraph"/>
              <w:numPr>
                <w:ilvl w:val="0"/>
                <w:numId w:val="96"/>
              </w:numPr>
              <w:spacing w:after="12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Introduced new ITU Academy courses on ICT indicators, surveys, and mobile data</w:t>
            </w:r>
          </w:p>
          <w:p w14:paraId="7BE640F6" w14:textId="6C9C54B8" w:rsidR="5090ADB0" w:rsidRPr="00795E89" w:rsidRDefault="5090ADB0" w:rsidP="00F61A4E">
            <w:pPr>
              <w:pStyle w:val="ListParagraph"/>
              <w:numPr>
                <w:ilvl w:val="0"/>
                <w:numId w:val="96"/>
              </w:numPr>
              <w:spacing w:after="12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Released revised ICT Price Basket Manual and hosted technical “clinics”</w:t>
            </w:r>
          </w:p>
          <w:p w14:paraId="36479785" w14:textId="7F511B9A" w:rsidR="00216848" w:rsidRPr="00795E89" w:rsidRDefault="00216848" w:rsidP="00216848">
            <w:pPr>
              <w:spacing w:after="120"/>
              <w:jc w:val="left"/>
              <w:rPr>
                <w:rFonts w:ascii="Calibri" w:eastAsia="Calibri" w:hAnsi="Calibri" w:cs="Calibri"/>
                <w:szCs w:val="24"/>
                <w:lang w:val="en-US"/>
              </w:rPr>
            </w:pPr>
            <w:r w:rsidRPr="007565B0">
              <w:rPr>
                <w:rFonts w:ascii="Calibri" w:eastAsia="Times New Roman" w:hAnsi="Calibri" w:cs="Calibri"/>
                <w:b/>
                <w:color w:val="0070C0"/>
              </w:rPr>
              <w:t xml:space="preserve">International cooperation (EGTI and EGH): </w:t>
            </w:r>
          </w:p>
          <w:p w14:paraId="4C3533CD" w14:textId="446B0A3C" w:rsidR="00244DEB" w:rsidRPr="00795E89" w:rsidRDefault="5090ADB0" w:rsidP="00F61A4E">
            <w:pPr>
              <w:pStyle w:val="ListParagraph"/>
              <w:numPr>
                <w:ilvl w:val="0"/>
                <w:numId w:val="96"/>
              </w:numPr>
              <w:spacing w:after="12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WTIS-24/25 reinforced standards and linked data to policy action</w:t>
            </w:r>
          </w:p>
        </w:tc>
      </w:tr>
      <w:tr w:rsidR="00C1314F" w:rsidRPr="00795E89" w14:paraId="2EEE2148" w14:textId="77777777" w:rsidTr="53B26025">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1C2736AD" w14:textId="54B4BA2A" w:rsidR="00082108" w:rsidRPr="007565B0" w:rsidRDefault="00082108" w:rsidP="00082108">
            <w:pPr>
              <w:tabs>
                <w:tab w:val="clear" w:pos="794"/>
                <w:tab w:val="clear" w:pos="1191"/>
                <w:tab w:val="clear" w:pos="1588"/>
                <w:tab w:val="clear" w:pos="1985"/>
              </w:tabs>
              <w:overflowPunct/>
              <w:autoSpaceDE/>
              <w:autoSpaceDN/>
              <w:adjustRightInd/>
              <w:spacing w:before="0"/>
              <w:jc w:val="left"/>
              <w:textAlignment w:val="auto"/>
              <w:rPr>
                <w:rFonts w:ascii="Calibri" w:hAnsi="Calibri" w:cs="Calibri"/>
                <w:i/>
                <w:iCs/>
                <w:color w:val="000000"/>
                <w:sz w:val="22"/>
                <w:szCs w:val="22"/>
              </w:rPr>
            </w:pPr>
            <w:r w:rsidRPr="007565B0">
              <w:rPr>
                <w:rFonts w:ascii="Calibri" w:hAnsi="Calibri" w:cs="Calibri"/>
                <w:b/>
                <w:bCs/>
                <w:sz w:val="22"/>
                <w:szCs w:val="22"/>
              </w:rPr>
              <w:lastRenderedPageBreak/>
              <w:t>Contributing to SDG Targets</w:t>
            </w:r>
            <w:r w:rsidR="00FD1199" w:rsidRPr="007565B0">
              <w:rPr>
                <w:rFonts w:ascii="Calibri" w:hAnsi="Calibri" w:cs="Calibri"/>
                <w:b/>
                <w:bCs/>
                <w:sz w:val="22"/>
                <w:szCs w:val="22"/>
              </w:rPr>
              <w:t xml:space="preserve"> </w:t>
            </w:r>
            <w:r w:rsidR="00FD1199" w:rsidRPr="007565B0">
              <w:rPr>
                <w:rFonts w:ascii="Calibri" w:hAnsi="Calibri" w:cs="Calibri"/>
                <w:sz w:val="22"/>
                <w:szCs w:val="22"/>
              </w:rPr>
              <w:t>SDGs 1, 3, 4, 5, 8, 9, 10, 11, 16, 17</w:t>
            </w:r>
          </w:p>
        </w:tc>
        <w:tc>
          <w:tcPr>
            <w:tcW w:w="2840" w:type="dxa"/>
            <w:tcBorders>
              <w:top w:val="dotted" w:sz="4" w:space="0" w:color="0070C0"/>
              <w:left w:val="dotted" w:sz="4" w:space="0" w:color="0070C0"/>
              <w:bottom w:val="dotted" w:sz="4" w:space="0" w:color="0070C0"/>
              <w:right w:val="dotted" w:sz="4" w:space="0" w:color="0070C0"/>
            </w:tcBorders>
          </w:tcPr>
          <w:p w14:paraId="0C54DEA5" w14:textId="352022FD" w:rsidR="00082108" w:rsidRPr="007565B0" w:rsidRDefault="00082108" w:rsidP="00082108">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Cs w:val="24"/>
              </w:rPr>
            </w:pPr>
          </w:p>
        </w:tc>
      </w:tr>
      <w:tr w:rsidR="00C1314F" w:rsidRPr="00795E89" w14:paraId="2F9DE4C8" w14:textId="77777777" w:rsidTr="53B26025">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007F899F" w14:textId="3C76D460" w:rsidR="00082108" w:rsidRPr="007565B0" w:rsidRDefault="00082108" w:rsidP="00082108">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sz w:val="22"/>
                <w:szCs w:val="22"/>
              </w:rPr>
            </w:pPr>
            <w:r w:rsidRPr="007565B0">
              <w:rPr>
                <w:rFonts w:ascii="Calibri" w:hAnsi="Calibri" w:cs="Calibri"/>
                <w:b/>
                <w:bCs/>
                <w:sz w:val="22"/>
                <w:szCs w:val="22"/>
              </w:rPr>
              <w:t>WSIS Action</w:t>
            </w:r>
            <w:r w:rsidR="00FD1199" w:rsidRPr="007565B0">
              <w:rPr>
                <w:rFonts w:ascii="Calibri" w:hAnsi="Calibri" w:cs="Calibri"/>
                <w:b/>
                <w:bCs/>
                <w:sz w:val="22"/>
                <w:szCs w:val="22"/>
              </w:rPr>
              <w:t xml:space="preserve"> </w:t>
            </w:r>
            <w:r w:rsidR="00FD1199" w:rsidRPr="007565B0">
              <w:rPr>
                <w:rFonts w:ascii="Calibri" w:hAnsi="Calibri" w:cs="Calibri"/>
                <w:sz w:val="22"/>
                <w:szCs w:val="22"/>
              </w:rPr>
              <w:t>C1, C2, C3, C4, C5, C6, C7, C1</w:t>
            </w:r>
          </w:p>
        </w:tc>
        <w:tc>
          <w:tcPr>
            <w:tcW w:w="2840" w:type="dxa"/>
            <w:tcBorders>
              <w:top w:val="dotted" w:sz="4" w:space="0" w:color="0070C0"/>
              <w:left w:val="dotted" w:sz="4" w:space="0" w:color="0070C0"/>
              <w:bottom w:val="dotted" w:sz="4" w:space="0" w:color="0070C0"/>
              <w:right w:val="dotted" w:sz="4" w:space="0" w:color="0070C0"/>
            </w:tcBorders>
          </w:tcPr>
          <w:p w14:paraId="27562A34" w14:textId="2CEB2492" w:rsidR="00082108" w:rsidRPr="007565B0" w:rsidRDefault="00082108" w:rsidP="00082108">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Cs w:val="24"/>
              </w:rPr>
            </w:pPr>
          </w:p>
        </w:tc>
      </w:tr>
      <w:tr w:rsidR="00C1314F" w:rsidRPr="00795E89" w14:paraId="189D0AC6" w14:textId="77777777" w:rsidTr="53B26025">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0F6478B3" w14:textId="00E3312D" w:rsidR="002742E7" w:rsidRPr="007565B0" w:rsidRDefault="00082108" w:rsidP="002742E7">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2"/>
                <w:szCs w:val="22"/>
              </w:rPr>
            </w:pPr>
            <w:r w:rsidRPr="007565B0">
              <w:rPr>
                <w:rFonts w:ascii="Calibri" w:hAnsi="Calibri" w:cs="Calibri"/>
                <w:b/>
                <w:sz w:val="22"/>
                <w:szCs w:val="22"/>
              </w:rPr>
              <w:t>Resolutions</w:t>
            </w:r>
            <w:r w:rsidR="002742E7" w:rsidRPr="007565B0">
              <w:rPr>
                <w:rFonts w:ascii="Calibri" w:hAnsi="Calibri" w:cs="Calibri"/>
                <w:b/>
                <w:sz w:val="22"/>
                <w:szCs w:val="22"/>
              </w:rPr>
              <w:t xml:space="preserve"> </w:t>
            </w:r>
            <w:r w:rsidR="002742E7" w:rsidRPr="007565B0">
              <w:rPr>
                <w:rFonts w:ascii="Calibri" w:hAnsi="Calibri" w:cs="Calibri"/>
                <w:sz w:val="22"/>
                <w:szCs w:val="22"/>
              </w:rPr>
              <w:t>PP 2, 8, 10, 18, 21, 22, 131, 135, 138, 139, 174, 191, 195, 196, 201</w:t>
            </w:r>
          </w:p>
          <w:p w14:paraId="575EA8F8" w14:textId="76033CB8" w:rsidR="00082108" w:rsidRPr="007565B0" w:rsidRDefault="002742E7" w:rsidP="002742E7">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sz w:val="22"/>
                <w:szCs w:val="22"/>
              </w:rPr>
            </w:pPr>
            <w:r w:rsidRPr="007565B0">
              <w:rPr>
                <w:rFonts w:ascii="Calibri" w:hAnsi="Calibri" w:cs="Calibri"/>
                <w:sz w:val="22"/>
                <w:szCs w:val="22"/>
              </w:rPr>
              <w:t>WTDC 8, 16, 17, 22, 23, 25, 30, 37, 48, 64, 71, 77, 78, 79, 80, 84, 85</w:t>
            </w:r>
          </w:p>
        </w:tc>
        <w:tc>
          <w:tcPr>
            <w:tcW w:w="2840" w:type="dxa"/>
            <w:tcBorders>
              <w:top w:val="dotted" w:sz="4" w:space="0" w:color="0070C0"/>
              <w:left w:val="dotted" w:sz="4" w:space="0" w:color="0070C0"/>
              <w:bottom w:val="dotted" w:sz="4" w:space="0" w:color="0070C0"/>
              <w:right w:val="dotted" w:sz="4" w:space="0" w:color="0070C0"/>
            </w:tcBorders>
          </w:tcPr>
          <w:p w14:paraId="3AE5AFFB" w14:textId="4FC829C7" w:rsidR="00082108" w:rsidRPr="007565B0" w:rsidRDefault="00082108" w:rsidP="00082108">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Cs w:val="24"/>
              </w:rPr>
            </w:pPr>
          </w:p>
        </w:tc>
      </w:tr>
      <w:tr w:rsidR="00C1314F" w:rsidRPr="00795E89" w14:paraId="2913CC68" w14:textId="77777777" w:rsidTr="53B26025">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26391343" w14:textId="750EBC01" w:rsidR="005A257C" w:rsidRPr="007565B0" w:rsidRDefault="5827DFA8" w:rsidP="00082108">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2"/>
                <w:szCs w:val="22"/>
              </w:rPr>
            </w:pPr>
            <w:r w:rsidRPr="007565B0">
              <w:rPr>
                <w:rFonts w:ascii="Calibri" w:hAnsi="Calibri" w:cs="Calibri"/>
                <w:b/>
                <w:sz w:val="22"/>
                <w:szCs w:val="22"/>
              </w:rPr>
              <w:t xml:space="preserve">ITU-D </w:t>
            </w:r>
            <w:r w:rsidR="27072412" w:rsidRPr="007565B0">
              <w:rPr>
                <w:rFonts w:ascii="Calibri" w:hAnsi="Calibri" w:cs="Calibri"/>
                <w:b/>
                <w:bCs/>
                <w:sz w:val="22"/>
                <w:szCs w:val="22"/>
              </w:rPr>
              <w:t>s</w:t>
            </w:r>
            <w:r w:rsidR="3420476D" w:rsidRPr="007565B0">
              <w:rPr>
                <w:rFonts w:ascii="Calibri" w:hAnsi="Calibri" w:cs="Calibri"/>
                <w:b/>
                <w:bCs/>
                <w:sz w:val="22"/>
                <w:szCs w:val="22"/>
              </w:rPr>
              <w:t>t</w:t>
            </w:r>
            <w:r w:rsidR="320E52BD" w:rsidRPr="007565B0">
              <w:rPr>
                <w:rFonts w:ascii="Calibri" w:hAnsi="Calibri" w:cs="Calibri"/>
                <w:b/>
                <w:bCs/>
                <w:sz w:val="22"/>
                <w:szCs w:val="22"/>
              </w:rPr>
              <w:t xml:space="preserve">udy </w:t>
            </w:r>
            <w:r w:rsidR="2B0DA250" w:rsidRPr="007565B0">
              <w:rPr>
                <w:rFonts w:ascii="Calibri" w:hAnsi="Calibri" w:cs="Calibri"/>
                <w:b/>
                <w:bCs/>
                <w:sz w:val="22"/>
                <w:szCs w:val="22"/>
              </w:rPr>
              <w:t>g</w:t>
            </w:r>
            <w:r w:rsidR="320E52BD" w:rsidRPr="007565B0">
              <w:rPr>
                <w:rFonts w:ascii="Calibri" w:hAnsi="Calibri" w:cs="Calibri"/>
                <w:b/>
                <w:bCs/>
                <w:sz w:val="22"/>
                <w:szCs w:val="22"/>
              </w:rPr>
              <w:t>roup</w:t>
            </w:r>
            <w:r w:rsidR="2E6AB538" w:rsidRPr="007565B0">
              <w:rPr>
                <w:rFonts w:ascii="Calibri" w:hAnsi="Calibri" w:cs="Calibri"/>
                <w:b/>
                <w:sz w:val="22"/>
                <w:szCs w:val="22"/>
              </w:rPr>
              <w:t xml:space="preserve"> Questions</w:t>
            </w:r>
            <w:r w:rsidR="00FD1199" w:rsidRPr="007565B0">
              <w:rPr>
                <w:rFonts w:ascii="Calibri" w:hAnsi="Calibri" w:cs="Calibri"/>
                <w:sz w:val="22"/>
                <w:szCs w:val="22"/>
              </w:rPr>
              <w:t xml:space="preserve"> Question 1/1 (Broadband), 4/1 (Economic aspects) and Question 6/1 (Consumer </w:t>
            </w:r>
            <w:r w:rsidR="0D2C48AF" w:rsidRPr="007565B0">
              <w:rPr>
                <w:rFonts w:ascii="Calibri" w:hAnsi="Calibri" w:cs="Calibri"/>
                <w:sz w:val="22"/>
                <w:szCs w:val="22"/>
              </w:rPr>
              <w:t>p</w:t>
            </w:r>
            <w:r w:rsidR="3D937771" w:rsidRPr="007565B0">
              <w:rPr>
                <w:rFonts w:ascii="Calibri" w:hAnsi="Calibri" w:cs="Calibri"/>
                <w:sz w:val="22"/>
                <w:szCs w:val="22"/>
              </w:rPr>
              <w:t>rotection</w:t>
            </w:r>
            <w:r w:rsidR="00FD1199" w:rsidRPr="007565B0">
              <w:rPr>
                <w:rFonts w:ascii="Calibri" w:hAnsi="Calibri" w:cs="Calibri"/>
                <w:sz w:val="22"/>
                <w:szCs w:val="22"/>
              </w:rPr>
              <w:t xml:space="preserve">) and Question 5/2 (Digital skills) </w:t>
            </w:r>
          </w:p>
        </w:tc>
        <w:tc>
          <w:tcPr>
            <w:tcW w:w="2840" w:type="dxa"/>
            <w:tcBorders>
              <w:top w:val="dotted" w:sz="4" w:space="0" w:color="0070C0"/>
              <w:left w:val="dotted" w:sz="4" w:space="0" w:color="0070C0"/>
              <w:bottom w:val="dotted" w:sz="4" w:space="0" w:color="0070C0"/>
              <w:right w:val="dotted" w:sz="4" w:space="0" w:color="0070C0"/>
            </w:tcBorders>
          </w:tcPr>
          <w:p w14:paraId="76A4BDD7" w14:textId="4AF97D64" w:rsidR="00F7075C" w:rsidRPr="007565B0" w:rsidRDefault="00F7075C" w:rsidP="00082108">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Cs w:val="24"/>
              </w:rPr>
            </w:pPr>
          </w:p>
        </w:tc>
      </w:tr>
    </w:tbl>
    <w:p w14:paraId="6F65DA4F" w14:textId="77777777" w:rsidR="00BE62FE" w:rsidRPr="007565B0" w:rsidRDefault="00BE62FE">
      <w:pPr>
        <w:rPr>
          <w:rFonts w:ascii="Calibri" w:hAnsi="Calibri" w:cs="Calibri"/>
        </w:rPr>
        <w:sectPr w:rsidR="00BE62FE" w:rsidRPr="007565B0" w:rsidSect="003C7E97">
          <w:headerReference w:type="even" r:id="rId132"/>
          <w:headerReference w:type="default" r:id="rId133"/>
          <w:footerReference w:type="even" r:id="rId134"/>
          <w:footerReference w:type="default" r:id="rId135"/>
          <w:headerReference w:type="first" r:id="rId136"/>
          <w:footerReference w:type="first" r:id="rId137"/>
          <w:pgSz w:w="16834" w:h="11907" w:orient="landscape" w:code="9"/>
          <w:pgMar w:top="720" w:right="720" w:bottom="720" w:left="720" w:header="720" w:footer="720" w:gutter="0"/>
          <w:cols w:space="720"/>
          <w:titlePg/>
          <w:docGrid w:linePitch="326"/>
        </w:sectPr>
      </w:pPr>
    </w:p>
    <w:tbl>
      <w:tblPr>
        <w:tblStyle w:val="TableGrid6"/>
        <w:tblW w:w="1485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790"/>
        <w:gridCol w:w="9090"/>
        <w:gridCol w:w="2970"/>
      </w:tblGrid>
      <w:tr w:rsidR="00CE2EF1" w:rsidRPr="00795E89" w14:paraId="6F07960B" w14:textId="77777777" w:rsidTr="00A75EE1">
        <w:tc>
          <w:tcPr>
            <w:tcW w:w="14850" w:type="dxa"/>
            <w:gridSpan w:val="3"/>
            <w:tcBorders>
              <w:bottom w:val="dotted" w:sz="4" w:space="0" w:color="0070C0"/>
            </w:tcBorders>
            <w:shd w:val="clear" w:color="auto" w:fill="365F91" w:themeFill="accent1" w:themeFillShade="BF"/>
          </w:tcPr>
          <w:p w14:paraId="22291ECA" w14:textId="54383F0E" w:rsidR="00CE2EF1" w:rsidRPr="004E1FB5" w:rsidRDefault="00CE2EF1" w:rsidP="006F4C35">
            <w:pPr>
              <w:pStyle w:val="Heading2"/>
              <w:jc w:val="center"/>
              <w:rPr>
                <w:rFonts w:ascii="Calibri" w:hAnsi="Calibri" w:cs="Calibri"/>
                <w:color w:val="FFFFFF" w:themeColor="background1"/>
              </w:rPr>
            </w:pPr>
            <w:bookmarkStart w:id="21" w:name="_Toc213788956"/>
            <w:r w:rsidRPr="004E1FB5">
              <w:rPr>
                <w:rFonts w:ascii="Calibri" w:hAnsi="Calibri" w:cs="Calibri"/>
                <w:color w:val="FFFFFF" w:themeColor="background1"/>
              </w:rPr>
              <w:lastRenderedPageBreak/>
              <w:t>ITU-D Priority 4</w:t>
            </w:r>
            <w:r w:rsidR="000A73E4" w:rsidRPr="004E1FB5">
              <w:rPr>
                <w:rFonts w:ascii="Calibri" w:hAnsi="Calibri" w:cs="Calibri"/>
                <w:color w:val="FFFFFF" w:themeColor="background1"/>
              </w:rPr>
              <w:t xml:space="preserve">: </w:t>
            </w:r>
            <w:r w:rsidR="00C25FB9" w:rsidRPr="004E1FB5">
              <w:rPr>
                <w:rFonts w:ascii="Calibri" w:hAnsi="Calibri" w:cs="Calibri"/>
                <w:color w:val="FFFFFF" w:themeColor="background1"/>
              </w:rPr>
              <w:t>Resource mobilization, partnerships and international cooperation</w:t>
            </w:r>
            <w:bookmarkEnd w:id="21"/>
          </w:p>
          <w:p w14:paraId="1E8F0034" w14:textId="77777777" w:rsidR="00CE2EF1" w:rsidRPr="007565B0" w:rsidRDefault="00CE2EF1" w:rsidP="00B07C02">
            <w:pPr>
              <w:keepNext/>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Strengthening resource-mobilization strategy through international cooperation.</w:t>
            </w:r>
          </w:p>
        </w:tc>
      </w:tr>
      <w:tr w:rsidR="00CE2EF1" w:rsidRPr="00795E89" w14:paraId="480EE047" w14:textId="77777777" w:rsidTr="00A75EE1">
        <w:tc>
          <w:tcPr>
            <w:tcW w:w="14850" w:type="dxa"/>
            <w:gridSpan w:val="3"/>
            <w:shd w:val="clear" w:color="auto" w:fill="E5DFEC" w:themeFill="accent4" w:themeFillTint="33"/>
          </w:tcPr>
          <w:p w14:paraId="111404F5" w14:textId="77777777" w:rsidR="00CE2EF1" w:rsidRPr="007565B0" w:rsidRDefault="00CE2EF1" w:rsidP="00B07C02">
            <w:pPr>
              <w:keepNext/>
              <w:rPr>
                <w:rFonts w:ascii="Calibri" w:hAnsi="Calibri" w:cs="Calibri"/>
                <w:b/>
                <w:bCs/>
                <w:i/>
                <w:iCs/>
                <w:szCs w:val="24"/>
              </w:rPr>
            </w:pPr>
            <w:r w:rsidRPr="007565B0">
              <w:rPr>
                <w:rFonts w:ascii="Calibri" w:hAnsi="Calibri" w:cs="Calibri"/>
                <w:b/>
                <w:bCs/>
                <w:i/>
                <w:iCs/>
                <w:szCs w:val="24"/>
              </w:rPr>
              <w:t xml:space="preserve">Outcome: </w:t>
            </w:r>
            <w:r w:rsidRPr="007565B0">
              <w:rPr>
                <w:rFonts w:ascii="Calibri" w:hAnsi="Calibri" w:cs="Calibri"/>
                <w:i/>
                <w:iCs/>
                <w:szCs w:val="24"/>
              </w:rPr>
              <w:t>Strengthened cooperation and coordination with the United Nations and its agencies, other international organizations, regional telecommunication organizations and regional and global development institutions in the implementation of ITU-D priorities.</w:t>
            </w:r>
          </w:p>
        </w:tc>
      </w:tr>
      <w:tr w:rsidR="00CE2EF1" w:rsidRPr="00795E89" w14:paraId="4ED030F1" w14:textId="77777777" w:rsidTr="00A75EE1">
        <w:tc>
          <w:tcPr>
            <w:tcW w:w="11880" w:type="dxa"/>
            <w:gridSpan w:val="2"/>
          </w:tcPr>
          <w:p w14:paraId="7DBEE340" w14:textId="77777777" w:rsidR="00CE2EF1" w:rsidRPr="007565B0" w:rsidRDefault="00CE2EF1" w:rsidP="00B07C02">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970" w:type="dxa"/>
          </w:tcPr>
          <w:p w14:paraId="1F20F7D4" w14:textId="77777777" w:rsidR="00CE2EF1" w:rsidRPr="007565B0" w:rsidRDefault="00CE2EF1" w:rsidP="00B07C02">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CE2EF1" w:rsidRPr="00795E89" w14:paraId="72AD11A0" w14:textId="77777777" w:rsidTr="00A75EE1">
        <w:tc>
          <w:tcPr>
            <w:tcW w:w="11880" w:type="dxa"/>
            <w:gridSpan w:val="2"/>
          </w:tcPr>
          <w:p w14:paraId="23F27ED8" w14:textId="66D5E169" w:rsidR="00CE2EF1" w:rsidRPr="00795E89" w:rsidRDefault="00CE2EF1" w:rsidP="00B07C02">
            <w:pPr>
              <w:spacing w:before="0" w:line="276" w:lineRule="auto"/>
              <w:jc w:val="left"/>
              <w:rPr>
                <w:rFonts w:ascii="Calibri" w:eastAsia="Calibri" w:hAnsi="Calibri" w:cs="Calibri"/>
                <w:sz w:val="22"/>
                <w:lang w:val="en-US"/>
              </w:rPr>
            </w:pPr>
            <w:r w:rsidRPr="004E1FB5">
              <w:rPr>
                <w:rFonts w:ascii="Calibri" w:eastAsia="Times New Roman" w:hAnsi="Calibri" w:cs="Calibri"/>
                <w:sz w:val="22"/>
              </w:rPr>
              <w:t xml:space="preserve">Since January 2023, </w:t>
            </w:r>
            <w:r w:rsidRPr="004E1FB5">
              <w:rPr>
                <w:rFonts w:ascii="Calibri" w:eastAsia="Calibri" w:hAnsi="Calibri" w:cs="Calibri"/>
                <w:sz w:val="22"/>
                <w:szCs w:val="20"/>
                <w:lang w:val="en-US"/>
              </w:rPr>
              <w:t xml:space="preserve">BDT has signed over </w:t>
            </w:r>
            <w:r w:rsidR="00A46B13" w:rsidRPr="004E1FB5">
              <w:rPr>
                <w:rFonts w:ascii="Calibri" w:eastAsia="Calibri" w:hAnsi="Calibri" w:cs="Calibri"/>
                <w:sz w:val="22"/>
                <w:szCs w:val="20"/>
                <w:lang w:val="en-US"/>
              </w:rPr>
              <w:t xml:space="preserve">200 </w:t>
            </w:r>
            <w:r w:rsidRPr="004E1FB5">
              <w:rPr>
                <w:rFonts w:ascii="Calibri" w:eastAsia="Calibri" w:hAnsi="Calibri" w:cs="Calibri"/>
                <w:sz w:val="22"/>
                <w:szCs w:val="20"/>
                <w:lang w:val="en-US"/>
              </w:rPr>
              <w:t xml:space="preserve">partnership agreements, representing </w:t>
            </w:r>
            <w:r w:rsidRPr="004E1FB5">
              <w:rPr>
                <w:rFonts w:ascii="Calibri" w:eastAsia="Calibri" w:hAnsi="Calibri" w:cs="Calibri"/>
                <w:b/>
                <w:sz w:val="22"/>
                <w:szCs w:val="20"/>
                <w:lang w:val="en-US"/>
              </w:rPr>
              <w:t>USD 60.8 million</w:t>
            </w:r>
            <w:r w:rsidRPr="004E1FB5">
              <w:rPr>
                <w:rFonts w:ascii="Calibri" w:eastAsia="Calibri" w:hAnsi="Calibri" w:cs="Calibri"/>
                <w:sz w:val="22"/>
                <w:szCs w:val="20"/>
                <w:lang w:val="en-US"/>
              </w:rPr>
              <w:t xml:space="preserve"> </w:t>
            </w:r>
            <w:proofErr w:type="gramStart"/>
            <w:r w:rsidRPr="004E1FB5">
              <w:rPr>
                <w:rFonts w:ascii="Calibri" w:eastAsia="Calibri" w:hAnsi="Calibri" w:cs="Calibri"/>
                <w:sz w:val="22"/>
                <w:szCs w:val="20"/>
                <w:lang w:val="en-US"/>
              </w:rPr>
              <w:t xml:space="preserve">in </w:t>
            </w:r>
            <w:r w:rsidR="001A3040">
              <w:rPr>
                <w:rFonts w:ascii="Calibri" w:eastAsia="Calibri" w:hAnsi="Calibri" w:cs="Calibri"/>
                <w:sz w:val="22"/>
                <w:szCs w:val="20"/>
                <w:lang w:val="en-US"/>
              </w:rPr>
              <w:t xml:space="preserve"> funding</w:t>
            </w:r>
            <w:proofErr w:type="gramEnd"/>
            <w:r w:rsidR="001A3040">
              <w:rPr>
                <w:rFonts w:ascii="Calibri" w:eastAsia="Calibri" w:hAnsi="Calibri" w:cs="Calibri"/>
                <w:sz w:val="22"/>
                <w:szCs w:val="20"/>
                <w:lang w:val="en-US"/>
              </w:rPr>
              <w:t xml:space="preserve"> signed</w:t>
            </w:r>
            <w:r w:rsidRPr="004E1FB5">
              <w:rPr>
                <w:rFonts w:ascii="Calibri" w:eastAsia="Calibri" w:hAnsi="Calibri" w:cs="Calibri"/>
                <w:sz w:val="22"/>
                <w:szCs w:val="20"/>
                <w:lang w:val="en-US"/>
              </w:rPr>
              <w:t xml:space="preserve">, and launched </w:t>
            </w:r>
            <w:r w:rsidRPr="004E1FB5">
              <w:rPr>
                <w:rFonts w:ascii="Calibri" w:eastAsia="Calibri" w:hAnsi="Calibri" w:cs="Calibri"/>
                <w:sz w:val="22"/>
                <w:lang w:val="en-US"/>
              </w:rPr>
              <w:t>7</w:t>
            </w:r>
            <w:r w:rsidR="000762FB" w:rsidRPr="004E1FB5">
              <w:rPr>
                <w:rFonts w:ascii="Calibri" w:eastAsia="Calibri" w:hAnsi="Calibri" w:cs="Calibri"/>
                <w:sz w:val="22"/>
                <w:lang w:val="en-US"/>
              </w:rPr>
              <w:t>8</w:t>
            </w:r>
            <w:r w:rsidRPr="004E1FB5">
              <w:rPr>
                <w:rFonts w:ascii="Calibri" w:eastAsia="Calibri" w:hAnsi="Calibri" w:cs="Calibri"/>
                <w:sz w:val="22"/>
                <w:lang w:val="en-US"/>
              </w:rPr>
              <w:t xml:space="preserve"> new digital development projects</w:t>
            </w:r>
            <w:r w:rsidRPr="004E1FB5">
              <w:rPr>
                <w:rFonts w:ascii="Calibri" w:eastAsia="Calibri" w:hAnsi="Calibri" w:cs="Calibri"/>
                <w:sz w:val="22"/>
                <w:szCs w:val="20"/>
                <w:lang w:val="en-US"/>
              </w:rPr>
              <w:t>.</w:t>
            </w:r>
            <w:r w:rsidRPr="00795E89">
              <w:rPr>
                <w:rFonts w:ascii="Calibri" w:eastAsia="Calibri" w:hAnsi="Calibri" w:cs="Calibri"/>
                <w:sz w:val="22"/>
                <w:szCs w:val="20"/>
                <w:lang w:val="en-US"/>
              </w:rPr>
              <w:t xml:space="preserve"> </w:t>
            </w:r>
          </w:p>
          <w:p w14:paraId="28F8F086" w14:textId="77777777" w:rsidR="00CE2EF1" w:rsidRPr="00795E89" w:rsidRDefault="00CE2EF1" w:rsidP="00B07C02">
            <w:pPr>
              <w:spacing w:before="0" w:line="276" w:lineRule="auto"/>
              <w:jc w:val="left"/>
              <w:rPr>
                <w:rFonts w:ascii="Calibri" w:eastAsia="Calibri" w:hAnsi="Calibri" w:cs="Calibri"/>
                <w:sz w:val="22"/>
                <w:lang w:val="en-US"/>
              </w:rPr>
            </w:pPr>
            <w:r w:rsidRPr="00795E89">
              <w:rPr>
                <w:rFonts w:ascii="Calibri" w:eastAsia="Calibri" w:hAnsi="Calibri" w:cs="Calibri"/>
                <w:sz w:val="22"/>
                <w:szCs w:val="20"/>
                <w:lang w:val="en-US"/>
              </w:rPr>
              <w:t xml:space="preserve">BDT continued to consolidate partnerships and resource mobilization as central drivers of digital transformation. In addition to bilateral agreements, this period was characterized by multi-stakeholder alliances that linked governments, United Nations agencies, development banks, academia, and the private sector around a shared agenda of accelerating universal and meaningful connectivity (UMC) and digital transformation. The approach of BDT integrated political advocacy and technical delivery, using partnerships </w:t>
            </w:r>
            <w:r w:rsidRPr="00795E89">
              <w:rPr>
                <w:rFonts w:ascii="Calibri" w:eastAsia="Calibri" w:hAnsi="Calibri" w:cs="Calibri"/>
                <w:sz w:val="22"/>
                <w:szCs w:val="20"/>
              </w:rPr>
              <w:t>as vehicles to scale up proven models, replicate successful pilots, and ensure the sustainability of digital initiatives</w:t>
            </w:r>
            <w:r w:rsidRPr="00795E89">
              <w:rPr>
                <w:rFonts w:ascii="Calibri" w:eastAsia="Calibri" w:hAnsi="Calibri" w:cs="Calibri"/>
                <w:sz w:val="22"/>
                <w:szCs w:val="20"/>
                <w:lang w:val="en-US"/>
              </w:rPr>
              <w:t>. Resource mobilization followed the same principle, shifting from project-based support to longer-term frameworks capable of attracting both donor and domestic financing. Together, these efforts positioned partnerships not simply as complementary to the mandate of ITU, but as integral to the ability of ITU to deliver impact at national, regional, and global levels.</w:t>
            </w:r>
          </w:p>
          <w:p w14:paraId="12C1EC43" w14:textId="0083A81E" w:rsidR="00E418D8" w:rsidRPr="007565B0" w:rsidRDefault="00E418D8" w:rsidP="00B07C02">
            <w:pPr>
              <w:spacing w:before="0" w:line="276" w:lineRule="auto"/>
              <w:jc w:val="left"/>
              <w:rPr>
                <w:rFonts w:ascii="Calibri" w:eastAsia="Calibri" w:hAnsi="Calibri" w:cs="Calibri"/>
                <w:sz w:val="22"/>
                <w:lang w:val="en-US"/>
              </w:rPr>
            </w:pPr>
          </w:p>
          <w:p w14:paraId="19FB45E9" w14:textId="695EFE29" w:rsidR="00CE2EF1" w:rsidRPr="00795E89" w:rsidRDefault="001C7035" w:rsidP="00B07C02">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In 2024, </w:t>
            </w:r>
            <w:r w:rsidR="00CE2EF1" w:rsidRPr="00795E89">
              <w:rPr>
                <w:rFonts w:ascii="Calibri" w:eastAsia="Calibri" w:hAnsi="Calibri" w:cs="Calibri"/>
                <w:sz w:val="22"/>
                <w:lang w:val="en-US"/>
              </w:rPr>
              <w:t xml:space="preserve">BDT </w:t>
            </w:r>
            <w:r w:rsidRPr="00795E89">
              <w:rPr>
                <w:rFonts w:ascii="Calibri" w:eastAsia="Calibri" w:hAnsi="Calibri" w:cs="Calibri"/>
                <w:sz w:val="22"/>
                <w:lang w:val="en-US"/>
              </w:rPr>
              <w:t xml:space="preserve">continued to </w:t>
            </w:r>
            <w:r w:rsidR="00824538" w:rsidRPr="00795E89">
              <w:rPr>
                <w:rFonts w:ascii="Calibri" w:eastAsia="Calibri" w:hAnsi="Calibri" w:cs="Calibri"/>
                <w:sz w:val="22"/>
                <w:lang w:val="en-US"/>
              </w:rPr>
              <w:t>suppo</w:t>
            </w:r>
            <w:r w:rsidR="00370212" w:rsidRPr="00795E89">
              <w:rPr>
                <w:rFonts w:ascii="Calibri" w:eastAsia="Calibri" w:hAnsi="Calibri" w:cs="Calibri"/>
                <w:sz w:val="22"/>
                <w:lang w:val="en-US"/>
              </w:rPr>
              <w:t>rt</w:t>
            </w:r>
            <w:r w:rsidR="00CE2EF1" w:rsidRPr="00795E89">
              <w:rPr>
                <w:rFonts w:ascii="Calibri" w:eastAsia="Calibri" w:hAnsi="Calibri" w:cs="Calibri"/>
                <w:sz w:val="22"/>
                <w:lang w:val="en-US"/>
              </w:rPr>
              <w:t xml:space="preserve"> countries </w:t>
            </w:r>
            <w:r w:rsidR="00370212" w:rsidRPr="00795E89">
              <w:rPr>
                <w:rFonts w:ascii="Calibri" w:eastAsia="Calibri" w:hAnsi="Calibri" w:cs="Calibri"/>
                <w:sz w:val="22"/>
                <w:lang w:val="en-US"/>
              </w:rPr>
              <w:t xml:space="preserve">in developing </w:t>
            </w:r>
            <w:r w:rsidR="00CE2EF1" w:rsidRPr="00795E89">
              <w:rPr>
                <w:rFonts w:ascii="Calibri" w:eastAsia="Calibri" w:hAnsi="Calibri" w:cs="Calibri"/>
                <w:sz w:val="22"/>
                <w:lang w:val="en-US"/>
              </w:rPr>
              <w:t xml:space="preserve">investment-ready school connectivity projects </w:t>
            </w:r>
            <w:r w:rsidR="00370212" w:rsidRPr="00795E89">
              <w:rPr>
                <w:rFonts w:ascii="Calibri" w:eastAsia="Calibri" w:hAnsi="Calibri" w:cs="Calibri"/>
                <w:sz w:val="22"/>
                <w:lang w:val="en-US"/>
              </w:rPr>
              <w:t xml:space="preserve">designed to </w:t>
            </w:r>
            <w:r w:rsidR="00CE2EF1" w:rsidRPr="00795E89">
              <w:rPr>
                <w:rFonts w:ascii="Calibri" w:eastAsia="Calibri" w:hAnsi="Calibri" w:cs="Calibri"/>
                <w:sz w:val="22"/>
                <w:lang w:val="en-US"/>
              </w:rPr>
              <w:t>attract blended financing from donors, private operators, and national budgets. Th</w:t>
            </w:r>
            <w:r w:rsidR="00241B15" w:rsidRPr="00795E89">
              <w:rPr>
                <w:rFonts w:ascii="Calibri" w:eastAsia="Calibri" w:hAnsi="Calibri" w:cs="Calibri"/>
                <w:sz w:val="22"/>
                <w:lang w:val="en-US"/>
              </w:rPr>
              <w:t>is</w:t>
            </w:r>
            <w:r w:rsidR="00CE2EF1" w:rsidRPr="00795E89">
              <w:rPr>
                <w:rFonts w:ascii="Calibri" w:eastAsia="Calibri" w:hAnsi="Calibri" w:cs="Calibri"/>
                <w:sz w:val="22"/>
                <w:lang w:val="en-US"/>
              </w:rPr>
              <w:t xml:space="preserve"> </w:t>
            </w:r>
            <w:r w:rsidR="00370212" w:rsidRPr="00795E89">
              <w:rPr>
                <w:rFonts w:ascii="Calibri" w:eastAsia="Calibri" w:hAnsi="Calibri" w:cs="Calibri"/>
                <w:sz w:val="22"/>
                <w:lang w:val="en-US"/>
              </w:rPr>
              <w:t>demonstrates</w:t>
            </w:r>
            <w:r w:rsidR="000C79AB" w:rsidRPr="00795E89">
              <w:rPr>
                <w:rFonts w:ascii="Calibri" w:eastAsia="Calibri" w:hAnsi="Calibri" w:cs="Calibri"/>
                <w:sz w:val="22"/>
                <w:lang w:val="en-US"/>
              </w:rPr>
              <w:t xml:space="preserve"> how</w:t>
            </w:r>
            <w:r w:rsidR="00CE2EF1" w:rsidRPr="00795E89">
              <w:rPr>
                <w:rFonts w:ascii="Calibri" w:eastAsia="Calibri" w:hAnsi="Calibri" w:cs="Calibri"/>
                <w:sz w:val="22"/>
                <w:lang w:val="en-US"/>
              </w:rPr>
              <w:t xml:space="preserve"> </w:t>
            </w:r>
            <w:r w:rsidR="000C79AB" w:rsidRPr="00795E89">
              <w:rPr>
                <w:rFonts w:ascii="Calibri" w:eastAsia="Calibri" w:hAnsi="Calibri" w:cs="Calibri"/>
                <w:sz w:val="22"/>
                <w:lang w:val="en-US"/>
              </w:rPr>
              <w:t>well-</w:t>
            </w:r>
            <w:r w:rsidR="00CE2EF1" w:rsidRPr="00795E89">
              <w:rPr>
                <w:rFonts w:ascii="Calibri" w:eastAsia="Calibri" w:hAnsi="Calibri" w:cs="Calibri"/>
                <w:sz w:val="22"/>
                <w:lang w:val="en-US"/>
              </w:rPr>
              <w:t xml:space="preserve">structured </w:t>
            </w:r>
            <w:r w:rsidR="000C79AB" w:rsidRPr="00795E89">
              <w:rPr>
                <w:rFonts w:ascii="Calibri" w:eastAsia="Calibri" w:hAnsi="Calibri" w:cs="Calibri"/>
                <w:sz w:val="22"/>
                <w:lang w:val="en-US"/>
              </w:rPr>
              <w:t xml:space="preserve">partnerships, </w:t>
            </w:r>
            <w:r w:rsidR="00EB4F54" w:rsidRPr="00795E89">
              <w:rPr>
                <w:rFonts w:ascii="Calibri" w:eastAsia="Calibri" w:hAnsi="Calibri" w:cs="Calibri"/>
                <w:sz w:val="22"/>
                <w:lang w:val="en-US"/>
              </w:rPr>
              <w:t>built</w:t>
            </w:r>
            <w:r w:rsidR="000C79AB" w:rsidRPr="00795E89">
              <w:rPr>
                <w:rFonts w:ascii="Calibri" w:eastAsia="Calibri" w:hAnsi="Calibri" w:cs="Calibri"/>
                <w:sz w:val="22"/>
                <w:lang w:val="en-US"/>
              </w:rPr>
              <w:t xml:space="preserve"> </w:t>
            </w:r>
            <w:r w:rsidR="00CE2EF1" w:rsidRPr="00795E89">
              <w:rPr>
                <w:rFonts w:ascii="Calibri" w:eastAsia="Calibri" w:hAnsi="Calibri" w:cs="Calibri"/>
                <w:sz w:val="22"/>
                <w:lang w:val="en-US"/>
              </w:rPr>
              <w:t xml:space="preserve">around a clear objective, </w:t>
            </w:r>
            <w:r w:rsidR="00241B15" w:rsidRPr="00795E89">
              <w:rPr>
                <w:rFonts w:ascii="Calibri" w:eastAsia="Calibri" w:hAnsi="Calibri" w:cs="Calibri"/>
                <w:sz w:val="22"/>
                <w:lang w:val="en-US"/>
              </w:rPr>
              <w:t xml:space="preserve">can </w:t>
            </w:r>
            <w:r w:rsidR="00CE2EF1" w:rsidRPr="00795E89">
              <w:rPr>
                <w:rFonts w:ascii="Calibri" w:eastAsia="Calibri" w:hAnsi="Calibri" w:cs="Calibri"/>
                <w:sz w:val="22"/>
                <w:lang w:val="en-US"/>
              </w:rPr>
              <w:t xml:space="preserve">deliver global public goods while </w:t>
            </w:r>
            <w:r w:rsidR="00EB4F54" w:rsidRPr="00795E89">
              <w:rPr>
                <w:rFonts w:ascii="Calibri" w:eastAsia="Calibri" w:hAnsi="Calibri" w:cs="Calibri"/>
                <w:sz w:val="22"/>
                <w:lang w:val="en-US"/>
              </w:rPr>
              <w:t>advancing</w:t>
            </w:r>
            <w:r w:rsidR="00CE2EF1" w:rsidRPr="00795E89">
              <w:rPr>
                <w:rFonts w:ascii="Calibri" w:eastAsia="Calibri" w:hAnsi="Calibri" w:cs="Calibri"/>
                <w:sz w:val="22"/>
                <w:lang w:val="en-US"/>
              </w:rPr>
              <w:t xml:space="preserve"> national education strategies.</w:t>
            </w:r>
          </w:p>
          <w:p w14:paraId="79E80869" w14:textId="77777777" w:rsidR="008E5600" w:rsidRPr="00795E89" w:rsidRDefault="008E5600" w:rsidP="00B07C02">
            <w:pPr>
              <w:spacing w:before="0" w:line="276" w:lineRule="auto"/>
              <w:jc w:val="left"/>
              <w:rPr>
                <w:rFonts w:ascii="Calibri" w:eastAsia="Calibri" w:hAnsi="Calibri" w:cs="Calibri"/>
                <w:sz w:val="22"/>
                <w:lang w:val="en-US"/>
              </w:rPr>
            </w:pPr>
          </w:p>
          <w:p w14:paraId="57B5CA2B" w14:textId="561F2340" w:rsidR="00CE2EF1" w:rsidRPr="00795E89" w:rsidRDefault="00CE2EF1" w:rsidP="00B07C02">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Another breakthrough came through </w:t>
            </w:r>
            <w:r w:rsidRPr="00795E89">
              <w:rPr>
                <w:rFonts w:ascii="Calibri" w:eastAsia="Calibri" w:hAnsi="Calibri" w:cs="Calibri"/>
                <w:b/>
                <w:sz w:val="22"/>
                <w:lang w:val="en-US"/>
              </w:rPr>
              <w:t xml:space="preserve">strategic collaborations with </w:t>
            </w:r>
            <w:r w:rsidRPr="00795E89">
              <w:rPr>
                <w:rFonts w:ascii="Calibri" w:eastAsia="Calibri" w:hAnsi="Calibri" w:cs="Calibri"/>
                <w:sz w:val="22"/>
                <w:lang w:val="en-US"/>
              </w:rPr>
              <w:t xml:space="preserve">UN </w:t>
            </w:r>
            <w:r w:rsidRPr="00795E89">
              <w:rPr>
                <w:rFonts w:ascii="Calibri" w:eastAsia="Calibri" w:hAnsi="Calibri" w:cs="Calibri"/>
                <w:b/>
                <w:sz w:val="22"/>
                <w:lang w:val="en-US"/>
              </w:rPr>
              <w:t>partners</w:t>
            </w:r>
            <w:r w:rsidRPr="00795E89">
              <w:rPr>
                <w:rFonts w:ascii="Calibri" w:eastAsia="Calibri" w:hAnsi="Calibri" w:cs="Calibri"/>
                <w:sz w:val="22"/>
                <w:lang w:val="en-US"/>
              </w:rPr>
              <w:t>, including the UN Office of Information and Communications Technology (OICT</w:t>
            </w:r>
            <w:r w:rsidR="00E402CC" w:rsidRPr="00795E89">
              <w:rPr>
                <w:rFonts w:ascii="Calibri" w:eastAsia="Calibri" w:hAnsi="Calibri" w:cs="Calibri"/>
                <w:sz w:val="22"/>
                <w:lang w:val="en-US"/>
              </w:rPr>
              <w:t>),</w:t>
            </w:r>
            <w:r w:rsidRPr="00795E89">
              <w:rPr>
                <w:rFonts w:ascii="Calibri" w:eastAsia="Calibri" w:hAnsi="Calibri" w:cs="Calibri"/>
                <w:sz w:val="22"/>
                <w:lang w:val="en-US"/>
              </w:rPr>
              <w:t xml:space="preserve"> UNDP, UNICEF, and the World Bank. These alliances extended beyond co-branding to shared implementation of ICT development initiatives. The </w:t>
            </w:r>
            <w:proofErr w:type="spellStart"/>
            <w:r w:rsidRPr="00795E89">
              <w:rPr>
                <w:rFonts w:ascii="Calibri" w:eastAsia="Calibri" w:hAnsi="Calibri" w:cs="Calibri"/>
                <w:sz w:val="22"/>
                <w:lang w:val="en-US"/>
              </w:rPr>
              <w:t>GovStack</w:t>
            </w:r>
            <w:proofErr w:type="spellEnd"/>
            <w:r w:rsidRPr="00795E89">
              <w:rPr>
                <w:rFonts w:ascii="Calibri" w:eastAsia="Calibri" w:hAnsi="Calibri" w:cs="Calibri"/>
                <w:sz w:val="22"/>
                <w:lang w:val="en-US"/>
              </w:rPr>
              <w:t xml:space="preserve"> initiative, supported by </w:t>
            </w:r>
            <w:r w:rsidRPr="00795E89">
              <w:rPr>
                <w:rFonts w:ascii="Calibri" w:eastAsia="Calibri" w:hAnsi="Calibri" w:cs="Calibri"/>
                <w:i/>
                <w:iCs/>
                <w:sz w:val="22"/>
                <w:lang w:val="en-US"/>
              </w:rPr>
              <w:t>German Society for International Cooperation</w:t>
            </w:r>
            <w:r w:rsidRPr="00795E89">
              <w:rPr>
                <w:rFonts w:ascii="Calibri" w:eastAsia="Calibri" w:hAnsi="Calibri" w:cs="Calibri"/>
                <w:sz w:val="22"/>
                <w:lang w:val="en-US"/>
              </w:rPr>
              <w:t xml:space="preserve"> (GIZ), with </w:t>
            </w:r>
            <w:r w:rsidRPr="007565B0">
              <w:rPr>
                <w:rFonts w:ascii="Calibri" w:hAnsi="Calibri" w:cs="Calibri"/>
                <w:sz w:val="22"/>
              </w:rPr>
              <w:t>EUR 1.24 million in funding in 2023</w:t>
            </w:r>
            <w:r w:rsidRPr="00795E89">
              <w:rPr>
                <w:rFonts w:ascii="Calibri" w:eastAsia="Calibri" w:hAnsi="Calibri" w:cs="Calibri"/>
                <w:sz w:val="22"/>
                <w:lang w:val="en-US"/>
              </w:rPr>
              <w:t xml:space="preserve">, entered operational phases in the Horn of Africa, with </w:t>
            </w:r>
            <w:r w:rsidRPr="00795E89">
              <w:rPr>
                <w:rFonts w:ascii="Calibri" w:eastAsia="Calibri" w:hAnsi="Calibri" w:cs="Calibri"/>
                <w:b/>
                <w:sz w:val="22"/>
                <w:lang w:val="en-US"/>
              </w:rPr>
              <w:t>Djibouti, Ethiopia</w:t>
            </w:r>
            <w:r w:rsidRPr="00795E89">
              <w:rPr>
                <w:rFonts w:ascii="Calibri" w:eastAsia="Calibri" w:hAnsi="Calibri" w:cs="Calibri"/>
                <w:sz w:val="22"/>
                <w:lang w:val="en-US"/>
              </w:rPr>
              <w:t xml:space="preserve"> and </w:t>
            </w:r>
            <w:r w:rsidRPr="00795E89">
              <w:rPr>
                <w:rFonts w:ascii="Calibri" w:eastAsia="Calibri" w:hAnsi="Calibri" w:cs="Calibri"/>
                <w:b/>
                <w:sz w:val="22"/>
                <w:lang w:val="en-US"/>
              </w:rPr>
              <w:t>Somalia</w:t>
            </w:r>
            <w:r w:rsidRPr="00795E89">
              <w:rPr>
                <w:rFonts w:ascii="Calibri" w:eastAsia="Calibri" w:hAnsi="Calibri" w:cs="Calibri"/>
                <w:sz w:val="22"/>
                <w:lang w:val="en-US"/>
              </w:rPr>
              <w:t xml:space="preserve"> integrating reusable digital government "building blocks" into their national systems. The Digital for Development (D4D) collaboration on digital government and cybersecurity co-financed by the European Union supports Pillar 1 "Infrastructure" of the Horn of Africa initiative and in particular the action area of "e-government strategy and services". Component 1 on 'Digital Government' is under implementation in </w:t>
            </w:r>
            <w:r w:rsidRPr="00795E89">
              <w:rPr>
                <w:rFonts w:ascii="Calibri" w:eastAsia="Calibri" w:hAnsi="Calibri" w:cs="Calibri"/>
                <w:b/>
                <w:bCs/>
                <w:sz w:val="22"/>
                <w:lang w:val="en-US"/>
              </w:rPr>
              <w:t>Djibouti,</w:t>
            </w:r>
            <w:r w:rsidRPr="00795E89">
              <w:rPr>
                <w:rFonts w:ascii="Calibri" w:eastAsia="Calibri" w:hAnsi="Calibri" w:cs="Calibri"/>
                <w:b/>
                <w:sz w:val="22"/>
                <w:lang w:val="en-US"/>
              </w:rPr>
              <w:t xml:space="preserve"> Ethiopia </w:t>
            </w:r>
            <w:r w:rsidRPr="00795E89">
              <w:rPr>
                <w:rFonts w:ascii="Calibri" w:eastAsia="Calibri" w:hAnsi="Calibri" w:cs="Calibri"/>
                <w:sz w:val="22"/>
                <w:lang w:val="en-US"/>
              </w:rPr>
              <w:t>and</w:t>
            </w:r>
            <w:r w:rsidRPr="007565B0">
              <w:rPr>
                <w:rFonts w:ascii="Calibri" w:hAnsi="Calibri" w:cs="Calibri"/>
                <w:sz w:val="22"/>
              </w:rPr>
              <w:t xml:space="preserve"> </w:t>
            </w:r>
            <w:r w:rsidRPr="00795E89">
              <w:rPr>
                <w:rFonts w:ascii="Calibri" w:eastAsia="Calibri" w:hAnsi="Calibri" w:cs="Calibri"/>
                <w:b/>
                <w:bCs/>
                <w:sz w:val="22"/>
                <w:lang w:val="en-US"/>
              </w:rPr>
              <w:t>Somalia</w:t>
            </w:r>
            <w:r w:rsidRPr="00795E89">
              <w:rPr>
                <w:rFonts w:ascii="Calibri" w:eastAsia="Calibri" w:hAnsi="Calibri" w:cs="Calibri"/>
                <w:sz w:val="22"/>
                <w:lang w:val="en-US"/>
              </w:rPr>
              <w:t xml:space="preserve">. In </w:t>
            </w:r>
            <w:r w:rsidRPr="00795E89">
              <w:rPr>
                <w:rFonts w:ascii="Calibri" w:eastAsia="Calibri" w:hAnsi="Calibri" w:cs="Calibri"/>
                <w:b/>
                <w:sz w:val="22"/>
                <w:lang w:val="en-US"/>
              </w:rPr>
              <w:t>Mozambique</w:t>
            </w:r>
            <w:r w:rsidRPr="00795E89">
              <w:rPr>
                <w:rFonts w:ascii="Calibri" w:eastAsia="Calibri" w:hAnsi="Calibri" w:cs="Calibri"/>
                <w:sz w:val="22"/>
                <w:lang w:val="en-US"/>
              </w:rPr>
              <w:t xml:space="preserve">, the </w:t>
            </w:r>
            <w:proofErr w:type="spellStart"/>
            <w:r w:rsidRPr="00795E89">
              <w:rPr>
                <w:rFonts w:ascii="Calibri" w:eastAsia="Calibri" w:hAnsi="Calibri" w:cs="Calibri"/>
                <w:b/>
                <w:sz w:val="22"/>
                <w:lang w:val="en-US"/>
              </w:rPr>
              <w:t>VaMoz</w:t>
            </w:r>
            <w:proofErr w:type="spellEnd"/>
            <w:r w:rsidRPr="00795E89">
              <w:rPr>
                <w:rFonts w:ascii="Calibri" w:eastAsia="Calibri" w:hAnsi="Calibri" w:cs="Calibri"/>
                <w:b/>
                <w:sz w:val="22"/>
                <w:lang w:val="en-US"/>
              </w:rPr>
              <w:t xml:space="preserve"> Digital! </w:t>
            </w:r>
            <w:r w:rsidRPr="00795E89">
              <w:rPr>
                <w:rFonts w:ascii="Calibri" w:eastAsia="Calibri" w:hAnsi="Calibri" w:cs="Calibri"/>
                <w:sz w:val="22"/>
                <w:lang w:val="en-US"/>
              </w:rPr>
              <w:t xml:space="preserve">project, financed by the European Commission, supported the review of national instruments towards the development of a national digital </w:t>
            </w:r>
            <w:r w:rsidRPr="00795E89">
              <w:rPr>
                <w:rFonts w:ascii="Calibri" w:eastAsia="Calibri" w:hAnsi="Calibri" w:cs="Calibri"/>
                <w:sz w:val="22"/>
                <w:lang w:val="en-US"/>
              </w:rPr>
              <w:lastRenderedPageBreak/>
              <w:t>transformation strategy, ensuring that local needs shape the deployment of global frameworks. These collaborations illustrate how ITU leverages its convening role to embed innovation into government service delivery.</w:t>
            </w:r>
          </w:p>
          <w:p w14:paraId="7419BB3E" w14:textId="77777777" w:rsidR="00CE2EF1" w:rsidRPr="00795E89" w:rsidRDefault="00CE2EF1" w:rsidP="00B07C02">
            <w:pPr>
              <w:spacing w:before="0" w:line="276" w:lineRule="auto"/>
              <w:jc w:val="left"/>
              <w:rPr>
                <w:rFonts w:ascii="Calibri" w:eastAsia="Calibri" w:hAnsi="Calibri" w:cs="Calibri"/>
                <w:sz w:val="22"/>
                <w:lang w:val="en-US"/>
              </w:rPr>
            </w:pPr>
          </w:p>
          <w:p w14:paraId="1A3141BF" w14:textId="22B92824" w:rsidR="00CE2EF1" w:rsidRPr="007565B0" w:rsidRDefault="00CE2EF1" w:rsidP="00B07C02">
            <w:pPr>
              <w:spacing w:before="0" w:line="276" w:lineRule="auto"/>
              <w:jc w:val="left"/>
              <w:rPr>
                <w:rFonts w:ascii="Calibri" w:hAnsi="Calibri" w:cs="Calibri"/>
                <w:sz w:val="22"/>
              </w:rPr>
            </w:pPr>
            <w:r w:rsidRPr="00795E89">
              <w:rPr>
                <w:rFonts w:ascii="Calibri" w:eastAsia="Calibri" w:hAnsi="Calibri" w:cs="Calibri"/>
                <w:sz w:val="22"/>
                <w:lang w:val="en-US"/>
              </w:rPr>
              <w:t xml:space="preserve">In parallel, </w:t>
            </w:r>
            <w:r w:rsidR="00050A7F" w:rsidRPr="00795E89">
              <w:rPr>
                <w:rFonts w:ascii="Calibri" w:eastAsia="Calibri" w:hAnsi="Calibri" w:cs="Calibri"/>
                <w:sz w:val="22"/>
                <w:lang w:val="en-US"/>
              </w:rPr>
              <w:t xml:space="preserve">in </w:t>
            </w:r>
            <w:r w:rsidR="00AA2B98" w:rsidRPr="00795E89">
              <w:rPr>
                <w:rFonts w:ascii="Calibri" w:eastAsia="Calibri" w:hAnsi="Calibri" w:cs="Calibri"/>
                <w:sz w:val="22"/>
                <w:lang w:val="en-US"/>
              </w:rPr>
              <w:t>line</w:t>
            </w:r>
            <w:r w:rsidR="00050A7F" w:rsidRPr="00795E89">
              <w:rPr>
                <w:rFonts w:ascii="Calibri" w:eastAsia="Calibri" w:hAnsi="Calibri" w:cs="Calibri"/>
                <w:sz w:val="22"/>
                <w:lang w:val="en-US"/>
              </w:rPr>
              <w:t xml:space="preserve"> with</w:t>
            </w:r>
            <w:r w:rsidRPr="00795E89">
              <w:rPr>
                <w:rFonts w:ascii="Calibri" w:eastAsia="Calibri" w:hAnsi="Calibri" w:cs="Calibri"/>
                <w:sz w:val="22"/>
                <w:lang w:val="en-US"/>
              </w:rPr>
              <w:t xml:space="preserve"> </w:t>
            </w:r>
            <w:hyperlink r:id="rId138" w:history="1">
              <w:r w:rsidRPr="00795E89">
                <w:rPr>
                  <w:rStyle w:val="Hyperlink"/>
                  <w:rFonts w:ascii="Calibri" w:eastAsia="Calibri" w:hAnsi="Calibri" w:cs="Calibri"/>
                  <w:sz w:val="22"/>
                  <w:lang w:val="en-US"/>
                </w:rPr>
                <w:t>WTDC-22 Resolution 73 (Rev. Kigali, 2022)</w:t>
              </w:r>
            </w:hyperlink>
            <w:r w:rsidRPr="00795E89">
              <w:rPr>
                <w:rFonts w:ascii="Calibri" w:eastAsia="Calibri" w:hAnsi="Calibri" w:cs="Calibri"/>
                <w:sz w:val="22"/>
                <w:lang w:val="en-US"/>
              </w:rPr>
              <w:t>, the ITU ATCs were established in partnership with universities and research institutions, embedding digital skills development into academic curricula. These partnerships mobilized financial resources, and created institutional anchors for sustainable capacity development, ensuring that digital inclusion was pursued with a focus on equity and intergenerational impact.</w:t>
            </w:r>
          </w:p>
          <w:p w14:paraId="6EB3F88D" w14:textId="77777777" w:rsidR="00CE2EF1" w:rsidRPr="00795E89" w:rsidRDefault="00CE2EF1" w:rsidP="00B07C02">
            <w:pPr>
              <w:spacing w:before="0" w:line="276" w:lineRule="auto"/>
              <w:jc w:val="left"/>
              <w:rPr>
                <w:rFonts w:ascii="Calibri" w:eastAsia="Calibri" w:hAnsi="Calibri" w:cs="Calibri"/>
                <w:sz w:val="22"/>
                <w:lang w:val="en-US"/>
              </w:rPr>
            </w:pPr>
          </w:p>
          <w:p w14:paraId="095333F5" w14:textId="77777777" w:rsidR="00CE2EF1" w:rsidRPr="007565B0" w:rsidRDefault="00CE2EF1" w:rsidP="00B07C02">
            <w:pPr>
              <w:spacing w:before="0" w:line="276" w:lineRule="auto"/>
              <w:jc w:val="left"/>
              <w:rPr>
                <w:rFonts w:ascii="Calibri" w:hAnsi="Calibri" w:cs="Calibri"/>
                <w:sz w:val="22"/>
              </w:rPr>
            </w:pPr>
            <w:r w:rsidRPr="00795E89">
              <w:rPr>
                <w:rFonts w:ascii="Calibri" w:eastAsia="Calibri" w:hAnsi="Calibri" w:cs="Calibri"/>
                <w:sz w:val="22"/>
                <w:szCs w:val="20"/>
                <w:lang w:val="en-US"/>
              </w:rPr>
              <w:t>The role of ITU in global policy advocacy was reinforced through partnerships with multilateral processes. As a knowledge partner to the United Nations Secretary-General's Global Digital Compact consultations, ITU ensured that evidence from its measurement and connectivity work fed into intergovernmental negotiations. Partnerships with the G20, regional development banks, and the European Union further positioned ITU at the intersection of global financing and digital development. These engagements confirmed that partnerships were not limited to project execution but extended to shaping the norms and priorities that define digital transformation at scale.</w:t>
            </w:r>
          </w:p>
          <w:p w14:paraId="6C74EEB4" w14:textId="77777777" w:rsidR="00A22BB5" w:rsidRPr="00795E89" w:rsidRDefault="00A22BB5" w:rsidP="00B07C02">
            <w:pPr>
              <w:spacing w:before="0" w:line="276" w:lineRule="auto"/>
              <w:jc w:val="left"/>
              <w:rPr>
                <w:rFonts w:ascii="Calibri" w:eastAsia="Calibri" w:hAnsi="Calibri" w:cs="Calibri"/>
                <w:sz w:val="22"/>
                <w:szCs w:val="20"/>
                <w:lang w:val="en-US"/>
              </w:rPr>
            </w:pPr>
          </w:p>
          <w:p w14:paraId="20D6AA2E" w14:textId="2EA0F290" w:rsidR="00CE2EF1" w:rsidRPr="007565B0" w:rsidRDefault="00442859" w:rsidP="00B07C02">
            <w:pPr>
              <w:spacing w:before="0" w:line="276" w:lineRule="auto"/>
              <w:jc w:val="left"/>
              <w:rPr>
                <w:rFonts w:ascii="Calibri" w:hAnsi="Calibri" w:cs="Calibri"/>
                <w:sz w:val="22"/>
              </w:rPr>
            </w:pPr>
            <w:r w:rsidRPr="007565B0">
              <w:rPr>
                <w:rFonts w:ascii="Calibri" w:hAnsi="Calibri" w:cs="Calibri"/>
                <w:b/>
                <w:sz w:val="22"/>
              </w:rPr>
              <w:t>In Africa</w:t>
            </w:r>
            <w:r w:rsidRPr="007565B0">
              <w:rPr>
                <w:rFonts w:ascii="Calibri" w:hAnsi="Calibri" w:cs="Calibri"/>
                <w:sz w:val="22"/>
              </w:rPr>
              <w:t>,</w:t>
            </w:r>
            <w:r w:rsidRPr="007565B0">
              <w:rPr>
                <w:rFonts w:ascii="Calibri" w:eastAsia="Times New Roman" w:hAnsi="Calibri" w:cs="Calibri"/>
                <w:sz w:val="22"/>
              </w:rPr>
              <w:t xml:space="preserve"> </w:t>
            </w:r>
            <w:r w:rsidR="007A48F6" w:rsidRPr="007565B0">
              <w:rPr>
                <w:rFonts w:ascii="Calibri" w:eastAsia="Times New Roman" w:hAnsi="Calibri" w:cs="Calibri"/>
                <w:sz w:val="22"/>
              </w:rPr>
              <w:t xml:space="preserve">through ITU-EU partnership, </w:t>
            </w:r>
            <w:r w:rsidRPr="007565B0">
              <w:rPr>
                <w:rFonts w:ascii="Calibri" w:eastAsia="Times New Roman" w:hAnsi="Calibri" w:cs="Calibri"/>
                <w:sz w:val="22"/>
              </w:rPr>
              <w:t>‘ICT Benchmarking in Central Africa</w:t>
            </w:r>
            <w:r w:rsidR="0033073E" w:rsidRPr="007565B0">
              <w:rPr>
                <w:rFonts w:ascii="Calibri" w:eastAsia="Times New Roman" w:hAnsi="Calibri" w:cs="Calibri"/>
                <w:sz w:val="22"/>
              </w:rPr>
              <w:t xml:space="preserve"> Project</w:t>
            </w:r>
            <w:r w:rsidRPr="007565B0">
              <w:rPr>
                <w:rFonts w:ascii="Calibri" w:eastAsia="Times New Roman" w:hAnsi="Calibri" w:cs="Calibri"/>
                <w:sz w:val="22"/>
              </w:rPr>
              <w:t xml:space="preserve">’ </w:t>
            </w:r>
            <w:r w:rsidR="0012581A" w:rsidRPr="007565B0">
              <w:rPr>
                <w:rFonts w:ascii="Calibri" w:eastAsia="Times New Roman" w:hAnsi="Calibri" w:cs="Calibri"/>
                <w:sz w:val="22"/>
              </w:rPr>
              <w:t>was implemented</w:t>
            </w:r>
            <w:r w:rsidR="00D30E4D" w:rsidRPr="007565B0">
              <w:rPr>
                <w:rFonts w:ascii="Calibri" w:eastAsia="Times New Roman" w:hAnsi="Calibri" w:cs="Calibri"/>
                <w:sz w:val="22"/>
              </w:rPr>
              <w:t xml:space="preserve"> </w:t>
            </w:r>
            <w:r w:rsidRPr="007565B0">
              <w:rPr>
                <w:rFonts w:ascii="Calibri" w:eastAsia="Times New Roman" w:hAnsi="Calibri" w:cs="Calibri"/>
                <w:sz w:val="22"/>
              </w:rPr>
              <w:t>to enhance ICT governance in the Central Africa region and promote evidence-based policy making. The assessment of ICT policy and regulatory frameworks</w:t>
            </w:r>
            <w:r w:rsidR="00104014" w:rsidRPr="007565B0">
              <w:rPr>
                <w:rFonts w:ascii="Calibri" w:eastAsia="Times New Roman" w:hAnsi="Calibri" w:cs="Calibri"/>
                <w:sz w:val="22"/>
              </w:rPr>
              <w:t xml:space="preserve">, which aimed to evaluate </w:t>
            </w:r>
            <w:r w:rsidR="0087572D" w:rsidRPr="007565B0">
              <w:rPr>
                <w:rFonts w:ascii="Calibri" w:eastAsia="Times New Roman" w:hAnsi="Calibri" w:cs="Calibri"/>
                <w:sz w:val="22"/>
              </w:rPr>
              <w:t xml:space="preserve">among others, </w:t>
            </w:r>
            <w:r w:rsidR="00104014" w:rsidRPr="007565B0">
              <w:rPr>
                <w:rFonts w:ascii="Calibri" w:eastAsia="Times New Roman" w:hAnsi="Calibri" w:cs="Calibri"/>
                <w:sz w:val="22"/>
              </w:rPr>
              <w:t>effectiveness, identify gaps, and highlight areas for improvement</w:t>
            </w:r>
            <w:r w:rsidR="00F31660" w:rsidRPr="007565B0">
              <w:rPr>
                <w:rFonts w:ascii="Calibri" w:eastAsia="Times New Roman" w:hAnsi="Calibri" w:cs="Calibri"/>
                <w:sz w:val="22"/>
              </w:rPr>
              <w:t xml:space="preserve"> was completed</w:t>
            </w:r>
            <w:r w:rsidR="00104014" w:rsidRPr="007565B0">
              <w:rPr>
                <w:rFonts w:ascii="Calibri" w:eastAsia="Times New Roman" w:hAnsi="Calibri" w:cs="Calibri"/>
                <w:sz w:val="22"/>
              </w:rPr>
              <w:t xml:space="preserve"> </w:t>
            </w:r>
            <w:r w:rsidRPr="007565B0">
              <w:rPr>
                <w:rFonts w:ascii="Calibri" w:eastAsia="Times New Roman" w:hAnsi="Calibri" w:cs="Calibri"/>
                <w:sz w:val="22"/>
              </w:rPr>
              <w:t xml:space="preserve">across the 11 </w:t>
            </w:r>
            <w:r w:rsidR="000C1619" w:rsidRPr="007565B0">
              <w:rPr>
                <w:rFonts w:ascii="Calibri" w:eastAsia="Times New Roman" w:hAnsi="Calibri" w:cs="Calibri"/>
                <w:sz w:val="22"/>
              </w:rPr>
              <w:t>countries</w:t>
            </w:r>
            <w:r w:rsidR="00184F3B" w:rsidRPr="007565B0">
              <w:rPr>
                <w:rFonts w:ascii="Calibri" w:eastAsia="Times New Roman" w:hAnsi="Calibri" w:cs="Calibri"/>
                <w:sz w:val="22"/>
              </w:rPr>
              <w:t xml:space="preserve"> </w:t>
            </w:r>
            <w:r w:rsidR="00024632" w:rsidRPr="007565B0">
              <w:rPr>
                <w:rFonts w:ascii="Calibri" w:eastAsia="Times New Roman" w:hAnsi="Calibri" w:cs="Calibri"/>
                <w:sz w:val="22"/>
              </w:rPr>
              <w:t>(</w:t>
            </w:r>
            <w:r w:rsidR="00024632" w:rsidRPr="007565B0">
              <w:rPr>
                <w:rFonts w:ascii="Calibri" w:eastAsia="Times New Roman" w:hAnsi="Calibri" w:cs="Calibri"/>
                <w:b/>
                <w:bCs/>
                <w:sz w:val="22"/>
              </w:rPr>
              <w:t>Angola, Burundi</w:t>
            </w:r>
            <w:r w:rsidR="00024632" w:rsidRPr="007565B0">
              <w:rPr>
                <w:rFonts w:ascii="Calibri" w:eastAsia="Times New Roman" w:hAnsi="Calibri" w:cs="Calibri"/>
                <w:sz w:val="22"/>
              </w:rPr>
              <w:t>, </w:t>
            </w:r>
            <w:r w:rsidR="00024632" w:rsidRPr="007565B0">
              <w:rPr>
                <w:rFonts w:ascii="Calibri" w:eastAsia="Times New Roman" w:hAnsi="Calibri" w:cs="Calibri"/>
                <w:b/>
                <w:bCs/>
                <w:sz w:val="22"/>
              </w:rPr>
              <w:t>Cameroon</w:t>
            </w:r>
            <w:r w:rsidR="00024632" w:rsidRPr="007565B0">
              <w:rPr>
                <w:rFonts w:ascii="Calibri" w:eastAsia="Times New Roman" w:hAnsi="Calibri" w:cs="Calibri"/>
                <w:sz w:val="22"/>
              </w:rPr>
              <w:t>, </w:t>
            </w:r>
            <w:r w:rsidR="00024632" w:rsidRPr="007565B0">
              <w:rPr>
                <w:rFonts w:ascii="Calibri" w:eastAsia="Times New Roman" w:hAnsi="Calibri" w:cs="Calibri"/>
                <w:b/>
                <w:bCs/>
                <w:sz w:val="22"/>
              </w:rPr>
              <w:t>Central African Republic</w:t>
            </w:r>
            <w:r w:rsidR="00024632" w:rsidRPr="007565B0">
              <w:rPr>
                <w:rFonts w:ascii="Calibri" w:eastAsia="Times New Roman" w:hAnsi="Calibri" w:cs="Calibri"/>
                <w:sz w:val="22"/>
              </w:rPr>
              <w:t>, </w:t>
            </w:r>
            <w:r w:rsidR="00024632" w:rsidRPr="007565B0">
              <w:rPr>
                <w:rFonts w:ascii="Calibri" w:eastAsia="Times New Roman" w:hAnsi="Calibri" w:cs="Calibri"/>
                <w:b/>
                <w:bCs/>
                <w:sz w:val="22"/>
              </w:rPr>
              <w:t>Chad</w:t>
            </w:r>
            <w:r w:rsidR="00024632" w:rsidRPr="007565B0">
              <w:rPr>
                <w:rFonts w:ascii="Calibri" w:eastAsia="Times New Roman" w:hAnsi="Calibri" w:cs="Calibri"/>
                <w:sz w:val="22"/>
              </w:rPr>
              <w:t>, </w:t>
            </w:r>
            <w:r w:rsidR="00024632" w:rsidRPr="007565B0">
              <w:rPr>
                <w:rFonts w:ascii="Calibri" w:eastAsia="Times New Roman" w:hAnsi="Calibri" w:cs="Calibri"/>
                <w:b/>
                <w:bCs/>
                <w:sz w:val="22"/>
              </w:rPr>
              <w:t>Democratic Republic of the Congo</w:t>
            </w:r>
            <w:r w:rsidR="00024632" w:rsidRPr="007565B0">
              <w:rPr>
                <w:rFonts w:ascii="Calibri" w:eastAsia="Times New Roman" w:hAnsi="Calibri" w:cs="Calibri"/>
                <w:sz w:val="22"/>
              </w:rPr>
              <w:t>, </w:t>
            </w:r>
            <w:r w:rsidR="00024632" w:rsidRPr="007565B0">
              <w:rPr>
                <w:rFonts w:ascii="Calibri" w:eastAsia="Times New Roman" w:hAnsi="Calibri" w:cs="Calibri"/>
                <w:b/>
                <w:bCs/>
                <w:sz w:val="22"/>
              </w:rPr>
              <w:t>Equatorial Guinea</w:t>
            </w:r>
            <w:r w:rsidR="00024632" w:rsidRPr="007565B0">
              <w:rPr>
                <w:rFonts w:ascii="Calibri" w:eastAsia="Times New Roman" w:hAnsi="Calibri" w:cs="Calibri"/>
                <w:sz w:val="22"/>
              </w:rPr>
              <w:t>, </w:t>
            </w:r>
            <w:r w:rsidR="00024632" w:rsidRPr="007565B0">
              <w:rPr>
                <w:rFonts w:ascii="Calibri" w:eastAsia="Times New Roman" w:hAnsi="Calibri" w:cs="Calibri"/>
                <w:b/>
                <w:bCs/>
                <w:sz w:val="22"/>
              </w:rPr>
              <w:t>Gabon</w:t>
            </w:r>
            <w:r w:rsidR="00024632" w:rsidRPr="007565B0">
              <w:rPr>
                <w:rFonts w:ascii="Calibri" w:eastAsia="Times New Roman" w:hAnsi="Calibri" w:cs="Calibri"/>
                <w:sz w:val="22"/>
              </w:rPr>
              <w:t>, </w:t>
            </w:r>
            <w:r w:rsidR="00024632" w:rsidRPr="007565B0">
              <w:rPr>
                <w:rFonts w:ascii="Calibri" w:eastAsia="Times New Roman" w:hAnsi="Calibri" w:cs="Calibri"/>
                <w:b/>
                <w:bCs/>
                <w:sz w:val="22"/>
              </w:rPr>
              <w:t>Republic of the Congo</w:t>
            </w:r>
            <w:r w:rsidR="00024632" w:rsidRPr="007565B0">
              <w:rPr>
                <w:rFonts w:ascii="Calibri" w:eastAsia="Times New Roman" w:hAnsi="Calibri" w:cs="Calibri"/>
                <w:sz w:val="22"/>
              </w:rPr>
              <w:t>, </w:t>
            </w:r>
            <w:r w:rsidR="00024632" w:rsidRPr="007565B0">
              <w:rPr>
                <w:rFonts w:ascii="Calibri" w:eastAsia="Times New Roman" w:hAnsi="Calibri" w:cs="Calibri"/>
                <w:b/>
                <w:bCs/>
                <w:sz w:val="22"/>
              </w:rPr>
              <w:t>Rwanda</w:t>
            </w:r>
            <w:r w:rsidR="00024632" w:rsidRPr="007565B0">
              <w:rPr>
                <w:rFonts w:ascii="Calibri" w:eastAsia="Times New Roman" w:hAnsi="Calibri" w:cs="Calibri"/>
                <w:sz w:val="22"/>
              </w:rPr>
              <w:t>, and </w:t>
            </w:r>
            <w:r w:rsidR="00024632" w:rsidRPr="007565B0">
              <w:rPr>
                <w:rFonts w:ascii="Calibri" w:eastAsia="Times New Roman" w:hAnsi="Calibri" w:cs="Calibri"/>
                <w:b/>
                <w:bCs/>
                <w:sz w:val="22"/>
              </w:rPr>
              <w:t>São Tomé and Príncipe</w:t>
            </w:r>
            <w:r w:rsidR="00024632" w:rsidRPr="007565B0">
              <w:rPr>
                <w:rFonts w:ascii="Calibri" w:eastAsia="Times New Roman" w:hAnsi="Calibri" w:cs="Calibri"/>
                <w:sz w:val="22"/>
              </w:rPr>
              <w:t>)</w:t>
            </w:r>
            <w:r w:rsidR="000C1619" w:rsidRPr="007565B0">
              <w:rPr>
                <w:rFonts w:ascii="Calibri" w:eastAsia="Times New Roman" w:hAnsi="Calibri" w:cs="Calibri"/>
                <w:sz w:val="22"/>
              </w:rPr>
              <w:t xml:space="preserve"> of </w:t>
            </w:r>
            <w:r w:rsidR="007B6B61" w:rsidRPr="007565B0">
              <w:rPr>
                <w:rFonts w:ascii="Calibri" w:eastAsia="Times New Roman" w:hAnsi="Calibri" w:cs="Calibri"/>
                <w:sz w:val="22"/>
              </w:rPr>
              <w:t xml:space="preserve">the </w:t>
            </w:r>
            <w:r w:rsidR="001B327E" w:rsidRPr="007565B0">
              <w:rPr>
                <w:rFonts w:ascii="Calibri" w:eastAsia="Times New Roman" w:hAnsi="Calibri" w:cs="Calibri"/>
                <w:sz w:val="22"/>
              </w:rPr>
              <w:t xml:space="preserve">Economic Community of Central African States </w:t>
            </w:r>
            <w:r w:rsidR="000C1619" w:rsidRPr="007565B0">
              <w:rPr>
                <w:rFonts w:ascii="Calibri" w:eastAsia="Times New Roman" w:hAnsi="Calibri" w:cs="Calibri"/>
                <w:sz w:val="22"/>
              </w:rPr>
              <w:t>(</w:t>
            </w:r>
            <w:r w:rsidR="001B327E" w:rsidRPr="007565B0">
              <w:rPr>
                <w:rFonts w:ascii="Calibri" w:eastAsia="Calibri" w:hAnsi="Calibri" w:cs="Calibri"/>
                <w:sz w:val="22"/>
                <w:lang w:val="en-US"/>
              </w:rPr>
              <w:t>ECCAS</w:t>
            </w:r>
            <w:r w:rsidR="000C1619" w:rsidRPr="007565B0">
              <w:rPr>
                <w:rFonts w:ascii="Calibri" w:eastAsia="Times New Roman" w:hAnsi="Calibri" w:cs="Calibri"/>
                <w:sz w:val="22"/>
              </w:rPr>
              <w:t>)</w:t>
            </w:r>
            <w:r w:rsidR="00104014" w:rsidRPr="007565B0">
              <w:rPr>
                <w:rFonts w:ascii="Calibri" w:eastAsia="Times New Roman" w:hAnsi="Calibri" w:cs="Calibri"/>
                <w:sz w:val="22"/>
              </w:rPr>
              <w:t>.</w:t>
            </w:r>
            <w:r w:rsidR="0068037C" w:rsidRPr="007565B0">
              <w:rPr>
                <w:rFonts w:ascii="Calibri" w:eastAsia="Times New Roman" w:hAnsi="Calibri" w:cs="Calibri"/>
                <w:sz w:val="22"/>
              </w:rPr>
              <w:t xml:space="preserve"> </w:t>
            </w:r>
            <w:r w:rsidRPr="007565B0" w:rsidDel="006B14D8">
              <w:rPr>
                <w:rFonts w:ascii="Calibri" w:eastAsia="Times New Roman" w:hAnsi="Calibri" w:cs="Calibri"/>
                <w:sz w:val="22"/>
              </w:rPr>
              <w:t>Key findings</w:t>
            </w:r>
            <w:r w:rsidR="001D6684" w:rsidRPr="007565B0">
              <w:rPr>
                <w:rFonts w:ascii="Calibri" w:eastAsia="Times New Roman" w:hAnsi="Calibri" w:cs="Calibri"/>
                <w:sz w:val="22"/>
              </w:rPr>
              <w:t>, tailored roadmaps,</w:t>
            </w:r>
            <w:r w:rsidRPr="007565B0" w:rsidDel="006B14D8">
              <w:rPr>
                <w:rFonts w:ascii="Calibri" w:eastAsia="Times New Roman" w:hAnsi="Calibri" w:cs="Calibri"/>
                <w:sz w:val="22"/>
              </w:rPr>
              <w:t xml:space="preserve"> </w:t>
            </w:r>
            <w:r w:rsidR="00391968" w:rsidRPr="007565B0">
              <w:rPr>
                <w:rFonts w:ascii="Calibri" w:eastAsia="Times New Roman" w:hAnsi="Calibri" w:cs="Calibri"/>
                <w:sz w:val="22"/>
              </w:rPr>
              <w:t xml:space="preserve">and recommendations </w:t>
            </w:r>
            <w:r w:rsidRPr="007565B0" w:rsidDel="006B14D8">
              <w:rPr>
                <w:rFonts w:ascii="Calibri" w:eastAsia="Times New Roman" w:hAnsi="Calibri" w:cs="Calibri"/>
                <w:sz w:val="22"/>
              </w:rPr>
              <w:t xml:space="preserve">were presented to stakeholders </w:t>
            </w:r>
            <w:r w:rsidR="00B00CAF" w:rsidRPr="007565B0">
              <w:rPr>
                <w:rFonts w:ascii="Calibri" w:eastAsia="Times New Roman" w:hAnsi="Calibri" w:cs="Calibri"/>
                <w:sz w:val="22"/>
              </w:rPr>
              <w:t>in a</w:t>
            </w:r>
            <w:r w:rsidRPr="007565B0" w:rsidDel="006B14D8">
              <w:rPr>
                <w:rFonts w:ascii="Calibri" w:eastAsia="Times New Roman" w:hAnsi="Calibri" w:cs="Calibri"/>
                <w:sz w:val="22"/>
              </w:rPr>
              <w:t xml:space="preserve"> workshop </w:t>
            </w:r>
            <w:r w:rsidR="00B00CAF" w:rsidRPr="007565B0">
              <w:rPr>
                <w:rFonts w:ascii="Calibri" w:eastAsia="Times New Roman" w:hAnsi="Calibri" w:cs="Calibri"/>
                <w:sz w:val="22"/>
              </w:rPr>
              <w:t xml:space="preserve">held </w:t>
            </w:r>
            <w:r w:rsidRPr="007565B0" w:rsidDel="006B14D8">
              <w:rPr>
                <w:rFonts w:ascii="Calibri" w:eastAsia="Times New Roman" w:hAnsi="Calibri" w:cs="Calibri"/>
                <w:sz w:val="22"/>
              </w:rPr>
              <w:t>in Equatorial Guinea in November 2024.</w:t>
            </w:r>
            <w:r w:rsidR="00CE2EF1" w:rsidRPr="00795E89">
              <w:rPr>
                <w:rFonts w:ascii="Calibri" w:eastAsia="Calibri" w:hAnsi="Calibri" w:cs="Calibri"/>
                <w:sz w:val="22"/>
                <w:lang w:val="en-US"/>
              </w:rPr>
              <w:t xml:space="preserve">In the Horn of Africa region, the </w:t>
            </w:r>
            <w:proofErr w:type="spellStart"/>
            <w:r w:rsidR="00CE2EF1" w:rsidRPr="00795E89">
              <w:rPr>
                <w:rFonts w:ascii="Calibri" w:eastAsia="Calibri" w:hAnsi="Calibri" w:cs="Calibri"/>
                <w:sz w:val="22"/>
                <w:lang w:val="en-US"/>
              </w:rPr>
              <w:t>GovStack</w:t>
            </w:r>
            <w:proofErr w:type="spellEnd"/>
            <w:r w:rsidR="00CE2EF1" w:rsidRPr="00795E89">
              <w:rPr>
                <w:rFonts w:ascii="Calibri" w:eastAsia="Calibri" w:hAnsi="Calibri" w:cs="Calibri"/>
                <w:sz w:val="22"/>
                <w:lang w:val="en-US"/>
              </w:rPr>
              <w:t xml:space="preserve"> partnership enabled </w:t>
            </w:r>
            <w:r w:rsidR="00CE2EF1" w:rsidRPr="00795E89">
              <w:rPr>
                <w:rFonts w:ascii="Calibri" w:eastAsia="Calibri" w:hAnsi="Calibri" w:cs="Calibri"/>
                <w:b/>
                <w:sz w:val="22"/>
                <w:lang w:val="en-US"/>
              </w:rPr>
              <w:t xml:space="preserve">Djibouti, Ethiopia </w:t>
            </w:r>
            <w:r w:rsidR="00CE2EF1" w:rsidRPr="00795E89">
              <w:rPr>
                <w:rFonts w:ascii="Calibri" w:eastAsia="Calibri" w:hAnsi="Calibri" w:cs="Calibri"/>
                <w:sz w:val="22"/>
                <w:lang w:val="en-US"/>
              </w:rPr>
              <w:t xml:space="preserve">and </w:t>
            </w:r>
            <w:r w:rsidR="00CE2EF1" w:rsidRPr="00795E89">
              <w:rPr>
                <w:rFonts w:ascii="Calibri" w:eastAsia="Calibri" w:hAnsi="Calibri" w:cs="Calibri"/>
                <w:b/>
                <w:bCs/>
                <w:sz w:val="22"/>
                <w:lang w:val="en-US"/>
              </w:rPr>
              <w:t>Somalia</w:t>
            </w:r>
            <w:r w:rsidR="00CE2EF1" w:rsidRPr="00795E89">
              <w:rPr>
                <w:rFonts w:ascii="Calibri" w:eastAsia="Calibri" w:hAnsi="Calibri" w:cs="Calibri"/>
                <w:b/>
                <w:sz w:val="22"/>
                <w:lang w:val="en-US"/>
              </w:rPr>
              <w:t xml:space="preserve"> </w:t>
            </w:r>
            <w:r w:rsidR="00CE2EF1" w:rsidRPr="00795E89">
              <w:rPr>
                <w:rFonts w:ascii="Calibri" w:eastAsia="Calibri" w:hAnsi="Calibri" w:cs="Calibri"/>
                <w:sz w:val="22"/>
                <w:lang w:val="en-US"/>
              </w:rPr>
              <w:t xml:space="preserve">to begin deploying interoperable digital platforms for public services, supported by shared training and technical assistance. These initiatives demonstrated how </w:t>
            </w:r>
            <w:r w:rsidR="00CE2EF1" w:rsidRPr="00795E89">
              <w:rPr>
                <w:rFonts w:ascii="Calibri" w:eastAsia="Calibri" w:hAnsi="Calibri" w:cs="Calibri"/>
                <w:b/>
                <w:sz w:val="22"/>
                <w:lang w:val="en-US"/>
              </w:rPr>
              <w:t xml:space="preserve">partnerships tailored to regional contexts could address systemic gaps </w:t>
            </w:r>
            <w:r w:rsidR="00CE2EF1" w:rsidRPr="00795E89">
              <w:rPr>
                <w:rFonts w:ascii="Calibri" w:eastAsia="Calibri" w:hAnsi="Calibri" w:cs="Calibri"/>
                <w:sz w:val="22"/>
                <w:lang w:val="en-US"/>
              </w:rPr>
              <w:t xml:space="preserve">while strengthening Africa </w:t>
            </w:r>
            <w:r w:rsidR="00E402CC" w:rsidRPr="00795E89">
              <w:rPr>
                <w:rFonts w:ascii="Calibri" w:eastAsia="Calibri" w:hAnsi="Calibri" w:cs="Calibri"/>
                <w:sz w:val="22"/>
                <w:lang w:val="en-US"/>
              </w:rPr>
              <w:t>region’s</w:t>
            </w:r>
            <w:r w:rsidR="00CE2EF1" w:rsidRPr="00795E89">
              <w:rPr>
                <w:rFonts w:ascii="Calibri" w:eastAsia="Calibri" w:hAnsi="Calibri" w:cs="Calibri"/>
                <w:sz w:val="22"/>
                <w:lang w:val="en-US"/>
              </w:rPr>
              <w:t xml:space="preserve"> ownership of the digital agenda.</w:t>
            </w:r>
          </w:p>
          <w:p w14:paraId="664B77B5" w14:textId="77777777" w:rsidR="00CE2EF1" w:rsidRPr="00795E89" w:rsidRDefault="00CE2EF1" w:rsidP="00B07C02">
            <w:pPr>
              <w:spacing w:before="0" w:line="276" w:lineRule="auto"/>
              <w:jc w:val="left"/>
              <w:rPr>
                <w:rFonts w:ascii="Calibri" w:eastAsia="Calibri" w:hAnsi="Calibri" w:cs="Calibri"/>
                <w:sz w:val="22"/>
                <w:lang w:val="en-US"/>
              </w:rPr>
            </w:pPr>
          </w:p>
          <w:p w14:paraId="783C4227" w14:textId="16AE0B08" w:rsidR="00CE2EF1" w:rsidRPr="007565B0" w:rsidRDefault="00CE2EF1" w:rsidP="00B07C02">
            <w:pPr>
              <w:spacing w:before="0" w:line="276" w:lineRule="auto"/>
              <w:jc w:val="left"/>
              <w:rPr>
                <w:rFonts w:ascii="Calibri" w:hAnsi="Calibri" w:cs="Calibri"/>
                <w:sz w:val="22"/>
              </w:rPr>
            </w:pPr>
            <w:r w:rsidRPr="00795E89">
              <w:rPr>
                <w:rFonts w:ascii="Calibri" w:eastAsia="Calibri" w:hAnsi="Calibri" w:cs="Calibri"/>
                <w:sz w:val="22"/>
                <w:lang w:val="en-US"/>
              </w:rPr>
              <w:t xml:space="preserve">In the </w:t>
            </w:r>
            <w:r w:rsidRPr="00795E89">
              <w:rPr>
                <w:rFonts w:ascii="Calibri" w:eastAsia="Calibri" w:hAnsi="Calibri" w:cs="Calibri"/>
                <w:b/>
                <w:sz w:val="22"/>
                <w:lang w:val="en-US"/>
              </w:rPr>
              <w:t>Asia-Pacific region</w:t>
            </w:r>
            <w:r w:rsidRPr="00795E89">
              <w:rPr>
                <w:rFonts w:ascii="Calibri" w:eastAsia="Calibri" w:hAnsi="Calibri" w:cs="Calibri"/>
                <w:sz w:val="22"/>
                <w:lang w:val="en-US"/>
              </w:rPr>
              <w:t xml:space="preserve">, partnerships supported both large-scale </w:t>
            </w:r>
            <w:proofErr w:type="spellStart"/>
            <w:r w:rsidRPr="00795E89">
              <w:rPr>
                <w:rFonts w:ascii="Calibri" w:eastAsia="Calibri" w:hAnsi="Calibri" w:cs="Calibri"/>
                <w:sz w:val="22"/>
                <w:lang w:val="en-US"/>
              </w:rPr>
              <w:t>programmes</w:t>
            </w:r>
            <w:proofErr w:type="spellEnd"/>
            <w:r w:rsidRPr="00795E89">
              <w:rPr>
                <w:rFonts w:ascii="Calibri" w:eastAsia="Calibri" w:hAnsi="Calibri" w:cs="Calibri"/>
                <w:sz w:val="22"/>
                <w:lang w:val="en-US"/>
              </w:rPr>
              <w:t xml:space="preserve"> and grassroots initiatives. The </w:t>
            </w:r>
            <w:r w:rsidRPr="00795E89">
              <w:rPr>
                <w:rFonts w:ascii="Calibri" w:eastAsia="Calibri" w:hAnsi="Calibri" w:cs="Calibri"/>
                <w:b/>
                <w:sz w:val="22"/>
                <w:lang w:val="en-US"/>
              </w:rPr>
              <w:t xml:space="preserve">Smart Villages and Smart Islands </w:t>
            </w:r>
            <w:r w:rsidR="00422CC8" w:rsidRPr="00795E89">
              <w:rPr>
                <w:rFonts w:ascii="Calibri" w:eastAsia="Calibri" w:hAnsi="Calibri" w:cs="Calibri"/>
                <w:bCs/>
                <w:sz w:val="22"/>
                <w:lang w:val="en-US"/>
              </w:rPr>
              <w:t>initiative</w:t>
            </w:r>
            <w:r w:rsidRPr="00795E89">
              <w:rPr>
                <w:rFonts w:ascii="Calibri" w:eastAsia="Calibri" w:hAnsi="Calibri" w:cs="Calibri"/>
                <w:sz w:val="22"/>
                <w:lang w:val="en-US"/>
              </w:rPr>
              <w:t xml:space="preserve">, implemented with regional universities and local governments, connected communities in </w:t>
            </w:r>
            <w:r w:rsidRPr="00795E89">
              <w:rPr>
                <w:rFonts w:ascii="Calibri" w:eastAsia="Calibri" w:hAnsi="Calibri" w:cs="Calibri"/>
                <w:b/>
                <w:sz w:val="22"/>
                <w:lang w:val="en-US"/>
              </w:rPr>
              <w:t>Kiribati</w:t>
            </w:r>
            <w:r w:rsidRPr="00795E89">
              <w:rPr>
                <w:rFonts w:ascii="Calibri" w:eastAsia="Calibri" w:hAnsi="Calibri" w:cs="Calibri"/>
                <w:sz w:val="22"/>
                <w:lang w:val="en-US"/>
              </w:rPr>
              <w:t xml:space="preserve">, </w:t>
            </w:r>
            <w:r w:rsidRPr="00795E89">
              <w:rPr>
                <w:rFonts w:ascii="Calibri" w:eastAsia="Calibri" w:hAnsi="Calibri" w:cs="Calibri"/>
                <w:b/>
                <w:sz w:val="22"/>
                <w:lang w:val="en-US"/>
              </w:rPr>
              <w:t>Nauru</w:t>
            </w:r>
            <w:r w:rsidRPr="00795E89">
              <w:rPr>
                <w:rFonts w:ascii="Calibri" w:eastAsia="Calibri" w:hAnsi="Calibri" w:cs="Calibri"/>
                <w:sz w:val="22"/>
                <w:lang w:val="en-US"/>
              </w:rPr>
              <w:t xml:space="preserve">, and other Pacific nations with bundled services in health, education, and finance. The project design reflected strong community partnerships, ensuring that technology was adapted to cultural and geographic realities. In parallel, the collaboration of ITU with the Asia-Pacific </w:t>
            </w:r>
            <w:proofErr w:type="spellStart"/>
            <w:r w:rsidRPr="00795E89">
              <w:rPr>
                <w:rFonts w:ascii="Calibri" w:eastAsia="Calibri" w:hAnsi="Calibri" w:cs="Calibri"/>
                <w:sz w:val="22"/>
                <w:lang w:val="en-US"/>
              </w:rPr>
              <w:t>Telecommunity</w:t>
            </w:r>
            <w:proofErr w:type="spellEnd"/>
            <w:r w:rsidRPr="00795E89">
              <w:rPr>
                <w:rFonts w:ascii="Calibri" w:eastAsia="Calibri" w:hAnsi="Calibri" w:cs="Calibri"/>
                <w:sz w:val="22"/>
                <w:lang w:val="en-US"/>
              </w:rPr>
              <w:t xml:space="preserve"> and development partners expanded regulatory training and foresight exercises, equipping </w:t>
            </w:r>
            <w:r w:rsidRPr="00795E89">
              <w:rPr>
                <w:rFonts w:ascii="Calibri" w:eastAsia="Calibri" w:hAnsi="Calibri" w:cs="Calibri"/>
                <w:sz w:val="22"/>
                <w:lang w:val="en-US"/>
              </w:rPr>
              <w:lastRenderedPageBreak/>
              <w:t xml:space="preserve">governments with policy tools for managing the digital economy. In the </w:t>
            </w:r>
            <w:r w:rsidRPr="00795E89">
              <w:rPr>
                <w:rFonts w:ascii="Calibri" w:eastAsia="Calibri" w:hAnsi="Calibri" w:cs="Calibri"/>
                <w:b/>
                <w:sz w:val="22"/>
                <w:lang w:val="en-US"/>
              </w:rPr>
              <w:t>South and Southeast Asia region</w:t>
            </w:r>
            <w:r w:rsidRPr="00795E89">
              <w:rPr>
                <w:rFonts w:ascii="Calibri" w:eastAsia="Calibri" w:hAnsi="Calibri" w:cs="Calibri"/>
                <w:sz w:val="22"/>
                <w:lang w:val="en-US"/>
              </w:rPr>
              <w:t xml:space="preserve">, partnerships facilitated </w:t>
            </w:r>
            <w:proofErr w:type="spellStart"/>
            <w:r w:rsidRPr="00795E89">
              <w:rPr>
                <w:rFonts w:ascii="Calibri" w:eastAsia="Calibri" w:hAnsi="Calibri" w:cs="Calibri"/>
                <w:sz w:val="22"/>
                <w:lang w:val="en-US"/>
              </w:rPr>
              <w:t>GovStack</w:t>
            </w:r>
            <w:proofErr w:type="spellEnd"/>
            <w:r w:rsidRPr="00795E89">
              <w:rPr>
                <w:rFonts w:ascii="Calibri" w:eastAsia="Calibri" w:hAnsi="Calibri" w:cs="Calibri"/>
                <w:sz w:val="22"/>
                <w:lang w:val="en-US"/>
              </w:rPr>
              <w:t xml:space="preserve"> capacity-building and affordability studies, reflecting the region's dual focus on governance frameworks and service delivery.</w:t>
            </w:r>
          </w:p>
          <w:p w14:paraId="3AC2C57C" w14:textId="77777777" w:rsidR="00CE2EF1" w:rsidRPr="00795E89" w:rsidRDefault="00CE2EF1" w:rsidP="00B07C02">
            <w:pPr>
              <w:spacing w:before="0" w:line="276" w:lineRule="auto"/>
              <w:jc w:val="left"/>
              <w:rPr>
                <w:rFonts w:ascii="Calibri" w:eastAsia="Calibri" w:hAnsi="Calibri" w:cs="Calibri"/>
                <w:sz w:val="22"/>
                <w:lang w:val="en-US"/>
              </w:rPr>
            </w:pPr>
          </w:p>
          <w:p w14:paraId="5D1EEE80" w14:textId="77777777" w:rsidR="00CE2EF1" w:rsidRPr="00795E89" w:rsidRDefault="00CE2EF1" w:rsidP="00B07C02">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In the </w:t>
            </w:r>
            <w:r w:rsidRPr="00795E89">
              <w:rPr>
                <w:rFonts w:ascii="Calibri" w:eastAsia="Calibri" w:hAnsi="Calibri" w:cs="Calibri"/>
                <w:b/>
                <w:sz w:val="22"/>
                <w:lang w:val="en-US"/>
              </w:rPr>
              <w:t>Americas region</w:t>
            </w:r>
            <w:r w:rsidRPr="00795E89">
              <w:rPr>
                <w:rFonts w:ascii="Calibri" w:eastAsia="Calibri" w:hAnsi="Calibri" w:cs="Calibri"/>
                <w:sz w:val="22"/>
                <w:lang w:val="en-US"/>
              </w:rPr>
              <w:t xml:space="preserve">, with support from the World Bank and regional partners, BDT assisted </w:t>
            </w:r>
            <w:r w:rsidRPr="00795E89">
              <w:rPr>
                <w:rFonts w:ascii="Calibri" w:eastAsia="Calibri" w:hAnsi="Calibri" w:cs="Calibri"/>
                <w:b/>
                <w:sz w:val="22"/>
                <w:szCs w:val="20"/>
                <w:lang w:val="en-US"/>
              </w:rPr>
              <w:t>Argentina</w:t>
            </w:r>
            <w:r w:rsidRPr="00795E89">
              <w:rPr>
                <w:rFonts w:ascii="Calibri" w:eastAsia="Calibri" w:hAnsi="Calibri" w:cs="Calibri"/>
                <w:sz w:val="22"/>
                <w:lang w:val="en-US"/>
              </w:rPr>
              <w:t xml:space="preserve"> and </w:t>
            </w:r>
            <w:r w:rsidRPr="00795E89">
              <w:rPr>
                <w:rFonts w:ascii="Calibri" w:eastAsia="Calibri" w:hAnsi="Calibri" w:cs="Calibri"/>
                <w:b/>
                <w:sz w:val="22"/>
                <w:szCs w:val="20"/>
                <w:lang w:val="en-US"/>
              </w:rPr>
              <w:t>Dominican Republic</w:t>
            </w:r>
            <w:r w:rsidRPr="00795E89">
              <w:rPr>
                <w:rFonts w:ascii="Calibri" w:eastAsia="Calibri" w:hAnsi="Calibri" w:cs="Calibri"/>
                <w:sz w:val="22"/>
                <w:lang w:val="en-US"/>
              </w:rPr>
              <w:t xml:space="preserve"> in advancing national digital strategies, while </w:t>
            </w:r>
            <w:r w:rsidRPr="00795E89">
              <w:rPr>
                <w:rFonts w:ascii="Calibri" w:eastAsia="Calibri" w:hAnsi="Calibri" w:cs="Calibri"/>
                <w:b/>
                <w:sz w:val="22"/>
                <w:lang w:val="en-US"/>
              </w:rPr>
              <w:t>Colombia</w:t>
            </w:r>
            <w:r w:rsidRPr="00795E89">
              <w:rPr>
                <w:rFonts w:ascii="Calibri" w:eastAsia="Calibri" w:hAnsi="Calibri" w:cs="Calibri"/>
                <w:sz w:val="22"/>
                <w:lang w:val="en-US"/>
              </w:rPr>
              <w:t xml:space="preserve"> aligned its frameworks with regional initiatives. In the Caribbean, partnerships with the OECS and regulators facilitated affordability surveys and feasibility studies for a potential 'Single Regulatory Authority', and a step toward harmonized oversight. The </w:t>
            </w:r>
            <w:r w:rsidRPr="00795E89">
              <w:rPr>
                <w:rFonts w:ascii="Calibri" w:eastAsia="Calibri" w:hAnsi="Calibri" w:cs="Calibri"/>
                <w:b/>
                <w:sz w:val="22"/>
                <w:lang w:val="en-US"/>
              </w:rPr>
              <w:t>Policy and Economics Colloquia</w:t>
            </w:r>
            <w:r w:rsidRPr="00795E89">
              <w:rPr>
                <w:rFonts w:ascii="Calibri" w:eastAsia="Calibri" w:hAnsi="Calibri" w:cs="Calibri"/>
                <w:sz w:val="22"/>
                <w:lang w:val="en-US"/>
              </w:rPr>
              <w:t>, co-organized with universities and think-tanks, created platforms where statistical data and regulatory experiences were directly linked to financing and investment dialogues. These partnerships reflected the emphasis on aligning national priorities with broader regional economic priorities in the Americas region.</w:t>
            </w:r>
          </w:p>
          <w:p w14:paraId="06B09725" w14:textId="77777777" w:rsidR="00CE2EF1" w:rsidRPr="007565B0" w:rsidRDefault="00CE2EF1" w:rsidP="00B07C02">
            <w:pPr>
              <w:spacing w:before="0" w:line="276" w:lineRule="auto"/>
              <w:jc w:val="left"/>
              <w:rPr>
                <w:rFonts w:ascii="Calibri" w:hAnsi="Calibri" w:cs="Calibri"/>
                <w:sz w:val="22"/>
              </w:rPr>
            </w:pPr>
          </w:p>
          <w:p w14:paraId="3FA31679" w14:textId="77777777" w:rsidR="00CE2EF1" w:rsidRPr="00795E89" w:rsidRDefault="00CE2EF1" w:rsidP="00B07C02">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In the </w:t>
            </w:r>
            <w:r w:rsidRPr="00795E89">
              <w:rPr>
                <w:rFonts w:ascii="Calibri" w:eastAsia="Calibri" w:hAnsi="Calibri" w:cs="Calibri"/>
                <w:b/>
                <w:sz w:val="22"/>
                <w:lang w:val="en-US"/>
              </w:rPr>
              <w:t>Arab States region,</w:t>
            </w:r>
            <w:r w:rsidRPr="00795E89">
              <w:rPr>
                <w:rFonts w:ascii="Calibri" w:eastAsia="Calibri" w:hAnsi="Calibri" w:cs="Calibri"/>
                <w:sz w:val="22"/>
                <w:lang w:val="en-US"/>
              </w:rPr>
              <w:t xml:space="preserve"> </w:t>
            </w:r>
            <w:r w:rsidRPr="00795E89">
              <w:rPr>
                <w:rFonts w:ascii="Calibri" w:eastAsia="Calibri" w:hAnsi="Calibri" w:cs="Calibri"/>
                <w:b/>
                <w:sz w:val="22"/>
                <w:lang w:val="en-US"/>
              </w:rPr>
              <w:t xml:space="preserve">Djibouti </w:t>
            </w:r>
            <w:r w:rsidRPr="00795E89">
              <w:rPr>
                <w:rFonts w:ascii="Calibri" w:eastAsia="Calibri" w:hAnsi="Calibri" w:cs="Calibri"/>
                <w:sz w:val="22"/>
                <w:lang w:val="en-US"/>
              </w:rPr>
              <w:t>and</w:t>
            </w:r>
            <w:r w:rsidRPr="00795E89">
              <w:rPr>
                <w:rFonts w:ascii="Calibri" w:eastAsia="Calibri" w:hAnsi="Calibri" w:cs="Calibri"/>
                <w:b/>
                <w:sz w:val="22"/>
                <w:lang w:val="en-US"/>
              </w:rPr>
              <w:t xml:space="preserve"> Somalia </w:t>
            </w:r>
            <w:r w:rsidRPr="00795E89">
              <w:rPr>
                <w:rFonts w:ascii="Calibri" w:eastAsia="Calibri" w:hAnsi="Calibri" w:cs="Calibri"/>
                <w:sz w:val="22"/>
                <w:lang w:val="en-US"/>
              </w:rPr>
              <w:t xml:space="preserve">became early adopters of </w:t>
            </w:r>
            <w:proofErr w:type="spellStart"/>
            <w:r w:rsidRPr="00795E89">
              <w:rPr>
                <w:rFonts w:ascii="Calibri" w:eastAsia="Calibri" w:hAnsi="Calibri" w:cs="Calibri"/>
                <w:sz w:val="22"/>
                <w:lang w:val="en-US"/>
              </w:rPr>
              <w:t>GovStack</w:t>
            </w:r>
            <w:proofErr w:type="spellEnd"/>
            <w:r w:rsidRPr="00795E89">
              <w:rPr>
                <w:rFonts w:ascii="Calibri" w:eastAsia="Calibri" w:hAnsi="Calibri" w:cs="Calibri"/>
                <w:sz w:val="22"/>
                <w:lang w:val="en-US"/>
              </w:rPr>
              <w:t xml:space="preserve"> under the Horn of Africa Initiative, while in </w:t>
            </w:r>
            <w:r w:rsidRPr="00795E89">
              <w:rPr>
                <w:rFonts w:ascii="Calibri" w:eastAsia="Calibri" w:hAnsi="Calibri" w:cs="Calibri"/>
                <w:b/>
                <w:sz w:val="22"/>
                <w:lang w:val="en-US"/>
              </w:rPr>
              <w:t>Mauritania</w:t>
            </w:r>
            <w:r w:rsidRPr="00795E89">
              <w:rPr>
                <w:rFonts w:ascii="Calibri" w:eastAsia="Calibri" w:hAnsi="Calibri" w:cs="Calibri"/>
                <w:sz w:val="22"/>
                <w:lang w:val="en-US"/>
              </w:rPr>
              <w:t xml:space="preserve">, as </w:t>
            </w:r>
            <w:r w:rsidRPr="00795E89">
              <w:rPr>
                <w:rFonts w:ascii="Calibri" w:eastAsia="Calibri" w:hAnsi="Calibri" w:cs="Calibri"/>
                <w:sz w:val="22"/>
              </w:rPr>
              <w:t xml:space="preserve">part of the </w:t>
            </w:r>
            <w:proofErr w:type="spellStart"/>
            <w:r w:rsidRPr="00795E89">
              <w:rPr>
                <w:rFonts w:ascii="Calibri" w:eastAsia="Calibri" w:hAnsi="Calibri" w:cs="Calibri"/>
                <w:sz w:val="22"/>
              </w:rPr>
              <w:t>Govstack</w:t>
            </w:r>
            <w:proofErr w:type="spellEnd"/>
            <w:r w:rsidRPr="00795E89">
              <w:rPr>
                <w:rFonts w:ascii="Calibri" w:eastAsia="Calibri" w:hAnsi="Calibri" w:cs="Calibri"/>
                <w:sz w:val="22"/>
              </w:rPr>
              <w:t xml:space="preserve"> project, three prototype digital services were co-designed and developed by local stakeholders.</w:t>
            </w:r>
            <w:r w:rsidRPr="00795E89">
              <w:rPr>
                <w:rFonts w:ascii="Calibri" w:eastAsia="Calibri" w:hAnsi="Calibri" w:cs="Calibri"/>
                <w:sz w:val="22"/>
                <w:lang w:val="en-US"/>
              </w:rPr>
              <w:t xml:space="preserve"> Furthermore, </w:t>
            </w:r>
            <w:r w:rsidRPr="00795E89">
              <w:rPr>
                <w:rFonts w:ascii="Calibri" w:eastAsia="Calibri" w:hAnsi="Calibri" w:cs="Calibri"/>
                <w:b/>
                <w:sz w:val="22"/>
                <w:lang w:val="en-US"/>
              </w:rPr>
              <w:t>Egypt</w:t>
            </w:r>
            <w:r w:rsidRPr="00795E89">
              <w:rPr>
                <w:rFonts w:ascii="Calibri" w:eastAsia="Calibri" w:hAnsi="Calibri" w:cs="Calibri"/>
                <w:sz w:val="22"/>
                <w:lang w:val="en-US"/>
              </w:rPr>
              <w:t xml:space="preserve"> hosted capacity-building activities connected to smart city strategies. The </w:t>
            </w:r>
            <w:r w:rsidRPr="00795E89">
              <w:rPr>
                <w:rFonts w:ascii="Calibri" w:eastAsia="Calibri" w:hAnsi="Calibri" w:cs="Calibri"/>
                <w:b/>
                <w:sz w:val="22"/>
                <w:lang w:val="en-US"/>
              </w:rPr>
              <w:t>United Arab Emirates</w:t>
            </w:r>
            <w:r w:rsidRPr="00795E89">
              <w:rPr>
                <w:rFonts w:ascii="Calibri" w:eastAsia="Calibri" w:hAnsi="Calibri" w:cs="Calibri"/>
                <w:sz w:val="22"/>
                <w:lang w:val="en-US"/>
              </w:rPr>
              <w:t xml:space="preserve">, through partnerships with the </w:t>
            </w:r>
            <w:hyperlink r:id="rId139">
              <w:r w:rsidRPr="00795E89">
                <w:rPr>
                  <w:rStyle w:val="Hyperlink"/>
                  <w:rFonts w:ascii="Calibri" w:eastAsia="Calibri" w:hAnsi="Calibri" w:cs="Calibri"/>
                  <w:sz w:val="22"/>
                  <w:lang w:val="en-US"/>
                </w:rPr>
                <w:t>ITU iCodi programme</w:t>
              </w:r>
            </w:hyperlink>
            <w:r w:rsidRPr="00795E89">
              <w:rPr>
                <w:rFonts w:ascii="Calibri" w:eastAsia="Calibri" w:hAnsi="Calibri" w:cs="Calibri"/>
                <w:sz w:val="22"/>
                <w:lang w:val="en-US"/>
              </w:rPr>
              <w:t xml:space="preserve">, supported annual global and regional workshops that focused on collaborative and innovative capacity building activities for the members of the </w:t>
            </w:r>
            <w:hyperlink r:id="rId140" w:history="1">
              <w:r w:rsidRPr="00795E89">
                <w:rPr>
                  <w:rStyle w:val="Hyperlink"/>
                  <w:rFonts w:ascii="Calibri" w:eastAsia="Calibri" w:hAnsi="Calibri" w:cs="Calibri"/>
                  <w:sz w:val="22"/>
                  <w:lang w:val="en-US"/>
                </w:rPr>
                <w:t>Innovation and Entrepreneurship Alliance for Digital Development</w:t>
              </w:r>
            </w:hyperlink>
            <w:r w:rsidRPr="00795E89">
              <w:rPr>
                <w:rFonts w:ascii="Calibri" w:eastAsia="Calibri" w:hAnsi="Calibri" w:cs="Calibri"/>
                <w:sz w:val="22"/>
                <w:lang w:val="en-US"/>
              </w:rPr>
              <w:t xml:space="preserve"> initiative, and, that at the regional level, aimed to develop a regional, strategic foresight analysis, and identify regional priorities in that regard. These engagements underscored the commitment of the region to position digital partnerships as engines of economic modernization and diversification.</w:t>
            </w:r>
          </w:p>
          <w:p w14:paraId="6EA1E3FD" w14:textId="77777777" w:rsidR="00CE2EF1" w:rsidRPr="007565B0" w:rsidRDefault="00CE2EF1" w:rsidP="00B07C02">
            <w:pPr>
              <w:spacing w:before="0" w:line="276" w:lineRule="auto"/>
              <w:jc w:val="left"/>
              <w:rPr>
                <w:rFonts w:ascii="Calibri" w:hAnsi="Calibri" w:cs="Calibri"/>
                <w:sz w:val="22"/>
              </w:rPr>
            </w:pPr>
          </w:p>
          <w:p w14:paraId="53B45E6A" w14:textId="6F864F4F" w:rsidR="00CE2EF1" w:rsidRPr="00795E89" w:rsidRDefault="00CE2EF1" w:rsidP="00B07C02">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In the </w:t>
            </w:r>
            <w:r w:rsidRPr="00795E89">
              <w:rPr>
                <w:rFonts w:ascii="Calibri" w:eastAsia="Calibri" w:hAnsi="Calibri" w:cs="Calibri"/>
                <w:b/>
                <w:sz w:val="22"/>
                <w:lang w:val="en-US"/>
              </w:rPr>
              <w:t>Europe</w:t>
            </w:r>
            <w:r w:rsidRPr="00795E89">
              <w:rPr>
                <w:rFonts w:ascii="Calibri" w:eastAsia="Calibri" w:hAnsi="Calibri" w:cs="Calibri"/>
                <w:b/>
                <w:bCs/>
                <w:sz w:val="22"/>
                <w:lang w:val="en-US"/>
              </w:rPr>
              <w:t xml:space="preserve"> region</w:t>
            </w:r>
            <w:r w:rsidRPr="00795E89">
              <w:rPr>
                <w:rFonts w:ascii="Calibri" w:eastAsia="Calibri" w:hAnsi="Calibri" w:cs="Calibri"/>
                <w:sz w:val="22"/>
                <w:lang w:val="en-US"/>
              </w:rPr>
              <w:t xml:space="preserve">, partnerships were closely linked to national agendas and aligned with European Union digital strategies. </w:t>
            </w:r>
            <w:r w:rsidRPr="00795E89">
              <w:rPr>
                <w:rFonts w:ascii="Calibri" w:eastAsia="Calibri" w:hAnsi="Calibri" w:cs="Calibri"/>
                <w:b/>
                <w:sz w:val="22"/>
                <w:lang w:val="en-US"/>
              </w:rPr>
              <w:t>Albania</w:t>
            </w:r>
            <w:r w:rsidRPr="00795E89">
              <w:rPr>
                <w:rFonts w:ascii="Calibri" w:eastAsia="Calibri" w:hAnsi="Calibri" w:cs="Calibri"/>
                <w:sz w:val="22"/>
                <w:lang w:val="en-US"/>
              </w:rPr>
              <w:t xml:space="preserve">, </w:t>
            </w:r>
            <w:r w:rsidRPr="00795E89">
              <w:rPr>
                <w:rFonts w:ascii="Calibri" w:eastAsia="Calibri" w:hAnsi="Calibri" w:cs="Calibri"/>
                <w:b/>
                <w:sz w:val="22"/>
                <w:lang w:val="en-US"/>
              </w:rPr>
              <w:t>Montenegro</w:t>
            </w:r>
            <w:r w:rsidRPr="00795E89">
              <w:rPr>
                <w:rFonts w:ascii="Calibri" w:eastAsia="Calibri" w:hAnsi="Calibri" w:cs="Calibri"/>
                <w:sz w:val="22"/>
                <w:lang w:val="en-US"/>
              </w:rPr>
              <w:t xml:space="preserve">, and </w:t>
            </w:r>
            <w:r w:rsidRPr="00795E89">
              <w:rPr>
                <w:rFonts w:ascii="Calibri" w:eastAsia="Calibri" w:hAnsi="Calibri" w:cs="Calibri"/>
                <w:b/>
                <w:sz w:val="22"/>
                <w:lang w:val="en-US"/>
              </w:rPr>
              <w:t>Serbia</w:t>
            </w:r>
            <w:r w:rsidRPr="00795E89">
              <w:rPr>
                <w:rFonts w:ascii="Calibri" w:eastAsia="Calibri" w:hAnsi="Calibri" w:cs="Calibri"/>
                <w:sz w:val="22"/>
                <w:lang w:val="en-US"/>
              </w:rPr>
              <w:t xml:space="preserve"> developed digital development country profiles with support from BDT, integrating affordability, infrastructure, and governance data into actionable national roadmaps. The hosting in </w:t>
            </w:r>
            <w:r w:rsidRPr="00795E89">
              <w:rPr>
                <w:rFonts w:ascii="Calibri" w:eastAsia="Calibri" w:hAnsi="Calibri" w:cs="Calibri"/>
                <w:b/>
                <w:sz w:val="22"/>
                <w:lang w:val="en-US"/>
              </w:rPr>
              <w:t>Montenegro</w:t>
            </w:r>
            <w:r w:rsidRPr="00795E89">
              <w:rPr>
                <w:rFonts w:ascii="Calibri" w:eastAsia="Calibri" w:hAnsi="Calibri" w:cs="Calibri"/>
                <w:sz w:val="22"/>
                <w:lang w:val="en-US"/>
              </w:rPr>
              <w:t xml:space="preserve"> of the </w:t>
            </w:r>
            <w:r w:rsidR="00FD6095" w:rsidRPr="007565B0">
              <w:rPr>
                <w:rFonts w:ascii="Calibri" w:hAnsi="Calibri" w:cs="Calibri"/>
              </w:rPr>
              <w:t>Regional Initiative Accelerator</w:t>
            </w:r>
            <w:r w:rsidRPr="00795E89">
              <w:rPr>
                <w:rFonts w:ascii="Calibri" w:eastAsia="Calibri" w:hAnsi="Calibri" w:cs="Calibri"/>
                <w:sz w:val="22"/>
                <w:lang w:val="en-US"/>
              </w:rPr>
              <w:t xml:space="preserve"> in 2025, developed in collaboration with UNOPS and other partners, produced USD 20 million in project concepts for the </w:t>
            </w:r>
            <w:r w:rsidRPr="00795E89">
              <w:rPr>
                <w:rFonts w:ascii="Calibri" w:eastAsia="Calibri" w:hAnsi="Calibri" w:cs="Calibri"/>
                <w:b/>
                <w:sz w:val="22"/>
                <w:lang w:val="en-US"/>
              </w:rPr>
              <w:t>Western Balkans</w:t>
            </w:r>
            <w:r w:rsidRPr="00795E89">
              <w:rPr>
                <w:rFonts w:ascii="Calibri" w:eastAsia="Calibri" w:hAnsi="Calibri" w:cs="Calibri"/>
                <w:sz w:val="22"/>
                <w:lang w:val="en-US"/>
              </w:rPr>
              <w:t xml:space="preserve">, demonstrating how partnerships can directly mobilize resources for implementation. </w:t>
            </w:r>
            <w:hyperlink r:id="rId141">
              <w:r w:rsidRPr="007565B0">
                <w:rPr>
                  <w:rStyle w:val="Hyperlink"/>
                  <w:rFonts w:ascii="Calibri" w:hAnsi="Calibri" w:cs="Calibri"/>
                  <w:sz w:val="22"/>
                </w:rPr>
                <w:t>The Innovation Landscape Report</w:t>
              </w:r>
            </w:hyperlink>
            <w:r w:rsidRPr="007565B0">
              <w:rPr>
                <w:rFonts w:ascii="Calibri" w:hAnsi="Calibri" w:cs="Calibri"/>
                <w:sz w:val="22"/>
              </w:rPr>
              <w:t xml:space="preserve"> from </w:t>
            </w:r>
            <w:r w:rsidRPr="007565B0">
              <w:rPr>
                <w:rFonts w:ascii="Calibri" w:hAnsi="Calibri" w:cs="Calibri"/>
                <w:b/>
                <w:bCs/>
                <w:sz w:val="22"/>
              </w:rPr>
              <w:t>Malta</w:t>
            </w:r>
            <w:r w:rsidRPr="00795E89">
              <w:rPr>
                <w:rFonts w:ascii="Calibri" w:eastAsia="Calibri" w:hAnsi="Calibri" w:cs="Calibri"/>
                <w:sz w:val="22"/>
                <w:lang w:val="en-US"/>
              </w:rPr>
              <w:t xml:space="preserve">, launched at the </w:t>
            </w:r>
            <w:hyperlink r:id="rId142">
              <w:r w:rsidRPr="007565B0">
                <w:rPr>
                  <w:rStyle w:val="Hyperlink"/>
                  <w:rFonts w:ascii="Calibri" w:hAnsi="Calibri" w:cs="Calibri"/>
                  <w:sz w:val="22"/>
                </w:rPr>
                <w:t>Global Innovation Forum</w:t>
              </w:r>
            </w:hyperlink>
            <w:r w:rsidRPr="00795E89">
              <w:rPr>
                <w:rFonts w:ascii="Calibri" w:eastAsia="Calibri" w:hAnsi="Calibri" w:cs="Calibri"/>
                <w:sz w:val="22"/>
                <w:lang w:val="en-US"/>
              </w:rPr>
              <w:t>, further showcased how evidence and partnership can position small states as models of ecosystem integration. These examples highlight the role of Europe as a testing ground for structured, evidence-based digital partnerships.</w:t>
            </w:r>
          </w:p>
          <w:p w14:paraId="4996EBF0" w14:textId="77777777" w:rsidR="00CE2EF1" w:rsidRPr="00795E89" w:rsidRDefault="00CE2EF1" w:rsidP="00B07C02">
            <w:pPr>
              <w:spacing w:before="0" w:line="276" w:lineRule="auto"/>
              <w:jc w:val="left"/>
              <w:rPr>
                <w:rFonts w:ascii="Calibri" w:eastAsia="Calibri" w:hAnsi="Calibri" w:cs="Calibri"/>
                <w:sz w:val="22"/>
                <w:lang w:val="en-US"/>
              </w:rPr>
            </w:pPr>
          </w:p>
          <w:p w14:paraId="3DE63173" w14:textId="77777777" w:rsidR="00CE2EF1" w:rsidRPr="007565B0" w:rsidRDefault="00CE2EF1" w:rsidP="00B07C02">
            <w:pPr>
              <w:spacing w:before="0" w:line="276" w:lineRule="auto"/>
              <w:jc w:val="left"/>
              <w:rPr>
                <w:rFonts w:ascii="Calibri" w:hAnsi="Calibri" w:cs="Calibri"/>
                <w:sz w:val="22"/>
              </w:rPr>
            </w:pPr>
            <w:r w:rsidRPr="00795E89">
              <w:rPr>
                <w:rFonts w:ascii="Calibri" w:eastAsia="Calibri" w:hAnsi="Calibri" w:cs="Calibri"/>
                <w:sz w:val="22"/>
                <w:szCs w:val="20"/>
                <w:lang w:val="en-US"/>
              </w:rPr>
              <w:lastRenderedPageBreak/>
              <w:t xml:space="preserve">In the </w:t>
            </w:r>
            <w:r w:rsidRPr="00795E89">
              <w:rPr>
                <w:rFonts w:ascii="Calibri" w:eastAsia="Calibri" w:hAnsi="Calibri" w:cs="Calibri"/>
                <w:b/>
                <w:sz w:val="22"/>
                <w:szCs w:val="20"/>
                <w:lang w:val="en-US"/>
              </w:rPr>
              <w:t>CIS region</w:t>
            </w:r>
            <w:r w:rsidRPr="00795E89">
              <w:rPr>
                <w:rFonts w:ascii="Calibri" w:eastAsia="Calibri" w:hAnsi="Calibri" w:cs="Calibri"/>
                <w:sz w:val="22"/>
                <w:szCs w:val="20"/>
                <w:lang w:val="en-US"/>
              </w:rPr>
              <w:t xml:space="preserve">, partnerships prioritized infrastructure development, digital entrepreneurship, and youth engagement. The </w:t>
            </w:r>
            <w:proofErr w:type="spellStart"/>
            <w:r w:rsidRPr="00795E89">
              <w:rPr>
                <w:rFonts w:ascii="Calibri" w:eastAsia="Calibri" w:hAnsi="Calibri" w:cs="Calibri"/>
                <w:sz w:val="22"/>
                <w:szCs w:val="20"/>
                <w:lang w:val="en-US"/>
              </w:rPr>
              <w:t>Batken</w:t>
            </w:r>
            <w:proofErr w:type="spellEnd"/>
            <w:r w:rsidRPr="00795E89">
              <w:rPr>
                <w:rFonts w:ascii="Calibri" w:eastAsia="Calibri" w:hAnsi="Calibri" w:cs="Calibri"/>
                <w:sz w:val="22"/>
                <w:szCs w:val="20"/>
                <w:lang w:val="en-US"/>
              </w:rPr>
              <w:t xml:space="preserve"> 4.0 competition in </w:t>
            </w:r>
            <w:r w:rsidRPr="00795E89">
              <w:rPr>
                <w:rFonts w:ascii="Calibri" w:eastAsia="Calibri" w:hAnsi="Calibri" w:cs="Calibri"/>
                <w:b/>
                <w:sz w:val="22"/>
                <w:szCs w:val="20"/>
                <w:lang w:val="en-US"/>
              </w:rPr>
              <w:t>Kyrgyzstan</w:t>
            </w:r>
            <w:r w:rsidRPr="00795E89">
              <w:rPr>
                <w:rFonts w:ascii="Calibri" w:eastAsia="Calibri" w:hAnsi="Calibri" w:cs="Calibri"/>
                <w:sz w:val="22"/>
                <w:szCs w:val="20"/>
                <w:lang w:val="en-US"/>
              </w:rPr>
              <w:t xml:space="preserve">, supported through ITU innovation </w:t>
            </w:r>
            <w:proofErr w:type="spellStart"/>
            <w:r w:rsidRPr="00795E89">
              <w:rPr>
                <w:rFonts w:ascii="Calibri" w:eastAsia="Calibri" w:hAnsi="Calibri" w:cs="Calibri"/>
                <w:sz w:val="22"/>
                <w:szCs w:val="20"/>
                <w:lang w:val="en-US"/>
              </w:rPr>
              <w:t>programmes</w:t>
            </w:r>
            <w:proofErr w:type="spellEnd"/>
            <w:r w:rsidRPr="00795E89">
              <w:rPr>
                <w:rFonts w:ascii="Calibri" w:eastAsia="Calibri" w:hAnsi="Calibri" w:cs="Calibri"/>
                <w:sz w:val="22"/>
                <w:szCs w:val="20"/>
                <w:lang w:val="en-US"/>
              </w:rPr>
              <w:t xml:space="preserve">, connected municipalities, universities, and entrepreneurs in co-creating digital solutions for local challenges. </w:t>
            </w:r>
            <w:r w:rsidRPr="00795E89">
              <w:rPr>
                <w:rFonts w:ascii="Calibri" w:eastAsia="Calibri" w:hAnsi="Calibri" w:cs="Calibri"/>
                <w:b/>
                <w:sz w:val="22"/>
                <w:szCs w:val="20"/>
                <w:lang w:val="en-US"/>
              </w:rPr>
              <w:t>Armenia</w:t>
            </w:r>
            <w:r w:rsidRPr="00795E89">
              <w:rPr>
                <w:rFonts w:ascii="Calibri" w:eastAsia="Calibri" w:hAnsi="Calibri" w:cs="Calibri"/>
                <w:sz w:val="22"/>
                <w:szCs w:val="20"/>
                <w:lang w:val="en-US"/>
              </w:rPr>
              <w:t xml:space="preserve"> hosted workshops on quality-of-service assessments, aligning statistical capacity with regulatory needs, while </w:t>
            </w:r>
            <w:r w:rsidRPr="00795E89">
              <w:rPr>
                <w:rFonts w:ascii="Calibri" w:eastAsia="Calibri" w:hAnsi="Calibri" w:cs="Calibri"/>
                <w:b/>
                <w:sz w:val="22"/>
                <w:szCs w:val="20"/>
                <w:lang w:val="en-US"/>
              </w:rPr>
              <w:t>Azerbaijan</w:t>
            </w:r>
            <w:r w:rsidRPr="00795E89">
              <w:rPr>
                <w:rFonts w:ascii="Calibri" w:eastAsia="Calibri" w:hAnsi="Calibri" w:cs="Calibri"/>
                <w:sz w:val="22"/>
                <w:szCs w:val="20"/>
                <w:lang w:val="en-US"/>
              </w:rPr>
              <w:t xml:space="preserve"> undertook readiness assessments for cybersecurity partnerships. Regional forums facilitated collaboration on digital government platforms, supported by the roll-out of a regional project. These efforts illustrated how partnerships in the </w:t>
            </w:r>
            <w:r w:rsidRPr="00795E89">
              <w:rPr>
                <w:rFonts w:ascii="Calibri" w:eastAsia="Calibri" w:hAnsi="Calibri" w:cs="Calibri"/>
                <w:b/>
                <w:sz w:val="22"/>
                <w:szCs w:val="20"/>
                <w:lang w:val="en-US"/>
              </w:rPr>
              <w:t>CIS</w:t>
            </w:r>
            <w:r w:rsidRPr="00795E89">
              <w:rPr>
                <w:rFonts w:ascii="Calibri" w:eastAsia="Calibri" w:hAnsi="Calibri" w:cs="Calibri"/>
                <w:sz w:val="22"/>
                <w:szCs w:val="20"/>
                <w:lang w:val="en-US"/>
              </w:rPr>
              <w:t xml:space="preserve"> </w:t>
            </w:r>
            <w:r w:rsidRPr="00795E89">
              <w:rPr>
                <w:rFonts w:ascii="Calibri" w:eastAsia="Calibri" w:hAnsi="Calibri" w:cs="Calibri"/>
                <w:b/>
                <w:sz w:val="22"/>
                <w:szCs w:val="20"/>
                <w:lang w:val="en-US"/>
              </w:rPr>
              <w:t>region</w:t>
            </w:r>
            <w:r w:rsidRPr="00795E89">
              <w:rPr>
                <w:rFonts w:ascii="Calibri" w:eastAsia="Calibri" w:hAnsi="Calibri" w:cs="Calibri"/>
                <w:sz w:val="22"/>
                <w:szCs w:val="20"/>
                <w:lang w:val="en-US"/>
              </w:rPr>
              <w:t xml:space="preserve"> were tailored to reinforce both national resilience, and cross-border cooperation, embedding collaboration into local innovation systems as well as regional governance frameworks.</w:t>
            </w:r>
          </w:p>
          <w:p w14:paraId="4303EBC2" w14:textId="77777777" w:rsidR="00CE2EF1" w:rsidRPr="007565B0" w:rsidRDefault="00CE2EF1" w:rsidP="00B07C02">
            <w:pPr>
              <w:spacing w:before="0" w:line="276" w:lineRule="auto"/>
              <w:jc w:val="left"/>
              <w:rPr>
                <w:rFonts w:ascii="Calibri" w:eastAsia="Times New Roman" w:hAnsi="Calibri" w:cs="Calibri"/>
                <w:kern w:val="0"/>
                <w:sz w:val="22"/>
                <w14:ligatures w14:val="none"/>
              </w:rPr>
            </w:pPr>
          </w:p>
        </w:tc>
        <w:tc>
          <w:tcPr>
            <w:tcW w:w="2970" w:type="dxa"/>
          </w:tcPr>
          <w:p w14:paraId="0878494C" w14:textId="77777777" w:rsidR="00CE2EF1" w:rsidRPr="007565B0" w:rsidRDefault="00CE2EF1" w:rsidP="00B07C02">
            <w:pPr>
              <w:rPr>
                <w:rFonts w:ascii="Calibri" w:eastAsia="Calibri" w:hAnsi="Calibri" w:cs="Calibri"/>
                <w:b/>
                <w:bCs/>
                <w:color w:val="0070C0"/>
                <w:sz w:val="22"/>
              </w:rPr>
            </w:pPr>
            <w:r w:rsidRPr="007565B0">
              <w:rPr>
                <w:rFonts w:ascii="Calibri" w:eastAsia="Calibri" w:hAnsi="Calibri" w:cs="Calibri"/>
                <w:b/>
                <w:bCs/>
                <w:color w:val="0070C0"/>
                <w:sz w:val="22"/>
              </w:rPr>
              <w:lastRenderedPageBreak/>
              <w:t xml:space="preserve">2023-2025: </w:t>
            </w:r>
          </w:p>
          <w:p w14:paraId="09A09798" w14:textId="0E9D711B" w:rsidR="00CE2EF1" w:rsidRPr="007565B0" w:rsidRDefault="00583D50" w:rsidP="00B07C02">
            <w:pPr>
              <w:pStyle w:val="ListParagraph"/>
              <w:numPr>
                <w:ilvl w:val="0"/>
                <w:numId w:val="126"/>
              </w:numPr>
              <w:rPr>
                <w:rFonts w:ascii="Calibri" w:eastAsia="Calibri" w:hAnsi="Calibri" w:cs="Calibri"/>
                <w:color w:val="1F497D" w:themeColor="text2"/>
                <w:sz w:val="22"/>
              </w:rPr>
            </w:pPr>
            <w:r w:rsidRPr="007565B0">
              <w:rPr>
                <w:rFonts w:ascii="Calibri" w:eastAsia="Calibri" w:hAnsi="Calibri" w:cs="Calibri"/>
                <w:color w:val="1F497D" w:themeColor="text2"/>
                <w:sz w:val="22"/>
              </w:rPr>
              <w:t xml:space="preserve">Over 200 </w:t>
            </w:r>
            <w:r w:rsidR="00CE2EF1" w:rsidRPr="007565B0">
              <w:rPr>
                <w:rFonts w:ascii="Calibri" w:eastAsia="Calibri" w:hAnsi="Calibri" w:cs="Calibri"/>
                <w:color w:val="1F497D" w:themeColor="text2"/>
                <w:sz w:val="22"/>
              </w:rPr>
              <w:t>new agreements; for a value of USD 60.8 million</w:t>
            </w:r>
          </w:p>
          <w:p w14:paraId="70E4516C" w14:textId="36357201" w:rsidR="00CE2EF1" w:rsidRPr="007565B0" w:rsidRDefault="00CE2EF1" w:rsidP="00B07C02">
            <w:pPr>
              <w:pStyle w:val="ListParagraph"/>
              <w:numPr>
                <w:ilvl w:val="0"/>
                <w:numId w:val="129"/>
              </w:numPr>
              <w:rPr>
                <w:rFonts w:ascii="Calibri" w:hAnsi="Calibri" w:cs="Calibri"/>
                <w:color w:val="1F497D" w:themeColor="text2"/>
                <w:sz w:val="22"/>
              </w:rPr>
            </w:pPr>
            <w:r w:rsidRPr="007565B0">
              <w:rPr>
                <w:rFonts w:ascii="Calibri" w:hAnsi="Calibri" w:cs="Calibri"/>
                <w:color w:val="1F497D" w:themeColor="text2"/>
                <w:sz w:val="22"/>
              </w:rPr>
              <w:t>2</w:t>
            </w:r>
            <w:r w:rsidR="001A3040">
              <w:rPr>
                <w:rFonts w:ascii="Calibri" w:hAnsi="Calibri" w:cs="Calibri"/>
                <w:color w:val="1F497D" w:themeColor="text2"/>
                <w:sz w:val="22"/>
              </w:rPr>
              <w:t>6</w:t>
            </w:r>
            <w:r w:rsidRPr="007565B0">
              <w:rPr>
                <w:rFonts w:ascii="Calibri" w:hAnsi="Calibri" w:cs="Calibri"/>
                <w:color w:val="1F497D" w:themeColor="text2"/>
                <w:sz w:val="22"/>
              </w:rPr>
              <w:t xml:space="preserve"> </w:t>
            </w:r>
            <w:r w:rsidRPr="00795E89">
              <w:rPr>
                <w:rFonts w:ascii="Calibri" w:eastAsia="Calibri" w:hAnsi="Calibri" w:cs="Calibri"/>
                <w:color w:val="1F497D" w:themeColor="text2"/>
                <w:sz w:val="22"/>
                <w:lang w:val="en-US"/>
              </w:rPr>
              <w:t xml:space="preserve">UNSDCF </w:t>
            </w:r>
            <w:r w:rsidRPr="007565B0">
              <w:rPr>
                <w:rFonts w:ascii="Calibri" w:hAnsi="Calibri" w:cs="Calibri"/>
                <w:color w:val="1F497D" w:themeColor="text2"/>
                <w:sz w:val="22"/>
              </w:rPr>
              <w:t>signed</w:t>
            </w:r>
          </w:p>
          <w:p w14:paraId="021486B6" w14:textId="4908BF65" w:rsidR="00CE2EF1" w:rsidRPr="007565B0" w:rsidRDefault="00CE2EF1" w:rsidP="00B07C02">
            <w:pPr>
              <w:pStyle w:val="ListParagraph"/>
              <w:numPr>
                <w:ilvl w:val="0"/>
                <w:numId w:val="129"/>
              </w:numPr>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7</w:t>
            </w:r>
            <w:r w:rsidR="000762FB" w:rsidRPr="007565B0">
              <w:rPr>
                <w:rFonts w:ascii="Calibri" w:eastAsia="Calibri" w:hAnsi="Calibri" w:cs="Calibri"/>
                <w:color w:val="1F497D" w:themeColor="text2"/>
                <w:sz w:val="22"/>
              </w:rPr>
              <w:t>8</w:t>
            </w:r>
            <w:r w:rsidRPr="007565B0">
              <w:rPr>
                <w:rFonts w:ascii="Calibri" w:eastAsia="Calibri" w:hAnsi="Calibri" w:cs="Calibri"/>
                <w:color w:val="1F497D" w:themeColor="text2"/>
                <w:sz w:val="22"/>
              </w:rPr>
              <w:t xml:space="preserve"> new digital development projects</w:t>
            </w:r>
          </w:p>
          <w:p w14:paraId="6880ABF0" w14:textId="77777777" w:rsidR="00CE2EF1" w:rsidRPr="007565B0" w:rsidRDefault="00CE2EF1" w:rsidP="00B07C02">
            <w:pPr>
              <w:pStyle w:val="ListParagraph"/>
              <w:ind w:left="0"/>
              <w:rPr>
                <w:rFonts w:ascii="Calibri" w:hAnsi="Calibri" w:cs="Calibri"/>
                <w:sz w:val="22"/>
              </w:rPr>
            </w:pPr>
          </w:p>
          <w:p w14:paraId="2B50FC65" w14:textId="77777777" w:rsidR="00CE2EF1" w:rsidRPr="007565B0" w:rsidDel="00E029EF" w:rsidRDefault="00CE2EF1" w:rsidP="00B07C02">
            <w:pPr>
              <w:rPr>
                <w:rFonts w:ascii="Calibri" w:eastAsia="Calibri" w:hAnsi="Calibri" w:cs="Calibri"/>
                <w:color w:val="0070C0"/>
                <w:sz w:val="22"/>
              </w:rPr>
            </w:pPr>
            <w:r w:rsidRPr="007565B0">
              <w:rPr>
                <w:rFonts w:ascii="Calibri" w:eastAsia="Calibri" w:hAnsi="Calibri" w:cs="Calibri"/>
                <w:b/>
                <w:bCs/>
                <w:color w:val="0070C0"/>
                <w:sz w:val="22"/>
              </w:rPr>
              <w:t>LDCs, LLDCs, and SIDS engaged / assisted:</w:t>
            </w:r>
          </w:p>
          <w:p w14:paraId="5CEF6FE1" w14:textId="77777777" w:rsidR="00CE2EF1" w:rsidRPr="00795E89" w:rsidRDefault="00CE2EF1" w:rsidP="00B07C02">
            <w:pPr>
              <w:pStyle w:val="ListParagraph"/>
              <w:numPr>
                <w:ilvl w:val="0"/>
                <w:numId w:val="101"/>
              </w:numPr>
              <w:spacing w:after="120"/>
              <w:jc w:val="left"/>
              <w:rPr>
                <w:rFonts w:ascii="Calibri" w:eastAsia="Calibri" w:hAnsi="Calibri" w:cs="Calibri"/>
                <w:color w:val="1F497D" w:themeColor="text2"/>
                <w:sz w:val="22"/>
              </w:rPr>
            </w:pPr>
            <w:r w:rsidRPr="00795E89">
              <w:rPr>
                <w:rFonts w:ascii="Calibri" w:eastAsia="Calibri" w:hAnsi="Calibri" w:cs="Calibri"/>
                <w:color w:val="1F497D" w:themeColor="text2"/>
                <w:sz w:val="22"/>
              </w:rPr>
              <w:t>6 countries engaged</w:t>
            </w:r>
          </w:p>
          <w:p w14:paraId="68A3E5A0" w14:textId="77777777" w:rsidR="00CE2EF1" w:rsidRPr="00795E89" w:rsidRDefault="00CE2EF1" w:rsidP="00B07C02">
            <w:pPr>
              <w:pStyle w:val="ListParagraph"/>
              <w:numPr>
                <w:ilvl w:val="0"/>
                <w:numId w:val="101"/>
              </w:numPr>
              <w:spacing w:after="120"/>
              <w:jc w:val="left"/>
              <w:rPr>
                <w:rFonts w:ascii="Calibri" w:eastAsia="Calibri" w:hAnsi="Calibri" w:cs="Calibri"/>
                <w:color w:val="1F497D" w:themeColor="text2"/>
                <w:sz w:val="22"/>
              </w:rPr>
            </w:pPr>
            <w:r w:rsidRPr="00795E89">
              <w:rPr>
                <w:rFonts w:ascii="Calibri" w:eastAsia="Calibri" w:hAnsi="Calibri" w:cs="Calibri"/>
                <w:color w:val="1F497D" w:themeColor="text2"/>
                <w:sz w:val="22"/>
              </w:rPr>
              <w:t xml:space="preserve">4 countries had country level engagement with UN development system </w:t>
            </w:r>
          </w:p>
        </w:tc>
      </w:tr>
      <w:tr w:rsidR="00CE2EF1" w:rsidRPr="00795E89" w14:paraId="18681EA4" w14:textId="77777777" w:rsidTr="00A75EE1">
        <w:tc>
          <w:tcPr>
            <w:tcW w:w="2790" w:type="dxa"/>
          </w:tcPr>
          <w:p w14:paraId="748A138B" w14:textId="77777777" w:rsidR="00CE2EF1" w:rsidRPr="007565B0" w:rsidRDefault="00CE2EF1" w:rsidP="00B07C02">
            <w:pPr>
              <w:rPr>
                <w:rFonts w:ascii="Calibri" w:hAnsi="Calibri" w:cs="Calibri"/>
                <w:i/>
                <w:iCs/>
                <w:color w:val="000000"/>
                <w:sz w:val="22"/>
              </w:rPr>
            </w:pPr>
            <w:r w:rsidRPr="007565B0">
              <w:rPr>
                <w:rFonts w:ascii="Calibri" w:hAnsi="Calibri" w:cs="Calibri"/>
                <w:b/>
                <w:sz w:val="22"/>
              </w:rPr>
              <w:lastRenderedPageBreak/>
              <w:t>Contributing to SDG Targets</w:t>
            </w:r>
          </w:p>
        </w:tc>
        <w:tc>
          <w:tcPr>
            <w:tcW w:w="12060" w:type="dxa"/>
            <w:gridSpan w:val="2"/>
          </w:tcPr>
          <w:p w14:paraId="701CB567" w14:textId="77777777" w:rsidR="00CE2EF1" w:rsidRPr="007565B0" w:rsidRDefault="00CE2EF1" w:rsidP="00B07C02">
            <w:pPr>
              <w:rPr>
                <w:rFonts w:ascii="Calibri" w:hAnsi="Calibri" w:cs="Calibri"/>
                <w:sz w:val="22"/>
              </w:rPr>
            </w:pPr>
            <w:r w:rsidRPr="007565B0">
              <w:rPr>
                <w:rFonts w:ascii="Calibri" w:hAnsi="Calibri" w:cs="Calibri"/>
                <w:sz w:val="22"/>
              </w:rPr>
              <w:t>SDGs 1, 3, 4, 5, 8, 9, 10, 11, 16, 17</w:t>
            </w:r>
          </w:p>
        </w:tc>
      </w:tr>
      <w:tr w:rsidR="00CE2EF1" w:rsidRPr="00795E89" w14:paraId="13FAA016" w14:textId="77777777" w:rsidTr="00A75EE1">
        <w:tc>
          <w:tcPr>
            <w:tcW w:w="2790" w:type="dxa"/>
          </w:tcPr>
          <w:p w14:paraId="6D6C348B" w14:textId="77777777" w:rsidR="00CE2EF1" w:rsidRPr="007565B0" w:rsidRDefault="00CE2EF1" w:rsidP="00B07C02">
            <w:pPr>
              <w:rPr>
                <w:rFonts w:ascii="Calibri" w:hAnsi="Calibri" w:cs="Calibri"/>
                <w:b/>
                <w:bCs/>
                <w:sz w:val="22"/>
              </w:rPr>
            </w:pPr>
            <w:r w:rsidRPr="007565B0">
              <w:rPr>
                <w:rFonts w:ascii="Calibri" w:hAnsi="Calibri" w:cs="Calibri"/>
                <w:b/>
                <w:sz w:val="22"/>
              </w:rPr>
              <w:t>WSIS Action</w:t>
            </w:r>
          </w:p>
        </w:tc>
        <w:tc>
          <w:tcPr>
            <w:tcW w:w="12060" w:type="dxa"/>
            <w:gridSpan w:val="2"/>
          </w:tcPr>
          <w:p w14:paraId="6B28B6D3" w14:textId="77777777" w:rsidR="00CE2EF1" w:rsidRPr="007565B0" w:rsidRDefault="00CE2EF1" w:rsidP="00B07C02">
            <w:pPr>
              <w:rPr>
                <w:rFonts w:ascii="Calibri" w:hAnsi="Calibri" w:cs="Calibri"/>
                <w:sz w:val="22"/>
              </w:rPr>
            </w:pPr>
            <w:r w:rsidRPr="007565B0">
              <w:rPr>
                <w:rFonts w:ascii="Calibri" w:hAnsi="Calibri" w:cs="Calibri"/>
                <w:sz w:val="22"/>
              </w:rPr>
              <w:t>C1, C2, C3, C4, C5, C6, C7, C11</w:t>
            </w:r>
          </w:p>
        </w:tc>
      </w:tr>
      <w:tr w:rsidR="00CE2EF1" w:rsidRPr="00795E89" w14:paraId="05ED1FE9" w14:textId="77777777" w:rsidTr="00A75EE1">
        <w:tc>
          <w:tcPr>
            <w:tcW w:w="2790" w:type="dxa"/>
          </w:tcPr>
          <w:p w14:paraId="10DC20F8" w14:textId="77777777" w:rsidR="00CE2EF1" w:rsidRPr="007565B0" w:rsidRDefault="00CE2EF1" w:rsidP="00B07C02">
            <w:pPr>
              <w:rPr>
                <w:rFonts w:ascii="Calibri" w:hAnsi="Calibri" w:cs="Calibri"/>
                <w:b/>
                <w:sz w:val="22"/>
              </w:rPr>
            </w:pPr>
            <w:r w:rsidRPr="007565B0">
              <w:rPr>
                <w:rFonts w:ascii="Calibri" w:hAnsi="Calibri" w:cs="Calibri"/>
                <w:b/>
                <w:sz w:val="22"/>
              </w:rPr>
              <w:t>Resolutions</w:t>
            </w:r>
          </w:p>
        </w:tc>
        <w:tc>
          <w:tcPr>
            <w:tcW w:w="12060" w:type="dxa"/>
            <w:gridSpan w:val="2"/>
          </w:tcPr>
          <w:p w14:paraId="67E98DAD" w14:textId="77777777" w:rsidR="00CE2EF1" w:rsidRPr="007565B0" w:rsidRDefault="00CE2EF1" w:rsidP="00B07C02">
            <w:pPr>
              <w:rPr>
                <w:rFonts w:ascii="Calibri" w:hAnsi="Calibri" w:cs="Calibri"/>
                <w:sz w:val="22"/>
              </w:rPr>
            </w:pPr>
            <w:r w:rsidRPr="007565B0">
              <w:rPr>
                <w:rFonts w:ascii="Calibri" w:hAnsi="Calibri" w:cs="Calibri"/>
                <w:sz w:val="22"/>
              </w:rPr>
              <w:t>WTDC 1, 2, 24, 25, 52, 58</w:t>
            </w:r>
          </w:p>
        </w:tc>
      </w:tr>
    </w:tbl>
    <w:p w14:paraId="2163A0EE" w14:textId="77777777" w:rsidR="00111530" w:rsidRPr="007565B0" w:rsidRDefault="00111530">
      <w:pPr>
        <w:rPr>
          <w:rFonts w:ascii="Calibri" w:hAnsi="Calibri" w:cs="Calibri"/>
        </w:rPr>
      </w:pPr>
      <w:r w:rsidRPr="007565B0">
        <w:rPr>
          <w:rFonts w:ascii="Calibri" w:hAnsi="Calibri" w:cs="Calibri"/>
        </w:rPr>
        <w:br w:type="page"/>
      </w:r>
    </w:p>
    <w:tbl>
      <w:tblPr>
        <w:tblStyle w:val="TableGrid5"/>
        <w:tblpPr w:leftFromText="180" w:rightFromText="180" w:vertAnchor="page" w:horzAnchor="margin" w:tblpY="1182"/>
        <w:tblW w:w="15115" w:type="dxa"/>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ook w:val="04A0" w:firstRow="1" w:lastRow="0" w:firstColumn="1" w:lastColumn="0" w:noHBand="0" w:noVBand="1"/>
      </w:tblPr>
      <w:tblGrid>
        <w:gridCol w:w="2785"/>
        <w:gridCol w:w="9090"/>
        <w:gridCol w:w="3240"/>
      </w:tblGrid>
      <w:tr w:rsidR="003616CA" w:rsidRPr="00795E89" w14:paraId="667587C3" w14:textId="77777777" w:rsidTr="00CB0955">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5B972B83" w14:textId="7CCEAF9E" w:rsidR="003616CA" w:rsidRPr="004E1FB5" w:rsidRDefault="00306DF8" w:rsidP="006F4C35">
            <w:pPr>
              <w:pStyle w:val="Heading2"/>
              <w:jc w:val="center"/>
              <w:rPr>
                <w:rFonts w:ascii="Calibri" w:hAnsi="Calibri" w:cs="Calibri"/>
                <w:color w:val="FFFFFF" w:themeColor="background1"/>
              </w:rPr>
            </w:pPr>
            <w:bookmarkStart w:id="22" w:name="_Toc213788957"/>
            <w:r w:rsidRPr="004E1FB5">
              <w:rPr>
                <w:rFonts w:ascii="Calibri" w:hAnsi="Calibri" w:cs="Calibri"/>
                <w:color w:val="FFFFFF" w:themeColor="background1"/>
              </w:rPr>
              <w:lastRenderedPageBreak/>
              <w:t>I</w:t>
            </w:r>
            <w:r w:rsidR="003616CA" w:rsidRPr="004E1FB5">
              <w:rPr>
                <w:rFonts w:ascii="Calibri" w:hAnsi="Calibri" w:cs="Calibri"/>
                <w:color w:val="FFFFFF" w:themeColor="background1"/>
              </w:rPr>
              <w:t xml:space="preserve">TU-D Priority </w:t>
            </w:r>
            <w:r w:rsidR="00F5338D" w:rsidRPr="004E1FB5">
              <w:rPr>
                <w:rFonts w:ascii="Calibri" w:hAnsi="Calibri" w:cs="Calibri"/>
                <w:color w:val="FFFFFF" w:themeColor="background1"/>
              </w:rPr>
              <w:t>5</w:t>
            </w:r>
            <w:r w:rsidR="003616CA" w:rsidRPr="004E1FB5">
              <w:rPr>
                <w:rFonts w:ascii="Calibri" w:hAnsi="Calibri" w:cs="Calibri"/>
                <w:color w:val="FFFFFF" w:themeColor="background1"/>
              </w:rPr>
              <w:t>: Inclusive and secure telecommunications/ICTs for sustainable development</w:t>
            </w:r>
            <w:bookmarkEnd w:id="22"/>
          </w:p>
          <w:p w14:paraId="516D3ACC" w14:textId="77777777" w:rsidR="003616CA" w:rsidRPr="007565B0" w:rsidRDefault="003616CA" w:rsidP="00111530">
            <w:pPr>
              <w:keepNext/>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Fostering national cybersecurity strategies and strengthened digital skills</w:t>
            </w:r>
          </w:p>
        </w:tc>
      </w:tr>
      <w:tr w:rsidR="00662A1C" w:rsidRPr="00795E89" w14:paraId="164E6F9D" w14:textId="77777777" w:rsidTr="00CB0955">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1C12BFA2" w14:textId="16D179DD" w:rsidR="00662A1C" w:rsidRPr="007565B0" w:rsidRDefault="00DC3170" w:rsidP="00111530">
            <w:pPr>
              <w:keepNext/>
              <w:rPr>
                <w:rFonts w:ascii="Calibri" w:eastAsiaTheme="minorEastAsia" w:hAnsi="Calibri" w:cs="Calibri"/>
                <w:b/>
                <w:bCs/>
                <w:i/>
                <w:iCs/>
                <w:szCs w:val="24"/>
              </w:rPr>
            </w:pPr>
            <w:r w:rsidRPr="007565B0">
              <w:rPr>
                <w:rFonts w:ascii="Calibri" w:hAnsi="Calibri" w:cs="Calibri"/>
                <w:b/>
                <w:bCs/>
                <w:i/>
                <w:iCs/>
                <w:szCs w:val="24"/>
              </w:rPr>
              <w:t xml:space="preserve">Outcome: </w:t>
            </w:r>
            <w:r w:rsidR="00662A1C" w:rsidRPr="007565B0">
              <w:rPr>
                <w:rFonts w:ascii="Calibri" w:eastAsiaTheme="minorEastAsia" w:hAnsi="Calibri" w:cs="Calibri"/>
                <w:i/>
                <w:iCs/>
                <w:szCs w:val="24"/>
              </w:rPr>
              <w:t>Support to Member States in developing national cybersecurity strategies and CIRTs.</w:t>
            </w:r>
            <w:r w:rsidRPr="007565B0">
              <w:rPr>
                <w:rFonts w:ascii="Calibri" w:eastAsiaTheme="minorEastAsia" w:hAnsi="Calibri" w:cs="Calibri"/>
                <w:i/>
                <w:iCs/>
                <w:szCs w:val="24"/>
              </w:rPr>
              <w:t xml:space="preserve"> </w:t>
            </w:r>
            <w:r w:rsidR="00662A1C" w:rsidRPr="007565B0">
              <w:rPr>
                <w:rFonts w:ascii="Calibri" w:eastAsiaTheme="minorEastAsia" w:hAnsi="Calibri" w:cs="Calibri"/>
                <w:i/>
                <w:iCs/>
                <w:szCs w:val="24"/>
              </w:rPr>
              <w:t>Increased secured online services, including child online protection, and mobilization of resources for marginalized groups and persons with specific needs.</w:t>
            </w:r>
          </w:p>
        </w:tc>
      </w:tr>
      <w:tr w:rsidR="00457388" w:rsidRPr="00795E89" w14:paraId="701B1C6C" w14:textId="77777777" w:rsidTr="00CB0955">
        <w:trPr>
          <w:trHeight w:val="300"/>
        </w:trPr>
        <w:tc>
          <w:tcPr>
            <w:tcW w:w="11875" w:type="dxa"/>
            <w:gridSpan w:val="2"/>
            <w:tcBorders>
              <w:top w:val="dotted" w:sz="4" w:space="0" w:color="0070C0"/>
              <w:left w:val="dotted" w:sz="4" w:space="0" w:color="0070C0"/>
              <w:bottom w:val="dotted" w:sz="4" w:space="0" w:color="0070C0"/>
              <w:right w:val="dotted" w:sz="4" w:space="0" w:color="0070C0"/>
            </w:tcBorders>
          </w:tcPr>
          <w:p w14:paraId="2B660758" w14:textId="77777777" w:rsidR="00457388" w:rsidRPr="007565B0" w:rsidRDefault="00457388" w:rsidP="00111530">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3240" w:type="dxa"/>
            <w:tcBorders>
              <w:top w:val="dotted" w:sz="4" w:space="0" w:color="0070C0"/>
              <w:left w:val="dotted" w:sz="4" w:space="0" w:color="0070C0"/>
              <w:bottom w:val="dotted" w:sz="4" w:space="0" w:color="0070C0"/>
              <w:right w:val="dotted" w:sz="4" w:space="0" w:color="0070C0"/>
            </w:tcBorders>
          </w:tcPr>
          <w:p w14:paraId="043493EA" w14:textId="77777777" w:rsidR="00457388" w:rsidRPr="007565B0" w:rsidRDefault="00457388" w:rsidP="00111530">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662A1C" w:rsidRPr="00795E89" w14:paraId="1D1851AE" w14:textId="77777777" w:rsidTr="00CB0955">
        <w:trPr>
          <w:trHeight w:val="300"/>
        </w:trPr>
        <w:tc>
          <w:tcPr>
            <w:tcW w:w="11875" w:type="dxa"/>
            <w:gridSpan w:val="2"/>
            <w:tcBorders>
              <w:top w:val="dotted" w:sz="4" w:space="0" w:color="0070C0"/>
              <w:left w:val="dotted" w:sz="4" w:space="0" w:color="0070C0"/>
              <w:bottom w:val="dotted" w:sz="4" w:space="0" w:color="0070C0"/>
              <w:right w:val="dotted" w:sz="4" w:space="0" w:color="0070C0"/>
            </w:tcBorders>
          </w:tcPr>
          <w:p w14:paraId="14613628" w14:textId="1094BCA5" w:rsidR="00AB05A2" w:rsidRPr="007565B0" w:rsidRDefault="2F98DA14" w:rsidP="000C46BF">
            <w:pPr>
              <w:pStyle w:val="Heading3"/>
              <w:rPr>
                <w:rFonts w:ascii="Calibri" w:hAnsi="Calibri" w:cs="Calibri"/>
                <w:b w:val="0"/>
                <w:bCs/>
                <w:color w:val="0070C0"/>
              </w:rPr>
            </w:pPr>
            <w:bookmarkStart w:id="23" w:name="_Toc213788958"/>
            <w:r w:rsidRPr="007565B0">
              <w:rPr>
                <w:rFonts w:ascii="Calibri" w:hAnsi="Calibri" w:cs="Calibri"/>
                <w:b w:val="0"/>
                <w:bCs/>
                <w:color w:val="0070C0"/>
              </w:rPr>
              <w:t>Cybersecurity</w:t>
            </w:r>
            <w:bookmarkEnd w:id="23"/>
          </w:p>
          <w:p w14:paraId="1FEB982E" w14:textId="2ACA203E" w:rsidR="007F0DFE" w:rsidRPr="00795E89" w:rsidRDefault="007241BB" w:rsidP="00111530">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Fr</w:t>
            </w:r>
            <w:r w:rsidR="00872A98" w:rsidRPr="00795E89">
              <w:rPr>
                <w:rFonts w:ascii="Calibri" w:eastAsia="Calibri" w:hAnsi="Calibri" w:cs="Calibri"/>
                <w:sz w:val="22"/>
                <w:lang w:val="en-US"/>
              </w:rPr>
              <w:t>om</w:t>
            </w:r>
            <w:r w:rsidRPr="00795E89">
              <w:rPr>
                <w:rFonts w:ascii="Calibri" w:eastAsia="Calibri" w:hAnsi="Calibri" w:cs="Calibri"/>
                <w:sz w:val="22"/>
                <w:lang w:val="en-US"/>
              </w:rPr>
              <w:t xml:space="preserve"> 2023</w:t>
            </w:r>
            <w:r w:rsidR="007C169B"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the Telecommunication Development Bureau (BDT) </w:t>
            </w:r>
            <w:r w:rsidR="002413E6" w:rsidRPr="00795E89">
              <w:rPr>
                <w:rFonts w:ascii="Calibri" w:eastAsia="Calibri" w:hAnsi="Calibri" w:cs="Calibri"/>
                <w:sz w:val="22"/>
                <w:lang w:val="en-US"/>
              </w:rPr>
              <w:t>consolidated</w:t>
            </w:r>
            <w:r w:rsidRPr="00795E89">
              <w:rPr>
                <w:rFonts w:ascii="Calibri" w:eastAsia="Calibri" w:hAnsi="Calibri" w:cs="Calibri"/>
                <w:sz w:val="22"/>
                <w:lang w:val="en-US"/>
              </w:rPr>
              <w:t xml:space="preserve"> cybersecurity </w:t>
            </w:r>
            <w:r w:rsidR="002413E6" w:rsidRPr="00795E89">
              <w:rPr>
                <w:rFonts w:ascii="Calibri" w:eastAsia="Calibri" w:hAnsi="Calibri" w:cs="Calibri"/>
                <w:sz w:val="22"/>
                <w:lang w:val="en-US"/>
              </w:rPr>
              <w:t>as a central pillar of</w:t>
            </w:r>
            <w:r w:rsidRPr="00795E89">
              <w:rPr>
                <w:rFonts w:ascii="Calibri" w:eastAsia="Calibri" w:hAnsi="Calibri" w:cs="Calibri"/>
                <w:sz w:val="22"/>
                <w:lang w:val="en-US"/>
              </w:rPr>
              <w:t xml:space="preserve"> digital development. Recognizing that secure digital ecosystems are essential for trust, resilience, and growth, BDT combined global platforms, regional collaboration, and national interventions to strengthen Member States capacity to address cyberthreats.</w:t>
            </w:r>
            <w:r w:rsidR="007F0DFE" w:rsidRPr="00795E89">
              <w:rPr>
                <w:rFonts w:ascii="Calibri" w:eastAsia="Calibri" w:hAnsi="Calibri" w:cs="Calibri"/>
                <w:sz w:val="22"/>
                <w:lang w:val="en-US"/>
              </w:rPr>
              <w:t xml:space="preserve"> </w:t>
            </w:r>
            <w:r w:rsidR="004A37DD" w:rsidRPr="00795E89">
              <w:rPr>
                <w:rFonts w:ascii="Calibri" w:hAnsi="Calibri" w:cs="Calibri"/>
                <w:sz w:val="22"/>
                <w:lang w:val="en-US"/>
              </w:rPr>
              <w:t xml:space="preserve">The work undertaken has contributed to the implementation of </w:t>
            </w:r>
            <w:hyperlink r:id="rId143">
              <w:r w:rsidR="10261360" w:rsidRPr="00795E89">
                <w:rPr>
                  <w:rStyle w:val="Hyperlink"/>
                  <w:rFonts w:ascii="Calibri" w:hAnsi="Calibri" w:cs="Calibri"/>
                  <w:sz w:val="22"/>
                  <w:lang w:val="en-US"/>
                </w:rPr>
                <w:t>WTDC-22 Resolution 4</w:t>
              </w:r>
              <w:r w:rsidR="10261360" w:rsidRPr="007565B0">
                <w:rPr>
                  <w:rStyle w:val="Hyperlink"/>
                  <w:rFonts w:ascii="Calibri" w:hAnsi="Calibri" w:cs="Calibri"/>
                  <w:sz w:val="22"/>
                </w:rPr>
                <w:t>5</w:t>
              </w:r>
              <w:r w:rsidR="10261360" w:rsidRPr="00795E89">
                <w:rPr>
                  <w:rStyle w:val="Hyperlink"/>
                  <w:rFonts w:ascii="Calibri" w:hAnsi="Calibri" w:cs="Calibri"/>
                  <w:sz w:val="22"/>
                  <w:lang w:val="en-US"/>
                </w:rPr>
                <w:t xml:space="preserve"> (Rev. Kigali, 2022)</w:t>
              </w:r>
            </w:hyperlink>
            <w:r w:rsidR="004A37DD" w:rsidRPr="00795E89">
              <w:rPr>
                <w:rFonts w:ascii="Calibri" w:hAnsi="Calibri" w:cs="Calibri"/>
                <w:sz w:val="22"/>
                <w:lang w:val="en-US"/>
              </w:rPr>
              <w:t xml:space="preserve"> on </w:t>
            </w:r>
            <w:r w:rsidR="00277A91" w:rsidRPr="00795E89">
              <w:rPr>
                <w:rFonts w:ascii="Calibri" w:hAnsi="Calibri" w:cs="Calibri"/>
                <w:i/>
                <w:sz w:val="22"/>
                <w:lang w:val="en-US"/>
              </w:rPr>
              <w:t>Mechanisms for enhancing cooperation on cybersecurity, including countering and combating spam</w:t>
            </w:r>
            <w:r w:rsidR="004A37DD" w:rsidRPr="00795E89">
              <w:rPr>
                <w:rFonts w:ascii="Calibri" w:hAnsi="Calibri" w:cs="Calibri"/>
                <w:i/>
                <w:sz w:val="22"/>
                <w:lang w:val="en-US"/>
              </w:rPr>
              <w:t>.</w:t>
            </w:r>
          </w:p>
          <w:p w14:paraId="5A2B2E46" w14:textId="35B2AAB2" w:rsidR="006A2706" w:rsidRPr="00795E89" w:rsidRDefault="007241BB" w:rsidP="00111530">
            <w:pPr>
              <w:spacing w:before="0" w:line="276" w:lineRule="auto"/>
              <w:jc w:val="left"/>
              <w:rPr>
                <w:rFonts w:ascii="Calibri" w:eastAsia="Calibri" w:hAnsi="Calibri" w:cs="Calibri"/>
                <w:sz w:val="22"/>
              </w:rPr>
            </w:pPr>
            <w:r w:rsidRPr="00795E89">
              <w:rPr>
                <w:rFonts w:ascii="Calibri" w:eastAsia="Calibri" w:hAnsi="Calibri" w:cs="Calibri"/>
                <w:sz w:val="22"/>
                <w:lang w:val="en-US"/>
              </w:rPr>
              <w:t>A</w:t>
            </w:r>
            <w:r w:rsidR="00872A98" w:rsidRPr="00795E89">
              <w:rPr>
                <w:rFonts w:ascii="Calibri" w:eastAsia="Calibri" w:hAnsi="Calibri" w:cs="Calibri"/>
                <w:sz w:val="22"/>
                <w:lang w:val="en-US"/>
              </w:rPr>
              <w:t>m</w:t>
            </w:r>
            <w:r w:rsidR="00601497" w:rsidRPr="00795E89">
              <w:rPr>
                <w:rFonts w:ascii="Calibri" w:eastAsia="Calibri" w:hAnsi="Calibri" w:cs="Calibri"/>
                <w:sz w:val="22"/>
                <w:lang w:val="en-US"/>
              </w:rPr>
              <w:t xml:space="preserve">ong the key </w:t>
            </w:r>
            <w:r w:rsidR="001F4448" w:rsidRPr="00795E89">
              <w:rPr>
                <w:rFonts w:ascii="Calibri" w:eastAsia="Calibri" w:hAnsi="Calibri" w:cs="Calibri"/>
                <w:sz w:val="22"/>
                <w:lang w:val="en-US"/>
              </w:rPr>
              <w:t>initiatives</w:t>
            </w:r>
            <w:r w:rsidR="00601497"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of this period was the delivery of </w:t>
            </w:r>
            <w:hyperlink r:id="rId144">
              <w:r w:rsidR="5F158FFA" w:rsidRPr="00795E89">
                <w:rPr>
                  <w:rStyle w:val="Hyperlink"/>
                  <w:rFonts w:ascii="Calibri" w:eastAsia="Calibri" w:hAnsi="Calibri" w:cs="Calibri"/>
                  <w:sz w:val="22"/>
                  <w:lang w:val="en-US"/>
                </w:rPr>
                <w:t>CyberDrills</w:t>
              </w:r>
            </w:hyperlink>
            <w:r w:rsidR="5F158FFA" w:rsidRPr="00795E89">
              <w:rPr>
                <w:rFonts w:ascii="Calibri" w:eastAsia="Calibri" w:hAnsi="Calibri" w:cs="Calibri"/>
                <w:sz w:val="22"/>
                <w:lang w:val="en-US"/>
              </w:rPr>
              <w:t>,</w:t>
            </w:r>
            <w:r w:rsidRPr="00795E89">
              <w:rPr>
                <w:rFonts w:ascii="Calibri" w:eastAsia="Calibri" w:hAnsi="Calibri" w:cs="Calibri"/>
                <w:sz w:val="22"/>
                <w:lang w:val="en-US"/>
              </w:rPr>
              <w:t xml:space="preserve"> which simulate real-world incidents and enable governments, regulators, and operators to test preparedness in coordinated settings.</w:t>
            </w:r>
            <w:r w:rsidR="003C2FFF"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The </w:t>
            </w:r>
            <w:r w:rsidRPr="00795E89">
              <w:rPr>
                <w:rFonts w:ascii="Calibri" w:eastAsia="Calibri" w:hAnsi="Calibri" w:cs="Calibri"/>
                <w:b/>
                <w:sz w:val="22"/>
                <w:lang w:val="en-US"/>
              </w:rPr>
              <w:t>Cyber for Good project</w:t>
            </w:r>
            <w:r w:rsidRPr="00795E89">
              <w:rPr>
                <w:rFonts w:ascii="Calibri" w:eastAsia="Calibri" w:hAnsi="Calibri" w:cs="Calibri"/>
                <w:sz w:val="22"/>
                <w:lang w:val="en-US"/>
              </w:rPr>
              <w:t xml:space="preserve"> provided tailored assistance to vulnerable countries, supporting the creation of </w:t>
            </w:r>
            <w:hyperlink r:id="rId145">
              <w:r w:rsidRPr="00795E89">
                <w:rPr>
                  <w:rStyle w:val="Hyperlink"/>
                  <w:rFonts w:ascii="Calibri" w:eastAsia="Calibri" w:hAnsi="Calibri" w:cs="Calibri"/>
                  <w:sz w:val="22"/>
                  <w:lang w:val="en-US"/>
                </w:rPr>
                <w:t>Computer Incident Response Teams (CIRTs)</w:t>
              </w:r>
            </w:hyperlink>
            <w:r w:rsidR="7DA89B33" w:rsidRPr="00795E89">
              <w:rPr>
                <w:rFonts w:ascii="Calibri" w:eastAsia="Calibri" w:hAnsi="Calibri" w:cs="Calibri"/>
                <w:sz w:val="22"/>
                <w:lang w:val="en-US"/>
              </w:rPr>
              <w:t>,</w:t>
            </w:r>
            <w:r w:rsidRPr="00795E89">
              <w:rPr>
                <w:rFonts w:ascii="Calibri" w:eastAsia="Calibri" w:hAnsi="Calibri" w:cs="Calibri"/>
                <w:b/>
                <w:bCs/>
                <w:sz w:val="22"/>
                <w:lang w:val="en-US"/>
              </w:rPr>
              <w:t xml:space="preserve"> </w:t>
            </w:r>
            <w:r w:rsidR="7DA89B33" w:rsidRPr="00795E89">
              <w:rPr>
                <w:rFonts w:ascii="Calibri" w:eastAsia="Calibri" w:hAnsi="Calibri" w:cs="Calibri"/>
                <w:sz w:val="22"/>
                <w:lang w:val="en-US"/>
              </w:rPr>
              <w:t>maturing CIRTs</w:t>
            </w:r>
            <w:r w:rsidRPr="00795E89">
              <w:rPr>
                <w:rFonts w:ascii="Calibri" w:eastAsia="Calibri" w:hAnsi="Calibri" w:cs="Calibri"/>
                <w:sz w:val="22"/>
                <w:lang w:val="en-US"/>
              </w:rPr>
              <w:t xml:space="preserve"> and laying the groundwork for national cybersecurity strategies.</w:t>
            </w:r>
            <w:r w:rsidR="3054A2C7" w:rsidRPr="00795E89">
              <w:rPr>
                <w:rFonts w:ascii="Calibri" w:eastAsia="Calibri" w:hAnsi="Calibri" w:cs="Calibri"/>
                <w:sz w:val="22"/>
                <w:lang w:val="en-US"/>
              </w:rPr>
              <w:t xml:space="preserve"> BDT promotes a </w:t>
            </w:r>
            <w:r w:rsidR="3054A2C7" w:rsidRPr="00795E89">
              <w:rPr>
                <w:rFonts w:ascii="Calibri" w:eastAsia="Calibri" w:hAnsi="Calibri" w:cs="Calibri"/>
                <w:color w:val="000000" w:themeColor="text1"/>
                <w:sz w:val="22"/>
                <w:lang w:val="en-US"/>
              </w:rPr>
              <w:t xml:space="preserve">culture in which </w:t>
            </w:r>
            <w:r w:rsidR="004336F2" w:rsidRPr="00795E89">
              <w:rPr>
                <w:rFonts w:ascii="Calibri" w:eastAsia="Calibri" w:hAnsi="Calibri" w:cs="Calibri"/>
                <w:color w:val="000000" w:themeColor="text1"/>
                <w:sz w:val="22"/>
                <w:lang w:val="en-US"/>
              </w:rPr>
              <w:t>cyber</w:t>
            </w:r>
            <w:r w:rsidR="3054A2C7" w:rsidRPr="00795E89">
              <w:rPr>
                <w:rFonts w:ascii="Calibri" w:eastAsia="Calibri" w:hAnsi="Calibri" w:cs="Calibri"/>
                <w:color w:val="000000" w:themeColor="text1"/>
                <w:sz w:val="22"/>
                <w:lang w:val="en-US"/>
              </w:rPr>
              <w:t>security is seen as a continuous and iterative process, built into products from the beginning and continuing throughout their lifetime, and is accessible and understandable for users</w:t>
            </w:r>
            <w:r w:rsidR="00464523" w:rsidRPr="00795E89">
              <w:rPr>
                <w:rFonts w:ascii="Calibri" w:eastAsia="Calibri" w:hAnsi="Calibri" w:cs="Calibri"/>
                <w:color w:val="000000" w:themeColor="text1"/>
                <w:sz w:val="22"/>
                <w:lang w:val="en-US"/>
              </w:rPr>
              <w:t>.</w:t>
            </w:r>
            <w:r w:rsidR="3138669B" w:rsidRPr="00795E89">
              <w:rPr>
                <w:rFonts w:ascii="Calibri" w:eastAsia="Calibri" w:hAnsi="Calibri" w:cs="Calibri"/>
                <w:color w:val="000000" w:themeColor="text1"/>
                <w:sz w:val="22"/>
                <w:lang w:val="en-US"/>
              </w:rPr>
              <w:t xml:space="preserve"> </w:t>
            </w:r>
            <w:r w:rsidRPr="00795E89">
              <w:rPr>
                <w:rFonts w:ascii="Calibri" w:eastAsia="Calibri" w:hAnsi="Calibri" w:cs="Calibri"/>
                <w:sz w:val="22"/>
                <w:lang w:val="en-US"/>
              </w:rPr>
              <w:t xml:space="preserve">BDT also advanced global benchmarking through the </w:t>
            </w:r>
            <w:hyperlink r:id="rId146">
              <w:r w:rsidRPr="00795E89">
                <w:rPr>
                  <w:rStyle w:val="Hyperlink"/>
                  <w:rFonts w:ascii="Calibri" w:eastAsia="Calibri" w:hAnsi="Calibri" w:cs="Calibri"/>
                  <w:sz w:val="22"/>
                  <w:lang w:val="en-US"/>
                </w:rPr>
                <w:t>Global Cybersecurity Index (GCI)</w:t>
              </w:r>
            </w:hyperlink>
            <w:r w:rsidRPr="00795E89">
              <w:rPr>
                <w:rFonts w:ascii="Calibri" w:eastAsia="Calibri" w:hAnsi="Calibri" w:cs="Calibri"/>
                <w:sz w:val="22"/>
                <w:lang w:val="en-US"/>
              </w:rPr>
              <w:t>, which allowed Member States to assess readiness</w:t>
            </w:r>
            <w:r w:rsidR="6E78DF9E" w:rsidRPr="00795E89">
              <w:rPr>
                <w:rFonts w:ascii="Calibri" w:eastAsia="Calibri" w:hAnsi="Calibri" w:cs="Calibri"/>
                <w:sz w:val="22"/>
                <w:lang w:val="en-US"/>
              </w:rPr>
              <w:t>.</w:t>
            </w:r>
            <w:r w:rsidR="00714467" w:rsidRPr="00795E89">
              <w:rPr>
                <w:rFonts w:ascii="Calibri" w:eastAsia="Calibri" w:hAnsi="Calibri" w:cs="Calibri"/>
                <w:sz w:val="22"/>
                <w:lang w:val="en-US"/>
              </w:rPr>
              <w:t xml:space="preserve"> </w:t>
            </w:r>
            <w:r w:rsidR="00714467" w:rsidRPr="00795E89">
              <w:rPr>
                <w:rFonts w:ascii="Calibri" w:eastAsia="Calibri" w:hAnsi="Calibri" w:cs="Calibri"/>
                <w:sz w:val="22"/>
              </w:rPr>
              <w:t xml:space="preserve">GCI is a trusted reference that measures the commitment of countries to cybersecurity at a global level to raise awareness of the importance and different dimensions of the issue. </w:t>
            </w:r>
          </w:p>
          <w:p w14:paraId="78CDA86F" w14:textId="77777777" w:rsidR="00006B28" w:rsidRPr="00795E89" w:rsidRDefault="00006B28" w:rsidP="00111530">
            <w:pPr>
              <w:spacing w:before="0" w:line="276" w:lineRule="auto"/>
              <w:jc w:val="left"/>
              <w:rPr>
                <w:rFonts w:ascii="Calibri" w:eastAsia="Calibri" w:hAnsi="Calibri" w:cs="Calibri"/>
                <w:b/>
                <w:sz w:val="22"/>
                <w:lang w:val="en-US"/>
              </w:rPr>
            </w:pPr>
          </w:p>
          <w:p w14:paraId="060CF392" w14:textId="6784847B" w:rsidR="00F66C86" w:rsidRPr="00795E89" w:rsidRDefault="00F66C86" w:rsidP="00111530">
            <w:pPr>
              <w:spacing w:before="0" w:line="276" w:lineRule="auto"/>
              <w:jc w:val="left"/>
              <w:rPr>
                <w:rFonts w:ascii="Calibri" w:eastAsia="Calibri" w:hAnsi="Calibri" w:cs="Calibri"/>
                <w:sz w:val="22"/>
                <w:lang w:val="en-US"/>
              </w:rPr>
            </w:pPr>
            <w:proofErr w:type="spellStart"/>
            <w:r w:rsidRPr="00795E89">
              <w:rPr>
                <w:rFonts w:ascii="Calibri" w:eastAsia="Calibri" w:hAnsi="Calibri" w:cs="Calibri"/>
                <w:b/>
                <w:sz w:val="22"/>
                <w:lang w:val="en-US"/>
              </w:rPr>
              <w:t>C</w:t>
            </w:r>
            <w:r w:rsidR="6E78DF9E" w:rsidRPr="00795E89">
              <w:rPr>
                <w:rFonts w:ascii="Calibri" w:eastAsia="Calibri" w:hAnsi="Calibri" w:cs="Calibri"/>
                <w:b/>
                <w:sz w:val="22"/>
                <w:lang w:val="en-US"/>
              </w:rPr>
              <w:t>yberDrills</w:t>
            </w:r>
            <w:proofErr w:type="spellEnd"/>
            <w:r w:rsidR="6E78DF9E" w:rsidRPr="00795E89">
              <w:rPr>
                <w:rFonts w:ascii="Calibri" w:eastAsia="Calibri" w:hAnsi="Calibri" w:cs="Calibri"/>
                <w:sz w:val="22"/>
                <w:lang w:val="en-US"/>
              </w:rPr>
              <w:t xml:space="preserve"> </w:t>
            </w:r>
          </w:p>
          <w:p w14:paraId="6FF0C7F2" w14:textId="011AC52F" w:rsidR="00E73C05" w:rsidRPr="00795E89" w:rsidRDefault="00F975F6" w:rsidP="00111530">
            <w:pPr>
              <w:spacing w:before="0" w:line="276" w:lineRule="auto"/>
              <w:jc w:val="left"/>
              <w:rPr>
                <w:rFonts w:ascii="Calibri" w:eastAsia="Calibri" w:hAnsi="Calibri" w:cs="Calibri"/>
                <w:sz w:val="22"/>
              </w:rPr>
            </w:pPr>
            <w:r w:rsidRPr="00795E89">
              <w:rPr>
                <w:rFonts w:ascii="Calibri" w:eastAsia="Calibri" w:hAnsi="Calibri" w:cs="Calibri"/>
                <w:sz w:val="22"/>
                <w:lang w:val="en-US"/>
              </w:rPr>
              <w:t>The</w:t>
            </w:r>
            <w:r w:rsidRPr="00795E89">
              <w:rPr>
                <w:rFonts w:ascii="Calibri" w:eastAsia="Calibri" w:hAnsi="Calibri" w:cs="Calibri"/>
                <w:b/>
                <w:sz w:val="22"/>
              </w:rPr>
              <w:t xml:space="preserve"> </w:t>
            </w:r>
            <w:proofErr w:type="spellStart"/>
            <w:r w:rsidR="00212D6A" w:rsidRPr="00795E89">
              <w:rPr>
                <w:rFonts w:ascii="Calibri" w:eastAsia="Calibri" w:hAnsi="Calibri" w:cs="Calibri"/>
                <w:bCs/>
                <w:sz w:val="22"/>
              </w:rPr>
              <w:t>CyberDrills</w:t>
            </w:r>
            <w:proofErr w:type="spellEnd"/>
            <w:r w:rsidRPr="00795E89">
              <w:rPr>
                <w:rFonts w:ascii="Calibri" w:eastAsia="Calibri" w:hAnsi="Calibri" w:cs="Calibri"/>
                <w:b/>
                <w:sz w:val="22"/>
              </w:rPr>
              <w:t xml:space="preserve"> </w:t>
            </w:r>
            <w:r w:rsidRPr="00795E89">
              <w:rPr>
                <w:rFonts w:ascii="Calibri" w:eastAsia="Calibri" w:hAnsi="Calibri" w:cs="Calibri"/>
                <w:sz w:val="22"/>
              </w:rPr>
              <w:t>programme was among the most visible ITU operational platforms during this period.</w:t>
            </w:r>
            <w:r w:rsidR="00D43AC7" w:rsidRPr="007565B0">
              <w:rPr>
                <w:rFonts w:ascii="Calibri" w:hAnsi="Calibri" w:cs="Calibri"/>
                <w:sz w:val="22"/>
              </w:rPr>
              <w:t xml:space="preserve"> Between 2023 and 2025, ITU conducted 22 </w:t>
            </w:r>
            <w:proofErr w:type="spellStart"/>
            <w:r w:rsidR="00D43AC7" w:rsidRPr="007565B0">
              <w:rPr>
                <w:rFonts w:ascii="Calibri" w:hAnsi="Calibri" w:cs="Calibri"/>
                <w:sz w:val="22"/>
              </w:rPr>
              <w:t>CyberDrills</w:t>
            </w:r>
            <w:proofErr w:type="spellEnd"/>
            <w:r w:rsidR="00D43AC7" w:rsidRPr="007565B0">
              <w:rPr>
                <w:rFonts w:ascii="Calibri" w:hAnsi="Calibri" w:cs="Calibri"/>
                <w:sz w:val="22"/>
              </w:rPr>
              <w:t xml:space="preserve"> at national, regional, and global levels, engaging more than 140 countries. </w:t>
            </w:r>
            <w:proofErr w:type="spellStart"/>
            <w:r w:rsidR="00F62924" w:rsidRPr="007565B0">
              <w:rPr>
                <w:rFonts w:ascii="Calibri" w:hAnsi="Calibri" w:cs="Calibri"/>
                <w:sz w:val="22"/>
              </w:rPr>
              <w:t>CyberDrills</w:t>
            </w:r>
            <w:proofErr w:type="spellEnd"/>
            <w:r w:rsidR="00D43AC7" w:rsidRPr="007565B0">
              <w:rPr>
                <w:rFonts w:ascii="Calibri" w:hAnsi="Calibri" w:cs="Calibri"/>
                <w:sz w:val="22"/>
              </w:rPr>
              <w:t xml:space="preserve"> </w:t>
            </w:r>
            <w:r w:rsidR="005B4FF1" w:rsidRPr="007565B0">
              <w:rPr>
                <w:rFonts w:ascii="Calibri" w:hAnsi="Calibri" w:cs="Calibri"/>
                <w:sz w:val="22"/>
              </w:rPr>
              <w:t>simulate</w:t>
            </w:r>
            <w:r w:rsidR="00D43AC7" w:rsidRPr="007565B0">
              <w:rPr>
                <w:rFonts w:ascii="Calibri" w:hAnsi="Calibri" w:cs="Calibri"/>
                <w:sz w:val="22"/>
              </w:rPr>
              <w:t xml:space="preserve"> the pressures of real cyberattacks, </w:t>
            </w:r>
            <w:r w:rsidR="00C94CC5" w:rsidRPr="007565B0">
              <w:rPr>
                <w:rFonts w:ascii="Calibri" w:hAnsi="Calibri" w:cs="Calibri"/>
                <w:sz w:val="22"/>
              </w:rPr>
              <w:t xml:space="preserve">and require </w:t>
            </w:r>
            <w:r w:rsidR="00D43AC7" w:rsidRPr="007565B0">
              <w:rPr>
                <w:rFonts w:ascii="Calibri" w:hAnsi="Calibri" w:cs="Calibri"/>
                <w:sz w:val="22"/>
              </w:rPr>
              <w:t>coordination across technical, legal, and diplomatic dimensions</w:t>
            </w:r>
            <w:r w:rsidRPr="00795E89">
              <w:rPr>
                <w:rFonts w:ascii="Calibri" w:eastAsia="Calibri" w:hAnsi="Calibri" w:cs="Calibri"/>
                <w:sz w:val="22"/>
              </w:rPr>
              <w:t xml:space="preserve">. </w:t>
            </w:r>
            <w:hyperlink r:id="rId147" w:history="1">
              <w:r w:rsidR="00E73C05" w:rsidRPr="00795E89">
                <w:rPr>
                  <w:rStyle w:val="Hyperlink"/>
                  <w:rFonts w:ascii="Calibri" w:eastAsia="Calibri" w:hAnsi="Calibri" w:cs="Calibri"/>
                  <w:sz w:val="22"/>
                </w:rPr>
                <w:t>The Global CyberDrill</w:t>
              </w:r>
              <w:r w:rsidR="00DF1BCE" w:rsidRPr="00795E89">
                <w:rPr>
                  <w:rStyle w:val="Hyperlink"/>
                  <w:rFonts w:ascii="Calibri" w:eastAsia="Calibri" w:hAnsi="Calibri" w:cs="Calibri"/>
                  <w:sz w:val="22"/>
                </w:rPr>
                <w:t>-</w:t>
              </w:r>
              <w:r w:rsidR="00E73C05" w:rsidRPr="00795E89">
                <w:rPr>
                  <w:rStyle w:val="Hyperlink"/>
                  <w:rFonts w:ascii="Calibri" w:eastAsia="Calibri" w:hAnsi="Calibri" w:cs="Calibri"/>
                  <w:sz w:val="22"/>
                </w:rPr>
                <w:t>2024</w:t>
              </w:r>
            </w:hyperlink>
            <w:r w:rsidR="00E73C05" w:rsidRPr="00795E89">
              <w:rPr>
                <w:rFonts w:ascii="Calibri" w:eastAsia="Calibri" w:hAnsi="Calibri" w:cs="Calibri"/>
                <w:sz w:val="22"/>
              </w:rPr>
              <w:t xml:space="preserve">, held in April in Dubai, </w:t>
            </w:r>
            <w:r w:rsidR="006733A0" w:rsidRPr="00795E89">
              <w:rPr>
                <w:rFonts w:ascii="Calibri" w:eastAsia="Calibri" w:hAnsi="Calibri" w:cs="Calibri"/>
                <w:b/>
                <w:bCs/>
                <w:sz w:val="22"/>
              </w:rPr>
              <w:t>United Arab Emirates</w:t>
            </w:r>
            <w:r w:rsidR="00E73C05" w:rsidRPr="00795E89">
              <w:rPr>
                <w:rFonts w:ascii="Calibri" w:eastAsia="Calibri" w:hAnsi="Calibri" w:cs="Calibri"/>
                <w:sz w:val="22"/>
              </w:rPr>
              <w:t xml:space="preserve">, with the participation of 104 countries, </w:t>
            </w:r>
            <w:r w:rsidR="00273CAF" w:rsidRPr="00795E89">
              <w:rPr>
                <w:rFonts w:ascii="Calibri" w:eastAsia="Calibri" w:hAnsi="Calibri" w:cs="Calibri"/>
                <w:sz w:val="22"/>
              </w:rPr>
              <w:t xml:space="preserve">resulted </w:t>
            </w:r>
            <w:r w:rsidR="00944FD2" w:rsidRPr="00795E89">
              <w:rPr>
                <w:rFonts w:ascii="Calibri" w:eastAsia="Calibri" w:hAnsi="Calibri" w:cs="Calibri"/>
                <w:sz w:val="22"/>
              </w:rPr>
              <w:t xml:space="preserve">in </w:t>
            </w:r>
            <w:r w:rsidR="00E73C05" w:rsidRPr="00795E89">
              <w:rPr>
                <w:rFonts w:ascii="Calibri" w:eastAsia="Calibri" w:hAnsi="Calibri" w:cs="Calibri"/>
                <w:sz w:val="22"/>
              </w:rPr>
              <w:t>ITU and the UAE Cybersecurity Council break</w:t>
            </w:r>
            <w:r w:rsidR="00273CAF" w:rsidRPr="00795E89">
              <w:rPr>
                <w:rFonts w:ascii="Calibri" w:eastAsia="Calibri" w:hAnsi="Calibri" w:cs="Calibri"/>
                <w:sz w:val="22"/>
              </w:rPr>
              <w:t>ing</w:t>
            </w:r>
            <w:r w:rsidR="00E73C05" w:rsidRPr="00795E89">
              <w:rPr>
                <w:rFonts w:ascii="Calibri" w:eastAsia="Calibri" w:hAnsi="Calibri" w:cs="Calibri"/>
                <w:sz w:val="22"/>
              </w:rPr>
              <w:t xml:space="preserve"> three Guinness World Records</w:t>
            </w:r>
            <w:r w:rsidR="002447E2" w:rsidRPr="00795E89">
              <w:rPr>
                <w:rFonts w:ascii="Calibri" w:eastAsia="Calibri" w:hAnsi="Calibri" w:cs="Calibri"/>
                <w:sz w:val="22"/>
              </w:rPr>
              <w:t>, while</w:t>
            </w:r>
            <w:r w:rsidR="00995BEE" w:rsidRPr="00795E89">
              <w:rPr>
                <w:rFonts w:ascii="Calibri" w:eastAsia="Calibri" w:hAnsi="Calibri" w:cs="Calibri"/>
                <w:sz w:val="22"/>
              </w:rPr>
              <w:t xml:space="preserve"> </w:t>
            </w:r>
            <w:hyperlink r:id="rId148" w:history="1">
              <w:r w:rsidR="002E23EE" w:rsidRPr="00795E89">
                <w:rPr>
                  <w:rStyle w:val="Hyperlink"/>
                  <w:rFonts w:ascii="Calibri" w:eastAsia="Calibri" w:hAnsi="Calibri" w:cs="Calibri"/>
                  <w:sz w:val="22"/>
                </w:rPr>
                <w:t>T</w:t>
              </w:r>
              <w:r w:rsidR="00DF1BCE" w:rsidRPr="00795E89">
                <w:rPr>
                  <w:rStyle w:val="Hyperlink"/>
                  <w:rFonts w:ascii="Calibri" w:eastAsia="Calibri" w:hAnsi="Calibri" w:cs="Calibri"/>
                  <w:sz w:val="22"/>
                </w:rPr>
                <w:t>he Global CyberDrill-2025</w:t>
              </w:r>
            </w:hyperlink>
            <w:r w:rsidR="00E73C05" w:rsidRPr="00795E89">
              <w:rPr>
                <w:rFonts w:ascii="Calibri" w:eastAsia="Calibri" w:hAnsi="Calibri" w:cs="Calibri"/>
                <w:sz w:val="22"/>
              </w:rPr>
              <w:t xml:space="preserve">, </w:t>
            </w:r>
            <w:r w:rsidR="00944FD2" w:rsidRPr="00795E89">
              <w:rPr>
                <w:rFonts w:ascii="Calibri" w:eastAsia="Calibri" w:hAnsi="Calibri" w:cs="Calibri"/>
                <w:sz w:val="22"/>
              </w:rPr>
              <w:t xml:space="preserve">also </w:t>
            </w:r>
            <w:r w:rsidR="002B1D5C" w:rsidRPr="00795E89">
              <w:rPr>
                <w:rFonts w:ascii="Calibri" w:eastAsia="Calibri" w:hAnsi="Calibri" w:cs="Calibri"/>
                <w:sz w:val="22"/>
              </w:rPr>
              <w:t xml:space="preserve">held </w:t>
            </w:r>
            <w:r w:rsidR="00E73C05" w:rsidRPr="00795E89">
              <w:rPr>
                <w:rFonts w:ascii="Calibri" w:eastAsia="Calibri" w:hAnsi="Calibri" w:cs="Calibri"/>
                <w:sz w:val="22"/>
              </w:rPr>
              <w:t>in Dubai from 6</w:t>
            </w:r>
            <w:r w:rsidR="00CB6C91" w:rsidRPr="00795E89">
              <w:rPr>
                <w:rFonts w:ascii="Calibri" w:eastAsia="Calibri" w:hAnsi="Calibri" w:cs="Calibri"/>
                <w:sz w:val="22"/>
              </w:rPr>
              <w:t>-</w:t>
            </w:r>
            <w:r w:rsidR="00E73C05" w:rsidRPr="00795E89">
              <w:rPr>
                <w:rFonts w:ascii="Calibri" w:eastAsia="Calibri" w:hAnsi="Calibri" w:cs="Calibri"/>
                <w:sz w:val="22"/>
              </w:rPr>
              <w:t>8 May</w:t>
            </w:r>
            <w:r w:rsidR="00944FD2" w:rsidRPr="00795E89">
              <w:rPr>
                <w:rFonts w:ascii="Calibri" w:eastAsia="Calibri" w:hAnsi="Calibri" w:cs="Calibri"/>
                <w:sz w:val="22"/>
              </w:rPr>
              <w:t>,</w:t>
            </w:r>
            <w:r w:rsidR="00E73C05" w:rsidRPr="00795E89">
              <w:rPr>
                <w:rFonts w:ascii="Calibri" w:eastAsia="Calibri" w:hAnsi="Calibri" w:cs="Calibri"/>
                <w:sz w:val="22"/>
              </w:rPr>
              <w:t xml:space="preserve"> and hosted by the UAE Cybersecurity Council, involved over 126 countries and set eleven Guinness World Records, including the record for the most nationalities in a </w:t>
            </w:r>
            <w:proofErr w:type="spellStart"/>
            <w:r w:rsidR="00DB7BD2" w:rsidRPr="00795E89">
              <w:rPr>
                <w:rFonts w:ascii="Calibri" w:eastAsia="Calibri" w:hAnsi="Calibri" w:cs="Calibri"/>
                <w:sz w:val="22"/>
              </w:rPr>
              <w:t>C</w:t>
            </w:r>
            <w:r w:rsidR="00E73C05" w:rsidRPr="00795E89">
              <w:rPr>
                <w:rFonts w:ascii="Calibri" w:eastAsia="Calibri" w:hAnsi="Calibri" w:cs="Calibri"/>
                <w:sz w:val="22"/>
              </w:rPr>
              <w:t>yber</w:t>
            </w:r>
            <w:r w:rsidR="00DB7BD2" w:rsidRPr="00795E89">
              <w:rPr>
                <w:rFonts w:ascii="Calibri" w:eastAsia="Calibri" w:hAnsi="Calibri" w:cs="Calibri"/>
                <w:sz w:val="22"/>
              </w:rPr>
              <w:t>D</w:t>
            </w:r>
            <w:r w:rsidR="00E73C05" w:rsidRPr="00795E89">
              <w:rPr>
                <w:rFonts w:ascii="Calibri" w:eastAsia="Calibri" w:hAnsi="Calibri" w:cs="Calibri"/>
                <w:sz w:val="22"/>
              </w:rPr>
              <w:t>rill</w:t>
            </w:r>
            <w:proofErr w:type="spellEnd"/>
            <w:r w:rsidR="00E73C05" w:rsidRPr="00795E89">
              <w:rPr>
                <w:rFonts w:ascii="Calibri" w:eastAsia="Calibri" w:hAnsi="Calibri" w:cs="Calibri"/>
                <w:sz w:val="22"/>
              </w:rPr>
              <w:t xml:space="preserve"> competition, with 126 countries.</w:t>
            </w:r>
            <w:r w:rsidR="0030178F" w:rsidRPr="00795E89">
              <w:rPr>
                <w:rFonts w:ascii="Calibri" w:eastAsia="Calibri" w:hAnsi="Calibri" w:cs="Calibri"/>
                <w:sz w:val="22"/>
              </w:rPr>
              <w:t xml:space="preserve"> These record-breaking attendances at </w:t>
            </w:r>
            <w:proofErr w:type="spellStart"/>
            <w:r w:rsidR="00925178" w:rsidRPr="00795E89">
              <w:rPr>
                <w:rFonts w:ascii="Calibri" w:eastAsia="Calibri" w:hAnsi="Calibri" w:cs="Calibri"/>
                <w:sz w:val="22"/>
              </w:rPr>
              <w:t>C</w:t>
            </w:r>
            <w:r w:rsidR="0030178F" w:rsidRPr="00795E89">
              <w:rPr>
                <w:rFonts w:ascii="Calibri" w:eastAsia="Calibri" w:hAnsi="Calibri" w:cs="Calibri"/>
                <w:sz w:val="22"/>
              </w:rPr>
              <w:t>yber</w:t>
            </w:r>
            <w:r w:rsidR="00925178" w:rsidRPr="00795E89">
              <w:rPr>
                <w:rFonts w:ascii="Calibri" w:eastAsia="Calibri" w:hAnsi="Calibri" w:cs="Calibri"/>
                <w:sz w:val="22"/>
              </w:rPr>
              <w:t>Drill</w:t>
            </w:r>
            <w:proofErr w:type="spellEnd"/>
            <w:r w:rsidR="00293524" w:rsidRPr="00795E89">
              <w:rPr>
                <w:rFonts w:ascii="Calibri" w:eastAsia="Calibri" w:hAnsi="Calibri" w:cs="Calibri"/>
                <w:sz w:val="22"/>
              </w:rPr>
              <w:t xml:space="preserve"> events</w:t>
            </w:r>
            <w:r w:rsidR="00EF07A6" w:rsidRPr="00795E89">
              <w:rPr>
                <w:rFonts w:ascii="Calibri" w:eastAsia="Calibri" w:hAnsi="Calibri" w:cs="Calibri"/>
                <w:sz w:val="22"/>
              </w:rPr>
              <w:t xml:space="preserve"> demonstrate</w:t>
            </w:r>
            <w:r w:rsidR="00312895" w:rsidRPr="00795E89">
              <w:rPr>
                <w:rFonts w:ascii="Calibri" w:eastAsia="Calibri" w:hAnsi="Calibri" w:cs="Calibri"/>
                <w:sz w:val="22"/>
              </w:rPr>
              <w:t xml:space="preserve"> increas</w:t>
            </w:r>
            <w:r w:rsidR="000225F2" w:rsidRPr="00795E89">
              <w:rPr>
                <w:rFonts w:ascii="Calibri" w:eastAsia="Calibri" w:hAnsi="Calibri" w:cs="Calibri"/>
                <w:sz w:val="22"/>
              </w:rPr>
              <w:t>ed</w:t>
            </w:r>
            <w:r w:rsidR="00AF5C32" w:rsidRPr="00795E89">
              <w:rPr>
                <w:rFonts w:ascii="Calibri" w:eastAsia="Calibri" w:hAnsi="Calibri" w:cs="Calibri"/>
                <w:sz w:val="22"/>
              </w:rPr>
              <w:t xml:space="preserve"> confidence</w:t>
            </w:r>
            <w:r w:rsidR="00CC7C71" w:rsidRPr="00795E89">
              <w:rPr>
                <w:rFonts w:ascii="Calibri" w:eastAsia="Calibri" w:hAnsi="Calibri" w:cs="Calibri"/>
                <w:sz w:val="22"/>
              </w:rPr>
              <w:t xml:space="preserve"> of Member States</w:t>
            </w:r>
            <w:r w:rsidR="00AF5C32" w:rsidRPr="00795E89">
              <w:rPr>
                <w:rFonts w:ascii="Calibri" w:eastAsia="Calibri" w:hAnsi="Calibri" w:cs="Calibri"/>
                <w:sz w:val="22"/>
              </w:rPr>
              <w:t xml:space="preserve"> </w:t>
            </w:r>
            <w:r w:rsidR="006307DF" w:rsidRPr="00795E89">
              <w:rPr>
                <w:rFonts w:ascii="Calibri" w:eastAsia="Calibri" w:hAnsi="Calibri" w:cs="Calibri"/>
                <w:sz w:val="22"/>
              </w:rPr>
              <w:t xml:space="preserve">in ITU as key </w:t>
            </w:r>
            <w:r w:rsidR="00A41DBD" w:rsidRPr="00795E89">
              <w:rPr>
                <w:rFonts w:ascii="Calibri" w:eastAsia="Calibri" w:hAnsi="Calibri" w:cs="Calibri"/>
                <w:sz w:val="22"/>
              </w:rPr>
              <w:t>p</w:t>
            </w:r>
            <w:r w:rsidR="00125C9C" w:rsidRPr="00795E89">
              <w:rPr>
                <w:rFonts w:ascii="Calibri" w:eastAsia="Calibri" w:hAnsi="Calibri" w:cs="Calibri"/>
                <w:sz w:val="22"/>
              </w:rPr>
              <w:t>artner</w:t>
            </w:r>
            <w:r w:rsidR="00A41DBD" w:rsidRPr="00795E89">
              <w:rPr>
                <w:rFonts w:ascii="Calibri" w:eastAsia="Calibri" w:hAnsi="Calibri" w:cs="Calibri"/>
                <w:sz w:val="22"/>
              </w:rPr>
              <w:t xml:space="preserve"> in </w:t>
            </w:r>
            <w:r w:rsidR="00D87000" w:rsidRPr="00795E89">
              <w:rPr>
                <w:rFonts w:ascii="Calibri" w:eastAsia="Calibri" w:hAnsi="Calibri" w:cs="Calibri"/>
                <w:sz w:val="22"/>
              </w:rPr>
              <w:t>addressing cy</w:t>
            </w:r>
            <w:r w:rsidR="006B00DE" w:rsidRPr="00795E89">
              <w:rPr>
                <w:rFonts w:ascii="Calibri" w:eastAsia="Calibri" w:hAnsi="Calibri" w:cs="Calibri"/>
                <w:sz w:val="22"/>
              </w:rPr>
              <w:t>ber threats</w:t>
            </w:r>
            <w:r w:rsidR="00CC7C71" w:rsidRPr="00795E89">
              <w:rPr>
                <w:rFonts w:ascii="Calibri" w:eastAsia="Calibri" w:hAnsi="Calibri" w:cs="Calibri"/>
                <w:sz w:val="22"/>
              </w:rPr>
              <w:t xml:space="preserve"> and preparedness. </w:t>
            </w:r>
          </w:p>
          <w:p w14:paraId="27DD6E13" w14:textId="77777777" w:rsidR="00995BEE" w:rsidRPr="00795E89" w:rsidRDefault="00995BEE" w:rsidP="00111530">
            <w:pPr>
              <w:spacing w:before="0" w:line="276" w:lineRule="auto"/>
              <w:jc w:val="left"/>
              <w:rPr>
                <w:rFonts w:ascii="Calibri" w:eastAsia="Calibri" w:hAnsi="Calibri" w:cs="Calibri"/>
                <w:sz w:val="22"/>
              </w:rPr>
            </w:pPr>
          </w:p>
          <w:p w14:paraId="0BAE868B" w14:textId="28F665E1" w:rsidR="00F975F6" w:rsidRPr="00795E89" w:rsidRDefault="00F975F6" w:rsidP="00111530">
            <w:pPr>
              <w:spacing w:before="0" w:line="276" w:lineRule="auto"/>
              <w:jc w:val="left"/>
              <w:rPr>
                <w:rFonts w:ascii="Calibri" w:eastAsia="Calibri" w:hAnsi="Calibri" w:cs="Calibri"/>
                <w:i/>
                <w:sz w:val="22"/>
              </w:rPr>
            </w:pPr>
            <w:r w:rsidRPr="00795E89">
              <w:rPr>
                <w:rFonts w:ascii="Calibri" w:eastAsia="Calibri" w:hAnsi="Calibri" w:cs="Calibri"/>
                <w:sz w:val="22"/>
              </w:rPr>
              <w:t xml:space="preserve">These </w:t>
            </w:r>
            <w:proofErr w:type="spellStart"/>
            <w:r w:rsidR="00240EF2" w:rsidRPr="00795E89">
              <w:rPr>
                <w:rFonts w:ascii="Calibri" w:eastAsia="Calibri" w:hAnsi="Calibri" w:cs="Calibri"/>
                <w:sz w:val="22"/>
              </w:rPr>
              <w:t>CyberDrills</w:t>
            </w:r>
            <w:proofErr w:type="spellEnd"/>
            <w:r w:rsidRPr="00795E89">
              <w:rPr>
                <w:rFonts w:ascii="Calibri" w:eastAsia="Calibri" w:hAnsi="Calibri" w:cs="Calibri"/>
                <w:sz w:val="22"/>
              </w:rPr>
              <w:t xml:space="preserve"> provided opportunities for technical teams, regulators, </w:t>
            </w:r>
            <w:r w:rsidR="00806522" w:rsidRPr="00795E89">
              <w:rPr>
                <w:rFonts w:ascii="Calibri" w:eastAsia="Calibri" w:hAnsi="Calibri" w:cs="Calibri"/>
                <w:sz w:val="22"/>
              </w:rPr>
              <w:t xml:space="preserve">CIRTs/CERTs/CSIRTs, national cybersecurity agencies, and other national lead cybersecurity entities </w:t>
            </w:r>
            <w:r w:rsidRPr="00795E89">
              <w:rPr>
                <w:rFonts w:ascii="Calibri" w:eastAsia="Calibri" w:hAnsi="Calibri" w:cs="Calibri"/>
                <w:sz w:val="22"/>
              </w:rPr>
              <w:t>to practice incident coordination in real time.</w:t>
            </w:r>
            <w:r w:rsidR="004E5A4B" w:rsidRPr="00795E89">
              <w:rPr>
                <w:rFonts w:ascii="Calibri" w:eastAsia="Calibri" w:hAnsi="Calibri" w:cs="Calibri"/>
                <w:sz w:val="22"/>
              </w:rPr>
              <w:t xml:space="preserve"> </w:t>
            </w:r>
            <w:r w:rsidRPr="00795E89">
              <w:rPr>
                <w:rFonts w:ascii="Calibri" w:eastAsia="Calibri" w:hAnsi="Calibri" w:cs="Calibri"/>
                <w:sz w:val="22"/>
              </w:rPr>
              <w:t xml:space="preserve">In parallel, BDT organized </w:t>
            </w:r>
            <w:r w:rsidRPr="00795E89">
              <w:rPr>
                <w:rFonts w:ascii="Calibri" w:eastAsia="Calibri" w:hAnsi="Calibri" w:cs="Calibri"/>
                <w:b/>
                <w:sz w:val="22"/>
              </w:rPr>
              <w:t>specialized training programmes</w:t>
            </w:r>
            <w:r w:rsidRPr="00795E89">
              <w:rPr>
                <w:rFonts w:ascii="Calibri" w:eastAsia="Calibri" w:hAnsi="Calibri" w:cs="Calibri"/>
                <w:sz w:val="22"/>
              </w:rPr>
              <w:t xml:space="preserve">. A global course on the lifecycle of national cybersecurity strategies drew more than </w:t>
            </w:r>
            <w:r w:rsidRPr="00795E89">
              <w:rPr>
                <w:rFonts w:ascii="Calibri" w:eastAsia="Calibri" w:hAnsi="Calibri" w:cs="Calibri"/>
                <w:b/>
                <w:sz w:val="22"/>
              </w:rPr>
              <w:t>700 participants from 130 countries</w:t>
            </w:r>
            <w:r w:rsidRPr="00795E89">
              <w:rPr>
                <w:rFonts w:ascii="Calibri" w:eastAsia="Calibri" w:hAnsi="Calibri" w:cs="Calibri"/>
                <w:sz w:val="22"/>
              </w:rPr>
              <w:t>, offering guidance on drafting, implementing, and reviewing national strategies. Complementary regional workshops were held in</w:t>
            </w:r>
            <w:r w:rsidR="00032773" w:rsidRPr="007565B0">
              <w:rPr>
                <w:rFonts w:ascii="Calibri" w:hAnsi="Calibri" w:cs="Calibri"/>
                <w:sz w:val="22"/>
              </w:rPr>
              <w:t xml:space="preserve"> </w:t>
            </w:r>
            <w:r w:rsidR="00032773" w:rsidRPr="00795E89">
              <w:rPr>
                <w:rFonts w:ascii="Calibri" w:eastAsia="Calibri" w:hAnsi="Calibri" w:cs="Calibri"/>
                <w:b/>
                <w:bCs/>
                <w:sz w:val="22"/>
              </w:rPr>
              <w:t>Bahrain,</w:t>
            </w:r>
            <w:r w:rsidRPr="00795E89">
              <w:rPr>
                <w:rFonts w:ascii="Calibri" w:eastAsia="Calibri" w:hAnsi="Calibri" w:cs="Calibri"/>
                <w:b/>
                <w:sz w:val="22"/>
              </w:rPr>
              <w:t xml:space="preserve"> Maldives </w:t>
            </w:r>
            <w:r w:rsidRPr="00795E89">
              <w:rPr>
                <w:rFonts w:ascii="Calibri" w:eastAsia="Calibri" w:hAnsi="Calibri" w:cs="Calibri"/>
                <w:sz w:val="22"/>
              </w:rPr>
              <w:t xml:space="preserve">and </w:t>
            </w:r>
            <w:r w:rsidRPr="00795E89">
              <w:rPr>
                <w:rFonts w:ascii="Calibri" w:eastAsia="Calibri" w:hAnsi="Calibri" w:cs="Calibri"/>
                <w:b/>
                <w:sz w:val="22"/>
              </w:rPr>
              <w:t>United Arab Emirates</w:t>
            </w:r>
            <w:r w:rsidRPr="00795E89">
              <w:rPr>
                <w:rFonts w:ascii="Calibri" w:eastAsia="Calibri" w:hAnsi="Calibri" w:cs="Calibri"/>
                <w:sz w:val="22"/>
              </w:rPr>
              <w:t>, where participants applied this knowledge in national contexts, focusing on areas such as incident reporting and risk assessment.</w:t>
            </w:r>
            <w:r w:rsidR="00C83873" w:rsidRPr="00795E89">
              <w:rPr>
                <w:rFonts w:ascii="Calibri" w:eastAsia="Calibri" w:hAnsi="Calibri" w:cs="Calibri"/>
                <w:sz w:val="22"/>
              </w:rPr>
              <w:t xml:space="preserve"> This work has also contributed to the implementation of </w:t>
            </w:r>
            <w:hyperlink r:id="rId149" w:history="1">
              <w:r w:rsidR="00C83873" w:rsidRPr="00795E89">
                <w:rPr>
                  <w:rStyle w:val="Hyperlink"/>
                  <w:rFonts w:ascii="Calibri" w:eastAsia="Calibri" w:hAnsi="Calibri" w:cs="Calibri"/>
                  <w:sz w:val="22"/>
                </w:rPr>
                <w:t>WTDC-22 Resolution 69 (Rev. Kigali, 2022)</w:t>
              </w:r>
            </w:hyperlink>
            <w:r w:rsidR="00C83873" w:rsidRPr="00795E89">
              <w:rPr>
                <w:rFonts w:ascii="Calibri" w:eastAsia="Calibri" w:hAnsi="Calibri" w:cs="Calibri"/>
                <w:sz w:val="22"/>
              </w:rPr>
              <w:t xml:space="preserve"> on </w:t>
            </w:r>
            <w:r w:rsidR="002074F6" w:rsidRPr="00795E89">
              <w:rPr>
                <w:rFonts w:ascii="Calibri" w:eastAsia="Calibri" w:hAnsi="Calibri" w:cs="Calibri"/>
                <w:i/>
                <w:iCs/>
                <w:sz w:val="22"/>
              </w:rPr>
              <w:t>Facilitating creation of national computer incident response teams, particularly for developing countries, and cooperation among them.</w:t>
            </w:r>
          </w:p>
          <w:p w14:paraId="3F5CAA08" w14:textId="77777777" w:rsidR="007258A6" w:rsidRPr="00795E89" w:rsidRDefault="007258A6" w:rsidP="00111530">
            <w:pPr>
              <w:spacing w:before="0" w:line="276" w:lineRule="auto"/>
              <w:jc w:val="left"/>
              <w:rPr>
                <w:rFonts w:ascii="Calibri" w:eastAsia="Calibri" w:hAnsi="Calibri" w:cs="Calibri"/>
                <w:sz w:val="22"/>
              </w:rPr>
            </w:pPr>
          </w:p>
          <w:p w14:paraId="003D2592" w14:textId="28353AED" w:rsidR="002074F6" w:rsidRPr="00795E89" w:rsidRDefault="007258A6" w:rsidP="00111530">
            <w:pPr>
              <w:spacing w:before="0" w:line="276" w:lineRule="auto"/>
              <w:jc w:val="left"/>
              <w:rPr>
                <w:rFonts w:ascii="Calibri" w:eastAsia="Calibri" w:hAnsi="Calibri" w:cs="Calibri"/>
                <w:sz w:val="22"/>
              </w:rPr>
            </w:pPr>
            <w:r w:rsidRPr="00795E89">
              <w:rPr>
                <w:rFonts w:ascii="Calibri" w:eastAsia="Calibri" w:hAnsi="Calibri" w:cs="Calibri"/>
                <w:sz w:val="22"/>
              </w:rPr>
              <w:t xml:space="preserve">To advance digital inclusion, the BDT has </w:t>
            </w:r>
            <w:r w:rsidR="004C0218" w:rsidRPr="00795E89">
              <w:rPr>
                <w:rFonts w:ascii="Calibri" w:eastAsia="Calibri" w:hAnsi="Calibri" w:cs="Calibri"/>
                <w:sz w:val="22"/>
              </w:rPr>
              <w:t xml:space="preserve">delivered </w:t>
            </w:r>
            <w:r w:rsidRPr="00795E89">
              <w:rPr>
                <w:rFonts w:ascii="Calibri" w:eastAsia="Calibri" w:hAnsi="Calibri" w:cs="Calibri"/>
                <w:sz w:val="22"/>
              </w:rPr>
              <w:t xml:space="preserve">programmes to mentor, train, and empower women. In 2023, </w:t>
            </w:r>
            <w:hyperlink r:id="rId150" w:history="1">
              <w:r w:rsidRPr="00795E89">
                <w:rPr>
                  <w:rStyle w:val="Hyperlink"/>
                  <w:rFonts w:ascii="Calibri" w:eastAsia="Calibri" w:hAnsi="Calibri" w:cs="Calibri"/>
                  <w:sz w:val="22"/>
                </w:rPr>
                <w:t>Women in Cyber</w:t>
              </w:r>
            </w:hyperlink>
            <w:r w:rsidRPr="00795E89">
              <w:rPr>
                <w:rFonts w:ascii="Calibri" w:eastAsia="Calibri" w:hAnsi="Calibri" w:cs="Calibri"/>
                <w:sz w:val="22"/>
              </w:rPr>
              <w:t xml:space="preserve"> initiative reached more than 300 women. ITU and GIZ launched tailored training and mentorship under </w:t>
            </w:r>
            <w:hyperlink r:id="rId151">
              <w:r w:rsidR="00A74C5C" w:rsidRPr="00795E89">
                <w:rPr>
                  <w:rStyle w:val="Hyperlink"/>
                  <w:rFonts w:ascii="Calibri" w:eastAsia="Calibri" w:hAnsi="Calibri" w:cs="Calibri"/>
                  <w:sz w:val="22"/>
                </w:rPr>
                <w:t>HerCyberTracks</w:t>
              </w:r>
            </w:hyperlink>
            <w:r w:rsidR="00A74C5C" w:rsidRPr="00795E89">
              <w:rPr>
                <w:rFonts w:ascii="Calibri" w:eastAsia="Calibri" w:hAnsi="Calibri" w:cs="Calibri"/>
                <w:sz w:val="22"/>
              </w:rPr>
              <w:t xml:space="preserve"> </w:t>
            </w:r>
            <w:r w:rsidRPr="00795E89">
              <w:rPr>
                <w:rFonts w:ascii="Calibri" w:eastAsia="Calibri" w:hAnsi="Calibri" w:cs="Calibri"/>
                <w:sz w:val="22"/>
              </w:rPr>
              <w:t xml:space="preserve">programme, which prepared women for technical, policy, and leadership roles, which has expanded to include content from UNODC. Since 2024, all cybersecurity skills development efforts targeting women have been consolidated under </w:t>
            </w:r>
            <w:proofErr w:type="spellStart"/>
            <w:r w:rsidRPr="00795E89">
              <w:rPr>
                <w:rFonts w:ascii="Calibri" w:eastAsia="Calibri" w:hAnsi="Calibri" w:cs="Calibri"/>
                <w:sz w:val="22"/>
              </w:rPr>
              <w:t>HerCyberTracks</w:t>
            </w:r>
            <w:proofErr w:type="spellEnd"/>
            <w:r w:rsidRPr="00795E89">
              <w:rPr>
                <w:rFonts w:ascii="Calibri" w:eastAsia="Calibri" w:hAnsi="Calibri" w:cs="Calibri"/>
                <w:sz w:val="22"/>
              </w:rPr>
              <w:t>. In 2025, the third edition of the programme included participants included women from across Africa, the Arab States, Asia-Pacific, Americas, and Europe regions</w:t>
            </w:r>
            <w:r w:rsidR="006659FD" w:rsidRPr="00795E89">
              <w:rPr>
                <w:rFonts w:ascii="Calibri" w:eastAsia="Calibri" w:hAnsi="Calibri" w:cs="Calibri"/>
                <w:sz w:val="22"/>
              </w:rPr>
              <w:t>.</w:t>
            </w:r>
          </w:p>
          <w:p w14:paraId="19E1A8C5" w14:textId="36F6338A" w:rsidR="559DE233" w:rsidRPr="00795E89" w:rsidRDefault="559DE233" w:rsidP="00111530">
            <w:pPr>
              <w:spacing w:before="0" w:line="276" w:lineRule="auto"/>
              <w:jc w:val="left"/>
              <w:rPr>
                <w:rFonts w:ascii="Calibri" w:eastAsia="Calibri" w:hAnsi="Calibri" w:cs="Calibri"/>
                <w:sz w:val="22"/>
              </w:rPr>
            </w:pPr>
          </w:p>
          <w:p w14:paraId="7BB38823" w14:textId="0888156B" w:rsidR="00C72EB5" w:rsidRPr="00795E89" w:rsidRDefault="00F975F6" w:rsidP="00111530">
            <w:pPr>
              <w:spacing w:before="0" w:line="276" w:lineRule="auto"/>
              <w:jc w:val="left"/>
              <w:rPr>
                <w:rFonts w:ascii="Calibri" w:eastAsia="Calibri" w:hAnsi="Calibri" w:cs="Calibri"/>
                <w:sz w:val="22"/>
              </w:rPr>
            </w:pPr>
            <w:r w:rsidRPr="00795E89">
              <w:rPr>
                <w:rFonts w:ascii="Calibri" w:eastAsia="Calibri" w:hAnsi="Calibri" w:cs="Calibri"/>
                <w:sz w:val="22"/>
              </w:rPr>
              <w:t xml:space="preserve">Support to countries with limited institutional resources was delivered through the </w:t>
            </w:r>
            <w:r w:rsidRPr="00795E89">
              <w:rPr>
                <w:rFonts w:ascii="Calibri" w:eastAsia="Calibri" w:hAnsi="Calibri" w:cs="Calibri"/>
                <w:b/>
                <w:sz w:val="22"/>
              </w:rPr>
              <w:t>Cyber for Good project</w:t>
            </w:r>
            <w:r w:rsidRPr="00795E89">
              <w:rPr>
                <w:rFonts w:ascii="Calibri" w:eastAsia="Calibri" w:hAnsi="Calibri" w:cs="Calibri"/>
                <w:sz w:val="22"/>
              </w:rPr>
              <w:t xml:space="preserve">. By 2024, </w:t>
            </w:r>
            <w:r w:rsidR="00E402CC" w:rsidRPr="00795E89">
              <w:rPr>
                <w:rFonts w:ascii="Calibri" w:eastAsia="Calibri" w:hAnsi="Calibri" w:cs="Calibri"/>
                <w:sz w:val="22"/>
              </w:rPr>
              <w:t>33 LDCs</w:t>
            </w:r>
            <w:r w:rsidR="2EAB45C6" w:rsidRPr="00795E89">
              <w:rPr>
                <w:rFonts w:ascii="Calibri" w:eastAsia="Calibri" w:hAnsi="Calibri" w:cs="Calibri"/>
                <w:sz w:val="22"/>
              </w:rPr>
              <w:t xml:space="preserve"> had benefitted:</w:t>
            </w:r>
            <w:r w:rsidRPr="00795E89">
              <w:rPr>
                <w:rFonts w:ascii="Calibri" w:eastAsia="Calibri" w:hAnsi="Calibri" w:cs="Calibri"/>
                <w:sz w:val="22"/>
              </w:rPr>
              <w:t xml:space="preserve"> </w:t>
            </w:r>
            <w:r w:rsidR="00C25BEA" w:rsidRPr="00795E89">
              <w:rPr>
                <w:rFonts w:ascii="Calibri" w:eastAsia="Calibri" w:hAnsi="Calibri" w:cs="Calibri"/>
                <w:b/>
                <w:sz w:val="22"/>
              </w:rPr>
              <w:t xml:space="preserve">Benin, Burkina Faso, Cambodia, Chad, Djibouti, Ethiopia, Gambia, Guinea, </w:t>
            </w:r>
            <w:r w:rsidR="00E204F9" w:rsidRPr="00795E89">
              <w:rPr>
                <w:rFonts w:ascii="Calibri" w:eastAsia="Calibri" w:hAnsi="Calibri" w:cs="Calibri"/>
                <w:b/>
                <w:bCs/>
                <w:sz w:val="22"/>
              </w:rPr>
              <w:t>Guinea-</w:t>
            </w:r>
            <w:r w:rsidR="00C25BEA" w:rsidRPr="00795E89">
              <w:rPr>
                <w:rFonts w:ascii="Calibri" w:eastAsia="Calibri" w:hAnsi="Calibri" w:cs="Calibri"/>
                <w:b/>
                <w:sz w:val="22"/>
              </w:rPr>
              <w:t xml:space="preserve">Bissau, Jamaica, Kiribati, Lao </w:t>
            </w:r>
            <w:r w:rsidR="00C25BEA" w:rsidRPr="00795E89">
              <w:rPr>
                <w:rFonts w:ascii="Calibri" w:eastAsia="Calibri" w:hAnsi="Calibri" w:cs="Calibri"/>
                <w:b/>
                <w:bCs/>
                <w:sz w:val="22"/>
              </w:rPr>
              <w:t>P</w:t>
            </w:r>
            <w:r w:rsidR="00E204F9" w:rsidRPr="00795E89">
              <w:rPr>
                <w:rFonts w:ascii="Calibri" w:eastAsia="Calibri" w:hAnsi="Calibri" w:cs="Calibri"/>
                <w:b/>
                <w:bCs/>
                <w:sz w:val="22"/>
              </w:rPr>
              <w:t>.</w:t>
            </w:r>
            <w:r w:rsidR="00C25BEA" w:rsidRPr="00795E89">
              <w:rPr>
                <w:rFonts w:ascii="Calibri" w:eastAsia="Calibri" w:hAnsi="Calibri" w:cs="Calibri"/>
                <w:b/>
                <w:bCs/>
                <w:sz w:val="22"/>
              </w:rPr>
              <w:t>D</w:t>
            </w:r>
            <w:r w:rsidR="00E204F9" w:rsidRPr="00795E89">
              <w:rPr>
                <w:rFonts w:ascii="Calibri" w:eastAsia="Calibri" w:hAnsi="Calibri" w:cs="Calibri"/>
                <w:b/>
                <w:bCs/>
                <w:sz w:val="22"/>
              </w:rPr>
              <w:t>.</w:t>
            </w:r>
            <w:r w:rsidR="00C25BEA" w:rsidRPr="00795E89">
              <w:rPr>
                <w:rFonts w:ascii="Calibri" w:eastAsia="Calibri" w:hAnsi="Calibri" w:cs="Calibri"/>
                <w:b/>
                <w:bCs/>
                <w:sz w:val="22"/>
              </w:rPr>
              <w:t>R</w:t>
            </w:r>
            <w:r w:rsidR="00E204F9" w:rsidRPr="00795E89">
              <w:rPr>
                <w:rFonts w:ascii="Calibri" w:eastAsia="Calibri" w:hAnsi="Calibri" w:cs="Calibri"/>
                <w:b/>
                <w:bCs/>
                <w:sz w:val="22"/>
              </w:rPr>
              <w:t>.</w:t>
            </w:r>
            <w:r w:rsidR="00C25BEA" w:rsidRPr="00795E89">
              <w:rPr>
                <w:rFonts w:ascii="Calibri" w:eastAsia="Calibri" w:hAnsi="Calibri" w:cs="Calibri"/>
                <w:b/>
                <w:bCs/>
                <w:sz w:val="22"/>
              </w:rPr>
              <w:t>,</w:t>
            </w:r>
            <w:r w:rsidR="00C25BEA" w:rsidRPr="00795E89">
              <w:rPr>
                <w:rFonts w:ascii="Calibri" w:eastAsia="Calibri" w:hAnsi="Calibri" w:cs="Calibri"/>
                <w:b/>
                <w:sz w:val="22"/>
              </w:rPr>
              <w:t xml:space="preserve"> Lesotho, Liberia, Malawi, Mali, Mauritania, Mozambique, Nepal, Niger, Rwanda, Senegal, Sierra Leone, Solomon Islands, Somalia, South Sudan, Suriname, Tanzania, Timor-Leste, Togo, Uganda, Vanuatu, </w:t>
            </w:r>
            <w:r w:rsidR="00E204F9" w:rsidRPr="00795E89">
              <w:rPr>
                <w:rFonts w:ascii="Calibri" w:eastAsia="Calibri" w:hAnsi="Calibri" w:cs="Calibri"/>
                <w:sz w:val="22"/>
              </w:rPr>
              <w:t>and</w:t>
            </w:r>
            <w:r w:rsidR="00E204F9" w:rsidRPr="00795E89">
              <w:rPr>
                <w:rFonts w:ascii="Calibri" w:eastAsia="Calibri" w:hAnsi="Calibri" w:cs="Calibri"/>
                <w:b/>
                <w:bCs/>
                <w:sz w:val="22"/>
              </w:rPr>
              <w:t xml:space="preserve"> </w:t>
            </w:r>
            <w:r w:rsidR="00E402CC" w:rsidRPr="00795E89">
              <w:rPr>
                <w:rFonts w:ascii="Calibri" w:eastAsia="Calibri" w:hAnsi="Calibri" w:cs="Calibri"/>
                <w:b/>
                <w:sz w:val="22"/>
              </w:rPr>
              <w:t>Zambia</w:t>
            </w:r>
            <w:r w:rsidR="00E402CC" w:rsidRPr="00795E89">
              <w:rPr>
                <w:rFonts w:ascii="Calibri" w:eastAsia="Calibri" w:hAnsi="Calibri" w:cs="Calibri"/>
                <w:sz w:val="22"/>
              </w:rPr>
              <w:t>.</w:t>
            </w:r>
            <w:r w:rsidRPr="00795E89">
              <w:rPr>
                <w:rFonts w:ascii="Calibri" w:eastAsia="Calibri" w:hAnsi="Calibri" w:cs="Calibri"/>
                <w:sz w:val="22"/>
              </w:rPr>
              <w:t xml:space="preserve"> Assistance included assessments, training, and access to private-sector tools. </w:t>
            </w:r>
            <w:r w:rsidRPr="00795E89">
              <w:rPr>
                <w:rFonts w:ascii="Calibri" w:eastAsia="Calibri" w:hAnsi="Calibri" w:cs="Calibri"/>
                <w:b/>
                <w:sz w:val="22"/>
              </w:rPr>
              <w:t xml:space="preserve">Lesotho </w:t>
            </w:r>
            <w:r w:rsidRPr="00795E89">
              <w:rPr>
                <w:rFonts w:ascii="Calibri" w:eastAsia="Calibri" w:hAnsi="Calibri" w:cs="Calibri"/>
                <w:sz w:val="22"/>
              </w:rPr>
              <w:t>and</w:t>
            </w:r>
            <w:r w:rsidRPr="00795E89">
              <w:rPr>
                <w:rFonts w:ascii="Calibri" w:eastAsia="Calibri" w:hAnsi="Calibri" w:cs="Calibri"/>
                <w:b/>
                <w:sz w:val="22"/>
              </w:rPr>
              <w:t xml:space="preserve"> Zimbabwe</w:t>
            </w:r>
            <w:r w:rsidRPr="00795E89">
              <w:rPr>
                <w:rFonts w:ascii="Calibri" w:eastAsia="Calibri" w:hAnsi="Calibri" w:cs="Calibri"/>
                <w:sz w:val="22"/>
              </w:rPr>
              <w:t xml:space="preserve"> received gap </w:t>
            </w:r>
            <w:r w:rsidR="00C42ABF" w:rsidRPr="00795E89">
              <w:rPr>
                <w:rFonts w:ascii="Calibri" w:eastAsia="Calibri" w:hAnsi="Calibri" w:cs="Calibri"/>
                <w:sz w:val="22"/>
              </w:rPr>
              <w:t xml:space="preserve">analysis </w:t>
            </w:r>
            <w:r w:rsidR="00A310BD" w:rsidRPr="00795E89">
              <w:rPr>
                <w:rFonts w:ascii="Calibri" w:eastAsia="Calibri" w:hAnsi="Calibri" w:cs="Calibri"/>
                <w:sz w:val="22"/>
              </w:rPr>
              <w:t>assessments</w:t>
            </w:r>
            <w:r w:rsidRPr="00795E89">
              <w:rPr>
                <w:rFonts w:ascii="Calibri" w:eastAsia="Calibri" w:hAnsi="Calibri" w:cs="Calibri"/>
                <w:sz w:val="22"/>
              </w:rPr>
              <w:t xml:space="preserve"> that led to the development of action plans for incident response and workforce training.</w:t>
            </w:r>
          </w:p>
          <w:p w14:paraId="49695F99" w14:textId="0C351AFE" w:rsidR="0083685B" w:rsidRPr="00795E89" w:rsidRDefault="3C3FB5E4" w:rsidP="00111530">
            <w:pPr>
              <w:rPr>
                <w:rFonts w:ascii="Calibri" w:hAnsi="Calibri" w:cs="Calibri"/>
                <w:i/>
                <w:iCs/>
                <w:sz w:val="22"/>
              </w:rPr>
            </w:pPr>
            <w:hyperlink r:id="rId152">
              <w:r w:rsidRPr="00795E89">
                <w:rPr>
                  <w:rStyle w:val="Hyperlink"/>
                  <w:rFonts w:ascii="Calibri" w:hAnsi="Calibri" w:cs="Calibri"/>
                  <w:sz w:val="22"/>
                </w:rPr>
                <w:t>Child Online Protection (COP)</w:t>
              </w:r>
            </w:hyperlink>
            <w:r w:rsidRPr="00795E89">
              <w:rPr>
                <w:rFonts w:ascii="Calibri" w:hAnsi="Calibri" w:cs="Calibri"/>
                <w:sz w:val="22"/>
              </w:rPr>
              <w:t xml:space="preserve"> remained a central focus, with strategies, policies, and frameworks to protect children in the digital environment at the forefront of implementing WTDC-22 </w:t>
            </w:r>
            <w:hyperlink r:id="rId153">
              <w:r w:rsidRPr="00795E89">
                <w:rPr>
                  <w:rStyle w:val="Hyperlink"/>
                  <w:rFonts w:ascii="Calibri" w:hAnsi="Calibri" w:cs="Calibri"/>
                  <w:sz w:val="22"/>
                </w:rPr>
                <w:t>Resolution 67 (Rev. Kigali, 2022)</w:t>
              </w:r>
            </w:hyperlink>
            <w:r w:rsidRPr="00795E89">
              <w:rPr>
                <w:rFonts w:ascii="Calibri" w:hAnsi="Calibri" w:cs="Calibri"/>
                <w:sz w:val="22"/>
              </w:rPr>
              <w:t xml:space="preserve"> on </w:t>
            </w:r>
            <w:r w:rsidRPr="00795E89">
              <w:rPr>
                <w:rFonts w:ascii="Calibri" w:hAnsi="Calibri" w:cs="Calibri"/>
                <w:i/>
                <w:iCs/>
                <w:sz w:val="22"/>
              </w:rPr>
              <w:t xml:space="preserve">The role of the ITU Telecommunication Development Sector in child online protection. </w:t>
            </w:r>
          </w:p>
          <w:p w14:paraId="6A854540" w14:textId="1AC2CA87" w:rsidR="0083685B" w:rsidRPr="00795E89" w:rsidRDefault="0083685B" w:rsidP="00111530">
            <w:pPr>
              <w:rPr>
                <w:rFonts w:ascii="Calibri" w:hAnsi="Calibri" w:cs="Calibri"/>
                <w:sz w:val="22"/>
              </w:rPr>
            </w:pPr>
            <w:r w:rsidRPr="00795E89">
              <w:rPr>
                <w:rFonts w:ascii="Calibri" w:hAnsi="Calibri" w:cs="Calibri"/>
                <w:sz w:val="22"/>
              </w:rPr>
              <w:t xml:space="preserve">The updated </w:t>
            </w:r>
            <w:r w:rsidRPr="00795E89">
              <w:rPr>
                <w:rFonts w:ascii="Calibri" w:hAnsi="Calibri" w:cs="Calibri"/>
                <w:b/>
                <w:bCs/>
                <w:sz w:val="22"/>
              </w:rPr>
              <w:t>COP Guidelines</w:t>
            </w:r>
            <w:r w:rsidRPr="00795E89">
              <w:rPr>
                <w:rFonts w:ascii="Calibri" w:hAnsi="Calibri" w:cs="Calibri"/>
                <w:sz w:val="22"/>
              </w:rPr>
              <w:t xml:space="preserve"> were translated into </w:t>
            </w:r>
            <w:r w:rsidRPr="00795E89">
              <w:rPr>
                <w:rFonts w:ascii="Calibri" w:hAnsi="Calibri" w:cs="Calibri"/>
                <w:b/>
                <w:bCs/>
                <w:sz w:val="22"/>
              </w:rPr>
              <w:t>26 languages</w:t>
            </w:r>
            <w:r w:rsidRPr="00795E89">
              <w:rPr>
                <w:rFonts w:ascii="Calibri" w:hAnsi="Calibri" w:cs="Calibri"/>
                <w:sz w:val="22"/>
              </w:rPr>
              <w:t xml:space="preserve"> (including regional languages such as Quechua or Swahili) and adopted across multiple countries. Sixteen countries were supported through the development of draft national COP frameworks, strategies, and/or assessment reports, including </w:t>
            </w:r>
            <w:r w:rsidRPr="00795E89">
              <w:rPr>
                <w:rFonts w:ascii="Calibri" w:hAnsi="Calibri" w:cs="Calibri"/>
                <w:b/>
                <w:sz w:val="22"/>
              </w:rPr>
              <w:t xml:space="preserve">Andorra, Armenia, Bahamas, Bhutan, Cambodia, Chile, Ecuador, Eswatini, Kazakhstan, Lebanon, Malawi, Mongolia, Morocco, Pakistan, Suriname, </w:t>
            </w:r>
            <w:r w:rsidRPr="00795E89">
              <w:rPr>
                <w:rFonts w:ascii="Calibri" w:hAnsi="Calibri" w:cs="Calibri"/>
                <w:sz w:val="22"/>
              </w:rPr>
              <w:t xml:space="preserve">and </w:t>
            </w:r>
            <w:r w:rsidRPr="00795E89">
              <w:rPr>
                <w:rFonts w:ascii="Calibri" w:hAnsi="Calibri" w:cs="Calibri"/>
                <w:b/>
                <w:sz w:val="22"/>
              </w:rPr>
              <w:t>Thailand</w:t>
            </w:r>
            <w:r w:rsidRPr="00795E89">
              <w:rPr>
                <w:rFonts w:ascii="Calibri" w:hAnsi="Calibri" w:cs="Calibri"/>
                <w:sz w:val="22"/>
              </w:rPr>
              <w:t>. Regional engagement was also pursued through the African Union, which integrated the COP Guidelines into Swahili. </w:t>
            </w:r>
          </w:p>
          <w:p w14:paraId="15BE8BD5" w14:textId="5A523B23" w:rsidR="0083685B" w:rsidRPr="00795E89" w:rsidRDefault="0083685B" w:rsidP="00111530">
            <w:pPr>
              <w:rPr>
                <w:rFonts w:ascii="Calibri" w:hAnsi="Calibri" w:cs="Calibri"/>
                <w:sz w:val="22"/>
              </w:rPr>
            </w:pPr>
            <w:r w:rsidRPr="00795E89">
              <w:rPr>
                <w:rFonts w:ascii="Calibri" w:hAnsi="Calibri" w:cs="Calibri"/>
                <w:sz w:val="22"/>
              </w:rPr>
              <w:lastRenderedPageBreak/>
              <w:t xml:space="preserve">A strong emphasis was placed on </w:t>
            </w:r>
            <w:r w:rsidRPr="00795E89">
              <w:rPr>
                <w:rFonts w:ascii="Calibri" w:hAnsi="Calibri" w:cs="Calibri"/>
                <w:b/>
                <w:bCs/>
                <w:sz w:val="22"/>
              </w:rPr>
              <w:t>capacity building</w:t>
            </w:r>
            <w:r w:rsidRPr="00795E89">
              <w:rPr>
                <w:rFonts w:ascii="Calibri" w:hAnsi="Calibri" w:cs="Calibri"/>
                <w:sz w:val="22"/>
              </w:rPr>
              <w:t xml:space="preserve">. The programme </w:t>
            </w:r>
            <w:r w:rsidR="00566ECA" w:rsidRPr="00795E89">
              <w:rPr>
                <w:rFonts w:ascii="Calibri" w:hAnsi="Calibri" w:cs="Calibri"/>
                <w:sz w:val="22"/>
              </w:rPr>
              <w:t xml:space="preserve">has </w:t>
            </w:r>
            <w:r w:rsidRPr="00795E89">
              <w:rPr>
                <w:rFonts w:ascii="Calibri" w:hAnsi="Calibri" w:cs="Calibri"/>
                <w:sz w:val="22"/>
              </w:rPr>
              <w:t xml:space="preserve">reached over </w:t>
            </w:r>
            <w:r w:rsidRPr="00795E89">
              <w:rPr>
                <w:rFonts w:ascii="Calibri" w:hAnsi="Calibri" w:cs="Calibri"/>
                <w:b/>
                <w:bCs/>
                <w:sz w:val="22"/>
              </w:rPr>
              <w:t>200</w:t>
            </w:r>
            <w:r w:rsidR="00566ECA" w:rsidRPr="00795E89">
              <w:rPr>
                <w:rFonts w:ascii="Calibri" w:hAnsi="Calibri" w:cs="Calibri"/>
                <w:b/>
                <w:bCs/>
                <w:sz w:val="22"/>
              </w:rPr>
              <w:t xml:space="preserve"> </w:t>
            </w:r>
            <w:r w:rsidRPr="00795E89">
              <w:rPr>
                <w:rFonts w:ascii="Calibri" w:hAnsi="Calibri" w:cs="Calibri"/>
                <w:b/>
                <w:bCs/>
                <w:sz w:val="22"/>
              </w:rPr>
              <w:t>000 direct beneficiaries</w:t>
            </w:r>
            <w:r w:rsidRPr="00795E89">
              <w:rPr>
                <w:rFonts w:ascii="Calibri" w:hAnsi="Calibri" w:cs="Calibri"/>
                <w:sz w:val="22"/>
              </w:rPr>
              <w:t>:</w:t>
            </w:r>
          </w:p>
          <w:p w14:paraId="4A072D37" w14:textId="48B41E1B" w:rsidR="0083685B" w:rsidRPr="00795E89" w:rsidRDefault="0083685B" w:rsidP="00111530">
            <w:pPr>
              <w:numPr>
                <w:ilvl w:val="0"/>
                <w:numId w:val="111"/>
              </w:numPr>
              <w:tabs>
                <w:tab w:val="clear" w:pos="794"/>
                <w:tab w:val="clear" w:pos="1191"/>
                <w:tab w:val="clear" w:pos="1588"/>
                <w:tab w:val="clear" w:pos="1985"/>
              </w:tabs>
              <w:overflowPunct/>
              <w:autoSpaceDE/>
              <w:autoSpaceDN/>
              <w:adjustRightInd/>
              <w:spacing w:before="0" w:after="160" w:line="278" w:lineRule="auto"/>
              <w:jc w:val="left"/>
              <w:textAlignment w:val="auto"/>
              <w:rPr>
                <w:rFonts w:ascii="Calibri" w:hAnsi="Calibri" w:cs="Calibri"/>
                <w:sz w:val="22"/>
              </w:rPr>
            </w:pPr>
            <w:r w:rsidRPr="00795E89">
              <w:rPr>
                <w:rFonts w:ascii="Calibri" w:hAnsi="Calibri" w:cs="Calibri"/>
                <w:sz w:val="22"/>
              </w:rPr>
              <w:t>170</w:t>
            </w:r>
            <w:r w:rsidR="00566ECA" w:rsidRPr="00795E89">
              <w:rPr>
                <w:rFonts w:ascii="Calibri" w:hAnsi="Calibri" w:cs="Calibri"/>
                <w:sz w:val="22"/>
              </w:rPr>
              <w:t xml:space="preserve"> </w:t>
            </w:r>
            <w:r w:rsidRPr="00795E89">
              <w:rPr>
                <w:rFonts w:ascii="Calibri" w:hAnsi="Calibri" w:cs="Calibri"/>
                <w:sz w:val="22"/>
              </w:rPr>
              <w:t xml:space="preserve">000 children participated in digital skills and safety trainings in all six </w:t>
            </w:r>
            <w:r w:rsidR="00566ECA" w:rsidRPr="00795E89">
              <w:rPr>
                <w:rFonts w:ascii="Calibri" w:hAnsi="Calibri" w:cs="Calibri"/>
                <w:sz w:val="22"/>
              </w:rPr>
              <w:t xml:space="preserve">United Nations </w:t>
            </w:r>
            <w:r w:rsidR="00B35426" w:rsidRPr="00795E89">
              <w:rPr>
                <w:rFonts w:ascii="Calibri" w:hAnsi="Calibri" w:cs="Calibri"/>
                <w:sz w:val="22"/>
              </w:rPr>
              <w:t>official</w:t>
            </w:r>
            <w:r w:rsidR="00566ECA" w:rsidRPr="00795E89">
              <w:rPr>
                <w:rFonts w:ascii="Calibri" w:hAnsi="Calibri" w:cs="Calibri"/>
                <w:sz w:val="22"/>
              </w:rPr>
              <w:t xml:space="preserve"> </w:t>
            </w:r>
            <w:r w:rsidRPr="00795E89">
              <w:rPr>
                <w:rFonts w:ascii="Calibri" w:hAnsi="Calibri" w:cs="Calibri"/>
                <w:sz w:val="22"/>
              </w:rPr>
              <w:t>languages,</w:t>
            </w:r>
          </w:p>
          <w:p w14:paraId="105E71B9" w14:textId="65903D30" w:rsidR="0083685B" w:rsidRPr="00795E89" w:rsidRDefault="0083685B" w:rsidP="00111530">
            <w:pPr>
              <w:numPr>
                <w:ilvl w:val="0"/>
                <w:numId w:val="111"/>
              </w:numPr>
              <w:tabs>
                <w:tab w:val="clear" w:pos="794"/>
                <w:tab w:val="clear" w:pos="1191"/>
                <w:tab w:val="clear" w:pos="1588"/>
                <w:tab w:val="clear" w:pos="1985"/>
              </w:tabs>
              <w:overflowPunct/>
              <w:autoSpaceDE/>
              <w:autoSpaceDN/>
              <w:adjustRightInd/>
              <w:spacing w:before="0" w:after="160" w:line="278" w:lineRule="auto"/>
              <w:jc w:val="left"/>
              <w:textAlignment w:val="auto"/>
              <w:rPr>
                <w:rFonts w:ascii="Calibri" w:hAnsi="Calibri" w:cs="Calibri"/>
                <w:sz w:val="22"/>
              </w:rPr>
            </w:pPr>
            <w:r w:rsidRPr="00795E89">
              <w:rPr>
                <w:rFonts w:ascii="Calibri" w:hAnsi="Calibri" w:cs="Calibri"/>
                <w:sz w:val="22"/>
              </w:rPr>
              <w:t>6</w:t>
            </w:r>
            <w:r w:rsidR="00B35426" w:rsidRPr="00795E89">
              <w:rPr>
                <w:rFonts w:ascii="Calibri" w:hAnsi="Calibri" w:cs="Calibri"/>
                <w:sz w:val="22"/>
              </w:rPr>
              <w:t xml:space="preserve"> </w:t>
            </w:r>
            <w:r w:rsidRPr="00795E89">
              <w:rPr>
                <w:rFonts w:ascii="Calibri" w:hAnsi="Calibri" w:cs="Calibri"/>
                <w:sz w:val="22"/>
              </w:rPr>
              <w:t xml:space="preserve">000+ parents, carers, and educators </w:t>
            </w:r>
            <w:r w:rsidR="00DF0CF6" w:rsidRPr="00795E89">
              <w:rPr>
                <w:rFonts w:ascii="Calibri" w:hAnsi="Calibri" w:cs="Calibri"/>
                <w:sz w:val="22"/>
              </w:rPr>
              <w:t xml:space="preserve">received training </w:t>
            </w:r>
            <w:r w:rsidRPr="00795E89">
              <w:rPr>
                <w:rFonts w:ascii="Calibri" w:hAnsi="Calibri" w:cs="Calibri"/>
                <w:sz w:val="22"/>
              </w:rPr>
              <w:t>through in-person and online modules,</w:t>
            </w:r>
          </w:p>
          <w:p w14:paraId="123D786A" w14:textId="2C77D4DE" w:rsidR="0083685B" w:rsidRPr="00795E89" w:rsidRDefault="0083685B" w:rsidP="00111530">
            <w:pPr>
              <w:numPr>
                <w:ilvl w:val="0"/>
                <w:numId w:val="111"/>
              </w:numPr>
              <w:tabs>
                <w:tab w:val="clear" w:pos="794"/>
                <w:tab w:val="clear" w:pos="1191"/>
                <w:tab w:val="clear" w:pos="1588"/>
                <w:tab w:val="clear" w:pos="1985"/>
              </w:tabs>
              <w:overflowPunct/>
              <w:autoSpaceDE/>
              <w:autoSpaceDN/>
              <w:adjustRightInd/>
              <w:spacing w:before="0" w:after="160" w:line="278" w:lineRule="auto"/>
              <w:jc w:val="left"/>
              <w:textAlignment w:val="auto"/>
              <w:rPr>
                <w:rFonts w:ascii="Calibri" w:hAnsi="Calibri" w:cs="Calibri"/>
                <w:sz w:val="22"/>
              </w:rPr>
            </w:pPr>
            <w:r w:rsidRPr="00795E89">
              <w:rPr>
                <w:rFonts w:ascii="Calibri" w:hAnsi="Calibri" w:cs="Calibri"/>
                <w:sz w:val="22"/>
              </w:rPr>
              <w:t>2</w:t>
            </w:r>
            <w:r w:rsidR="00B35426" w:rsidRPr="00795E89">
              <w:rPr>
                <w:rFonts w:ascii="Calibri" w:hAnsi="Calibri" w:cs="Calibri"/>
                <w:sz w:val="22"/>
              </w:rPr>
              <w:t xml:space="preserve"> </w:t>
            </w:r>
            <w:r w:rsidRPr="00795E89">
              <w:rPr>
                <w:rFonts w:ascii="Calibri" w:hAnsi="Calibri" w:cs="Calibri"/>
                <w:sz w:val="22"/>
              </w:rPr>
              <w:t xml:space="preserve">900 ICT professionals and social workers </w:t>
            </w:r>
            <w:r w:rsidR="000039C5" w:rsidRPr="00795E89">
              <w:rPr>
                <w:rFonts w:ascii="Calibri" w:hAnsi="Calibri" w:cs="Calibri"/>
                <w:sz w:val="22"/>
              </w:rPr>
              <w:t>received training</w:t>
            </w:r>
            <w:r w:rsidRPr="00795E89">
              <w:rPr>
                <w:rFonts w:ascii="Calibri" w:hAnsi="Calibri" w:cs="Calibri"/>
                <w:sz w:val="22"/>
              </w:rPr>
              <w:t>,</w:t>
            </w:r>
          </w:p>
          <w:p w14:paraId="5B412271" w14:textId="0C2E12AE" w:rsidR="0083685B" w:rsidRPr="00795E89" w:rsidRDefault="0083685B" w:rsidP="00111530">
            <w:pPr>
              <w:numPr>
                <w:ilvl w:val="0"/>
                <w:numId w:val="111"/>
              </w:numPr>
              <w:tabs>
                <w:tab w:val="clear" w:pos="794"/>
                <w:tab w:val="clear" w:pos="1191"/>
                <w:tab w:val="clear" w:pos="1588"/>
                <w:tab w:val="clear" w:pos="1985"/>
              </w:tabs>
              <w:overflowPunct/>
              <w:autoSpaceDE/>
              <w:autoSpaceDN/>
              <w:adjustRightInd/>
              <w:spacing w:before="0" w:after="160" w:line="278" w:lineRule="auto"/>
              <w:jc w:val="left"/>
              <w:textAlignment w:val="auto"/>
              <w:rPr>
                <w:rFonts w:ascii="Calibri" w:hAnsi="Calibri" w:cs="Calibri"/>
                <w:sz w:val="22"/>
              </w:rPr>
            </w:pPr>
            <w:r w:rsidRPr="00795E89">
              <w:rPr>
                <w:rFonts w:ascii="Calibri" w:hAnsi="Calibri" w:cs="Calibri"/>
                <w:sz w:val="22"/>
              </w:rPr>
              <w:t>1</w:t>
            </w:r>
            <w:r w:rsidR="00B35426" w:rsidRPr="00795E89">
              <w:rPr>
                <w:rFonts w:ascii="Calibri" w:hAnsi="Calibri" w:cs="Calibri"/>
                <w:sz w:val="22"/>
              </w:rPr>
              <w:t xml:space="preserve"> </w:t>
            </w:r>
            <w:r w:rsidRPr="00795E89">
              <w:rPr>
                <w:rFonts w:ascii="Calibri" w:hAnsi="Calibri" w:cs="Calibri"/>
                <w:sz w:val="22"/>
              </w:rPr>
              <w:t>000 government policymakers and regulators engaged in policy and regulatory training.</w:t>
            </w:r>
          </w:p>
          <w:p w14:paraId="6CD34222" w14:textId="634F7B09" w:rsidR="0083685B" w:rsidRPr="00795E89" w:rsidRDefault="0083685B" w:rsidP="00111530">
            <w:pPr>
              <w:rPr>
                <w:rFonts w:ascii="Calibri" w:hAnsi="Calibri" w:cs="Calibri"/>
                <w:sz w:val="22"/>
              </w:rPr>
            </w:pPr>
            <w:r w:rsidRPr="00795E89">
              <w:rPr>
                <w:rFonts w:ascii="Calibri" w:hAnsi="Calibri" w:cs="Calibri"/>
                <w:b/>
                <w:bCs/>
                <w:sz w:val="22"/>
              </w:rPr>
              <w:t>Train</w:t>
            </w:r>
            <w:r w:rsidR="00933AB7" w:rsidRPr="00795E89">
              <w:rPr>
                <w:rFonts w:ascii="Calibri" w:hAnsi="Calibri" w:cs="Calibri"/>
                <w:b/>
                <w:bCs/>
                <w:sz w:val="22"/>
              </w:rPr>
              <w:t>ing</w:t>
            </w:r>
            <w:r w:rsidRPr="00795E89">
              <w:rPr>
                <w:rFonts w:ascii="Calibri" w:hAnsi="Calibri" w:cs="Calibri"/>
                <w:b/>
                <w:bCs/>
                <w:sz w:val="22"/>
              </w:rPr>
              <w:t>-</w:t>
            </w:r>
            <w:r w:rsidR="00933AB7" w:rsidRPr="00795E89">
              <w:rPr>
                <w:rFonts w:ascii="Calibri" w:hAnsi="Calibri" w:cs="Calibri"/>
                <w:b/>
                <w:bCs/>
                <w:sz w:val="22"/>
              </w:rPr>
              <w:t>of</w:t>
            </w:r>
            <w:r w:rsidRPr="00795E89">
              <w:rPr>
                <w:rFonts w:ascii="Calibri" w:hAnsi="Calibri" w:cs="Calibri"/>
                <w:b/>
                <w:bCs/>
                <w:sz w:val="22"/>
              </w:rPr>
              <w:t>-</w:t>
            </w:r>
            <w:r w:rsidR="006217D7" w:rsidRPr="00795E89">
              <w:rPr>
                <w:rFonts w:ascii="Calibri" w:hAnsi="Calibri" w:cs="Calibri"/>
                <w:b/>
                <w:bCs/>
                <w:sz w:val="22"/>
              </w:rPr>
              <w:t>trainers</w:t>
            </w:r>
            <w:r w:rsidRPr="00795E89">
              <w:rPr>
                <w:rFonts w:ascii="Calibri" w:hAnsi="Calibri" w:cs="Calibri"/>
                <w:sz w:val="22"/>
              </w:rPr>
              <w:t xml:space="preserve"> </w:t>
            </w:r>
            <w:r w:rsidR="006217D7" w:rsidRPr="00795E89">
              <w:rPr>
                <w:rFonts w:ascii="Calibri" w:hAnsi="Calibri" w:cs="Calibri"/>
                <w:sz w:val="22"/>
              </w:rPr>
              <w:t>schemes</w:t>
            </w:r>
            <w:r w:rsidRPr="00795E89">
              <w:rPr>
                <w:rFonts w:ascii="Calibri" w:hAnsi="Calibri" w:cs="Calibri"/>
                <w:sz w:val="22"/>
              </w:rPr>
              <w:t xml:space="preserve"> were delivered and educators certified in </w:t>
            </w:r>
            <w:r w:rsidRPr="00795E89">
              <w:rPr>
                <w:rFonts w:ascii="Calibri" w:hAnsi="Calibri" w:cs="Calibri"/>
                <w:b/>
                <w:sz w:val="22"/>
              </w:rPr>
              <w:t>Armenia, Bahamas, Costa Rica, Ecuador, Malawi, Maldives, Malta, Micronesia, Suriname</w:t>
            </w:r>
            <w:r w:rsidR="0D63C74C" w:rsidRPr="00795E89">
              <w:rPr>
                <w:rFonts w:ascii="Calibri" w:hAnsi="Calibri" w:cs="Calibri"/>
                <w:b/>
                <w:bCs/>
                <w:sz w:val="22"/>
              </w:rPr>
              <w:t>,</w:t>
            </w:r>
            <w:r w:rsidRPr="00795E89">
              <w:rPr>
                <w:rFonts w:ascii="Calibri" w:hAnsi="Calibri" w:cs="Calibri"/>
                <w:sz w:val="22"/>
              </w:rPr>
              <w:t xml:space="preserve"> and </w:t>
            </w:r>
            <w:r w:rsidRPr="00795E89">
              <w:rPr>
                <w:rFonts w:ascii="Calibri" w:hAnsi="Calibri" w:cs="Calibri"/>
                <w:b/>
                <w:sz w:val="22"/>
              </w:rPr>
              <w:t>Uzbekistan</w:t>
            </w:r>
            <w:r w:rsidRPr="00795E89">
              <w:rPr>
                <w:rFonts w:ascii="Calibri" w:hAnsi="Calibri" w:cs="Calibri"/>
                <w:sz w:val="22"/>
              </w:rPr>
              <w:t>, creating a multiplier effect across regions.</w:t>
            </w:r>
          </w:p>
          <w:p w14:paraId="7F552E7B" w14:textId="7B2FF895" w:rsidR="00CC0C84" w:rsidRPr="00795E89" w:rsidRDefault="0083685B" w:rsidP="00111530">
            <w:pPr>
              <w:rPr>
                <w:rFonts w:ascii="Calibri" w:hAnsi="Calibri" w:cs="Calibri"/>
                <w:sz w:val="22"/>
              </w:rPr>
            </w:pPr>
            <w:r w:rsidRPr="00795E89">
              <w:rPr>
                <w:rFonts w:ascii="Calibri" w:hAnsi="Calibri" w:cs="Calibri"/>
                <w:sz w:val="22"/>
              </w:rPr>
              <w:t xml:space="preserve">In addition to instructor-led activities, ITU rolled out </w:t>
            </w:r>
            <w:r w:rsidRPr="00795E89">
              <w:rPr>
                <w:rFonts w:ascii="Calibri" w:hAnsi="Calibri" w:cs="Calibri"/>
                <w:b/>
                <w:bCs/>
                <w:sz w:val="22"/>
              </w:rPr>
              <w:t xml:space="preserve">10 self-paced online </w:t>
            </w:r>
            <w:hyperlink r:id="rId154">
              <w:r w:rsidR="3C3FB5E4" w:rsidRPr="00795E89">
                <w:rPr>
                  <w:rStyle w:val="Hyperlink"/>
                  <w:rFonts w:ascii="Calibri" w:hAnsi="Calibri" w:cs="Calibri"/>
                  <w:sz w:val="22"/>
                </w:rPr>
                <w:t>training modules for all audiences</w:t>
              </w:r>
            </w:hyperlink>
            <w:r w:rsidR="009D181C" w:rsidRPr="007565B0">
              <w:rPr>
                <w:rFonts w:ascii="Calibri" w:hAnsi="Calibri" w:cs="Calibri"/>
                <w:sz w:val="22"/>
              </w:rPr>
              <w:t xml:space="preserve"> </w:t>
            </w:r>
            <w:r w:rsidRPr="00795E89">
              <w:rPr>
                <w:rFonts w:ascii="Calibri" w:hAnsi="Calibri" w:cs="Calibri"/>
                <w:sz w:val="22"/>
              </w:rPr>
              <w:t xml:space="preserve">covering parents/carers (introductory and intermediate), educators (introductory and intermediate), </w:t>
            </w:r>
            <w:r w:rsidR="3C3FB5E4" w:rsidRPr="00795E89">
              <w:rPr>
                <w:rFonts w:ascii="Calibri" w:hAnsi="Calibri" w:cs="Calibri"/>
                <w:sz w:val="22"/>
              </w:rPr>
              <w:t>policy</w:t>
            </w:r>
            <w:r w:rsidR="441C9D2F" w:rsidRPr="00795E89">
              <w:rPr>
                <w:rFonts w:ascii="Calibri" w:hAnsi="Calibri" w:cs="Calibri"/>
                <w:sz w:val="22"/>
              </w:rPr>
              <w:t>-</w:t>
            </w:r>
            <w:r w:rsidR="3C3FB5E4" w:rsidRPr="00795E89">
              <w:rPr>
                <w:rFonts w:ascii="Calibri" w:hAnsi="Calibri" w:cs="Calibri"/>
                <w:sz w:val="22"/>
              </w:rPr>
              <w:t>makers</w:t>
            </w:r>
            <w:r w:rsidRPr="00795E89">
              <w:rPr>
                <w:rFonts w:ascii="Calibri" w:hAnsi="Calibri" w:cs="Calibri"/>
                <w:sz w:val="22"/>
              </w:rPr>
              <w:t xml:space="preserve">, and the ICT industry—to extend reach, ensure flexible access, and sustain learning over time. </w:t>
            </w:r>
          </w:p>
          <w:p w14:paraId="452BC25F" w14:textId="42D6C573" w:rsidR="0083685B" w:rsidRPr="00795E89" w:rsidRDefault="0083685B" w:rsidP="00111530">
            <w:pPr>
              <w:rPr>
                <w:rFonts w:ascii="Calibri" w:hAnsi="Calibri" w:cs="Calibri"/>
                <w:sz w:val="22"/>
              </w:rPr>
            </w:pPr>
            <w:r w:rsidRPr="00795E89">
              <w:rPr>
                <w:rFonts w:ascii="Calibri" w:hAnsi="Calibri" w:cs="Calibri"/>
                <w:b/>
                <w:bCs/>
                <w:sz w:val="22"/>
              </w:rPr>
              <w:t>Awareness campaigns</w:t>
            </w:r>
            <w:r w:rsidRPr="00795E89">
              <w:rPr>
                <w:rFonts w:ascii="Calibri" w:hAnsi="Calibri" w:cs="Calibri"/>
                <w:sz w:val="22"/>
              </w:rPr>
              <w:t xml:space="preserve"> were rolled out in five countries: </w:t>
            </w:r>
            <w:r w:rsidRPr="00795E89">
              <w:rPr>
                <w:rFonts w:ascii="Calibri" w:hAnsi="Calibri" w:cs="Calibri"/>
                <w:b/>
                <w:sz w:val="22"/>
              </w:rPr>
              <w:t>Albania, Armenia, Morocco, Uzbekistan,</w:t>
            </w:r>
            <w:r w:rsidRPr="00795E89">
              <w:rPr>
                <w:rFonts w:ascii="Calibri" w:hAnsi="Calibri" w:cs="Calibri"/>
                <w:sz w:val="22"/>
              </w:rPr>
              <w:t xml:space="preserve"> and </w:t>
            </w:r>
            <w:r w:rsidRPr="00795E89">
              <w:rPr>
                <w:rFonts w:ascii="Calibri" w:hAnsi="Calibri" w:cs="Calibri"/>
                <w:b/>
                <w:sz w:val="22"/>
              </w:rPr>
              <w:t>Hungary.</w:t>
            </w:r>
            <w:r w:rsidRPr="00795E89">
              <w:rPr>
                <w:rFonts w:ascii="Calibri" w:hAnsi="Calibri" w:cs="Calibri"/>
                <w:sz w:val="22"/>
              </w:rPr>
              <w:t xml:space="preserve"> These included child-friendly materials, storybooks, flyers, and videos (such as Morocco’s campaign with the Sango mascot). </w:t>
            </w:r>
          </w:p>
          <w:p w14:paraId="3ACC8E8E" w14:textId="77777777" w:rsidR="0083685B" w:rsidRPr="00795E89" w:rsidRDefault="0083685B" w:rsidP="00111530">
            <w:pPr>
              <w:rPr>
                <w:rFonts w:ascii="Calibri" w:hAnsi="Calibri" w:cs="Calibri"/>
                <w:sz w:val="22"/>
              </w:rPr>
            </w:pPr>
            <w:r w:rsidRPr="00795E89">
              <w:rPr>
                <w:rFonts w:ascii="Calibri" w:hAnsi="Calibri" w:cs="Calibri"/>
                <w:sz w:val="22"/>
              </w:rPr>
              <w:t xml:space="preserve">At the </w:t>
            </w:r>
            <w:r w:rsidRPr="00795E89">
              <w:rPr>
                <w:rFonts w:ascii="Calibri" w:hAnsi="Calibri" w:cs="Calibri"/>
                <w:b/>
                <w:bCs/>
                <w:sz w:val="22"/>
              </w:rPr>
              <w:t>global level</w:t>
            </w:r>
            <w:r w:rsidRPr="00795E89">
              <w:rPr>
                <w:rFonts w:ascii="Calibri" w:hAnsi="Calibri" w:cs="Calibri"/>
                <w:sz w:val="22"/>
              </w:rPr>
              <w:t xml:space="preserve">, child-friendly resources were co-developed with children, including the </w:t>
            </w:r>
            <w:hyperlink r:id="rId155" w:tgtFrame="_blank" w:tooltip="https://www.itu.int/cop/askme/" w:history="1">
              <w:r w:rsidRPr="00795E89">
                <w:rPr>
                  <w:rStyle w:val="Hyperlink"/>
                  <w:rFonts w:ascii="Calibri" w:hAnsi="Calibri" w:cs="Calibri"/>
                  <w:sz w:val="22"/>
                </w:rPr>
                <w:t>Askme - Your Online Safety Friend</w:t>
              </w:r>
            </w:hyperlink>
            <w:r w:rsidRPr="00795E89">
              <w:rPr>
                <w:rFonts w:ascii="Calibri" w:hAnsi="Calibri" w:cs="Calibri"/>
                <w:sz w:val="22"/>
              </w:rPr>
              <w:t xml:space="preserve">, the </w:t>
            </w:r>
            <w:hyperlink r:id="rId156" w:tgtFrame="_blank" w:tooltip="https://www.itu.int/cop/sangosadventures/" w:history="1">
              <w:r w:rsidRPr="00795E89">
                <w:rPr>
                  <w:rStyle w:val="Hyperlink"/>
                  <w:rFonts w:ascii="Calibri" w:hAnsi="Calibri" w:cs="Calibri"/>
                  <w:sz w:val="22"/>
                </w:rPr>
                <w:t>S</w:t>
              </w:r>
            </w:hyperlink>
            <w:hyperlink r:id="rId157" w:tgtFrame="_blank" w:tooltip="https://www.itu.int/cop/sangosadventures/" w:history="1">
              <w:r w:rsidRPr="00795E89">
                <w:rPr>
                  <w:rStyle w:val="Hyperlink"/>
                  <w:rFonts w:ascii="Calibri" w:hAnsi="Calibri" w:cs="Calibri"/>
                  <w:sz w:val="22"/>
                </w:rPr>
                <w:t>ango's Adventures: Discover Online Safety - online game,</w:t>
              </w:r>
            </w:hyperlink>
            <w:r w:rsidRPr="00795E89">
              <w:rPr>
                <w:rFonts w:ascii="Calibri" w:hAnsi="Calibri" w:cs="Calibri"/>
                <w:sz w:val="22"/>
              </w:rPr>
              <w:t xml:space="preserve"> and </w:t>
            </w:r>
            <w:hyperlink r:id="rId158" w:tgtFrame="_blank" w:tooltip="https://www.youtube.com/watch?v=javimzqdvv4&amp;list=plpoipnlf8p2or11ls6orauzur7ajhwp0x&amp;index=1&amp;pp=iaqb" w:history="1">
              <w:r w:rsidRPr="00795E89">
                <w:rPr>
                  <w:rStyle w:val="Hyperlink"/>
                  <w:rFonts w:ascii="Calibri" w:hAnsi="Calibri" w:cs="Calibri"/>
                  <w:sz w:val="22"/>
                </w:rPr>
                <w:t>Online Safety with Sango - video lessons</w:t>
              </w:r>
            </w:hyperlink>
            <w:r w:rsidRPr="00795E89">
              <w:rPr>
                <w:rFonts w:ascii="Calibri" w:hAnsi="Calibri" w:cs="Calibri"/>
                <w:sz w:val="22"/>
              </w:rPr>
              <w:t>.</w:t>
            </w:r>
          </w:p>
          <w:p w14:paraId="5485A178" w14:textId="1918A69A" w:rsidR="0083685B" w:rsidRPr="00795E89" w:rsidRDefault="0083685B" w:rsidP="00111530">
            <w:pPr>
              <w:rPr>
                <w:rFonts w:ascii="Calibri" w:hAnsi="Calibri" w:cs="Calibri"/>
                <w:sz w:val="22"/>
              </w:rPr>
            </w:pPr>
            <w:r w:rsidRPr="00795E89">
              <w:rPr>
                <w:rFonts w:ascii="Calibri" w:hAnsi="Calibri" w:cs="Calibri"/>
                <w:b/>
                <w:bCs/>
                <w:sz w:val="22"/>
              </w:rPr>
              <w:t>Children and young people were active contributors</w:t>
            </w:r>
            <w:r w:rsidRPr="00795E89">
              <w:rPr>
                <w:rFonts w:ascii="Calibri" w:hAnsi="Calibri" w:cs="Calibri"/>
                <w:sz w:val="22"/>
              </w:rPr>
              <w:t xml:space="preserve">. A global COP Child Advisory Board co-created materials, while national </w:t>
            </w:r>
            <w:r w:rsidR="051ACE8C" w:rsidRPr="00795E89">
              <w:rPr>
                <w:rFonts w:ascii="Calibri" w:hAnsi="Calibri" w:cs="Calibri"/>
                <w:sz w:val="22"/>
              </w:rPr>
              <w:t>c</w:t>
            </w:r>
            <w:r w:rsidR="3C3FB5E4" w:rsidRPr="00795E89">
              <w:rPr>
                <w:rFonts w:ascii="Calibri" w:hAnsi="Calibri" w:cs="Calibri"/>
                <w:sz w:val="22"/>
              </w:rPr>
              <w:t>hild</w:t>
            </w:r>
            <w:r w:rsidRPr="00795E89">
              <w:rPr>
                <w:rFonts w:ascii="Calibri" w:hAnsi="Calibri" w:cs="Calibri"/>
                <w:sz w:val="22"/>
              </w:rPr>
              <w:t xml:space="preserve"> and </w:t>
            </w:r>
            <w:r w:rsidR="373E2824" w:rsidRPr="00795E89">
              <w:rPr>
                <w:rFonts w:ascii="Calibri" w:hAnsi="Calibri" w:cs="Calibri"/>
                <w:sz w:val="22"/>
              </w:rPr>
              <w:t>y</w:t>
            </w:r>
            <w:r w:rsidR="3C3FB5E4" w:rsidRPr="00795E89">
              <w:rPr>
                <w:rFonts w:ascii="Calibri" w:hAnsi="Calibri" w:cs="Calibri"/>
                <w:sz w:val="22"/>
              </w:rPr>
              <w:t xml:space="preserve">outh </w:t>
            </w:r>
            <w:r w:rsidR="1B78800D" w:rsidRPr="00795E89">
              <w:rPr>
                <w:rFonts w:ascii="Calibri" w:hAnsi="Calibri" w:cs="Calibri"/>
                <w:sz w:val="22"/>
              </w:rPr>
              <w:t>t</w:t>
            </w:r>
            <w:r w:rsidR="3C3FB5E4" w:rsidRPr="00795E89">
              <w:rPr>
                <w:rFonts w:ascii="Calibri" w:hAnsi="Calibri" w:cs="Calibri"/>
                <w:sz w:val="22"/>
              </w:rPr>
              <w:t>askforces</w:t>
            </w:r>
            <w:r w:rsidRPr="00795E89">
              <w:rPr>
                <w:rFonts w:ascii="Calibri" w:hAnsi="Calibri" w:cs="Calibri"/>
                <w:sz w:val="22"/>
              </w:rPr>
              <w:t xml:space="preserve"> were established in</w:t>
            </w:r>
            <w:r w:rsidRPr="00795E89">
              <w:rPr>
                <w:rFonts w:ascii="Calibri" w:hAnsi="Calibri" w:cs="Calibri"/>
                <w:b/>
                <w:sz w:val="22"/>
              </w:rPr>
              <w:t xml:space="preserve"> </w:t>
            </w:r>
            <w:r w:rsidR="00C50AE3" w:rsidRPr="00795E89">
              <w:rPr>
                <w:rFonts w:ascii="Calibri" w:hAnsi="Calibri" w:cs="Calibri"/>
                <w:b/>
                <w:sz w:val="22"/>
              </w:rPr>
              <w:t xml:space="preserve">Indonesia, </w:t>
            </w:r>
            <w:r w:rsidRPr="00795E89">
              <w:rPr>
                <w:rFonts w:ascii="Calibri" w:hAnsi="Calibri" w:cs="Calibri"/>
                <w:b/>
                <w:sz w:val="22"/>
              </w:rPr>
              <w:t>Lebanon</w:t>
            </w:r>
            <w:r w:rsidRPr="00795E89">
              <w:rPr>
                <w:rFonts w:ascii="Calibri" w:hAnsi="Calibri" w:cs="Calibri"/>
                <w:sz w:val="22"/>
              </w:rPr>
              <w:t>, and</w:t>
            </w:r>
            <w:r w:rsidRPr="007565B0">
              <w:rPr>
                <w:rFonts w:ascii="Calibri" w:hAnsi="Calibri" w:cs="Calibri"/>
                <w:sz w:val="22"/>
              </w:rPr>
              <w:t xml:space="preserve"> </w:t>
            </w:r>
            <w:r w:rsidR="00C50AE3" w:rsidRPr="00795E89">
              <w:rPr>
                <w:rFonts w:ascii="Calibri" w:hAnsi="Calibri" w:cs="Calibri"/>
                <w:b/>
                <w:bCs/>
                <w:sz w:val="22"/>
              </w:rPr>
              <w:t>Malawi</w:t>
            </w:r>
            <w:r w:rsidRPr="00795E89">
              <w:rPr>
                <w:rFonts w:ascii="Calibri" w:hAnsi="Calibri" w:cs="Calibri"/>
                <w:sz w:val="22"/>
              </w:rPr>
              <w:t xml:space="preserve">. More than 500 opportunities for child and youth engagement were created, including surveys, hackathons, consultations, and participation in </w:t>
            </w:r>
            <w:r w:rsidR="15DF4E82" w:rsidRPr="00795E89">
              <w:rPr>
                <w:rFonts w:ascii="Calibri" w:hAnsi="Calibri" w:cs="Calibri"/>
                <w:sz w:val="22"/>
              </w:rPr>
              <w:t xml:space="preserve">the </w:t>
            </w:r>
            <w:r w:rsidR="3C3FB5E4" w:rsidRPr="00795E89">
              <w:rPr>
                <w:rFonts w:ascii="Calibri" w:hAnsi="Calibri" w:cs="Calibri"/>
                <w:sz w:val="22"/>
              </w:rPr>
              <w:t xml:space="preserve">ITU </w:t>
            </w:r>
            <w:hyperlink r:id="rId159">
              <w:r w:rsidR="3C3FB5E4" w:rsidRPr="00795E89">
                <w:rPr>
                  <w:rStyle w:val="Hyperlink"/>
                  <w:rFonts w:ascii="Calibri" w:hAnsi="Calibri" w:cs="Calibri"/>
                  <w:sz w:val="22"/>
                </w:rPr>
                <w:t>Industry Connect</w:t>
              </w:r>
            </w:hyperlink>
            <w:r w:rsidR="3C3FB5E4" w:rsidRPr="00795E89">
              <w:rPr>
                <w:rFonts w:ascii="Calibri" w:hAnsi="Calibri" w:cs="Calibri"/>
                <w:sz w:val="22"/>
              </w:rPr>
              <w:t xml:space="preserve"> dialogue series launched in 2025.</w:t>
            </w:r>
            <w:r w:rsidRPr="00795E89">
              <w:rPr>
                <w:rFonts w:ascii="Calibri" w:hAnsi="Calibri" w:cs="Calibri"/>
                <w:sz w:val="22"/>
              </w:rPr>
              <w:t xml:space="preserve"> The quarterly online dialogue series creates a closed, informal space where industry and Member States can exchange good practices, challenges, and national priorities, with civil society, UN experts, and children providing input to frame discussions. The first three sessions addressed AI, social media, and gaming, with a fourth on EdTech scheduled for December 2025. </w:t>
            </w:r>
          </w:p>
          <w:p w14:paraId="2590682A" w14:textId="33976FD4" w:rsidR="0083685B" w:rsidRPr="00795E89" w:rsidRDefault="0083685B" w:rsidP="00111530">
            <w:pPr>
              <w:rPr>
                <w:rFonts w:ascii="Calibri" w:hAnsi="Calibri" w:cs="Calibri"/>
                <w:sz w:val="22"/>
              </w:rPr>
            </w:pPr>
            <w:r w:rsidRPr="00795E89">
              <w:rPr>
                <w:rFonts w:ascii="Calibri" w:hAnsi="Calibri" w:cs="Calibri"/>
                <w:sz w:val="22"/>
              </w:rPr>
              <w:t xml:space="preserve">The </w:t>
            </w:r>
            <w:r w:rsidRPr="00795E89">
              <w:rPr>
                <w:rFonts w:ascii="Calibri" w:hAnsi="Calibri" w:cs="Calibri"/>
                <w:b/>
                <w:bCs/>
                <w:sz w:val="22"/>
              </w:rPr>
              <w:t>collaboration</w:t>
            </w:r>
            <w:r w:rsidRPr="00795E89">
              <w:rPr>
                <w:rFonts w:ascii="Calibri" w:hAnsi="Calibri" w:cs="Calibri"/>
                <w:sz w:val="22"/>
              </w:rPr>
              <w:t xml:space="preserve"> with the UN Committee on the Rights of the Child (established in 2024), focusing on </w:t>
            </w:r>
            <w:r w:rsidRPr="00795E89">
              <w:rPr>
                <w:rFonts w:ascii="Calibri" w:hAnsi="Calibri" w:cs="Calibri"/>
                <w:b/>
                <w:bCs/>
                <w:sz w:val="22"/>
              </w:rPr>
              <w:t xml:space="preserve">COP in the context of </w:t>
            </w:r>
            <w:r w:rsidR="00B55257" w:rsidRPr="00795E89">
              <w:rPr>
                <w:rFonts w:ascii="Calibri" w:hAnsi="Calibri" w:cs="Calibri"/>
                <w:b/>
                <w:bCs/>
                <w:sz w:val="22"/>
              </w:rPr>
              <w:t>artificial intelligence</w:t>
            </w:r>
            <w:r w:rsidRPr="00795E89">
              <w:rPr>
                <w:rFonts w:ascii="Calibri" w:hAnsi="Calibri" w:cs="Calibri"/>
                <w:sz w:val="22"/>
              </w:rPr>
              <w:t xml:space="preserve">, resulted in the development of the drafting of a Joint Statement on Child Rights in the context of AI. In 2025, BDT, together with the World Health Organization (WHO) and the University of New Hampshire (UNH), launched </w:t>
            </w:r>
            <w:r w:rsidRPr="00795E89">
              <w:rPr>
                <w:rFonts w:ascii="Calibri" w:hAnsi="Calibri" w:cs="Calibri"/>
                <w:b/>
                <w:bCs/>
                <w:sz w:val="22"/>
              </w:rPr>
              <w:t>GO-SAFER</w:t>
            </w:r>
            <w:r w:rsidRPr="00795E89">
              <w:rPr>
                <w:rFonts w:ascii="Calibri" w:hAnsi="Calibri" w:cs="Calibri"/>
                <w:sz w:val="22"/>
              </w:rPr>
              <w:t xml:space="preserve"> (Global Online Safety Alliance for Educational Resources). Enabled through the support of the Safe Online Global Fund, this two-year project (2025–2026) strengthened global prevention education on online child sexual exploitation and abuse (OCSEA). GO-SAFER will expand capacity to deliver evidence-based online safety education, develop and share high-quality tools and curricula, and create a centralized global resource hub. </w:t>
            </w:r>
          </w:p>
          <w:p w14:paraId="2FF8D87E" w14:textId="57B29D10" w:rsidR="0083685B" w:rsidRPr="00795E89" w:rsidRDefault="0083685B" w:rsidP="00111530">
            <w:pPr>
              <w:rPr>
                <w:rFonts w:ascii="Calibri" w:hAnsi="Calibri" w:cs="Calibri"/>
                <w:sz w:val="22"/>
              </w:rPr>
            </w:pPr>
            <w:r w:rsidRPr="00795E89">
              <w:rPr>
                <w:rFonts w:ascii="Calibri" w:hAnsi="Calibri" w:cs="Calibri"/>
                <w:sz w:val="22"/>
              </w:rPr>
              <w:t xml:space="preserve">Following discussions at the ITU Council Working Group on Child Online Protection, a dedicated </w:t>
            </w:r>
            <w:r w:rsidRPr="00795E89">
              <w:rPr>
                <w:rFonts w:ascii="Calibri" w:hAnsi="Calibri" w:cs="Calibri"/>
                <w:b/>
                <w:bCs/>
                <w:sz w:val="22"/>
              </w:rPr>
              <w:t xml:space="preserve">Correspondence Group on </w:t>
            </w:r>
            <w:r w:rsidR="0042633E" w:rsidRPr="00795E89">
              <w:rPr>
                <w:rFonts w:ascii="Calibri" w:hAnsi="Calibri" w:cs="Calibri"/>
                <w:b/>
                <w:bCs/>
                <w:sz w:val="22"/>
              </w:rPr>
              <w:t>child online protection</w:t>
            </w:r>
            <w:r w:rsidRPr="00795E89">
              <w:rPr>
                <w:rFonts w:ascii="Calibri" w:hAnsi="Calibri" w:cs="Calibri"/>
                <w:b/>
                <w:bCs/>
                <w:sz w:val="22"/>
              </w:rPr>
              <w:t xml:space="preserve"> (CG-COP)</w:t>
            </w:r>
            <w:r w:rsidRPr="00795E89">
              <w:rPr>
                <w:rFonts w:ascii="Calibri" w:hAnsi="Calibri" w:cs="Calibri"/>
                <w:sz w:val="22"/>
              </w:rPr>
              <w:t xml:space="preserve"> was established under ITU-D Study Group 2, Question 3/2, producing a comprehensive gap analysis to inform national action.</w:t>
            </w:r>
          </w:p>
          <w:p w14:paraId="78962D51" w14:textId="077D62B0" w:rsidR="0083685B" w:rsidRPr="00795E89" w:rsidRDefault="0083685B" w:rsidP="00111530">
            <w:pPr>
              <w:rPr>
                <w:rFonts w:ascii="Calibri" w:hAnsi="Calibri" w:cs="Calibri"/>
                <w:sz w:val="22"/>
              </w:rPr>
            </w:pPr>
            <w:r w:rsidRPr="00795E89">
              <w:rPr>
                <w:rFonts w:ascii="Calibri" w:hAnsi="Calibri" w:cs="Calibri"/>
                <w:b/>
                <w:bCs/>
                <w:sz w:val="22"/>
              </w:rPr>
              <w:lastRenderedPageBreak/>
              <w:t>Partnerships</w:t>
            </w:r>
            <w:r w:rsidRPr="00795E89">
              <w:rPr>
                <w:rFonts w:ascii="Calibri" w:hAnsi="Calibri" w:cs="Calibri"/>
                <w:sz w:val="22"/>
              </w:rPr>
              <w:t xml:space="preserve"> were significantly expanded, with over 50 partners from academia, the private sector, governments, civil society, and international organizations engaged to co-develop and promote resources and campaigns, share good practices, deliver joint training and capacity-building, co-brand initiatives, and coordinate at global, regional and national level. The </w:t>
            </w:r>
            <w:r w:rsidRPr="00795E89">
              <w:rPr>
                <w:rFonts w:ascii="Calibri" w:hAnsi="Calibri" w:cs="Calibri"/>
                <w:b/>
                <w:bCs/>
                <w:sz w:val="22"/>
              </w:rPr>
              <w:t>National Cybersecurity Authority of Saudi Arabia</w:t>
            </w:r>
            <w:r w:rsidRPr="00795E89">
              <w:rPr>
                <w:rFonts w:ascii="Calibri" w:hAnsi="Calibri" w:cs="Calibri"/>
                <w:sz w:val="22"/>
              </w:rPr>
              <w:t xml:space="preserve"> and the</w:t>
            </w:r>
            <w:r w:rsidRPr="00795E89">
              <w:rPr>
                <w:rFonts w:ascii="Calibri" w:hAnsi="Calibri" w:cs="Calibri"/>
                <w:b/>
                <w:bCs/>
                <w:sz w:val="22"/>
              </w:rPr>
              <w:t xml:space="preserve"> Global Cybersecurity Forum (GCF)</w:t>
            </w:r>
            <w:r w:rsidRPr="00795E89">
              <w:rPr>
                <w:rFonts w:ascii="Calibri" w:hAnsi="Calibri" w:cs="Calibri"/>
                <w:sz w:val="22"/>
              </w:rPr>
              <w:t xml:space="preserve"> supported this </w:t>
            </w:r>
            <w:hyperlink r:id="rId160">
              <w:r w:rsidR="3C3FB5E4" w:rsidRPr="00795E89">
                <w:rPr>
                  <w:rStyle w:val="Hyperlink"/>
                  <w:rFonts w:ascii="Calibri" w:hAnsi="Calibri" w:cs="Calibri"/>
                  <w:sz w:val="22"/>
                </w:rPr>
                <w:t>collaboration</w:t>
              </w:r>
            </w:hyperlink>
            <w:r w:rsidRPr="00795E89">
              <w:rPr>
                <w:rFonts w:ascii="Calibri" w:hAnsi="Calibri" w:cs="Calibri"/>
                <w:sz w:val="22"/>
              </w:rPr>
              <w:t xml:space="preserve"> and the overall implementation of </w:t>
            </w:r>
            <w:r w:rsidR="55DD7997" w:rsidRPr="00795E89">
              <w:rPr>
                <w:rFonts w:ascii="Calibri" w:hAnsi="Calibri" w:cs="Calibri"/>
                <w:sz w:val="22"/>
              </w:rPr>
              <w:t>child online protection measures</w:t>
            </w:r>
            <w:r w:rsidRPr="00795E89">
              <w:rPr>
                <w:rFonts w:ascii="Calibri" w:hAnsi="Calibri" w:cs="Calibri"/>
                <w:sz w:val="22"/>
              </w:rPr>
              <w:t>. </w:t>
            </w:r>
          </w:p>
          <w:p w14:paraId="4BE63D7A" w14:textId="4243BEE6" w:rsidR="0083685B" w:rsidRPr="00795E89" w:rsidRDefault="484E6774" w:rsidP="00111530">
            <w:pPr>
              <w:rPr>
                <w:rFonts w:ascii="Calibri" w:hAnsi="Calibri" w:cs="Calibri"/>
                <w:sz w:val="22"/>
              </w:rPr>
            </w:pPr>
            <w:r w:rsidRPr="00795E89">
              <w:rPr>
                <w:rFonts w:ascii="Calibri" w:hAnsi="Calibri" w:cs="Calibri"/>
                <w:sz w:val="22"/>
              </w:rPr>
              <w:t xml:space="preserve">Child online protection </w:t>
            </w:r>
            <w:r w:rsidR="0EFF0F12" w:rsidRPr="00795E89">
              <w:rPr>
                <w:rFonts w:ascii="Calibri" w:hAnsi="Calibri" w:cs="Calibri"/>
                <w:sz w:val="22"/>
              </w:rPr>
              <w:t>continues to be reflected in the </w:t>
            </w:r>
            <w:r w:rsidR="00240544" w:rsidRPr="007565B0">
              <w:rPr>
                <w:rFonts w:ascii="Calibri" w:hAnsi="Calibri" w:cs="Calibri"/>
                <w:sz w:val="22"/>
              </w:rPr>
              <w:t>GCI,</w:t>
            </w:r>
            <w:r w:rsidR="0EFF0F12" w:rsidRPr="00795E89">
              <w:rPr>
                <w:rFonts w:ascii="Calibri" w:hAnsi="Calibri" w:cs="Calibri"/>
                <w:i/>
                <w:iCs/>
                <w:sz w:val="22"/>
              </w:rPr>
              <w:t xml:space="preserve"> </w:t>
            </w:r>
            <w:r w:rsidR="0EFF0F12" w:rsidRPr="00795E89">
              <w:rPr>
                <w:rFonts w:ascii="Calibri" w:hAnsi="Calibri" w:cs="Calibri"/>
                <w:sz w:val="22"/>
              </w:rPr>
              <w:t xml:space="preserve">reinforcing its relevance within broader digital safety metrics. </w:t>
            </w:r>
            <w:r w:rsidR="0083685B" w:rsidRPr="00795E89">
              <w:rPr>
                <w:rFonts w:ascii="Calibri" w:hAnsi="Calibri" w:cs="Calibri"/>
                <w:sz w:val="22"/>
              </w:rPr>
              <w:t xml:space="preserve">Further data collection has been undertaken through </w:t>
            </w:r>
            <w:r w:rsidR="0EFF0F12" w:rsidRPr="00795E89">
              <w:rPr>
                <w:rFonts w:ascii="Calibri" w:hAnsi="Calibri" w:cs="Calibri"/>
                <w:sz w:val="22"/>
              </w:rPr>
              <w:t>the</w:t>
            </w:r>
            <w:r w:rsidR="0083685B" w:rsidRPr="00795E89">
              <w:rPr>
                <w:rFonts w:ascii="Calibri" w:hAnsi="Calibri" w:cs="Calibri"/>
                <w:i/>
                <w:sz w:val="22"/>
              </w:rPr>
              <w:t xml:space="preserve"> </w:t>
            </w:r>
            <w:hyperlink r:id="rId161">
              <w:r w:rsidR="0EFF0F12" w:rsidRPr="00795E89">
                <w:rPr>
                  <w:rStyle w:val="Hyperlink"/>
                  <w:rFonts w:ascii="Calibri" w:hAnsi="Calibri" w:cs="Calibri"/>
                  <w:b/>
                  <w:bCs/>
                  <w:sz w:val="22"/>
                </w:rPr>
                <w:t>Protection through online Participation (PoP) partnership</w:t>
              </w:r>
            </w:hyperlink>
            <w:r w:rsidR="0083685B" w:rsidRPr="00795E89">
              <w:rPr>
                <w:rFonts w:ascii="Calibri" w:hAnsi="Calibri" w:cs="Calibri"/>
                <w:sz w:val="22"/>
              </w:rPr>
              <w:t xml:space="preserve">, using surveys, interviews, and mapping exercises, which has provided evidence-based </w:t>
            </w:r>
            <w:r w:rsidR="5A96270A" w:rsidRPr="00795E89">
              <w:rPr>
                <w:rFonts w:ascii="Calibri" w:hAnsi="Calibri" w:cs="Calibri"/>
                <w:sz w:val="22"/>
              </w:rPr>
              <w:t>g</w:t>
            </w:r>
            <w:r w:rsidR="0EFF0F12" w:rsidRPr="00795E89">
              <w:rPr>
                <w:rFonts w:ascii="Calibri" w:hAnsi="Calibri" w:cs="Calibri"/>
                <w:sz w:val="22"/>
              </w:rPr>
              <w:t xml:space="preserve">lobal </w:t>
            </w:r>
            <w:r w:rsidR="39A7689C" w:rsidRPr="00795E89">
              <w:rPr>
                <w:rFonts w:ascii="Calibri" w:hAnsi="Calibri" w:cs="Calibri"/>
                <w:sz w:val="22"/>
              </w:rPr>
              <w:t>p</w:t>
            </w:r>
            <w:r w:rsidR="0EFF0F12" w:rsidRPr="00795E89">
              <w:rPr>
                <w:rFonts w:ascii="Calibri" w:hAnsi="Calibri" w:cs="Calibri"/>
                <w:sz w:val="22"/>
              </w:rPr>
              <w:t>rinciples</w:t>
            </w:r>
            <w:r w:rsidR="0083685B" w:rsidRPr="00795E89">
              <w:rPr>
                <w:rFonts w:ascii="Calibri" w:hAnsi="Calibri" w:cs="Calibri"/>
                <w:sz w:val="22"/>
              </w:rPr>
              <w:t xml:space="preserve"> for governments, child protection professionals, and the ICT industry, on how to strengthen and improve online support systems that enable children to effectively access protection and assistance through the Internet.</w:t>
            </w:r>
          </w:p>
          <w:p w14:paraId="1FDB2E8A" w14:textId="77777777" w:rsidR="00683FBA" w:rsidRPr="007565B0" w:rsidRDefault="00683FBA" w:rsidP="00111530">
            <w:pPr>
              <w:spacing w:before="0" w:line="276" w:lineRule="auto"/>
              <w:jc w:val="left"/>
              <w:rPr>
                <w:rFonts w:ascii="Calibri" w:hAnsi="Calibri" w:cs="Calibri"/>
                <w:sz w:val="22"/>
              </w:rPr>
            </w:pPr>
          </w:p>
          <w:p w14:paraId="7281A272" w14:textId="5E14E825" w:rsidR="000C2382" w:rsidRPr="007565B0" w:rsidRDefault="04D4C0F7" w:rsidP="00111530">
            <w:pPr>
              <w:spacing w:before="0" w:line="276" w:lineRule="auto"/>
              <w:jc w:val="left"/>
              <w:rPr>
                <w:rFonts w:ascii="Calibri" w:hAnsi="Calibri" w:cs="Calibri"/>
                <w:sz w:val="22"/>
              </w:rPr>
            </w:pPr>
            <w:r w:rsidRPr="007565B0">
              <w:rPr>
                <w:rFonts w:ascii="Calibri" w:hAnsi="Calibri" w:cs="Calibri"/>
                <w:sz w:val="22"/>
              </w:rPr>
              <w:t xml:space="preserve">In </w:t>
            </w:r>
            <w:r w:rsidRPr="007565B0">
              <w:rPr>
                <w:rFonts w:ascii="Calibri" w:hAnsi="Calibri" w:cs="Calibri"/>
                <w:b/>
                <w:bCs/>
                <w:sz w:val="22"/>
              </w:rPr>
              <w:t>Africa</w:t>
            </w:r>
            <w:r w:rsidRPr="007565B0">
              <w:rPr>
                <w:rFonts w:ascii="Calibri" w:hAnsi="Calibri" w:cs="Calibri"/>
                <w:sz w:val="22"/>
              </w:rPr>
              <w:t xml:space="preserve">, </w:t>
            </w:r>
            <w:r w:rsidR="5114E14C" w:rsidRPr="007565B0">
              <w:rPr>
                <w:rFonts w:ascii="Calibri" w:hAnsi="Calibri" w:cs="Calibri"/>
                <w:sz w:val="22"/>
              </w:rPr>
              <w:t xml:space="preserve">BDT delivered three regional </w:t>
            </w:r>
            <w:proofErr w:type="spellStart"/>
            <w:r w:rsidR="0B92A0EF" w:rsidRPr="007565B0">
              <w:rPr>
                <w:rFonts w:ascii="Calibri" w:hAnsi="Calibri" w:cs="Calibri"/>
                <w:sz w:val="22"/>
              </w:rPr>
              <w:t>C</w:t>
            </w:r>
            <w:r w:rsidR="5114E14C" w:rsidRPr="007565B0">
              <w:rPr>
                <w:rFonts w:ascii="Calibri" w:hAnsi="Calibri" w:cs="Calibri"/>
                <w:sz w:val="22"/>
              </w:rPr>
              <w:t>yber</w:t>
            </w:r>
            <w:r w:rsidR="00643FA8" w:rsidRPr="007565B0">
              <w:rPr>
                <w:rFonts w:ascii="Calibri" w:hAnsi="Calibri" w:cs="Calibri"/>
                <w:sz w:val="22"/>
              </w:rPr>
              <w:t>D</w:t>
            </w:r>
            <w:r w:rsidR="5114E14C" w:rsidRPr="007565B0">
              <w:rPr>
                <w:rFonts w:ascii="Calibri" w:hAnsi="Calibri" w:cs="Calibri"/>
                <w:sz w:val="22"/>
              </w:rPr>
              <w:t>rills</w:t>
            </w:r>
            <w:proofErr w:type="spellEnd"/>
            <w:r w:rsidR="5114E14C" w:rsidRPr="007565B0">
              <w:rPr>
                <w:rFonts w:ascii="Calibri" w:hAnsi="Calibri" w:cs="Calibri"/>
                <w:sz w:val="22"/>
              </w:rPr>
              <w:t xml:space="preserve"> in </w:t>
            </w:r>
            <w:r w:rsidR="00F44BC0" w:rsidRPr="007565B0">
              <w:rPr>
                <w:rFonts w:ascii="Calibri" w:hAnsi="Calibri" w:cs="Calibri"/>
                <w:sz w:val="22"/>
              </w:rPr>
              <w:t xml:space="preserve">the </w:t>
            </w:r>
            <w:r w:rsidR="00F44BC0" w:rsidRPr="007565B0">
              <w:rPr>
                <w:rFonts w:ascii="Calibri" w:hAnsi="Calibri" w:cs="Calibri"/>
                <w:b/>
                <w:bCs/>
                <w:sz w:val="22"/>
              </w:rPr>
              <w:t>Repu</w:t>
            </w:r>
            <w:r w:rsidR="007E62B6" w:rsidRPr="007565B0">
              <w:rPr>
                <w:rFonts w:ascii="Calibri" w:hAnsi="Calibri" w:cs="Calibri"/>
                <w:b/>
                <w:bCs/>
                <w:sz w:val="22"/>
              </w:rPr>
              <w:t>blic</w:t>
            </w:r>
            <w:r w:rsidR="00F44BC0" w:rsidRPr="007565B0">
              <w:rPr>
                <w:rFonts w:ascii="Calibri" w:hAnsi="Calibri" w:cs="Calibri"/>
                <w:b/>
                <w:bCs/>
                <w:sz w:val="22"/>
              </w:rPr>
              <w:t xml:space="preserve"> of Congo</w:t>
            </w:r>
            <w:r w:rsidR="5114E14C" w:rsidRPr="007565B0">
              <w:rPr>
                <w:rFonts w:ascii="Calibri" w:hAnsi="Calibri" w:cs="Calibri"/>
                <w:b/>
                <w:bCs/>
                <w:sz w:val="22"/>
              </w:rPr>
              <w:t>, Ghana</w:t>
            </w:r>
            <w:r w:rsidR="5114E14C" w:rsidRPr="007565B0">
              <w:rPr>
                <w:rFonts w:ascii="Calibri" w:hAnsi="Calibri" w:cs="Calibri"/>
                <w:sz w:val="22"/>
              </w:rPr>
              <w:t xml:space="preserve"> and </w:t>
            </w:r>
            <w:r w:rsidR="009B33C8" w:rsidRPr="007565B0">
              <w:rPr>
                <w:rFonts w:ascii="Calibri" w:hAnsi="Calibri" w:cs="Calibri"/>
                <w:b/>
                <w:bCs/>
                <w:sz w:val="22"/>
              </w:rPr>
              <w:t>Malawi</w:t>
            </w:r>
            <w:r w:rsidR="5114E14C" w:rsidRPr="007565B0">
              <w:rPr>
                <w:rFonts w:ascii="Calibri" w:hAnsi="Calibri" w:cs="Calibri"/>
                <w:sz w:val="22"/>
              </w:rPr>
              <w:t>. The event in Malawi improved the capacity of participants to communicate and manage incident response, and to foster collaboration to tackle cyber threats. Over 350 attendees from 20 African countries engaged on sessions focused on sharing best practices and experiences</w:t>
            </w:r>
            <w:r w:rsidRPr="007565B0">
              <w:rPr>
                <w:rFonts w:ascii="Calibri" w:hAnsi="Calibri" w:cs="Calibri"/>
                <w:sz w:val="22"/>
              </w:rPr>
              <w:t xml:space="preserve">. </w:t>
            </w:r>
            <w:r w:rsidR="6C69A046" w:rsidRPr="007565B0">
              <w:rPr>
                <w:rFonts w:ascii="Calibri" w:hAnsi="Calibri" w:cs="Calibri"/>
                <w:sz w:val="22"/>
              </w:rPr>
              <w:t>During the</w:t>
            </w:r>
            <w:r w:rsidR="1EF50AD5" w:rsidRPr="007565B0">
              <w:rPr>
                <w:rFonts w:ascii="Calibri" w:hAnsi="Calibri" w:cs="Calibri"/>
                <w:sz w:val="22"/>
              </w:rPr>
              <w:t xml:space="preserve"> event in </w:t>
            </w:r>
            <w:r w:rsidR="1EF50AD5" w:rsidRPr="007565B0">
              <w:rPr>
                <w:rFonts w:ascii="Calibri" w:hAnsi="Calibri" w:cs="Calibri"/>
                <w:b/>
                <w:bCs/>
                <w:sz w:val="22"/>
              </w:rPr>
              <w:t>Ghana</w:t>
            </w:r>
            <w:r w:rsidR="1EF50AD5" w:rsidRPr="007565B0">
              <w:rPr>
                <w:rFonts w:ascii="Calibri" w:hAnsi="Calibri" w:cs="Calibri"/>
                <w:sz w:val="22"/>
              </w:rPr>
              <w:t xml:space="preserve"> in</w:t>
            </w:r>
            <w:r w:rsidR="393AD209" w:rsidRPr="007565B0">
              <w:rPr>
                <w:rFonts w:ascii="Calibri" w:hAnsi="Calibri" w:cs="Calibri"/>
                <w:sz w:val="22"/>
              </w:rPr>
              <w:t xml:space="preserve"> 2024,</w:t>
            </w:r>
            <w:r w:rsidR="393AD209" w:rsidRPr="007565B0">
              <w:rPr>
                <w:rFonts w:ascii="Calibri" w:eastAsiaTheme="majorEastAsia" w:hAnsi="Calibri" w:cs="Calibri"/>
                <w:sz w:val="22"/>
              </w:rPr>
              <w:t xml:space="preserve"> BDT in collaboration with INTERPOL, improved the capacity of participants to communicate and manage incident response, and to foster collaboration to tackle cyber threats. Over 210 attendees from 29 African countries engaged in a one-day session focused on sharing best practices and experiences</w:t>
            </w:r>
            <w:r w:rsidR="0B92A0EF" w:rsidRPr="007565B0">
              <w:rPr>
                <w:rFonts w:ascii="Calibri" w:eastAsiaTheme="majorEastAsia" w:hAnsi="Calibri" w:cs="Calibri"/>
                <w:sz w:val="22"/>
              </w:rPr>
              <w:t>.</w:t>
            </w:r>
            <w:r w:rsidR="393AD209" w:rsidRPr="007565B0">
              <w:rPr>
                <w:rFonts w:ascii="Calibri" w:hAnsi="Calibri" w:cs="Calibri"/>
                <w:sz w:val="22"/>
              </w:rPr>
              <w:t xml:space="preserve"> </w:t>
            </w:r>
            <w:r w:rsidR="1D6F9DAC" w:rsidRPr="007565B0">
              <w:rPr>
                <w:rFonts w:ascii="Calibri" w:hAnsi="Calibri" w:cs="Calibri"/>
                <w:sz w:val="22"/>
              </w:rPr>
              <w:t>In 2025,</w:t>
            </w:r>
            <w:r w:rsidR="128FC09F" w:rsidRPr="007565B0">
              <w:rPr>
                <w:rFonts w:ascii="Calibri" w:hAnsi="Calibri" w:cs="Calibri"/>
                <w:sz w:val="22"/>
              </w:rPr>
              <w:t xml:space="preserve"> </w:t>
            </w:r>
            <w:r w:rsidR="20DEE5A5" w:rsidRPr="007565B0">
              <w:rPr>
                <w:rFonts w:ascii="Calibri" w:hAnsi="Calibri" w:cs="Calibri"/>
                <w:sz w:val="22"/>
              </w:rPr>
              <w:t>over</w:t>
            </w:r>
            <w:r w:rsidR="1D6F9DAC" w:rsidRPr="007565B0">
              <w:rPr>
                <w:rFonts w:ascii="Calibri" w:hAnsi="Calibri" w:cs="Calibri"/>
                <w:sz w:val="22"/>
              </w:rPr>
              <w:t xml:space="preserve"> 300 participants from 23 African countries joined th</w:t>
            </w:r>
            <w:r w:rsidR="6ED02CFA" w:rsidRPr="007565B0">
              <w:rPr>
                <w:rFonts w:ascii="Calibri" w:hAnsi="Calibri" w:cs="Calibri"/>
                <w:sz w:val="22"/>
              </w:rPr>
              <w:t xml:space="preserve">e </w:t>
            </w:r>
            <w:proofErr w:type="spellStart"/>
            <w:r w:rsidR="6C69A046" w:rsidRPr="007565B0">
              <w:rPr>
                <w:rFonts w:ascii="Calibri" w:hAnsi="Calibri" w:cs="Calibri"/>
                <w:sz w:val="22"/>
              </w:rPr>
              <w:t>CyberDrill</w:t>
            </w:r>
            <w:proofErr w:type="spellEnd"/>
            <w:r w:rsidR="6C69A046" w:rsidRPr="007565B0">
              <w:rPr>
                <w:rFonts w:ascii="Calibri" w:hAnsi="Calibri" w:cs="Calibri"/>
                <w:sz w:val="22"/>
              </w:rPr>
              <w:t xml:space="preserve"> </w:t>
            </w:r>
            <w:r w:rsidR="1D6F9DAC" w:rsidRPr="007565B0">
              <w:rPr>
                <w:rFonts w:ascii="Calibri" w:hAnsi="Calibri" w:cs="Calibri"/>
                <w:sz w:val="22"/>
              </w:rPr>
              <w:t xml:space="preserve">in </w:t>
            </w:r>
            <w:r w:rsidR="009B33C8" w:rsidRPr="007565B0">
              <w:rPr>
                <w:rFonts w:ascii="Calibri" w:hAnsi="Calibri" w:cs="Calibri"/>
                <w:sz w:val="22"/>
              </w:rPr>
              <w:t xml:space="preserve">the </w:t>
            </w:r>
            <w:r w:rsidR="6C69A046" w:rsidRPr="007565B0">
              <w:rPr>
                <w:rFonts w:ascii="Calibri" w:hAnsi="Calibri" w:cs="Calibri"/>
                <w:b/>
                <w:bCs/>
                <w:sz w:val="22"/>
              </w:rPr>
              <w:t>Rep</w:t>
            </w:r>
            <w:r w:rsidR="009B33C8" w:rsidRPr="007565B0">
              <w:rPr>
                <w:rFonts w:ascii="Calibri" w:hAnsi="Calibri" w:cs="Calibri"/>
                <w:b/>
                <w:bCs/>
                <w:sz w:val="22"/>
              </w:rPr>
              <w:t xml:space="preserve">ublic </w:t>
            </w:r>
            <w:r w:rsidR="1EF50AD5" w:rsidRPr="007565B0">
              <w:rPr>
                <w:rFonts w:ascii="Calibri" w:hAnsi="Calibri" w:cs="Calibri"/>
                <w:b/>
                <w:bCs/>
                <w:sz w:val="22"/>
              </w:rPr>
              <w:t xml:space="preserve">of </w:t>
            </w:r>
            <w:r w:rsidR="001A706E" w:rsidRPr="007565B0">
              <w:rPr>
                <w:rFonts w:ascii="Calibri" w:hAnsi="Calibri" w:cs="Calibri"/>
                <w:b/>
                <w:bCs/>
                <w:sz w:val="22"/>
              </w:rPr>
              <w:t>Congo</w:t>
            </w:r>
            <w:r w:rsidR="1D6F9DAC" w:rsidRPr="007565B0">
              <w:rPr>
                <w:rFonts w:ascii="Calibri" w:hAnsi="Calibri" w:cs="Calibri"/>
                <w:sz w:val="22"/>
              </w:rPr>
              <w:t>, enhancing skills and regional cooperation</w:t>
            </w:r>
            <w:r w:rsidR="7FE2CC95" w:rsidRPr="007565B0">
              <w:rPr>
                <w:rFonts w:ascii="Calibri" w:hAnsi="Calibri" w:cs="Calibri"/>
                <w:sz w:val="22"/>
              </w:rPr>
              <w:t xml:space="preserve">. </w:t>
            </w:r>
          </w:p>
          <w:p w14:paraId="6BA87097" w14:textId="334D402F" w:rsidR="000C2382" w:rsidRPr="007565B0" w:rsidRDefault="000C2382" w:rsidP="00111530">
            <w:pPr>
              <w:spacing w:before="0" w:line="276" w:lineRule="auto"/>
              <w:jc w:val="left"/>
              <w:rPr>
                <w:rFonts w:ascii="Calibri" w:eastAsia="Aptos" w:hAnsi="Calibri" w:cs="Calibri"/>
                <w:sz w:val="22"/>
              </w:rPr>
            </w:pPr>
            <w:r w:rsidRPr="007565B0">
              <w:rPr>
                <w:rFonts w:ascii="Calibri" w:hAnsi="Calibri" w:cs="Calibri"/>
                <w:sz w:val="22"/>
              </w:rPr>
              <w:br/>
            </w:r>
            <w:r w:rsidR="0E184DF8" w:rsidRPr="007565B0">
              <w:rPr>
                <w:rFonts w:ascii="Calibri" w:eastAsia="Aptos" w:hAnsi="Calibri" w:cs="Calibri"/>
                <w:sz w:val="22"/>
              </w:rPr>
              <w:t xml:space="preserve">In </w:t>
            </w:r>
            <w:r w:rsidR="007F5767" w:rsidRPr="007565B0">
              <w:rPr>
                <w:rFonts w:ascii="Calibri" w:eastAsia="Aptos" w:hAnsi="Calibri" w:cs="Calibri"/>
                <w:sz w:val="22"/>
              </w:rPr>
              <w:t xml:space="preserve">the </w:t>
            </w:r>
            <w:r w:rsidR="0E184DF8" w:rsidRPr="007565B0">
              <w:rPr>
                <w:rFonts w:ascii="Calibri" w:eastAsia="Aptos" w:hAnsi="Calibri" w:cs="Calibri"/>
                <w:b/>
                <w:sz w:val="22"/>
              </w:rPr>
              <w:t>Asia-Pacific</w:t>
            </w:r>
            <w:r w:rsidR="007F5767" w:rsidRPr="007565B0">
              <w:rPr>
                <w:rFonts w:ascii="Calibri" w:eastAsia="Aptos" w:hAnsi="Calibri" w:cs="Calibri"/>
                <w:b/>
                <w:sz w:val="22"/>
              </w:rPr>
              <w:t xml:space="preserve"> reg</w:t>
            </w:r>
            <w:r w:rsidR="007210D5" w:rsidRPr="007565B0">
              <w:rPr>
                <w:rFonts w:ascii="Calibri" w:eastAsia="Aptos" w:hAnsi="Calibri" w:cs="Calibri"/>
                <w:b/>
                <w:sz w:val="22"/>
              </w:rPr>
              <w:t>i</w:t>
            </w:r>
            <w:r w:rsidR="007F5767" w:rsidRPr="007565B0">
              <w:rPr>
                <w:rFonts w:ascii="Calibri" w:eastAsia="Aptos" w:hAnsi="Calibri" w:cs="Calibri"/>
                <w:b/>
                <w:sz w:val="22"/>
              </w:rPr>
              <w:t>on</w:t>
            </w:r>
            <w:r w:rsidR="0E184DF8" w:rsidRPr="007565B0">
              <w:rPr>
                <w:rFonts w:ascii="Calibri" w:eastAsia="Aptos" w:hAnsi="Calibri" w:cs="Calibri"/>
                <w:b/>
                <w:sz w:val="22"/>
              </w:rPr>
              <w:t xml:space="preserve">, </w:t>
            </w:r>
            <w:r w:rsidR="0E184DF8" w:rsidRPr="007565B0">
              <w:rPr>
                <w:rFonts w:ascii="Calibri" w:eastAsia="Aptos" w:hAnsi="Calibri" w:cs="Calibri"/>
                <w:sz w:val="22"/>
              </w:rPr>
              <w:t xml:space="preserve">BDT worked with Member States to strengthen institutional capacity and to enhance cooperation. </w:t>
            </w:r>
            <w:r w:rsidR="0E184DF8" w:rsidRPr="007565B0">
              <w:rPr>
                <w:rFonts w:ascii="Calibri" w:eastAsia="Aptos" w:hAnsi="Calibri" w:cs="Calibri"/>
                <w:b/>
                <w:sz w:val="22"/>
              </w:rPr>
              <w:t xml:space="preserve">Bhutan, Mongolia, </w:t>
            </w:r>
            <w:r w:rsidR="0E184DF8" w:rsidRPr="007565B0">
              <w:rPr>
                <w:rFonts w:ascii="Calibri" w:eastAsia="Aptos" w:hAnsi="Calibri" w:cs="Calibri"/>
                <w:sz w:val="22"/>
              </w:rPr>
              <w:t>and</w:t>
            </w:r>
            <w:r w:rsidR="0E184DF8" w:rsidRPr="007565B0">
              <w:rPr>
                <w:rFonts w:ascii="Calibri" w:eastAsia="Aptos" w:hAnsi="Calibri" w:cs="Calibri"/>
                <w:b/>
                <w:sz w:val="22"/>
              </w:rPr>
              <w:t xml:space="preserve"> Timor-Leste</w:t>
            </w:r>
            <w:r w:rsidR="0E184DF8" w:rsidRPr="007565B0">
              <w:rPr>
                <w:rFonts w:ascii="Calibri" w:eastAsia="Aptos" w:hAnsi="Calibri" w:cs="Calibri"/>
                <w:sz w:val="22"/>
              </w:rPr>
              <w:t xml:space="preserve"> completed </w:t>
            </w:r>
            <w:r w:rsidR="0E184DF8" w:rsidRPr="007565B0">
              <w:rPr>
                <w:rFonts w:ascii="Calibri" w:eastAsia="Aptos" w:hAnsi="Calibri" w:cs="Calibri"/>
                <w:b/>
                <w:sz w:val="22"/>
              </w:rPr>
              <w:t>CIRT maturity assessments</w:t>
            </w:r>
            <w:r w:rsidR="0E184DF8" w:rsidRPr="007565B0">
              <w:rPr>
                <w:rFonts w:ascii="Calibri" w:eastAsia="Aptos" w:hAnsi="Calibri" w:cs="Calibri"/>
                <w:sz w:val="22"/>
              </w:rPr>
              <w:t xml:space="preserve">, producing diagnostics and roadmaps, </w:t>
            </w:r>
            <w:r w:rsidR="00692D95" w:rsidRPr="007565B0">
              <w:rPr>
                <w:rFonts w:ascii="Calibri" w:eastAsia="Aptos" w:hAnsi="Calibri" w:cs="Calibri"/>
                <w:sz w:val="22"/>
              </w:rPr>
              <w:t xml:space="preserve">and </w:t>
            </w:r>
            <w:r w:rsidR="0E184DF8" w:rsidRPr="007565B0">
              <w:rPr>
                <w:rFonts w:ascii="Calibri" w:eastAsia="Aptos" w:hAnsi="Calibri" w:cs="Calibri"/>
                <w:sz w:val="22"/>
              </w:rPr>
              <w:t xml:space="preserve">laying </w:t>
            </w:r>
            <w:r w:rsidR="00692D95" w:rsidRPr="007565B0">
              <w:rPr>
                <w:rFonts w:ascii="Calibri" w:eastAsia="Aptos" w:hAnsi="Calibri" w:cs="Calibri"/>
                <w:sz w:val="22"/>
              </w:rPr>
              <w:t>the</w:t>
            </w:r>
            <w:r w:rsidR="0E184DF8" w:rsidRPr="007565B0">
              <w:rPr>
                <w:rFonts w:ascii="Calibri" w:eastAsia="Aptos" w:hAnsi="Calibri" w:cs="Calibri"/>
                <w:sz w:val="22"/>
              </w:rPr>
              <w:t xml:space="preserve"> foundations for institutional strengthening. Through the Joint SDG Fund project on </w:t>
            </w:r>
            <w:r w:rsidR="009A1FC4" w:rsidRPr="007565B0">
              <w:rPr>
                <w:rFonts w:ascii="Calibri" w:eastAsia="Aptos" w:hAnsi="Calibri" w:cs="Calibri"/>
                <w:sz w:val="22"/>
              </w:rPr>
              <w:t>accelerating</w:t>
            </w:r>
            <w:r w:rsidR="0E184DF8" w:rsidRPr="007565B0">
              <w:rPr>
                <w:rFonts w:ascii="Calibri" w:eastAsia="Aptos" w:hAnsi="Calibri" w:cs="Calibri"/>
                <w:sz w:val="22"/>
              </w:rPr>
              <w:t xml:space="preserve"> SDG achievement through digital transformation to strengthen community resilience in Micronesia, </w:t>
            </w:r>
            <w:r w:rsidR="0E184DF8" w:rsidRPr="007565B0">
              <w:rPr>
                <w:rFonts w:ascii="Calibri" w:eastAsia="Aptos" w:hAnsi="Calibri" w:cs="Calibri"/>
                <w:b/>
                <w:sz w:val="22"/>
              </w:rPr>
              <w:t>CIRT readiness assessments</w:t>
            </w:r>
            <w:r w:rsidR="0E184DF8" w:rsidRPr="007565B0">
              <w:rPr>
                <w:rFonts w:ascii="Calibri" w:eastAsia="Aptos" w:hAnsi="Calibri" w:cs="Calibri"/>
                <w:sz w:val="22"/>
              </w:rPr>
              <w:t xml:space="preserve"> were conducted in </w:t>
            </w:r>
            <w:r w:rsidR="0E184DF8" w:rsidRPr="007565B0">
              <w:rPr>
                <w:rFonts w:ascii="Calibri" w:eastAsia="Aptos" w:hAnsi="Calibri" w:cs="Calibri"/>
                <w:b/>
                <w:sz w:val="22"/>
              </w:rPr>
              <w:t>Nauru</w:t>
            </w:r>
            <w:r w:rsidR="0E184DF8" w:rsidRPr="007565B0">
              <w:rPr>
                <w:rFonts w:ascii="Calibri" w:eastAsia="Aptos" w:hAnsi="Calibri" w:cs="Calibri"/>
                <w:sz w:val="22"/>
              </w:rPr>
              <w:t xml:space="preserve"> and </w:t>
            </w:r>
            <w:r w:rsidR="0E184DF8" w:rsidRPr="007565B0">
              <w:rPr>
                <w:rFonts w:ascii="Calibri" w:eastAsia="Aptos" w:hAnsi="Calibri" w:cs="Calibri"/>
                <w:b/>
                <w:sz w:val="22"/>
              </w:rPr>
              <w:t>Palau</w:t>
            </w:r>
            <w:r w:rsidR="0E184DF8" w:rsidRPr="007565B0">
              <w:rPr>
                <w:rFonts w:ascii="Calibri" w:eastAsia="Aptos" w:hAnsi="Calibri" w:cs="Calibri"/>
                <w:sz w:val="22"/>
              </w:rPr>
              <w:t xml:space="preserve">. In the </w:t>
            </w:r>
            <w:r w:rsidR="0E184DF8" w:rsidRPr="007565B0">
              <w:rPr>
                <w:rFonts w:ascii="Calibri" w:eastAsia="Aptos" w:hAnsi="Calibri" w:cs="Calibri"/>
                <w:b/>
                <w:sz w:val="22"/>
              </w:rPr>
              <w:t>Maldives</w:t>
            </w:r>
            <w:r w:rsidR="0E184DF8" w:rsidRPr="007565B0">
              <w:rPr>
                <w:rFonts w:ascii="Calibri" w:eastAsia="Aptos" w:hAnsi="Calibri" w:cs="Calibri"/>
                <w:sz w:val="22"/>
              </w:rPr>
              <w:t xml:space="preserve">, a cybersecurity gap analysis paired with training showed how technical and policy capacity could be advanced simultaneously. In </w:t>
            </w:r>
            <w:r w:rsidR="0E184DF8" w:rsidRPr="007565B0">
              <w:rPr>
                <w:rFonts w:ascii="Calibri" w:eastAsia="Aptos" w:hAnsi="Calibri" w:cs="Calibri"/>
                <w:b/>
                <w:sz w:val="22"/>
              </w:rPr>
              <w:t>Palau</w:t>
            </w:r>
            <w:r w:rsidR="0E184DF8" w:rsidRPr="007565B0">
              <w:rPr>
                <w:rFonts w:ascii="Calibri" w:eastAsia="Aptos" w:hAnsi="Calibri" w:cs="Calibri"/>
                <w:sz w:val="22"/>
              </w:rPr>
              <w:t xml:space="preserve">, ITU convened stakeholders and assisted the country with creating its National Cybersecurity Strategy. The </w:t>
            </w:r>
            <w:r w:rsidR="0E184DF8" w:rsidRPr="007565B0">
              <w:rPr>
                <w:rFonts w:ascii="Calibri" w:eastAsia="Aptos" w:hAnsi="Calibri" w:cs="Calibri"/>
                <w:b/>
                <w:sz w:val="22"/>
              </w:rPr>
              <w:t>Pathways to Cybersecurity in the Pacific project</w:t>
            </w:r>
            <w:r w:rsidR="0E184DF8" w:rsidRPr="007565B0">
              <w:rPr>
                <w:rFonts w:ascii="Calibri" w:eastAsia="Aptos" w:hAnsi="Calibri" w:cs="Calibri"/>
                <w:sz w:val="22"/>
              </w:rPr>
              <w:t xml:space="preserve">, supported by </w:t>
            </w:r>
            <w:r w:rsidR="0E184DF8" w:rsidRPr="007565B0">
              <w:rPr>
                <w:rFonts w:ascii="Calibri" w:eastAsia="Aptos" w:hAnsi="Calibri" w:cs="Calibri"/>
                <w:b/>
                <w:sz w:val="22"/>
              </w:rPr>
              <w:t>Japan</w:t>
            </w:r>
            <w:r w:rsidR="0E184DF8" w:rsidRPr="007565B0">
              <w:rPr>
                <w:rFonts w:ascii="Calibri" w:eastAsia="Aptos" w:hAnsi="Calibri" w:cs="Calibri"/>
                <w:sz w:val="22"/>
              </w:rPr>
              <w:t xml:space="preserve">, recognized the unique needs of small island states, offering educational certifications tailored to their circumstances through a pilot cybersecurity curriculum. </w:t>
            </w:r>
          </w:p>
          <w:p w14:paraId="54840554" w14:textId="72D41A76" w:rsidR="000C2382" w:rsidRPr="007565B0" w:rsidRDefault="000C2382" w:rsidP="00111530">
            <w:pPr>
              <w:spacing w:before="0" w:line="276" w:lineRule="auto"/>
              <w:jc w:val="left"/>
              <w:rPr>
                <w:rFonts w:ascii="Calibri" w:eastAsia="Aptos" w:hAnsi="Calibri" w:cs="Calibri"/>
                <w:sz w:val="22"/>
              </w:rPr>
            </w:pPr>
          </w:p>
          <w:p w14:paraId="71C6625A" w14:textId="25A66F75" w:rsidR="00EC31B8" w:rsidRPr="007565B0" w:rsidRDefault="0E184DF8" w:rsidP="00111530">
            <w:pPr>
              <w:spacing w:before="0" w:line="276" w:lineRule="auto"/>
              <w:jc w:val="left"/>
              <w:rPr>
                <w:rFonts w:ascii="Calibri" w:eastAsia="Aptos" w:hAnsi="Calibri" w:cs="Calibri"/>
                <w:sz w:val="22"/>
              </w:rPr>
            </w:pPr>
            <w:r w:rsidRPr="007565B0">
              <w:rPr>
                <w:rFonts w:ascii="Calibri" w:eastAsia="Aptos" w:hAnsi="Calibri" w:cs="Calibri"/>
                <w:sz w:val="22"/>
              </w:rPr>
              <w:t xml:space="preserve">In partnership with the Japan International Cooperation Agency (JICA), </w:t>
            </w:r>
            <w:r w:rsidR="00622933" w:rsidRPr="007565B0">
              <w:rPr>
                <w:rFonts w:ascii="Calibri" w:eastAsia="Aptos" w:hAnsi="Calibri" w:cs="Calibri"/>
                <w:sz w:val="22"/>
              </w:rPr>
              <w:t>BDT</w:t>
            </w:r>
            <w:r w:rsidRPr="007565B0">
              <w:rPr>
                <w:rFonts w:ascii="Calibri" w:eastAsia="Aptos" w:hAnsi="Calibri" w:cs="Calibri"/>
                <w:sz w:val="22"/>
              </w:rPr>
              <w:t xml:space="preserve"> delivered cybersecurity training</w:t>
            </w:r>
            <w:r w:rsidR="00DA37D5" w:rsidRPr="007565B0">
              <w:rPr>
                <w:rFonts w:ascii="Calibri" w:eastAsia="Aptos" w:hAnsi="Calibri" w:cs="Calibri"/>
                <w:sz w:val="22"/>
              </w:rPr>
              <w:t xml:space="preserve"> courses</w:t>
            </w:r>
            <w:r w:rsidRPr="007565B0">
              <w:rPr>
                <w:rFonts w:ascii="Calibri" w:eastAsia="Aptos" w:hAnsi="Calibri" w:cs="Calibri"/>
                <w:sz w:val="22"/>
              </w:rPr>
              <w:t xml:space="preserve"> for </w:t>
            </w:r>
            <w:r w:rsidRPr="007565B0">
              <w:rPr>
                <w:rFonts w:ascii="Calibri" w:eastAsia="Aptos" w:hAnsi="Calibri" w:cs="Calibri"/>
                <w:b/>
                <w:sz w:val="22"/>
              </w:rPr>
              <w:t xml:space="preserve">Bhutan, Cambodia, </w:t>
            </w:r>
            <w:r w:rsidRPr="007565B0">
              <w:rPr>
                <w:rFonts w:ascii="Calibri" w:eastAsia="Aptos" w:hAnsi="Calibri" w:cs="Calibri"/>
                <w:sz w:val="22"/>
              </w:rPr>
              <w:t>and the</w:t>
            </w:r>
            <w:r w:rsidRPr="007565B0">
              <w:rPr>
                <w:rFonts w:ascii="Calibri" w:eastAsia="Aptos" w:hAnsi="Calibri" w:cs="Calibri"/>
                <w:b/>
                <w:sz w:val="22"/>
              </w:rPr>
              <w:t xml:space="preserve"> Philippines</w:t>
            </w:r>
            <w:r w:rsidRPr="007565B0">
              <w:rPr>
                <w:rFonts w:ascii="Calibri" w:eastAsia="Aptos" w:hAnsi="Calibri" w:cs="Calibri"/>
                <w:sz w:val="22"/>
              </w:rPr>
              <w:t xml:space="preserve">, including through an executive training on cybersecurity in Bangkok for government officials from </w:t>
            </w:r>
            <w:r w:rsidRPr="007565B0">
              <w:rPr>
                <w:rFonts w:ascii="Calibri" w:eastAsia="Aptos" w:hAnsi="Calibri" w:cs="Calibri"/>
                <w:b/>
                <w:sz w:val="22"/>
              </w:rPr>
              <w:t>Bhutan</w:t>
            </w:r>
            <w:r w:rsidRPr="007565B0">
              <w:rPr>
                <w:rFonts w:ascii="Calibri" w:eastAsia="Aptos" w:hAnsi="Calibri" w:cs="Calibri"/>
                <w:sz w:val="22"/>
              </w:rPr>
              <w:t xml:space="preserve">. In partnership with United Nations Institute for Disarmament Research (UNIDIR), ITU delivered cybersecurity trainings for </w:t>
            </w:r>
            <w:r w:rsidRPr="007565B0">
              <w:rPr>
                <w:rFonts w:ascii="Calibri" w:eastAsia="Aptos" w:hAnsi="Calibri" w:cs="Calibri"/>
                <w:b/>
                <w:sz w:val="22"/>
              </w:rPr>
              <w:t>Thailand</w:t>
            </w:r>
            <w:r w:rsidRPr="007565B0">
              <w:rPr>
                <w:rFonts w:ascii="Calibri" w:eastAsia="Aptos" w:hAnsi="Calibri" w:cs="Calibri"/>
                <w:sz w:val="22"/>
              </w:rPr>
              <w:t xml:space="preserve">. The </w:t>
            </w:r>
            <w:r w:rsidRPr="007565B0">
              <w:rPr>
                <w:rFonts w:ascii="Calibri" w:eastAsia="Aptos" w:hAnsi="Calibri" w:cs="Calibri"/>
                <w:b/>
                <w:sz w:val="22"/>
              </w:rPr>
              <w:t xml:space="preserve">2024 ITU Regional Asia-Pacific </w:t>
            </w:r>
            <w:proofErr w:type="spellStart"/>
            <w:r w:rsidRPr="007565B0">
              <w:rPr>
                <w:rFonts w:ascii="Calibri" w:eastAsia="Aptos" w:hAnsi="Calibri" w:cs="Calibri"/>
                <w:b/>
                <w:sz w:val="22"/>
              </w:rPr>
              <w:t>CyberDrills</w:t>
            </w:r>
            <w:proofErr w:type="spellEnd"/>
            <w:r w:rsidRPr="007565B0">
              <w:rPr>
                <w:rFonts w:ascii="Calibri" w:eastAsia="Aptos" w:hAnsi="Calibri" w:cs="Calibri"/>
                <w:sz w:val="22"/>
              </w:rPr>
              <w:t xml:space="preserve">, hosted by </w:t>
            </w:r>
            <w:r w:rsidRPr="007565B0">
              <w:rPr>
                <w:rFonts w:ascii="Calibri" w:eastAsia="Aptos" w:hAnsi="Calibri" w:cs="Calibri"/>
                <w:b/>
                <w:sz w:val="22"/>
              </w:rPr>
              <w:t>Brunei Darussalam</w:t>
            </w:r>
            <w:r w:rsidRPr="007565B0">
              <w:rPr>
                <w:rFonts w:ascii="Calibri" w:eastAsia="Aptos" w:hAnsi="Calibri" w:cs="Calibri"/>
                <w:sz w:val="22"/>
              </w:rPr>
              <w:t xml:space="preserve">, </w:t>
            </w:r>
            <w:r w:rsidR="00710134" w:rsidRPr="007565B0">
              <w:rPr>
                <w:rFonts w:ascii="Calibri" w:eastAsia="Aptos" w:hAnsi="Calibri" w:cs="Calibri"/>
                <w:sz w:val="22"/>
              </w:rPr>
              <w:t>and</w:t>
            </w:r>
            <w:r w:rsidRPr="007565B0">
              <w:rPr>
                <w:rFonts w:ascii="Calibri" w:eastAsia="Aptos" w:hAnsi="Calibri" w:cs="Calibri"/>
                <w:sz w:val="22"/>
              </w:rPr>
              <w:t xml:space="preserve"> the </w:t>
            </w:r>
            <w:r w:rsidRPr="007565B0">
              <w:rPr>
                <w:rFonts w:ascii="Calibri" w:eastAsia="Aptos" w:hAnsi="Calibri" w:cs="Calibri"/>
                <w:b/>
                <w:sz w:val="22"/>
              </w:rPr>
              <w:t xml:space="preserve">2023 Interregional </w:t>
            </w:r>
            <w:proofErr w:type="spellStart"/>
            <w:r w:rsidRPr="007565B0">
              <w:rPr>
                <w:rFonts w:ascii="Calibri" w:eastAsia="Aptos" w:hAnsi="Calibri" w:cs="Calibri"/>
                <w:b/>
                <w:sz w:val="22"/>
              </w:rPr>
              <w:t>CyberDrill</w:t>
            </w:r>
            <w:r w:rsidR="00710134" w:rsidRPr="007565B0">
              <w:rPr>
                <w:rFonts w:ascii="Calibri" w:eastAsia="Aptos" w:hAnsi="Calibri" w:cs="Calibri"/>
                <w:b/>
                <w:sz w:val="22"/>
              </w:rPr>
              <w:t>s</w:t>
            </w:r>
            <w:proofErr w:type="spellEnd"/>
            <w:r w:rsidRPr="007565B0">
              <w:rPr>
                <w:rFonts w:ascii="Calibri" w:eastAsia="Aptos" w:hAnsi="Calibri" w:cs="Calibri"/>
                <w:b/>
                <w:sz w:val="22"/>
              </w:rPr>
              <w:t xml:space="preserve"> </w:t>
            </w:r>
            <w:r w:rsidRPr="007565B0">
              <w:rPr>
                <w:rFonts w:ascii="Calibri" w:eastAsia="Aptos" w:hAnsi="Calibri" w:cs="Calibri"/>
                <w:b/>
                <w:sz w:val="22"/>
              </w:rPr>
              <w:lastRenderedPageBreak/>
              <w:t>for Europe and Asia-Pacific,</w:t>
            </w:r>
            <w:r w:rsidRPr="007565B0">
              <w:rPr>
                <w:rFonts w:ascii="Calibri" w:eastAsia="Aptos" w:hAnsi="Calibri" w:cs="Calibri"/>
                <w:sz w:val="22"/>
              </w:rPr>
              <w:t xml:space="preserve"> confirmed the </w:t>
            </w:r>
            <w:r w:rsidR="00710134" w:rsidRPr="007565B0">
              <w:rPr>
                <w:rFonts w:ascii="Calibri" w:eastAsia="Aptos" w:hAnsi="Calibri" w:cs="Calibri"/>
                <w:sz w:val="22"/>
              </w:rPr>
              <w:t xml:space="preserve">region's </w:t>
            </w:r>
            <w:r w:rsidRPr="007565B0">
              <w:rPr>
                <w:rFonts w:ascii="Calibri" w:eastAsia="Aptos" w:hAnsi="Calibri" w:cs="Calibri"/>
                <w:sz w:val="22"/>
              </w:rPr>
              <w:t>ability to organize collective resilience-building exercises.</w:t>
            </w:r>
            <w:r w:rsidR="38231962" w:rsidRPr="007565B0">
              <w:rPr>
                <w:rFonts w:ascii="Calibri" w:eastAsia="Aptos" w:hAnsi="Calibri" w:cs="Calibri"/>
                <w:sz w:val="22"/>
              </w:rPr>
              <w:t xml:space="preserve"> </w:t>
            </w:r>
            <w:r w:rsidRPr="007565B0">
              <w:rPr>
                <w:rFonts w:ascii="Calibri" w:eastAsia="Aptos" w:hAnsi="Calibri" w:cs="Calibri"/>
                <w:sz w:val="22"/>
              </w:rPr>
              <w:t xml:space="preserve">Together, these initiatives demonstrated the </w:t>
            </w:r>
            <w:r w:rsidR="004C0C31" w:rsidRPr="007565B0">
              <w:rPr>
                <w:rFonts w:ascii="Calibri" w:eastAsia="Aptos" w:hAnsi="Calibri" w:cs="Calibri"/>
                <w:sz w:val="22"/>
              </w:rPr>
              <w:t xml:space="preserve">region's </w:t>
            </w:r>
            <w:r w:rsidRPr="007565B0">
              <w:rPr>
                <w:rFonts w:ascii="Calibri" w:eastAsia="Aptos" w:hAnsi="Calibri" w:cs="Calibri"/>
                <w:sz w:val="22"/>
              </w:rPr>
              <w:t>approach</w:t>
            </w:r>
            <w:r w:rsidR="006C3A13" w:rsidRPr="007565B0">
              <w:rPr>
                <w:rFonts w:ascii="Calibri" w:eastAsia="Aptos" w:hAnsi="Calibri" w:cs="Calibri"/>
                <w:sz w:val="22"/>
              </w:rPr>
              <w:t xml:space="preserve"> to </w:t>
            </w:r>
            <w:r w:rsidRPr="007565B0">
              <w:rPr>
                <w:rFonts w:ascii="Calibri" w:eastAsia="Aptos" w:hAnsi="Calibri" w:cs="Calibri"/>
                <w:sz w:val="22"/>
              </w:rPr>
              <w:t xml:space="preserve">addressing the </w:t>
            </w:r>
            <w:r w:rsidR="006C3A13" w:rsidRPr="007565B0">
              <w:rPr>
                <w:rFonts w:ascii="Calibri" w:eastAsia="Aptos" w:hAnsi="Calibri" w:cs="Calibri"/>
                <w:sz w:val="22"/>
              </w:rPr>
              <w:t xml:space="preserve">national </w:t>
            </w:r>
            <w:r w:rsidRPr="007565B0">
              <w:rPr>
                <w:rFonts w:ascii="Calibri" w:eastAsia="Aptos" w:hAnsi="Calibri" w:cs="Calibri"/>
                <w:sz w:val="22"/>
              </w:rPr>
              <w:t>priorit</w:t>
            </w:r>
            <w:r w:rsidR="006C3A13" w:rsidRPr="007565B0">
              <w:rPr>
                <w:rFonts w:ascii="Calibri" w:eastAsia="Aptos" w:hAnsi="Calibri" w:cs="Calibri"/>
                <w:sz w:val="22"/>
              </w:rPr>
              <w:t>ies</w:t>
            </w:r>
            <w:r w:rsidRPr="007565B0">
              <w:rPr>
                <w:rFonts w:ascii="Calibri" w:eastAsia="Aptos" w:hAnsi="Calibri" w:cs="Calibri"/>
                <w:sz w:val="22"/>
              </w:rPr>
              <w:t xml:space="preserve"> under a shared cybersecurity framework.</w:t>
            </w:r>
          </w:p>
          <w:p w14:paraId="4C5BBB67" w14:textId="77777777" w:rsidR="00EC31B8" w:rsidRPr="007565B0" w:rsidRDefault="00EC31B8" w:rsidP="00111530">
            <w:pPr>
              <w:spacing w:before="0" w:line="276" w:lineRule="auto"/>
              <w:jc w:val="left"/>
              <w:rPr>
                <w:rFonts w:ascii="Calibri" w:eastAsia="Aptos" w:hAnsi="Calibri" w:cs="Calibri"/>
                <w:sz w:val="22"/>
              </w:rPr>
            </w:pPr>
          </w:p>
          <w:p w14:paraId="62D7FD14" w14:textId="0F1817B5" w:rsidR="000C2382" w:rsidRPr="007565B0" w:rsidRDefault="000C2382" w:rsidP="00111530">
            <w:pPr>
              <w:spacing w:before="0" w:line="276" w:lineRule="auto"/>
              <w:jc w:val="left"/>
              <w:rPr>
                <w:rFonts w:ascii="Calibri" w:eastAsia="Aptos" w:hAnsi="Calibri" w:cs="Calibri"/>
                <w:sz w:val="22"/>
              </w:rPr>
            </w:pPr>
            <w:r w:rsidRPr="007565B0">
              <w:rPr>
                <w:rFonts w:ascii="Calibri" w:hAnsi="Calibri" w:cs="Calibri"/>
                <w:sz w:val="22"/>
              </w:rPr>
              <w:t xml:space="preserve">In the </w:t>
            </w:r>
            <w:r w:rsidR="00596BE8" w:rsidRPr="007565B0">
              <w:rPr>
                <w:rFonts w:ascii="Calibri" w:hAnsi="Calibri" w:cs="Calibri"/>
                <w:b/>
                <w:sz w:val="22"/>
              </w:rPr>
              <w:t>Americas</w:t>
            </w:r>
            <w:r w:rsidR="004C0C31" w:rsidRPr="007565B0">
              <w:rPr>
                <w:rFonts w:ascii="Calibri" w:hAnsi="Calibri" w:cs="Calibri"/>
                <w:b/>
                <w:sz w:val="22"/>
              </w:rPr>
              <w:t xml:space="preserve"> region</w:t>
            </w:r>
            <w:r w:rsidR="00596BE8" w:rsidRPr="007565B0">
              <w:rPr>
                <w:rFonts w:ascii="Calibri" w:hAnsi="Calibri" w:cs="Calibri"/>
                <w:sz w:val="22"/>
              </w:rPr>
              <w:t xml:space="preserve">, </w:t>
            </w:r>
            <w:r w:rsidR="00596BE8" w:rsidRPr="007565B0">
              <w:rPr>
                <w:rFonts w:ascii="Calibri" w:eastAsia="Calibri" w:hAnsi="Calibri" w:cs="Calibri"/>
                <w:sz w:val="22"/>
              </w:rPr>
              <w:t>large</w:t>
            </w:r>
            <w:r w:rsidR="00874AC9" w:rsidRPr="007565B0">
              <w:rPr>
                <w:rFonts w:ascii="Calibri" w:eastAsia="Calibri" w:hAnsi="Calibri" w:cs="Calibri"/>
                <w:sz w:val="22"/>
              </w:rPr>
              <w:t xml:space="preserve">-scale </w:t>
            </w:r>
            <w:proofErr w:type="spellStart"/>
            <w:r w:rsidR="00874AC9" w:rsidRPr="007565B0">
              <w:rPr>
                <w:rFonts w:ascii="Calibri" w:eastAsia="Calibri" w:hAnsi="Calibri" w:cs="Calibri"/>
                <w:sz w:val="22"/>
              </w:rPr>
              <w:t>CyberDrills</w:t>
            </w:r>
            <w:proofErr w:type="spellEnd"/>
            <w:r w:rsidR="00874AC9" w:rsidRPr="007565B0">
              <w:rPr>
                <w:rFonts w:ascii="Calibri" w:eastAsia="Calibri" w:hAnsi="Calibri" w:cs="Calibri"/>
                <w:sz w:val="22"/>
              </w:rPr>
              <w:t xml:space="preserve"> were organized</w:t>
            </w:r>
            <w:r w:rsidRPr="007565B0">
              <w:rPr>
                <w:rFonts w:ascii="Calibri" w:hAnsi="Calibri" w:cs="Calibri"/>
                <w:sz w:val="22"/>
              </w:rPr>
              <w:t xml:space="preserve">. The </w:t>
            </w:r>
            <w:r w:rsidR="00F631D8" w:rsidRPr="007565B0">
              <w:rPr>
                <w:rFonts w:ascii="Calibri" w:hAnsi="Calibri" w:cs="Calibri"/>
                <w:sz w:val="22"/>
              </w:rPr>
              <w:t>trainings</w:t>
            </w:r>
            <w:r w:rsidRPr="007565B0">
              <w:rPr>
                <w:rFonts w:ascii="Calibri" w:hAnsi="Calibri" w:cs="Calibri"/>
                <w:sz w:val="22"/>
              </w:rPr>
              <w:t xml:space="preserve"> in </w:t>
            </w:r>
            <w:r w:rsidR="00616C70" w:rsidRPr="007565B0">
              <w:rPr>
                <w:rFonts w:ascii="Calibri" w:hAnsi="Calibri" w:cs="Calibri"/>
                <w:b/>
                <w:bCs/>
                <w:sz w:val="22"/>
              </w:rPr>
              <w:t>Costa Rica,</w:t>
            </w:r>
            <w:r w:rsidR="00616C70" w:rsidRPr="007565B0">
              <w:rPr>
                <w:rFonts w:ascii="Calibri" w:hAnsi="Calibri" w:cs="Calibri"/>
                <w:sz w:val="22"/>
              </w:rPr>
              <w:t xml:space="preserve"> </w:t>
            </w:r>
            <w:r w:rsidRPr="007565B0">
              <w:rPr>
                <w:rFonts w:ascii="Calibri" w:hAnsi="Calibri" w:cs="Calibri"/>
                <w:b/>
                <w:sz w:val="22"/>
              </w:rPr>
              <w:t xml:space="preserve">Dominican </w:t>
            </w:r>
            <w:r w:rsidR="0051602E" w:rsidRPr="007565B0">
              <w:rPr>
                <w:rFonts w:ascii="Calibri" w:hAnsi="Calibri" w:cs="Calibri"/>
                <w:b/>
                <w:bCs/>
                <w:sz w:val="22"/>
              </w:rPr>
              <w:t>Rep</w:t>
            </w:r>
            <w:r w:rsidR="2EFFBED4" w:rsidRPr="007565B0">
              <w:rPr>
                <w:rFonts w:ascii="Calibri" w:hAnsi="Calibri" w:cs="Calibri"/>
                <w:b/>
                <w:bCs/>
                <w:sz w:val="22"/>
              </w:rPr>
              <w:t>ublic</w:t>
            </w:r>
            <w:r w:rsidR="625C2A90" w:rsidRPr="007565B0">
              <w:rPr>
                <w:rFonts w:ascii="Calibri" w:hAnsi="Calibri" w:cs="Calibri"/>
                <w:b/>
                <w:sz w:val="22"/>
              </w:rPr>
              <w:t xml:space="preserve">, </w:t>
            </w:r>
            <w:r w:rsidRPr="007565B0">
              <w:rPr>
                <w:rFonts w:ascii="Calibri" w:hAnsi="Calibri" w:cs="Calibri"/>
                <w:b/>
                <w:sz w:val="22"/>
              </w:rPr>
              <w:t xml:space="preserve">Chile, </w:t>
            </w:r>
            <w:r w:rsidR="26A6E1AC" w:rsidRPr="007565B0">
              <w:rPr>
                <w:rFonts w:ascii="Calibri" w:hAnsi="Calibri" w:cs="Calibri"/>
                <w:b/>
                <w:sz w:val="22"/>
              </w:rPr>
              <w:t xml:space="preserve">Peru, </w:t>
            </w:r>
            <w:r w:rsidR="00ED5FA7" w:rsidRPr="007565B0">
              <w:rPr>
                <w:rFonts w:ascii="Calibri" w:hAnsi="Calibri" w:cs="Calibri"/>
                <w:sz w:val="22"/>
              </w:rPr>
              <w:t>and</w:t>
            </w:r>
            <w:r w:rsidR="5308A75E" w:rsidRPr="007565B0">
              <w:rPr>
                <w:rFonts w:ascii="Calibri" w:hAnsi="Calibri" w:cs="Calibri"/>
                <w:sz w:val="22"/>
              </w:rPr>
              <w:t xml:space="preserve"> </w:t>
            </w:r>
            <w:r w:rsidR="00616C70" w:rsidRPr="007565B0">
              <w:rPr>
                <w:rFonts w:ascii="Calibri" w:hAnsi="Calibri" w:cs="Calibri"/>
                <w:b/>
                <w:bCs/>
                <w:sz w:val="22"/>
              </w:rPr>
              <w:t>Venezuela</w:t>
            </w:r>
            <w:r w:rsidR="00616C70" w:rsidRPr="007565B0">
              <w:rPr>
                <w:rFonts w:ascii="Calibri" w:hAnsi="Calibri" w:cs="Calibri"/>
                <w:sz w:val="22"/>
              </w:rPr>
              <w:t xml:space="preserve"> </w:t>
            </w:r>
            <w:r w:rsidRPr="007565B0">
              <w:rPr>
                <w:rFonts w:ascii="Calibri" w:hAnsi="Calibri" w:cs="Calibri"/>
                <w:sz w:val="22"/>
              </w:rPr>
              <w:t xml:space="preserve">engaging </w:t>
            </w:r>
            <w:r w:rsidR="676302DF" w:rsidRPr="007565B0">
              <w:rPr>
                <w:rFonts w:ascii="Calibri" w:hAnsi="Calibri" w:cs="Calibri"/>
                <w:sz w:val="22"/>
              </w:rPr>
              <w:t xml:space="preserve">more than </w:t>
            </w:r>
            <w:r w:rsidR="7C6646B0" w:rsidRPr="007565B0">
              <w:rPr>
                <w:rFonts w:ascii="Calibri" w:hAnsi="Calibri" w:cs="Calibri"/>
                <w:b/>
                <w:sz w:val="22"/>
              </w:rPr>
              <w:t>530</w:t>
            </w:r>
            <w:r w:rsidRPr="007565B0">
              <w:rPr>
                <w:rFonts w:ascii="Calibri" w:hAnsi="Calibri" w:cs="Calibri"/>
                <w:b/>
                <w:sz w:val="22"/>
              </w:rPr>
              <w:t xml:space="preserve"> participants from 25 countries</w:t>
            </w:r>
            <w:r w:rsidRPr="007565B0">
              <w:rPr>
                <w:rFonts w:ascii="Calibri" w:hAnsi="Calibri" w:cs="Calibri"/>
                <w:sz w:val="22"/>
              </w:rPr>
              <w:t xml:space="preserve">, represented the largest in the </w:t>
            </w:r>
            <w:r w:rsidR="00557554" w:rsidRPr="007565B0">
              <w:rPr>
                <w:rFonts w:ascii="Calibri" w:hAnsi="Calibri" w:cs="Calibri"/>
                <w:sz w:val="22"/>
              </w:rPr>
              <w:t xml:space="preserve">region's </w:t>
            </w:r>
            <w:r w:rsidRPr="007565B0">
              <w:rPr>
                <w:rFonts w:ascii="Calibri" w:hAnsi="Calibri" w:cs="Calibri"/>
                <w:sz w:val="22"/>
              </w:rPr>
              <w:t xml:space="preserve">history. These gatherings built technical skills </w:t>
            </w:r>
            <w:r w:rsidR="005E1DA2" w:rsidRPr="007565B0">
              <w:rPr>
                <w:rFonts w:ascii="Calibri" w:hAnsi="Calibri" w:cs="Calibri"/>
                <w:sz w:val="22"/>
              </w:rPr>
              <w:t>and</w:t>
            </w:r>
            <w:r w:rsidRPr="007565B0">
              <w:rPr>
                <w:rFonts w:ascii="Calibri" w:hAnsi="Calibri" w:cs="Calibri"/>
                <w:sz w:val="22"/>
              </w:rPr>
              <w:t xml:space="preserve"> </w:t>
            </w:r>
            <w:r w:rsidR="007F4634" w:rsidRPr="007565B0">
              <w:rPr>
                <w:rFonts w:ascii="Calibri" w:hAnsi="Calibri" w:cs="Calibri"/>
                <w:sz w:val="22"/>
              </w:rPr>
              <w:t>enhanced</w:t>
            </w:r>
            <w:r w:rsidR="00955BBA" w:rsidRPr="007565B0">
              <w:rPr>
                <w:rFonts w:ascii="Calibri" w:hAnsi="Calibri" w:cs="Calibri"/>
                <w:sz w:val="22"/>
              </w:rPr>
              <w:t xml:space="preserve"> collaboration</w:t>
            </w:r>
            <w:r w:rsidRPr="007565B0">
              <w:rPr>
                <w:rFonts w:ascii="Calibri" w:hAnsi="Calibri" w:cs="Calibri"/>
                <w:sz w:val="22"/>
              </w:rPr>
              <w:t xml:space="preserve"> among governments, private operators, and academia. Child </w:t>
            </w:r>
            <w:r w:rsidR="00557554" w:rsidRPr="007565B0">
              <w:rPr>
                <w:rFonts w:ascii="Calibri" w:hAnsi="Calibri" w:cs="Calibri"/>
                <w:sz w:val="22"/>
              </w:rPr>
              <w:t xml:space="preserve">online protection </w:t>
            </w:r>
            <w:r w:rsidR="006B6F29" w:rsidRPr="007565B0">
              <w:rPr>
                <w:rFonts w:ascii="Calibri" w:hAnsi="Calibri" w:cs="Calibri"/>
                <w:sz w:val="22"/>
              </w:rPr>
              <w:t xml:space="preserve">(COP) </w:t>
            </w:r>
            <w:r w:rsidRPr="007565B0">
              <w:rPr>
                <w:rFonts w:ascii="Calibri" w:hAnsi="Calibri" w:cs="Calibri"/>
                <w:sz w:val="22"/>
              </w:rPr>
              <w:t xml:space="preserve">became </w:t>
            </w:r>
            <w:r w:rsidR="005736DC" w:rsidRPr="007565B0">
              <w:rPr>
                <w:rFonts w:ascii="Calibri" w:hAnsi="Calibri" w:cs="Calibri"/>
                <w:sz w:val="22"/>
              </w:rPr>
              <w:t xml:space="preserve">a </w:t>
            </w:r>
            <w:r w:rsidR="10B599B7" w:rsidRPr="007565B0">
              <w:rPr>
                <w:rFonts w:ascii="Calibri" w:hAnsi="Calibri" w:cs="Calibri"/>
                <w:sz w:val="22"/>
              </w:rPr>
              <w:t xml:space="preserve">part of the </w:t>
            </w:r>
            <w:proofErr w:type="spellStart"/>
            <w:r w:rsidR="00557554" w:rsidRPr="007565B0">
              <w:rPr>
                <w:rFonts w:ascii="Calibri" w:hAnsi="Calibri" w:cs="Calibri"/>
                <w:sz w:val="22"/>
              </w:rPr>
              <w:t>CyberDrills</w:t>
            </w:r>
            <w:proofErr w:type="spellEnd"/>
            <w:r w:rsidR="3B4F27D0" w:rsidRPr="007565B0">
              <w:rPr>
                <w:rFonts w:ascii="Calibri" w:hAnsi="Calibri" w:cs="Calibri"/>
                <w:sz w:val="22"/>
              </w:rPr>
              <w:t xml:space="preserve">. BDT </w:t>
            </w:r>
            <w:r w:rsidR="5FD88433" w:rsidRPr="007565B0">
              <w:rPr>
                <w:rFonts w:ascii="Calibri" w:hAnsi="Calibri" w:cs="Calibri"/>
                <w:sz w:val="22"/>
              </w:rPr>
              <w:t xml:space="preserve">has also </w:t>
            </w:r>
            <w:r w:rsidR="3B4F27D0" w:rsidRPr="007565B0">
              <w:rPr>
                <w:rFonts w:ascii="Calibri" w:hAnsi="Calibri" w:cs="Calibri"/>
                <w:sz w:val="22"/>
              </w:rPr>
              <w:t xml:space="preserve">offered COP </w:t>
            </w:r>
            <w:r w:rsidR="002325C4" w:rsidRPr="007565B0">
              <w:rPr>
                <w:rFonts w:ascii="Calibri" w:hAnsi="Calibri" w:cs="Calibri"/>
                <w:sz w:val="22"/>
              </w:rPr>
              <w:t>train</w:t>
            </w:r>
            <w:r w:rsidR="00933AB7" w:rsidRPr="007565B0">
              <w:rPr>
                <w:rFonts w:ascii="Calibri" w:hAnsi="Calibri" w:cs="Calibri"/>
                <w:sz w:val="22"/>
              </w:rPr>
              <w:t>ing</w:t>
            </w:r>
            <w:r w:rsidR="00250A05" w:rsidRPr="007565B0">
              <w:rPr>
                <w:rFonts w:ascii="Calibri" w:hAnsi="Calibri" w:cs="Calibri"/>
                <w:sz w:val="22"/>
              </w:rPr>
              <w:t>-</w:t>
            </w:r>
            <w:r w:rsidR="00933AB7" w:rsidRPr="007565B0">
              <w:rPr>
                <w:rFonts w:ascii="Calibri" w:hAnsi="Calibri" w:cs="Calibri"/>
                <w:sz w:val="22"/>
              </w:rPr>
              <w:t>of</w:t>
            </w:r>
            <w:r w:rsidR="00250A05" w:rsidRPr="007565B0">
              <w:rPr>
                <w:rFonts w:ascii="Calibri" w:hAnsi="Calibri" w:cs="Calibri"/>
                <w:sz w:val="22"/>
              </w:rPr>
              <w:t>-</w:t>
            </w:r>
            <w:r w:rsidR="3B4F27D0" w:rsidRPr="007565B0">
              <w:rPr>
                <w:rFonts w:ascii="Calibri" w:hAnsi="Calibri" w:cs="Calibri"/>
                <w:sz w:val="22"/>
              </w:rPr>
              <w:t xml:space="preserve">trainers </w:t>
            </w:r>
            <w:r w:rsidR="00250A05" w:rsidRPr="007565B0">
              <w:rPr>
                <w:rFonts w:ascii="Calibri" w:hAnsi="Calibri" w:cs="Calibri"/>
                <w:sz w:val="22"/>
              </w:rPr>
              <w:t>schemes</w:t>
            </w:r>
            <w:r w:rsidR="007A5C12" w:rsidRPr="007565B0">
              <w:rPr>
                <w:rFonts w:ascii="Calibri" w:hAnsi="Calibri" w:cs="Calibri"/>
                <w:sz w:val="22"/>
              </w:rPr>
              <w:t xml:space="preserve"> </w:t>
            </w:r>
            <w:r w:rsidR="361C5167" w:rsidRPr="007565B0">
              <w:rPr>
                <w:rFonts w:ascii="Calibri" w:hAnsi="Calibri" w:cs="Calibri"/>
                <w:sz w:val="22"/>
              </w:rPr>
              <w:t xml:space="preserve">for educators and for judiciary workers in </w:t>
            </w:r>
            <w:r w:rsidR="005E2F00" w:rsidRPr="007565B0">
              <w:rPr>
                <w:rFonts w:ascii="Calibri" w:hAnsi="Calibri" w:cs="Calibri"/>
                <w:b/>
                <w:bCs/>
                <w:sz w:val="22"/>
              </w:rPr>
              <w:t>Bahamas,</w:t>
            </w:r>
            <w:r w:rsidR="005E2F00" w:rsidRPr="007565B0">
              <w:rPr>
                <w:rFonts w:ascii="Calibri" w:hAnsi="Calibri" w:cs="Calibri"/>
                <w:sz w:val="22"/>
              </w:rPr>
              <w:t xml:space="preserve"> </w:t>
            </w:r>
            <w:r w:rsidR="3B4F27D0" w:rsidRPr="007565B0">
              <w:rPr>
                <w:rFonts w:ascii="Calibri" w:hAnsi="Calibri" w:cs="Calibri"/>
                <w:b/>
                <w:sz w:val="22"/>
              </w:rPr>
              <w:t xml:space="preserve">Costa Rica, Ecuador, Peru, </w:t>
            </w:r>
            <w:r w:rsidR="007A5C12" w:rsidRPr="007565B0">
              <w:rPr>
                <w:rFonts w:ascii="Calibri" w:hAnsi="Calibri" w:cs="Calibri"/>
                <w:sz w:val="22"/>
              </w:rPr>
              <w:t>and</w:t>
            </w:r>
            <w:r w:rsidR="3B4F27D0" w:rsidRPr="007565B0">
              <w:rPr>
                <w:rFonts w:ascii="Calibri" w:hAnsi="Calibri" w:cs="Calibri"/>
                <w:b/>
                <w:sz w:val="22"/>
              </w:rPr>
              <w:t xml:space="preserve"> Suriname</w:t>
            </w:r>
            <w:r w:rsidR="00521AC9" w:rsidRPr="007565B0">
              <w:rPr>
                <w:rFonts w:ascii="Calibri" w:hAnsi="Calibri" w:cs="Calibri"/>
                <w:b/>
                <w:sz w:val="22"/>
              </w:rPr>
              <w:t>,</w:t>
            </w:r>
            <w:r w:rsidR="3B4F27D0" w:rsidRPr="007565B0">
              <w:rPr>
                <w:rFonts w:ascii="Calibri" w:hAnsi="Calibri" w:cs="Calibri"/>
                <w:sz w:val="22"/>
              </w:rPr>
              <w:t xml:space="preserve"> </w:t>
            </w:r>
            <w:r w:rsidR="00521AC9" w:rsidRPr="007565B0">
              <w:rPr>
                <w:rFonts w:ascii="Calibri" w:hAnsi="Calibri" w:cs="Calibri"/>
                <w:sz w:val="22"/>
              </w:rPr>
              <w:t>as well as</w:t>
            </w:r>
            <w:r w:rsidR="3B4F27D0" w:rsidRPr="007565B0">
              <w:rPr>
                <w:rFonts w:ascii="Calibri" w:hAnsi="Calibri" w:cs="Calibri"/>
                <w:sz w:val="22"/>
              </w:rPr>
              <w:t xml:space="preserve"> the translation of the ITU COP Guidelines </w:t>
            </w:r>
            <w:r w:rsidR="00521AC9" w:rsidRPr="007565B0">
              <w:rPr>
                <w:rFonts w:ascii="Calibri" w:hAnsi="Calibri" w:cs="Calibri"/>
                <w:sz w:val="22"/>
              </w:rPr>
              <w:t>in</w:t>
            </w:r>
            <w:r w:rsidR="3B4F27D0" w:rsidRPr="007565B0">
              <w:rPr>
                <w:rFonts w:ascii="Calibri" w:hAnsi="Calibri" w:cs="Calibri"/>
                <w:sz w:val="22"/>
              </w:rPr>
              <w:t>to Aymara, Quechua, and Dutch</w:t>
            </w:r>
            <w:r w:rsidR="5308A75E" w:rsidRPr="007565B0">
              <w:rPr>
                <w:rFonts w:ascii="Calibri" w:hAnsi="Calibri" w:cs="Calibri"/>
                <w:sz w:val="22"/>
              </w:rPr>
              <w:t>.</w:t>
            </w:r>
            <w:r w:rsidRPr="007565B0">
              <w:rPr>
                <w:rFonts w:ascii="Calibri" w:hAnsi="Calibri" w:cs="Calibri"/>
                <w:sz w:val="22"/>
              </w:rPr>
              <w:t xml:space="preserve"> In </w:t>
            </w:r>
            <w:r w:rsidRPr="007565B0">
              <w:rPr>
                <w:rFonts w:ascii="Calibri" w:hAnsi="Calibri" w:cs="Calibri"/>
                <w:b/>
                <w:sz w:val="22"/>
              </w:rPr>
              <w:t>Barbados</w:t>
            </w:r>
            <w:r w:rsidRPr="007565B0">
              <w:rPr>
                <w:rFonts w:ascii="Calibri" w:hAnsi="Calibri" w:cs="Calibri"/>
                <w:sz w:val="22"/>
              </w:rPr>
              <w:t xml:space="preserve">, a pilot </w:t>
            </w:r>
            <w:r w:rsidR="00521AC9" w:rsidRPr="007565B0">
              <w:rPr>
                <w:rFonts w:ascii="Calibri" w:hAnsi="Calibri" w:cs="Calibri"/>
                <w:sz w:val="22"/>
              </w:rPr>
              <w:t xml:space="preserve">scheme </w:t>
            </w:r>
            <w:r w:rsidRPr="007565B0">
              <w:rPr>
                <w:rFonts w:ascii="Calibri" w:hAnsi="Calibri" w:cs="Calibri"/>
                <w:sz w:val="22"/>
              </w:rPr>
              <w:t xml:space="preserve">connected </w:t>
            </w:r>
            <w:r w:rsidRPr="007565B0">
              <w:rPr>
                <w:rFonts w:ascii="Calibri" w:hAnsi="Calibri" w:cs="Calibri"/>
                <w:b/>
                <w:sz w:val="22"/>
              </w:rPr>
              <w:t>27 schools</w:t>
            </w:r>
            <w:r w:rsidRPr="007565B0">
              <w:rPr>
                <w:rFonts w:ascii="Calibri" w:hAnsi="Calibri" w:cs="Calibri"/>
                <w:sz w:val="22"/>
              </w:rPr>
              <w:t xml:space="preserve"> and reached </w:t>
            </w:r>
            <w:r w:rsidRPr="007565B0">
              <w:rPr>
                <w:rFonts w:ascii="Calibri" w:hAnsi="Calibri" w:cs="Calibri"/>
                <w:b/>
                <w:sz w:val="22"/>
              </w:rPr>
              <w:t>18</w:t>
            </w:r>
            <w:r w:rsidR="00521AC9" w:rsidRPr="007565B0">
              <w:rPr>
                <w:rFonts w:ascii="Calibri" w:hAnsi="Calibri" w:cs="Calibri"/>
                <w:b/>
                <w:sz w:val="22"/>
              </w:rPr>
              <w:t xml:space="preserve"> </w:t>
            </w:r>
            <w:r w:rsidRPr="007565B0">
              <w:rPr>
                <w:rFonts w:ascii="Calibri" w:hAnsi="Calibri" w:cs="Calibri"/>
                <w:b/>
                <w:sz w:val="22"/>
              </w:rPr>
              <w:t>000 students</w:t>
            </w:r>
            <w:r w:rsidRPr="007565B0">
              <w:rPr>
                <w:rFonts w:ascii="Calibri" w:hAnsi="Calibri" w:cs="Calibri"/>
                <w:sz w:val="22"/>
              </w:rPr>
              <w:t xml:space="preserve">, embedding </w:t>
            </w:r>
            <w:r w:rsidR="006B6F29" w:rsidRPr="007565B0">
              <w:rPr>
                <w:rFonts w:ascii="Calibri" w:hAnsi="Calibri" w:cs="Calibri"/>
                <w:sz w:val="22"/>
              </w:rPr>
              <w:t>COP</w:t>
            </w:r>
            <w:r w:rsidRPr="007565B0">
              <w:rPr>
                <w:rFonts w:ascii="Calibri" w:hAnsi="Calibri" w:cs="Calibri"/>
                <w:sz w:val="22"/>
              </w:rPr>
              <w:t xml:space="preserve"> into education systems. Preparations for a regional seminar on </w:t>
            </w:r>
            <w:hyperlink r:id="rId162" w:history="1">
              <w:r w:rsidRPr="007565B0">
                <w:rPr>
                  <w:rStyle w:val="Hyperlink"/>
                  <w:rFonts w:ascii="Calibri" w:hAnsi="Calibri" w:cs="Calibri"/>
                  <w:sz w:val="22"/>
                </w:rPr>
                <w:t>Cybersecurity and Cyber Diplomacy</w:t>
              </w:r>
            </w:hyperlink>
            <w:r w:rsidRPr="007565B0">
              <w:rPr>
                <w:rFonts w:ascii="Calibri" w:hAnsi="Calibri" w:cs="Calibri"/>
                <w:b/>
                <w:sz w:val="22"/>
              </w:rPr>
              <w:t xml:space="preserve"> </w:t>
            </w:r>
            <w:r w:rsidRPr="007565B0">
              <w:rPr>
                <w:rFonts w:ascii="Calibri" w:hAnsi="Calibri" w:cs="Calibri"/>
                <w:sz w:val="22"/>
              </w:rPr>
              <w:t>in</w:t>
            </w:r>
            <w:r w:rsidRPr="007565B0">
              <w:rPr>
                <w:rFonts w:ascii="Calibri" w:hAnsi="Calibri" w:cs="Calibri"/>
                <w:b/>
                <w:sz w:val="22"/>
              </w:rPr>
              <w:t xml:space="preserve"> Panama</w:t>
            </w:r>
            <w:r w:rsidR="00551429" w:rsidRPr="007565B0">
              <w:rPr>
                <w:rFonts w:ascii="Calibri" w:hAnsi="Calibri" w:cs="Calibri"/>
                <w:sz w:val="22"/>
              </w:rPr>
              <w:t xml:space="preserve"> highlighted the need to address cyber issues across technical, governance, and diplomatic</w:t>
            </w:r>
            <w:r w:rsidR="003F4F4E" w:rsidRPr="007565B0">
              <w:rPr>
                <w:rFonts w:ascii="Calibri" w:hAnsi="Calibri" w:cs="Calibri"/>
                <w:sz w:val="22"/>
              </w:rPr>
              <w:t xml:space="preserve"> perspectives. </w:t>
            </w:r>
            <w:r w:rsidR="1CCA73DF" w:rsidRPr="007565B0">
              <w:rPr>
                <w:rFonts w:ascii="Calibri" w:hAnsi="Calibri" w:cs="Calibri"/>
                <w:sz w:val="22"/>
              </w:rPr>
              <w:t xml:space="preserve">In </w:t>
            </w:r>
            <w:r w:rsidR="00521AC9" w:rsidRPr="007565B0">
              <w:rPr>
                <w:rFonts w:ascii="Calibri" w:hAnsi="Calibri" w:cs="Calibri"/>
                <w:sz w:val="22"/>
              </w:rPr>
              <w:t>the</w:t>
            </w:r>
            <w:r w:rsidR="1CCA73DF" w:rsidRPr="007565B0">
              <w:rPr>
                <w:rFonts w:ascii="Calibri" w:hAnsi="Calibri" w:cs="Calibri"/>
                <w:sz w:val="22"/>
              </w:rPr>
              <w:t xml:space="preserve"> </w:t>
            </w:r>
            <w:r w:rsidR="1CCA73DF" w:rsidRPr="007565B0">
              <w:rPr>
                <w:rFonts w:ascii="Calibri" w:hAnsi="Calibri" w:cs="Calibri"/>
                <w:b/>
                <w:sz w:val="22"/>
              </w:rPr>
              <w:t>Bahamas</w:t>
            </w:r>
            <w:r w:rsidR="1CCA73DF" w:rsidRPr="007565B0">
              <w:rPr>
                <w:rFonts w:ascii="Calibri" w:hAnsi="Calibri" w:cs="Calibri"/>
                <w:sz w:val="22"/>
              </w:rPr>
              <w:t>, BDT supported the assessment of cybersecurity capabilities, development of a national cybersecurity strategy, and establishment of the BS-CIRT as a trusted, central coordination point for cybersecurity. This included technical capability building and ongoing training, embedding security as a lifecycle process</w:t>
            </w:r>
            <w:r w:rsidR="00B70904" w:rsidRPr="007565B0">
              <w:rPr>
                <w:rFonts w:ascii="Calibri" w:hAnsi="Calibri" w:cs="Calibri"/>
                <w:sz w:val="22"/>
              </w:rPr>
              <w:t>.</w:t>
            </w:r>
            <w:r w:rsidR="02F17DF1" w:rsidRPr="007565B0">
              <w:rPr>
                <w:rFonts w:ascii="Calibri" w:hAnsi="Calibri" w:cs="Calibri"/>
                <w:sz w:val="22"/>
              </w:rPr>
              <w:t xml:space="preserve"> BDT is also supporting the implementation of the national CIRT for </w:t>
            </w:r>
            <w:r w:rsidR="02F17DF1" w:rsidRPr="007565B0">
              <w:rPr>
                <w:rFonts w:ascii="Calibri" w:hAnsi="Calibri" w:cs="Calibri"/>
                <w:b/>
                <w:sz w:val="22"/>
              </w:rPr>
              <w:t xml:space="preserve">Bermuda, Honduras, </w:t>
            </w:r>
            <w:r w:rsidR="02F17DF1" w:rsidRPr="007565B0">
              <w:rPr>
                <w:rFonts w:ascii="Calibri" w:hAnsi="Calibri" w:cs="Calibri"/>
                <w:sz w:val="22"/>
              </w:rPr>
              <w:t>and</w:t>
            </w:r>
            <w:r w:rsidR="02F17DF1" w:rsidRPr="007565B0">
              <w:rPr>
                <w:rFonts w:ascii="Calibri" w:hAnsi="Calibri" w:cs="Calibri"/>
                <w:b/>
                <w:sz w:val="22"/>
              </w:rPr>
              <w:t xml:space="preserve"> Suriname</w:t>
            </w:r>
            <w:r w:rsidR="02F17DF1" w:rsidRPr="007565B0">
              <w:rPr>
                <w:rFonts w:ascii="Calibri" w:hAnsi="Calibri" w:cs="Calibri"/>
                <w:sz w:val="22"/>
              </w:rPr>
              <w:t>.</w:t>
            </w:r>
          </w:p>
          <w:p w14:paraId="2B89725D" w14:textId="77777777" w:rsidR="00846921" w:rsidRPr="007565B0" w:rsidRDefault="00846921" w:rsidP="00111530">
            <w:pPr>
              <w:spacing w:before="0" w:line="276" w:lineRule="auto"/>
              <w:jc w:val="left"/>
              <w:rPr>
                <w:rFonts w:ascii="Calibri" w:hAnsi="Calibri" w:cs="Calibri"/>
                <w:sz w:val="22"/>
              </w:rPr>
            </w:pPr>
          </w:p>
          <w:p w14:paraId="1314E22D" w14:textId="4D0CD24D" w:rsidR="000C2382" w:rsidRPr="007565B0" w:rsidRDefault="0056425D" w:rsidP="00111530">
            <w:pPr>
              <w:spacing w:before="0" w:line="276" w:lineRule="auto"/>
              <w:jc w:val="left"/>
              <w:rPr>
                <w:rFonts w:ascii="Calibri" w:hAnsi="Calibri" w:cs="Calibri"/>
                <w:sz w:val="22"/>
              </w:rPr>
            </w:pPr>
            <w:r w:rsidRPr="007565B0">
              <w:rPr>
                <w:rFonts w:ascii="Calibri" w:hAnsi="Calibri" w:cs="Calibri"/>
                <w:sz w:val="22"/>
              </w:rPr>
              <w:t>In t</w:t>
            </w:r>
            <w:r w:rsidR="000C2382" w:rsidRPr="007565B0">
              <w:rPr>
                <w:rFonts w:ascii="Calibri" w:hAnsi="Calibri" w:cs="Calibri"/>
                <w:sz w:val="22"/>
              </w:rPr>
              <w:t xml:space="preserve">he </w:t>
            </w:r>
            <w:r w:rsidR="000C2382" w:rsidRPr="007565B0">
              <w:rPr>
                <w:rFonts w:ascii="Calibri" w:hAnsi="Calibri" w:cs="Calibri"/>
                <w:b/>
                <w:sz w:val="22"/>
              </w:rPr>
              <w:t>Arab States</w:t>
            </w:r>
            <w:r w:rsidR="00B70904" w:rsidRPr="007565B0">
              <w:rPr>
                <w:rFonts w:ascii="Calibri" w:hAnsi="Calibri" w:cs="Calibri"/>
                <w:b/>
                <w:sz w:val="22"/>
              </w:rPr>
              <w:t xml:space="preserve"> region</w:t>
            </w:r>
            <w:r w:rsidRPr="007565B0">
              <w:rPr>
                <w:rFonts w:ascii="Calibri" w:hAnsi="Calibri" w:cs="Calibri"/>
                <w:b/>
                <w:sz w:val="22"/>
              </w:rPr>
              <w:t>,</w:t>
            </w:r>
            <w:r w:rsidR="000C2382" w:rsidRPr="007565B0">
              <w:rPr>
                <w:rFonts w:ascii="Calibri" w:hAnsi="Calibri" w:cs="Calibri"/>
                <w:sz w:val="22"/>
              </w:rPr>
              <w:t xml:space="preserve"> </w:t>
            </w:r>
            <w:r w:rsidR="000C2382" w:rsidRPr="007565B0">
              <w:rPr>
                <w:rFonts w:ascii="Calibri" w:hAnsi="Calibri" w:cs="Calibri"/>
                <w:b/>
                <w:sz w:val="22"/>
              </w:rPr>
              <w:t xml:space="preserve">Djibouti </w:t>
            </w:r>
            <w:r w:rsidR="000C2382" w:rsidRPr="007565B0">
              <w:rPr>
                <w:rFonts w:ascii="Calibri" w:hAnsi="Calibri" w:cs="Calibri"/>
                <w:sz w:val="22"/>
              </w:rPr>
              <w:t>and</w:t>
            </w:r>
            <w:r w:rsidR="000C2382" w:rsidRPr="007565B0">
              <w:rPr>
                <w:rFonts w:ascii="Calibri" w:hAnsi="Calibri" w:cs="Calibri"/>
                <w:b/>
                <w:sz w:val="22"/>
              </w:rPr>
              <w:t xml:space="preserve"> Mauritania</w:t>
            </w:r>
            <w:r w:rsidR="000C2382" w:rsidRPr="007565B0">
              <w:rPr>
                <w:rFonts w:ascii="Calibri" w:hAnsi="Calibri" w:cs="Calibri"/>
                <w:sz w:val="22"/>
              </w:rPr>
              <w:t xml:space="preserve"> benefited from </w:t>
            </w:r>
            <w:r w:rsidR="00B70904" w:rsidRPr="007565B0">
              <w:rPr>
                <w:rFonts w:ascii="Calibri" w:hAnsi="Calibri" w:cs="Calibri"/>
                <w:sz w:val="22"/>
              </w:rPr>
              <w:t>'</w:t>
            </w:r>
            <w:r w:rsidR="000C2382" w:rsidRPr="007565B0">
              <w:rPr>
                <w:rFonts w:ascii="Calibri" w:hAnsi="Calibri" w:cs="Calibri"/>
                <w:sz w:val="22"/>
              </w:rPr>
              <w:t>Cyber for Good</w:t>
            </w:r>
            <w:r w:rsidR="00B70904" w:rsidRPr="007565B0">
              <w:rPr>
                <w:rFonts w:ascii="Calibri" w:hAnsi="Calibri" w:cs="Calibri"/>
                <w:sz w:val="22"/>
              </w:rPr>
              <w:t>'</w:t>
            </w:r>
            <w:r w:rsidR="000C2382" w:rsidRPr="007565B0">
              <w:rPr>
                <w:rFonts w:ascii="Calibri" w:hAnsi="Calibri" w:cs="Calibri"/>
                <w:sz w:val="22"/>
              </w:rPr>
              <w:t xml:space="preserve"> assessments, while </w:t>
            </w:r>
            <w:r w:rsidR="000C2382" w:rsidRPr="007565B0">
              <w:rPr>
                <w:rFonts w:ascii="Calibri" w:hAnsi="Calibri" w:cs="Calibri"/>
                <w:b/>
                <w:sz w:val="22"/>
              </w:rPr>
              <w:t>Morocco</w:t>
            </w:r>
            <w:r w:rsidR="000C2382" w:rsidRPr="007565B0">
              <w:rPr>
                <w:rFonts w:ascii="Calibri" w:hAnsi="Calibri" w:cs="Calibri"/>
                <w:sz w:val="22"/>
              </w:rPr>
              <w:t xml:space="preserve"> finalized its national strategy with support</w:t>
            </w:r>
            <w:r w:rsidR="00E75E64" w:rsidRPr="007565B0">
              <w:rPr>
                <w:rFonts w:ascii="Calibri" w:hAnsi="Calibri" w:cs="Calibri"/>
                <w:sz w:val="22"/>
              </w:rPr>
              <w:t xml:space="preserve"> from BDT</w:t>
            </w:r>
            <w:r w:rsidR="000C2382" w:rsidRPr="007565B0">
              <w:rPr>
                <w:rFonts w:ascii="Calibri" w:hAnsi="Calibri" w:cs="Calibri"/>
                <w:sz w:val="22"/>
              </w:rPr>
              <w:t xml:space="preserve">. COP guidelines were integrated into national approaches, showing a strong commitment to </w:t>
            </w:r>
            <w:r w:rsidR="00A34A7B" w:rsidRPr="007565B0">
              <w:rPr>
                <w:rFonts w:ascii="Calibri" w:hAnsi="Calibri" w:cs="Calibri"/>
                <w:sz w:val="22"/>
              </w:rPr>
              <w:t>protecting children</w:t>
            </w:r>
            <w:r w:rsidR="000C2382" w:rsidRPr="007565B0">
              <w:rPr>
                <w:rFonts w:ascii="Calibri" w:hAnsi="Calibri" w:cs="Calibri"/>
                <w:sz w:val="22"/>
              </w:rPr>
              <w:t xml:space="preserve">. </w:t>
            </w:r>
            <w:r w:rsidR="41E451BC" w:rsidRPr="007565B0">
              <w:rPr>
                <w:rFonts w:ascii="Calibri" w:hAnsi="Calibri" w:cs="Calibri"/>
                <w:sz w:val="22"/>
              </w:rPr>
              <w:t xml:space="preserve">The </w:t>
            </w:r>
            <w:r w:rsidR="6E68D1B5" w:rsidRPr="007565B0">
              <w:rPr>
                <w:rFonts w:ascii="Calibri" w:hAnsi="Calibri" w:cs="Calibri"/>
                <w:sz w:val="22"/>
              </w:rPr>
              <w:t>United Arab Emirates</w:t>
            </w:r>
            <w:r w:rsidR="000C2382" w:rsidRPr="007565B0">
              <w:rPr>
                <w:rFonts w:ascii="Calibri" w:hAnsi="Calibri" w:cs="Calibri"/>
                <w:sz w:val="22"/>
              </w:rPr>
              <w:t xml:space="preserve"> played a pivotal convening role by hosting a </w:t>
            </w:r>
            <w:hyperlink r:id="rId163">
              <w:r w:rsidR="000C2382" w:rsidRPr="007565B0">
                <w:rPr>
                  <w:rStyle w:val="Hyperlink"/>
                  <w:rFonts w:ascii="Calibri" w:hAnsi="Calibri" w:cs="Calibri"/>
                  <w:b/>
                  <w:bCs/>
                  <w:sz w:val="22"/>
                </w:rPr>
                <w:t>CyberDrill</w:t>
              </w:r>
              <w:r w:rsidR="00E75E64" w:rsidRPr="007565B0">
                <w:rPr>
                  <w:rStyle w:val="Hyperlink"/>
                  <w:rFonts w:ascii="Calibri" w:hAnsi="Calibri" w:cs="Calibri"/>
                  <w:b/>
                  <w:bCs/>
                  <w:sz w:val="22"/>
                </w:rPr>
                <w:t>s</w:t>
              </w:r>
              <w:r w:rsidR="000C2382" w:rsidRPr="007565B0">
                <w:rPr>
                  <w:rStyle w:val="Hyperlink"/>
                  <w:rFonts w:ascii="Calibri" w:hAnsi="Calibri" w:cs="Calibri"/>
                  <w:b/>
                  <w:bCs/>
                  <w:sz w:val="22"/>
                </w:rPr>
                <w:t xml:space="preserve"> in Abu Dhabi in 2023</w:t>
              </w:r>
            </w:hyperlink>
            <w:r w:rsidR="00E75E64" w:rsidRPr="007565B0">
              <w:rPr>
                <w:rFonts w:ascii="Calibri" w:hAnsi="Calibri" w:cs="Calibri"/>
                <w:sz w:val="22"/>
              </w:rPr>
              <w:t>,</w:t>
            </w:r>
            <w:r w:rsidR="000C2382" w:rsidRPr="007565B0">
              <w:rPr>
                <w:rFonts w:ascii="Calibri" w:hAnsi="Calibri" w:cs="Calibri"/>
                <w:sz w:val="22"/>
              </w:rPr>
              <w:t xml:space="preserve"> with </w:t>
            </w:r>
            <w:r w:rsidR="000C2382" w:rsidRPr="007565B0">
              <w:rPr>
                <w:rFonts w:ascii="Calibri" w:hAnsi="Calibri" w:cs="Calibri"/>
                <w:b/>
                <w:sz w:val="22"/>
              </w:rPr>
              <w:t>500 participants from 60 countries</w:t>
            </w:r>
            <w:r w:rsidR="000C2382" w:rsidRPr="007565B0">
              <w:rPr>
                <w:rFonts w:ascii="Calibri" w:hAnsi="Calibri" w:cs="Calibri"/>
                <w:sz w:val="22"/>
              </w:rPr>
              <w:t xml:space="preserve">, becoming a hub for interregional collaboration. Regional workshops linking women </w:t>
            </w:r>
            <w:r w:rsidR="41E451BC" w:rsidRPr="007565B0">
              <w:rPr>
                <w:rFonts w:ascii="Calibri" w:hAnsi="Calibri" w:cs="Calibri"/>
                <w:sz w:val="22"/>
              </w:rPr>
              <w:t>policy</w:t>
            </w:r>
            <w:r w:rsidR="23266E6B" w:rsidRPr="007565B0">
              <w:rPr>
                <w:rFonts w:ascii="Calibri" w:hAnsi="Calibri" w:cs="Calibri"/>
                <w:sz w:val="22"/>
              </w:rPr>
              <w:t>-</w:t>
            </w:r>
            <w:r w:rsidR="41E451BC" w:rsidRPr="007565B0">
              <w:rPr>
                <w:rFonts w:ascii="Calibri" w:hAnsi="Calibri" w:cs="Calibri"/>
                <w:sz w:val="22"/>
              </w:rPr>
              <w:t>makers</w:t>
            </w:r>
            <w:r w:rsidR="000C2382" w:rsidRPr="007565B0">
              <w:rPr>
                <w:rFonts w:ascii="Calibri" w:hAnsi="Calibri" w:cs="Calibri"/>
                <w:sz w:val="22"/>
              </w:rPr>
              <w:t xml:space="preserve"> and diplomats with security issues</w:t>
            </w:r>
            <w:r w:rsidR="00E75E64" w:rsidRPr="007565B0">
              <w:rPr>
                <w:rFonts w:ascii="Calibri" w:hAnsi="Calibri" w:cs="Calibri"/>
                <w:sz w:val="22"/>
              </w:rPr>
              <w:t>,</w:t>
            </w:r>
            <w:r w:rsidR="000C2382" w:rsidRPr="007565B0">
              <w:rPr>
                <w:rFonts w:ascii="Calibri" w:hAnsi="Calibri" w:cs="Calibri"/>
                <w:sz w:val="22"/>
              </w:rPr>
              <w:t xml:space="preserve"> showed how the region aligned inclusivity with cybersecurity. </w:t>
            </w:r>
            <w:r w:rsidR="794F34AC" w:rsidRPr="00795E89">
              <w:rPr>
                <w:rFonts w:ascii="Calibri" w:eastAsia="Calibri" w:hAnsi="Calibri" w:cs="Calibri"/>
                <w:sz w:val="22"/>
              </w:rPr>
              <w:t xml:space="preserve">Within the framework of the </w:t>
            </w:r>
            <w:r w:rsidR="75C873D1" w:rsidRPr="00795E89">
              <w:rPr>
                <w:rFonts w:ascii="Calibri" w:eastAsia="Calibri" w:hAnsi="Calibri" w:cs="Calibri"/>
                <w:sz w:val="22"/>
              </w:rPr>
              <w:t>g</w:t>
            </w:r>
            <w:r w:rsidR="5B2CC89C" w:rsidRPr="00795E89">
              <w:rPr>
                <w:rFonts w:ascii="Calibri" w:eastAsia="Calibri" w:hAnsi="Calibri" w:cs="Calibri"/>
                <w:sz w:val="22"/>
              </w:rPr>
              <w:t xml:space="preserve">lobal </w:t>
            </w:r>
            <w:r w:rsidR="16F74B74" w:rsidRPr="00795E89">
              <w:rPr>
                <w:rFonts w:ascii="Calibri" w:eastAsia="Calibri" w:hAnsi="Calibri" w:cs="Calibri"/>
                <w:sz w:val="22"/>
              </w:rPr>
              <w:t>c</w:t>
            </w:r>
            <w:r w:rsidR="5B2CC89C" w:rsidRPr="00795E89">
              <w:rPr>
                <w:rFonts w:ascii="Calibri" w:eastAsia="Calibri" w:hAnsi="Calibri" w:cs="Calibri"/>
                <w:sz w:val="22"/>
              </w:rPr>
              <w:t xml:space="preserve">hild </w:t>
            </w:r>
            <w:r w:rsidR="3719D119" w:rsidRPr="00795E89">
              <w:rPr>
                <w:rFonts w:ascii="Calibri" w:eastAsia="Calibri" w:hAnsi="Calibri" w:cs="Calibri"/>
                <w:sz w:val="22"/>
              </w:rPr>
              <w:t>o</w:t>
            </w:r>
            <w:r w:rsidR="5B2CC89C" w:rsidRPr="00795E89">
              <w:rPr>
                <w:rFonts w:ascii="Calibri" w:eastAsia="Calibri" w:hAnsi="Calibri" w:cs="Calibri"/>
                <w:sz w:val="22"/>
              </w:rPr>
              <w:t xml:space="preserve">nline </w:t>
            </w:r>
            <w:r w:rsidR="6B2723EE" w:rsidRPr="00795E89">
              <w:rPr>
                <w:rFonts w:ascii="Calibri" w:eastAsia="Calibri" w:hAnsi="Calibri" w:cs="Calibri"/>
                <w:sz w:val="22"/>
              </w:rPr>
              <w:t>p</w:t>
            </w:r>
            <w:r w:rsidR="5B2CC89C" w:rsidRPr="00795E89">
              <w:rPr>
                <w:rFonts w:ascii="Calibri" w:eastAsia="Calibri" w:hAnsi="Calibri" w:cs="Calibri"/>
                <w:sz w:val="22"/>
              </w:rPr>
              <w:t>rotection</w:t>
            </w:r>
            <w:r w:rsidR="794F34AC" w:rsidRPr="00795E89">
              <w:rPr>
                <w:rFonts w:ascii="Calibri" w:eastAsia="Calibri" w:hAnsi="Calibri" w:cs="Calibri"/>
                <w:sz w:val="22"/>
              </w:rPr>
              <w:t xml:space="preserve"> (COP) project, </w:t>
            </w:r>
            <w:r w:rsidR="79AF84CC" w:rsidRPr="00795E89">
              <w:rPr>
                <w:rFonts w:ascii="Calibri" w:eastAsia="Calibri" w:hAnsi="Calibri" w:cs="Calibri"/>
                <w:sz w:val="22"/>
              </w:rPr>
              <w:t>and</w:t>
            </w:r>
            <w:r w:rsidR="794F34AC" w:rsidRPr="00795E89">
              <w:rPr>
                <w:rFonts w:ascii="Calibri" w:eastAsia="Calibri" w:hAnsi="Calibri" w:cs="Calibri"/>
                <w:sz w:val="22"/>
              </w:rPr>
              <w:t xml:space="preserve"> in partnership with the </w:t>
            </w:r>
            <w:proofErr w:type="spellStart"/>
            <w:r w:rsidR="794F34AC" w:rsidRPr="00795E89">
              <w:rPr>
                <w:rFonts w:ascii="Calibri" w:eastAsia="Calibri" w:hAnsi="Calibri" w:cs="Calibri"/>
                <w:sz w:val="22"/>
              </w:rPr>
              <w:t>Agence</w:t>
            </w:r>
            <w:proofErr w:type="spellEnd"/>
            <w:r w:rsidR="794F34AC" w:rsidRPr="00795E89">
              <w:rPr>
                <w:rFonts w:ascii="Calibri" w:eastAsia="Calibri" w:hAnsi="Calibri" w:cs="Calibri"/>
                <w:sz w:val="22"/>
              </w:rPr>
              <w:t xml:space="preserve"> du Développement du Digital (ADD), </w:t>
            </w:r>
            <w:r w:rsidR="3D2B5F11" w:rsidRPr="00795E89">
              <w:rPr>
                <w:rFonts w:ascii="Calibri" w:eastAsia="Calibri" w:hAnsi="Calibri" w:cs="Calibri"/>
                <w:sz w:val="22"/>
              </w:rPr>
              <w:t xml:space="preserve">ITU </w:t>
            </w:r>
            <w:r w:rsidR="794F34AC" w:rsidRPr="00795E89">
              <w:rPr>
                <w:rFonts w:ascii="Calibri" w:eastAsia="Calibri" w:hAnsi="Calibri" w:cs="Calibri"/>
                <w:sz w:val="22"/>
              </w:rPr>
              <w:t xml:space="preserve">implemented the COP Guidelines in Morocco during 2023–2025, strengthening national capacities and raising public awareness on child online safety. A series of targeted workshops were organized for ICT professionals, educators, child parliamentarians, and youth to enhance their understanding of online risks and promote safe digital practices. To ensure sustainability, ITU supported the development of awareness materials, including four brochures for children and parents in Arabic and French, and two educational motion design videos produced in Arabic with French subtitles. In parallel, ITU is supporting </w:t>
            </w:r>
            <w:r w:rsidR="794F34AC" w:rsidRPr="00795E89">
              <w:rPr>
                <w:rFonts w:ascii="Calibri" w:eastAsia="Calibri" w:hAnsi="Calibri" w:cs="Calibri"/>
                <w:b/>
                <w:sz w:val="22"/>
                <w:szCs w:val="20"/>
              </w:rPr>
              <w:t>Lebanon</w:t>
            </w:r>
            <w:r w:rsidR="794F34AC" w:rsidRPr="00795E89">
              <w:rPr>
                <w:rFonts w:ascii="Calibri" w:eastAsia="Calibri" w:hAnsi="Calibri" w:cs="Calibri"/>
                <w:sz w:val="22"/>
              </w:rPr>
              <w:t xml:space="preserve"> in developing a national COP strategy that reflects the country’s specific social, political, and technological context, with the final report expected by December 2025. These initiatives contribute to the establishment of safer digital ecosystems and the reinforcement of national frameworks for the protection of children online.</w:t>
            </w:r>
          </w:p>
          <w:p w14:paraId="0EAF40B3" w14:textId="77777777" w:rsidR="00EC31B8" w:rsidRPr="007565B0" w:rsidRDefault="00EC31B8" w:rsidP="00111530">
            <w:pPr>
              <w:spacing w:before="0" w:line="276" w:lineRule="auto"/>
              <w:jc w:val="left"/>
              <w:rPr>
                <w:rFonts w:ascii="Calibri" w:hAnsi="Calibri" w:cs="Calibri"/>
                <w:sz w:val="22"/>
              </w:rPr>
            </w:pPr>
          </w:p>
          <w:p w14:paraId="2335A022" w14:textId="6E4EC697" w:rsidR="000C2382" w:rsidRPr="007565B0" w:rsidRDefault="2487A3C2" w:rsidP="00111530">
            <w:pPr>
              <w:spacing w:before="0" w:line="276" w:lineRule="auto"/>
              <w:jc w:val="left"/>
              <w:rPr>
                <w:rFonts w:ascii="Calibri" w:hAnsi="Calibri" w:cs="Calibri"/>
                <w:sz w:val="22"/>
              </w:rPr>
            </w:pPr>
            <w:r w:rsidRPr="00795E89">
              <w:rPr>
                <w:rFonts w:ascii="Calibri" w:hAnsi="Calibri" w:cs="Calibri"/>
                <w:sz w:val="22"/>
              </w:rPr>
              <w:lastRenderedPageBreak/>
              <w:t xml:space="preserve">In </w:t>
            </w:r>
            <w:r w:rsidRPr="00795E89">
              <w:rPr>
                <w:rFonts w:ascii="Calibri" w:eastAsia="Calibri" w:hAnsi="Calibri" w:cs="Calibri"/>
                <w:sz w:val="22"/>
              </w:rPr>
              <w:t xml:space="preserve">the </w:t>
            </w:r>
            <w:r w:rsidRPr="00795E89">
              <w:rPr>
                <w:rFonts w:ascii="Calibri" w:eastAsia="Calibri" w:hAnsi="Calibri" w:cs="Calibri"/>
                <w:b/>
                <w:bCs/>
                <w:sz w:val="22"/>
              </w:rPr>
              <w:t>Europe region</w:t>
            </w:r>
            <w:r w:rsidR="000C2382" w:rsidRPr="007565B0">
              <w:rPr>
                <w:rFonts w:ascii="Calibri" w:hAnsi="Calibri" w:cs="Calibri"/>
                <w:sz w:val="22"/>
              </w:rPr>
              <w:t xml:space="preserve">, activities reflected a transition from awareness to operational strengthening. </w:t>
            </w:r>
            <w:r w:rsidR="000C2382" w:rsidRPr="007565B0">
              <w:rPr>
                <w:rFonts w:ascii="Calibri" w:hAnsi="Calibri" w:cs="Calibri"/>
                <w:b/>
                <w:sz w:val="22"/>
              </w:rPr>
              <w:t>Malta</w:t>
            </w:r>
            <w:r w:rsidR="000C2382" w:rsidRPr="007565B0">
              <w:rPr>
                <w:rFonts w:ascii="Calibri" w:hAnsi="Calibri" w:cs="Calibri"/>
                <w:sz w:val="22"/>
              </w:rPr>
              <w:t xml:space="preserve"> became a leader in </w:t>
            </w:r>
            <w:r w:rsidR="00597EC8" w:rsidRPr="007565B0">
              <w:rPr>
                <w:rFonts w:ascii="Calibri" w:hAnsi="Calibri" w:cs="Calibri"/>
                <w:sz w:val="22"/>
              </w:rPr>
              <w:t>COP and</w:t>
            </w:r>
            <w:r w:rsidR="004269B7" w:rsidRPr="007565B0">
              <w:rPr>
                <w:rFonts w:ascii="Calibri" w:hAnsi="Calibri" w:cs="Calibri"/>
                <w:sz w:val="22"/>
              </w:rPr>
              <w:t xml:space="preserve"> offered </w:t>
            </w:r>
            <w:r w:rsidR="000C2382" w:rsidRPr="007565B0">
              <w:rPr>
                <w:rFonts w:ascii="Calibri" w:hAnsi="Calibri" w:cs="Calibri"/>
                <w:sz w:val="22"/>
              </w:rPr>
              <w:t xml:space="preserve">training </w:t>
            </w:r>
            <w:r w:rsidR="004269B7" w:rsidRPr="007565B0">
              <w:rPr>
                <w:rFonts w:ascii="Calibri" w:hAnsi="Calibri" w:cs="Calibri"/>
                <w:sz w:val="22"/>
              </w:rPr>
              <w:t xml:space="preserve">for </w:t>
            </w:r>
            <w:r w:rsidR="000C2382" w:rsidRPr="007565B0">
              <w:rPr>
                <w:rFonts w:ascii="Calibri" w:hAnsi="Calibri" w:cs="Calibri"/>
                <w:sz w:val="22"/>
              </w:rPr>
              <w:t xml:space="preserve">educators and law enforcement officials. </w:t>
            </w:r>
            <w:r w:rsidR="000C2382" w:rsidRPr="007565B0">
              <w:rPr>
                <w:rFonts w:ascii="Calibri" w:hAnsi="Calibri" w:cs="Calibri"/>
                <w:b/>
                <w:sz w:val="22"/>
              </w:rPr>
              <w:t xml:space="preserve">Serbia </w:t>
            </w:r>
            <w:r w:rsidR="000C2382" w:rsidRPr="007565B0">
              <w:rPr>
                <w:rFonts w:ascii="Calibri" w:hAnsi="Calibri" w:cs="Calibri"/>
                <w:sz w:val="22"/>
              </w:rPr>
              <w:t>and</w:t>
            </w:r>
            <w:r w:rsidR="000C2382" w:rsidRPr="007565B0">
              <w:rPr>
                <w:rFonts w:ascii="Calibri" w:hAnsi="Calibri" w:cs="Calibri"/>
                <w:b/>
                <w:sz w:val="22"/>
              </w:rPr>
              <w:t xml:space="preserve"> Armenia</w:t>
            </w:r>
            <w:r w:rsidR="000C2382" w:rsidRPr="007565B0">
              <w:rPr>
                <w:rFonts w:ascii="Calibri" w:hAnsi="Calibri" w:cs="Calibri"/>
                <w:sz w:val="22"/>
              </w:rPr>
              <w:t xml:space="preserve"> localized COP guidelines and embedded them in education systems. </w:t>
            </w:r>
            <w:r w:rsidR="00A93A86" w:rsidRPr="007565B0">
              <w:rPr>
                <w:rFonts w:ascii="Calibri" w:hAnsi="Calibri" w:cs="Calibri"/>
                <w:bCs/>
                <w:sz w:val="22"/>
              </w:rPr>
              <w:t>The</w:t>
            </w:r>
            <w:r w:rsidR="00A93A86" w:rsidRPr="007565B0">
              <w:rPr>
                <w:rFonts w:ascii="Calibri" w:hAnsi="Calibri" w:cs="Calibri"/>
                <w:sz w:val="22"/>
              </w:rPr>
              <w:t xml:space="preserve"> </w:t>
            </w:r>
            <w:r w:rsidR="00596BE8" w:rsidRPr="007565B0">
              <w:rPr>
                <w:rFonts w:ascii="Calibri" w:hAnsi="Calibri" w:cs="Calibri"/>
                <w:sz w:val="22"/>
              </w:rPr>
              <w:t>hosting of the</w:t>
            </w:r>
            <w:r w:rsidR="00596BE8" w:rsidRPr="00795E89">
              <w:rPr>
                <w:rFonts w:ascii="Calibri" w:eastAsia="Calibri" w:hAnsi="Calibri" w:cs="Calibri"/>
                <w:sz w:val="22"/>
              </w:rPr>
              <w:t xml:space="preserve"> </w:t>
            </w:r>
            <w:r w:rsidR="00596BE8" w:rsidRPr="007565B0">
              <w:rPr>
                <w:rFonts w:ascii="Calibri" w:hAnsi="Calibri" w:cs="Calibri"/>
                <w:sz w:val="22"/>
              </w:rPr>
              <w:t>Forum</w:t>
            </w:r>
            <w:r w:rsidR="007F4634" w:rsidRPr="007565B0">
              <w:rPr>
                <w:rFonts w:ascii="Calibri" w:hAnsi="Calibri" w:cs="Calibri"/>
                <w:sz w:val="22"/>
              </w:rPr>
              <w:t xml:space="preserve"> </w:t>
            </w:r>
            <w:r w:rsidR="00A93A86" w:rsidRPr="007565B0">
              <w:rPr>
                <w:rFonts w:ascii="Calibri" w:hAnsi="Calibri" w:cs="Calibri"/>
                <w:sz w:val="22"/>
              </w:rPr>
              <w:t xml:space="preserve">in </w:t>
            </w:r>
            <w:r w:rsidR="00A93A86" w:rsidRPr="007565B0">
              <w:rPr>
                <w:rFonts w:ascii="Calibri" w:hAnsi="Calibri" w:cs="Calibri"/>
                <w:b/>
                <w:bCs/>
                <w:sz w:val="22"/>
              </w:rPr>
              <w:t>Bulgaria</w:t>
            </w:r>
            <w:r w:rsidR="00A93A86" w:rsidRPr="007565B0">
              <w:rPr>
                <w:rFonts w:ascii="Calibri" w:hAnsi="Calibri" w:cs="Calibri"/>
                <w:sz w:val="22"/>
              </w:rPr>
              <w:t xml:space="preserve"> </w:t>
            </w:r>
            <w:r w:rsidR="007F4634" w:rsidRPr="007565B0">
              <w:rPr>
                <w:rFonts w:ascii="Calibri" w:hAnsi="Calibri" w:cs="Calibri"/>
                <w:sz w:val="22"/>
              </w:rPr>
              <w:t>brought</w:t>
            </w:r>
            <w:r w:rsidR="000C2382" w:rsidRPr="007565B0">
              <w:rPr>
                <w:rFonts w:ascii="Calibri" w:hAnsi="Calibri" w:cs="Calibri"/>
                <w:sz w:val="22"/>
              </w:rPr>
              <w:t xml:space="preserve"> </w:t>
            </w:r>
            <w:r w:rsidR="5A72F5A5" w:rsidRPr="007565B0">
              <w:rPr>
                <w:rFonts w:ascii="Calibri" w:hAnsi="Calibri" w:cs="Calibri"/>
                <w:sz w:val="22"/>
              </w:rPr>
              <w:t>policy</w:t>
            </w:r>
            <w:r w:rsidR="75F02D4F" w:rsidRPr="007565B0">
              <w:rPr>
                <w:rFonts w:ascii="Calibri" w:hAnsi="Calibri" w:cs="Calibri"/>
                <w:sz w:val="22"/>
              </w:rPr>
              <w:t>-</w:t>
            </w:r>
            <w:r w:rsidR="5A72F5A5" w:rsidRPr="007565B0">
              <w:rPr>
                <w:rFonts w:ascii="Calibri" w:hAnsi="Calibri" w:cs="Calibri"/>
                <w:sz w:val="22"/>
              </w:rPr>
              <w:t>makers</w:t>
            </w:r>
            <w:r w:rsidR="000C2382" w:rsidRPr="007565B0">
              <w:rPr>
                <w:rFonts w:ascii="Calibri" w:hAnsi="Calibri" w:cs="Calibri"/>
                <w:sz w:val="22"/>
              </w:rPr>
              <w:t xml:space="preserve"> and experts together to address emerging threats collectively. The combination of COP progress and technical preparedness showed how Europe aligned protection of vulnerable groups with institutional resilience.</w:t>
            </w:r>
          </w:p>
          <w:p w14:paraId="031E3DA2" w14:textId="77777777" w:rsidR="00EC31B8" w:rsidRPr="007565B0" w:rsidRDefault="00EC31B8" w:rsidP="00111530">
            <w:pPr>
              <w:spacing w:before="0" w:line="276" w:lineRule="auto"/>
              <w:jc w:val="left"/>
              <w:rPr>
                <w:rFonts w:ascii="Calibri" w:hAnsi="Calibri" w:cs="Calibri"/>
                <w:sz w:val="22"/>
              </w:rPr>
            </w:pPr>
          </w:p>
          <w:p w14:paraId="17E4E7DE" w14:textId="7E3BC0F9" w:rsidR="00B43BE7" w:rsidRPr="007565B0" w:rsidRDefault="00B43BE7" w:rsidP="00111530">
            <w:pPr>
              <w:spacing w:before="0" w:line="276" w:lineRule="auto"/>
              <w:jc w:val="left"/>
              <w:rPr>
                <w:rFonts w:ascii="Calibri" w:hAnsi="Calibri" w:cs="Calibri"/>
                <w:sz w:val="22"/>
              </w:rPr>
            </w:pPr>
            <w:r w:rsidRPr="007565B0">
              <w:rPr>
                <w:rFonts w:ascii="Calibri" w:hAnsi="Calibri" w:cs="Calibri"/>
                <w:sz w:val="22"/>
              </w:rPr>
              <w:t>In the</w:t>
            </w:r>
            <w:r w:rsidRPr="007565B0">
              <w:rPr>
                <w:rFonts w:ascii="Calibri" w:hAnsi="Calibri" w:cs="Calibri"/>
                <w:b/>
                <w:sz w:val="22"/>
              </w:rPr>
              <w:t xml:space="preserve"> CIS</w:t>
            </w:r>
            <w:r w:rsidR="00143FA2" w:rsidRPr="007565B0">
              <w:rPr>
                <w:rFonts w:ascii="Calibri" w:hAnsi="Calibri" w:cs="Calibri"/>
                <w:b/>
                <w:sz w:val="22"/>
              </w:rPr>
              <w:t xml:space="preserve"> region</w:t>
            </w:r>
            <w:r w:rsidRPr="007565B0">
              <w:rPr>
                <w:rFonts w:ascii="Calibri" w:hAnsi="Calibri" w:cs="Calibri"/>
                <w:sz w:val="22"/>
              </w:rPr>
              <w:t>,</w:t>
            </w:r>
            <w:r w:rsidR="001F479F" w:rsidRPr="007565B0">
              <w:rPr>
                <w:rFonts w:ascii="Calibri" w:hAnsi="Calibri" w:cs="Calibri"/>
                <w:b/>
                <w:sz w:val="22"/>
              </w:rPr>
              <w:t xml:space="preserve"> </w:t>
            </w:r>
            <w:r w:rsidR="001F479F" w:rsidRPr="007565B0">
              <w:rPr>
                <w:rFonts w:ascii="Calibri" w:hAnsi="Calibri" w:cs="Calibri"/>
                <w:bCs/>
                <w:sz w:val="22"/>
              </w:rPr>
              <w:t>a</w:t>
            </w:r>
            <w:r w:rsidRPr="007565B0">
              <w:rPr>
                <w:rFonts w:ascii="Calibri" w:hAnsi="Calibri" w:cs="Calibri"/>
                <w:b/>
                <w:sz w:val="22"/>
              </w:rPr>
              <w:t xml:space="preserve"> CIRT readiness assessment</w:t>
            </w:r>
            <w:r w:rsidRPr="007565B0">
              <w:rPr>
                <w:rFonts w:ascii="Calibri" w:hAnsi="Calibri" w:cs="Calibri"/>
                <w:sz w:val="22"/>
              </w:rPr>
              <w:t xml:space="preserve"> </w:t>
            </w:r>
            <w:r w:rsidR="001F479F" w:rsidRPr="007565B0">
              <w:rPr>
                <w:rFonts w:ascii="Calibri" w:hAnsi="Calibri" w:cs="Calibri"/>
                <w:sz w:val="22"/>
              </w:rPr>
              <w:t xml:space="preserve">in </w:t>
            </w:r>
            <w:r w:rsidR="001F479F" w:rsidRPr="007565B0">
              <w:rPr>
                <w:rFonts w:ascii="Calibri" w:hAnsi="Calibri" w:cs="Calibri"/>
                <w:b/>
                <w:bCs/>
                <w:sz w:val="22"/>
              </w:rPr>
              <w:t>Azerbaijan</w:t>
            </w:r>
            <w:r w:rsidR="001F479F" w:rsidRPr="007565B0">
              <w:rPr>
                <w:rFonts w:ascii="Calibri" w:hAnsi="Calibri" w:cs="Calibri"/>
                <w:sz w:val="22"/>
              </w:rPr>
              <w:t xml:space="preserve"> </w:t>
            </w:r>
            <w:r w:rsidRPr="007565B0">
              <w:rPr>
                <w:rFonts w:ascii="Calibri" w:hAnsi="Calibri" w:cs="Calibri"/>
                <w:sz w:val="22"/>
              </w:rPr>
              <w:t>provided a national benchmark</w:t>
            </w:r>
            <w:r w:rsidR="00095CB9" w:rsidRPr="007565B0">
              <w:rPr>
                <w:rFonts w:ascii="Calibri" w:hAnsi="Calibri" w:cs="Calibri"/>
                <w:sz w:val="22"/>
              </w:rPr>
              <w:t xml:space="preserve"> for cybersecurity</w:t>
            </w:r>
            <w:r w:rsidRPr="007565B0">
              <w:rPr>
                <w:rFonts w:ascii="Calibri" w:hAnsi="Calibri" w:cs="Calibri"/>
                <w:sz w:val="22"/>
              </w:rPr>
              <w:t xml:space="preserve">, and </w:t>
            </w:r>
            <w:r w:rsidRPr="007565B0">
              <w:rPr>
                <w:rFonts w:ascii="Calibri" w:hAnsi="Calibri" w:cs="Calibri"/>
                <w:b/>
                <w:sz w:val="22"/>
              </w:rPr>
              <w:t xml:space="preserve">Kyrgyzstan </w:t>
            </w:r>
            <w:r w:rsidR="00F34542" w:rsidRPr="007565B0">
              <w:rPr>
                <w:rFonts w:ascii="Calibri" w:hAnsi="Calibri" w:cs="Calibri"/>
                <w:sz w:val="22"/>
              </w:rPr>
              <w:t xml:space="preserve">established </w:t>
            </w:r>
            <w:r w:rsidRPr="007565B0">
              <w:rPr>
                <w:rFonts w:ascii="Calibri" w:hAnsi="Calibri" w:cs="Calibri"/>
                <w:sz w:val="22"/>
              </w:rPr>
              <w:t xml:space="preserve">CIRT </w:t>
            </w:r>
            <w:r w:rsidR="00421438" w:rsidRPr="007565B0">
              <w:rPr>
                <w:rFonts w:ascii="Calibri" w:hAnsi="Calibri" w:cs="Calibri"/>
                <w:sz w:val="22"/>
              </w:rPr>
              <w:t>through</w:t>
            </w:r>
            <w:r w:rsidRPr="007565B0">
              <w:rPr>
                <w:rFonts w:ascii="Calibri" w:hAnsi="Calibri" w:cs="Calibri"/>
                <w:sz w:val="22"/>
              </w:rPr>
              <w:t xml:space="preserve"> a joint ITU-World bank project. Regional workshops built skills in </w:t>
            </w:r>
            <w:r w:rsidR="364B578B" w:rsidRPr="007565B0">
              <w:rPr>
                <w:rFonts w:ascii="Calibri" w:hAnsi="Calibri" w:cs="Calibri"/>
                <w:sz w:val="22"/>
              </w:rPr>
              <w:t xml:space="preserve">applying </w:t>
            </w:r>
            <w:r w:rsidR="00E47861" w:rsidRPr="007565B0">
              <w:rPr>
                <w:rFonts w:ascii="Calibri" w:hAnsi="Calibri" w:cs="Calibri"/>
                <w:sz w:val="22"/>
              </w:rPr>
              <w:t xml:space="preserve">consistent </w:t>
            </w:r>
            <w:r w:rsidRPr="007565B0">
              <w:rPr>
                <w:rFonts w:ascii="Calibri" w:hAnsi="Calibri" w:cs="Calibri"/>
                <w:sz w:val="22"/>
              </w:rPr>
              <w:t xml:space="preserve">cyber hygiene </w:t>
            </w:r>
            <w:r w:rsidR="00E47861" w:rsidRPr="007565B0">
              <w:rPr>
                <w:rFonts w:ascii="Calibri" w:hAnsi="Calibri" w:cs="Calibri"/>
                <w:sz w:val="22"/>
              </w:rPr>
              <w:t>practices</w:t>
            </w:r>
            <w:r w:rsidR="002A1160" w:rsidRPr="007565B0">
              <w:rPr>
                <w:rFonts w:ascii="Calibri" w:hAnsi="Calibri" w:cs="Calibri"/>
                <w:sz w:val="22"/>
              </w:rPr>
              <w:t>,</w:t>
            </w:r>
            <w:r w:rsidR="00E47861" w:rsidRPr="007565B0">
              <w:rPr>
                <w:rFonts w:ascii="Calibri" w:hAnsi="Calibri" w:cs="Calibri"/>
                <w:sz w:val="22"/>
              </w:rPr>
              <w:t xml:space="preserve"> </w:t>
            </w:r>
            <w:r w:rsidRPr="007565B0">
              <w:rPr>
                <w:rFonts w:ascii="Calibri" w:hAnsi="Calibri" w:cs="Calibri"/>
                <w:sz w:val="22"/>
              </w:rPr>
              <w:t xml:space="preserve">while </w:t>
            </w:r>
            <w:r w:rsidR="00E47861" w:rsidRPr="007565B0">
              <w:rPr>
                <w:rFonts w:ascii="Calibri" w:hAnsi="Calibri" w:cs="Calibri"/>
                <w:sz w:val="22"/>
              </w:rPr>
              <w:t xml:space="preserve">in </w:t>
            </w:r>
            <w:r w:rsidRPr="007565B0">
              <w:rPr>
                <w:rFonts w:ascii="Calibri" w:hAnsi="Calibri" w:cs="Calibri"/>
                <w:b/>
                <w:sz w:val="22"/>
              </w:rPr>
              <w:t>Armenia</w:t>
            </w:r>
            <w:r w:rsidR="00E47861" w:rsidRPr="007565B0">
              <w:rPr>
                <w:rFonts w:ascii="Calibri" w:hAnsi="Calibri" w:cs="Calibri"/>
                <w:b/>
                <w:sz w:val="22"/>
              </w:rPr>
              <w:t xml:space="preserve"> </w:t>
            </w:r>
            <w:r w:rsidR="00E47861" w:rsidRPr="007565B0">
              <w:rPr>
                <w:rFonts w:ascii="Calibri" w:hAnsi="Calibri" w:cs="Calibri"/>
                <w:bCs/>
                <w:sz w:val="22"/>
              </w:rPr>
              <w:t>the</w:t>
            </w:r>
            <w:r w:rsidRPr="007565B0">
              <w:rPr>
                <w:rFonts w:ascii="Calibri" w:hAnsi="Calibri" w:cs="Calibri"/>
                <w:b/>
                <w:sz w:val="22"/>
              </w:rPr>
              <w:t xml:space="preserve"> </w:t>
            </w:r>
            <w:hyperlink r:id="rId164">
              <w:r w:rsidR="7A135743" w:rsidRPr="00795E89">
                <w:rPr>
                  <w:rStyle w:val="Hyperlink"/>
                  <w:rFonts w:ascii="Calibri" w:eastAsia="Calibri" w:hAnsi="Calibri" w:cs="Calibri"/>
                  <w:sz w:val="22"/>
                </w:rPr>
                <w:t>N</w:t>
              </w:r>
              <w:r w:rsidR="7AB9E1C9" w:rsidRPr="00795E89">
                <w:rPr>
                  <w:rStyle w:val="Hyperlink"/>
                  <w:rFonts w:ascii="Calibri" w:eastAsia="Calibri" w:hAnsi="Calibri" w:cs="Calibri"/>
                  <w:sz w:val="22"/>
                </w:rPr>
                <w:t>ational CyberDrill in 2024</w:t>
              </w:r>
            </w:hyperlink>
            <w:r w:rsidRPr="007565B0">
              <w:rPr>
                <w:rFonts w:ascii="Calibri" w:hAnsi="Calibri" w:cs="Calibri"/>
                <w:sz w:val="22"/>
              </w:rPr>
              <w:t xml:space="preserve"> tested response protocols and coordination across agencies, </w:t>
            </w:r>
            <w:r w:rsidR="00730714" w:rsidRPr="007565B0">
              <w:rPr>
                <w:rFonts w:ascii="Calibri" w:hAnsi="Calibri" w:cs="Calibri"/>
                <w:sz w:val="22"/>
              </w:rPr>
              <w:t xml:space="preserve">while </w:t>
            </w:r>
            <w:r w:rsidRPr="007565B0">
              <w:rPr>
                <w:rFonts w:ascii="Calibri" w:hAnsi="Calibri" w:cs="Calibri"/>
                <w:b/>
                <w:sz w:val="22"/>
              </w:rPr>
              <w:t xml:space="preserve">Belarus </w:t>
            </w:r>
            <w:r w:rsidRPr="007565B0">
              <w:rPr>
                <w:rFonts w:ascii="Calibri" w:hAnsi="Calibri" w:cs="Calibri"/>
                <w:sz w:val="22"/>
              </w:rPr>
              <w:t xml:space="preserve">and </w:t>
            </w:r>
            <w:r w:rsidRPr="007565B0">
              <w:rPr>
                <w:rFonts w:ascii="Calibri" w:hAnsi="Calibri" w:cs="Calibri"/>
                <w:b/>
                <w:sz w:val="22"/>
              </w:rPr>
              <w:t>Kazakhstan</w:t>
            </w:r>
            <w:r w:rsidRPr="007565B0">
              <w:rPr>
                <w:rFonts w:ascii="Calibri" w:hAnsi="Calibri" w:cs="Calibri"/>
                <w:sz w:val="22"/>
              </w:rPr>
              <w:t xml:space="preserve"> reinforced national </w:t>
            </w:r>
            <w:r w:rsidR="002C4CCC" w:rsidRPr="007565B0">
              <w:rPr>
                <w:rFonts w:ascii="Calibri" w:hAnsi="Calibri" w:cs="Calibri"/>
                <w:sz w:val="22"/>
              </w:rPr>
              <w:t xml:space="preserve">cybersecurity </w:t>
            </w:r>
            <w:r w:rsidRPr="007565B0">
              <w:rPr>
                <w:rFonts w:ascii="Calibri" w:hAnsi="Calibri" w:cs="Calibri"/>
                <w:sz w:val="22"/>
              </w:rPr>
              <w:t xml:space="preserve">frameworks. These activities indicated a shift from awareness to operational maturity, enhancing the </w:t>
            </w:r>
            <w:r w:rsidR="002C4CCC" w:rsidRPr="007565B0">
              <w:rPr>
                <w:rFonts w:ascii="Calibri" w:hAnsi="Calibri" w:cs="Calibri"/>
                <w:sz w:val="22"/>
              </w:rPr>
              <w:t xml:space="preserve">region's </w:t>
            </w:r>
            <w:r w:rsidRPr="007565B0">
              <w:rPr>
                <w:rFonts w:ascii="Calibri" w:hAnsi="Calibri" w:cs="Calibri"/>
                <w:sz w:val="22"/>
              </w:rPr>
              <w:t xml:space="preserve">ability to respond collectively to cross-border risks. </w:t>
            </w:r>
            <w:r w:rsidR="3F063DCA" w:rsidRPr="007565B0">
              <w:rPr>
                <w:rFonts w:ascii="Calibri" w:hAnsi="Calibri" w:cs="Calibri"/>
                <w:sz w:val="22"/>
              </w:rPr>
              <w:t xml:space="preserve">With </w:t>
            </w:r>
            <w:r w:rsidR="73311977" w:rsidRPr="007565B0">
              <w:rPr>
                <w:rFonts w:ascii="Calibri" w:hAnsi="Calibri" w:cs="Calibri"/>
                <w:sz w:val="22"/>
              </w:rPr>
              <w:t>c</w:t>
            </w:r>
            <w:r w:rsidR="3F063DCA" w:rsidRPr="007565B0">
              <w:rPr>
                <w:rFonts w:ascii="Calibri" w:hAnsi="Calibri" w:cs="Calibri"/>
                <w:sz w:val="22"/>
              </w:rPr>
              <w:t xml:space="preserve">hild </w:t>
            </w:r>
            <w:r w:rsidR="7A65D104" w:rsidRPr="007565B0">
              <w:rPr>
                <w:rFonts w:ascii="Calibri" w:hAnsi="Calibri" w:cs="Calibri"/>
                <w:sz w:val="22"/>
              </w:rPr>
              <w:t>o</w:t>
            </w:r>
            <w:r w:rsidR="3F063DCA" w:rsidRPr="007565B0">
              <w:rPr>
                <w:rFonts w:ascii="Calibri" w:hAnsi="Calibri" w:cs="Calibri"/>
                <w:sz w:val="22"/>
              </w:rPr>
              <w:t xml:space="preserve">nline </w:t>
            </w:r>
            <w:r w:rsidR="752DF7CB" w:rsidRPr="007565B0">
              <w:rPr>
                <w:rFonts w:ascii="Calibri" w:hAnsi="Calibri" w:cs="Calibri"/>
                <w:sz w:val="22"/>
              </w:rPr>
              <w:t>p</w:t>
            </w:r>
            <w:r w:rsidR="3F063DCA" w:rsidRPr="007565B0">
              <w:rPr>
                <w:rFonts w:ascii="Calibri" w:hAnsi="Calibri" w:cs="Calibri"/>
                <w:sz w:val="22"/>
              </w:rPr>
              <w:t>rotection</w:t>
            </w:r>
            <w:r w:rsidRPr="007565B0">
              <w:rPr>
                <w:rFonts w:ascii="Calibri" w:hAnsi="Calibri" w:cs="Calibri"/>
                <w:sz w:val="22"/>
              </w:rPr>
              <w:t xml:space="preserve"> guidelines </w:t>
            </w:r>
            <w:r w:rsidR="7F437D09" w:rsidRPr="007565B0">
              <w:rPr>
                <w:rFonts w:ascii="Calibri" w:hAnsi="Calibri" w:cs="Calibri"/>
                <w:sz w:val="22"/>
              </w:rPr>
              <w:t xml:space="preserve">supported </w:t>
            </w:r>
            <w:r w:rsidRPr="007565B0">
              <w:rPr>
                <w:rFonts w:ascii="Calibri" w:hAnsi="Calibri" w:cs="Calibri"/>
                <w:sz w:val="22"/>
              </w:rPr>
              <w:t xml:space="preserve">in </w:t>
            </w:r>
            <w:r w:rsidRPr="007565B0">
              <w:rPr>
                <w:rFonts w:ascii="Calibri" w:hAnsi="Calibri" w:cs="Calibri"/>
                <w:b/>
                <w:sz w:val="22"/>
              </w:rPr>
              <w:t>Armenia, Kyrgyzstan</w:t>
            </w:r>
            <w:r w:rsidRPr="007565B0">
              <w:rPr>
                <w:rFonts w:ascii="Calibri" w:hAnsi="Calibri" w:cs="Calibri"/>
                <w:sz w:val="22"/>
              </w:rPr>
              <w:t xml:space="preserve">, </w:t>
            </w:r>
            <w:r w:rsidR="002C4CCC" w:rsidRPr="007565B0">
              <w:rPr>
                <w:rFonts w:ascii="Calibri" w:hAnsi="Calibri" w:cs="Calibri"/>
                <w:sz w:val="22"/>
              </w:rPr>
              <w:t xml:space="preserve">and </w:t>
            </w:r>
            <w:r w:rsidR="00752864" w:rsidRPr="007565B0">
              <w:rPr>
                <w:rFonts w:ascii="Calibri" w:hAnsi="Calibri" w:cs="Calibri"/>
                <w:b/>
                <w:sz w:val="22"/>
              </w:rPr>
              <w:t>Uzbekistan</w:t>
            </w:r>
            <w:r w:rsidRPr="007565B0">
              <w:rPr>
                <w:rFonts w:ascii="Calibri" w:hAnsi="Calibri" w:cs="Calibri"/>
                <w:sz w:val="22"/>
              </w:rPr>
              <w:t>, dedicated resources and trainings were developed and implemented in the</w:t>
            </w:r>
            <w:r w:rsidR="00496D69" w:rsidRPr="007565B0">
              <w:rPr>
                <w:rFonts w:ascii="Calibri" w:hAnsi="Calibri" w:cs="Calibri"/>
                <w:sz w:val="22"/>
              </w:rPr>
              <w:t>se</w:t>
            </w:r>
            <w:r w:rsidRPr="007565B0">
              <w:rPr>
                <w:rFonts w:ascii="Calibri" w:hAnsi="Calibri" w:cs="Calibri"/>
                <w:sz w:val="22"/>
              </w:rPr>
              <w:t xml:space="preserve"> countries through BDT-led assistance.</w:t>
            </w:r>
          </w:p>
          <w:p w14:paraId="6D228036" w14:textId="1D92F339" w:rsidR="00662A1C" w:rsidRPr="00795E89" w:rsidRDefault="00662A1C" w:rsidP="00111530">
            <w:pPr>
              <w:spacing w:before="0" w:line="276" w:lineRule="auto"/>
              <w:jc w:val="left"/>
              <w:rPr>
                <w:rFonts w:ascii="Calibri" w:eastAsia="Calibri" w:hAnsi="Calibri" w:cs="Calibri"/>
                <w:sz w:val="22"/>
              </w:rPr>
            </w:pPr>
          </w:p>
        </w:tc>
        <w:tc>
          <w:tcPr>
            <w:tcW w:w="3240" w:type="dxa"/>
            <w:tcBorders>
              <w:top w:val="dotted" w:sz="4" w:space="0" w:color="0070C0"/>
              <w:left w:val="dotted" w:sz="4" w:space="0" w:color="0070C0"/>
              <w:bottom w:val="dotted" w:sz="4" w:space="0" w:color="0070C0"/>
              <w:right w:val="dotted" w:sz="4" w:space="0" w:color="0070C0"/>
            </w:tcBorders>
          </w:tcPr>
          <w:p w14:paraId="0C2B0FBF" w14:textId="5D55C730" w:rsidR="00E20432" w:rsidRPr="007565B0" w:rsidRDefault="00662A1C" w:rsidP="00111530">
            <w:pPr>
              <w:spacing w:after="120"/>
              <w:jc w:val="left"/>
              <w:rPr>
                <w:rFonts w:ascii="Calibri" w:hAnsi="Calibri" w:cs="Calibri"/>
                <w:b/>
                <w:color w:val="0070C0"/>
                <w:sz w:val="22"/>
              </w:rPr>
            </w:pPr>
            <w:r w:rsidRPr="007565B0">
              <w:rPr>
                <w:rFonts w:ascii="Calibri" w:hAnsi="Calibri" w:cs="Calibri"/>
                <w:b/>
                <w:color w:val="0070C0"/>
                <w:sz w:val="22"/>
              </w:rPr>
              <w:lastRenderedPageBreak/>
              <w:t xml:space="preserve">Global Cybersecurity Index </w:t>
            </w:r>
          </w:p>
          <w:p w14:paraId="1995BABC" w14:textId="6F3606DC" w:rsidR="2491C4C0" w:rsidRPr="007565B0" w:rsidRDefault="3C1C2D79" w:rsidP="00111530">
            <w:pPr>
              <w:spacing w:after="120"/>
              <w:jc w:val="left"/>
              <w:rPr>
                <w:rFonts w:ascii="Calibri" w:hAnsi="Calibri" w:cs="Calibri"/>
                <w:b/>
                <w:color w:val="0070C0"/>
                <w:sz w:val="22"/>
              </w:rPr>
            </w:pPr>
            <w:r w:rsidRPr="007565B0">
              <w:rPr>
                <w:rFonts w:ascii="Calibri" w:hAnsi="Calibri" w:cs="Calibri"/>
                <w:b/>
                <w:bCs/>
                <w:color w:val="0070C0"/>
                <w:sz w:val="22"/>
              </w:rPr>
              <w:t xml:space="preserve">Incident </w:t>
            </w:r>
            <w:r w:rsidR="4EE949F2" w:rsidRPr="007565B0">
              <w:rPr>
                <w:rFonts w:ascii="Calibri" w:hAnsi="Calibri" w:cs="Calibri"/>
                <w:b/>
                <w:bCs/>
                <w:color w:val="0070C0"/>
                <w:sz w:val="22"/>
              </w:rPr>
              <w:t>r</w:t>
            </w:r>
            <w:r w:rsidRPr="007565B0">
              <w:rPr>
                <w:rFonts w:ascii="Calibri" w:hAnsi="Calibri" w:cs="Calibri"/>
                <w:b/>
                <w:bCs/>
                <w:color w:val="0070C0"/>
                <w:sz w:val="22"/>
              </w:rPr>
              <w:t>esponse</w:t>
            </w:r>
            <w:r w:rsidR="6BDCE7EF" w:rsidRPr="007565B0">
              <w:rPr>
                <w:rFonts w:ascii="Calibri" w:hAnsi="Calibri" w:cs="Calibri"/>
                <w:b/>
                <w:bCs/>
                <w:color w:val="0070C0"/>
                <w:sz w:val="22"/>
              </w:rPr>
              <w:t xml:space="preserve"> </w:t>
            </w:r>
            <w:r w:rsidR="4650F79C" w:rsidRPr="007565B0">
              <w:rPr>
                <w:rFonts w:ascii="Calibri" w:hAnsi="Calibri" w:cs="Calibri"/>
                <w:b/>
                <w:bCs/>
                <w:color w:val="0070C0"/>
                <w:sz w:val="22"/>
              </w:rPr>
              <w:t>p</w:t>
            </w:r>
            <w:r w:rsidR="1EA6E623" w:rsidRPr="007565B0">
              <w:rPr>
                <w:rFonts w:ascii="Calibri" w:hAnsi="Calibri" w:cs="Calibri"/>
                <w:b/>
                <w:bCs/>
                <w:color w:val="0070C0"/>
                <w:sz w:val="22"/>
              </w:rPr>
              <w:t>rogramme</w:t>
            </w:r>
          </w:p>
          <w:p w14:paraId="02D78962" w14:textId="2866EB6C" w:rsidR="4AC3152E" w:rsidRPr="00795E89" w:rsidRDefault="4AC3152E" w:rsidP="00111530">
            <w:pPr>
              <w:pStyle w:val="ListParagraph"/>
              <w:numPr>
                <w:ilvl w:val="0"/>
                <w:numId w:val="124"/>
              </w:numPr>
              <w:spacing w:after="120"/>
              <w:jc w:val="left"/>
              <w:rPr>
                <w:rFonts w:ascii="Calibri" w:eastAsia="Calibri" w:hAnsi="Calibri" w:cs="Calibri"/>
                <w:color w:val="1F497D" w:themeColor="text2"/>
                <w:sz w:val="22"/>
              </w:rPr>
            </w:pPr>
            <w:r w:rsidRPr="00795E89">
              <w:rPr>
                <w:rFonts w:ascii="Calibri" w:eastAsia="Calibri" w:hAnsi="Calibri" w:cs="Calibri"/>
                <w:color w:val="1F497D" w:themeColor="text2"/>
                <w:sz w:val="22"/>
              </w:rPr>
              <w:t xml:space="preserve">160 countries benefited </w:t>
            </w:r>
            <w:r w:rsidR="00BA0939" w:rsidRPr="00795E89">
              <w:rPr>
                <w:rFonts w:ascii="Calibri" w:eastAsia="Calibri" w:hAnsi="Calibri" w:cs="Calibri"/>
                <w:color w:val="1F497D" w:themeColor="text2"/>
                <w:sz w:val="22"/>
              </w:rPr>
              <w:t xml:space="preserve">from </w:t>
            </w:r>
            <w:proofErr w:type="spellStart"/>
            <w:r w:rsidRPr="00795E89">
              <w:rPr>
                <w:rFonts w:ascii="Calibri" w:eastAsia="Calibri" w:hAnsi="Calibri" w:cs="Calibri"/>
                <w:b/>
                <w:bCs/>
                <w:color w:val="1F497D" w:themeColor="text2"/>
                <w:sz w:val="22"/>
              </w:rPr>
              <w:t>CyberDrills</w:t>
            </w:r>
            <w:proofErr w:type="spellEnd"/>
            <w:r w:rsidRPr="00795E89">
              <w:rPr>
                <w:rFonts w:ascii="Calibri" w:eastAsia="Calibri" w:hAnsi="Calibri" w:cs="Calibri"/>
                <w:color w:val="1F497D" w:themeColor="text2"/>
                <w:sz w:val="22"/>
                <w:lang w:val="en-US"/>
              </w:rPr>
              <w:t xml:space="preserve"> </w:t>
            </w:r>
            <w:r w:rsidRPr="00795E89">
              <w:rPr>
                <w:rFonts w:ascii="Calibri" w:eastAsia="Calibri" w:hAnsi="Calibri" w:cs="Calibri"/>
                <w:color w:val="1F497D" w:themeColor="text2"/>
                <w:sz w:val="22"/>
              </w:rPr>
              <w:t>across all regions.</w:t>
            </w:r>
          </w:p>
          <w:p w14:paraId="52D3A78C" w14:textId="3F9E12DB" w:rsidR="52EE918B" w:rsidRPr="007565B0" w:rsidRDefault="52EE918B" w:rsidP="00111530">
            <w:pPr>
              <w:spacing w:after="120"/>
              <w:jc w:val="left"/>
              <w:rPr>
                <w:rFonts w:ascii="Calibri" w:hAnsi="Calibri" w:cs="Calibri"/>
                <w:b/>
                <w:bCs/>
                <w:color w:val="1F497D" w:themeColor="text2"/>
                <w:sz w:val="22"/>
              </w:rPr>
            </w:pPr>
          </w:p>
          <w:p w14:paraId="5CA8BAB3" w14:textId="77777777" w:rsidR="00EB36B4" w:rsidRPr="007565B0" w:rsidRDefault="355B9109" w:rsidP="00111530">
            <w:pPr>
              <w:spacing w:after="120"/>
              <w:jc w:val="left"/>
              <w:rPr>
                <w:rFonts w:ascii="Calibri" w:hAnsi="Calibri" w:cs="Calibri"/>
                <w:b/>
                <w:bCs/>
                <w:color w:val="0070C0"/>
                <w:sz w:val="22"/>
              </w:rPr>
            </w:pPr>
            <w:r w:rsidRPr="007565B0">
              <w:rPr>
                <w:rFonts w:ascii="Calibri" w:hAnsi="Calibri" w:cs="Calibri"/>
                <w:b/>
                <w:bCs/>
                <w:color w:val="0070C0"/>
                <w:sz w:val="22"/>
              </w:rPr>
              <w:t>The</w:t>
            </w:r>
            <w:r w:rsidR="2491C4C0" w:rsidRPr="007565B0">
              <w:rPr>
                <w:rFonts w:ascii="Calibri" w:hAnsi="Calibri" w:cs="Calibri"/>
                <w:b/>
                <w:bCs/>
                <w:color w:val="0070C0"/>
                <w:sz w:val="22"/>
              </w:rPr>
              <w:t xml:space="preserve"> 2025 Global </w:t>
            </w:r>
            <w:proofErr w:type="spellStart"/>
            <w:r w:rsidR="2491C4C0" w:rsidRPr="007565B0">
              <w:rPr>
                <w:rFonts w:ascii="Calibri" w:hAnsi="Calibri" w:cs="Calibri"/>
                <w:b/>
                <w:bCs/>
                <w:color w:val="0070C0"/>
                <w:sz w:val="22"/>
              </w:rPr>
              <w:t>CyberDrill</w:t>
            </w:r>
            <w:proofErr w:type="spellEnd"/>
            <w:r w:rsidR="2491C4C0" w:rsidRPr="007565B0">
              <w:rPr>
                <w:rFonts w:ascii="Calibri" w:hAnsi="Calibri" w:cs="Calibri"/>
                <w:b/>
                <w:bCs/>
                <w:color w:val="0070C0"/>
                <w:sz w:val="22"/>
              </w:rPr>
              <w:t xml:space="preserve"> </w:t>
            </w:r>
          </w:p>
          <w:p w14:paraId="30735714" w14:textId="77777777" w:rsidR="0047321D" w:rsidRPr="007565B0" w:rsidRDefault="2491C4C0" w:rsidP="00111530">
            <w:pPr>
              <w:pStyle w:val="ListParagraph"/>
              <w:numPr>
                <w:ilvl w:val="0"/>
                <w:numId w:val="121"/>
              </w:numPr>
              <w:spacing w:after="120"/>
              <w:jc w:val="left"/>
              <w:rPr>
                <w:rFonts w:ascii="Calibri" w:hAnsi="Calibri" w:cs="Calibri"/>
                <w:color w:val="1F497D" w:themeColor="text2"/>
                <w:sz w:val="22"/>
              </w:rPr>
            </w:pPr>
            <w:r w:rsidRPr="007565B0">
              <w:rPr>
                <w:rFonts w:ascii="Calibri" w:hAnsi="Calibri" w:cs="Calibri"/>
                <w:color w:val="1F497D" w:themeColor="text2"/>
                <w:sz w:val="22"/>
              </w:rPr>
              <w:t>CIRTs from 1</w:t>
            </w:r>
            <w:r w:rsidR="001250DB" w:rsidRPr="007565B0">
              <w:rPr>
                <w:rFonts w:ascii="Calibri" w:hAnsi="Calibri" w:cs="Calibri"/>
                <w:color w:val="1F497D" w:themeColor="text2"/>
                <w:sz w:val="22"/>
              </w:rPr>
              <w:t>26</w:t>
            </w:r>
            <w:r w:rsidRPr="007565B0">
              <w:rPr>
                <w:rFonts w:ascii="Calibri" w:hAnsi="Calibri" w:cs="Calibri"/>
                <w:color w:val="1F497D" w:themeColor="text2"/>
                <w:sz w:val="22"/>
              </w:rPr>
              <w:t xml:space="preserve"> countries simulate incidents </w:t>
            </w:r>
          </w:p>
          <w:p w14:paraId="59A96314" w14:textId="5A1E1996" w:rsidR="21DD5E7C" w:rsidRPr="007565B0" w:rsidRDefault="0047321D" w:rsidP="00111530">
            <w:pPr>
              <w:pStyle w:val="ListParagraph"/>
              <w:numPr>
                <w:ilvl w:val="0"/>
                <w:numId w:val="121"/>
              </w:numPr>
              <w:spacing w:after="120"/>
              <w:jc w:val="left"/>
              <w:rPr>
                <w:rFonts w:ascii="Calibri" w:hAnsi="Calibri" w:cs="Calibri"/>
                <w:color w:val="1F497D" w:themeColor="text2"/>
                <w:sz w:val="22"/>
              </w:rPr>
            </w:pPr>
            <w:r w:rsidRPr="007565B0">
              <w:rPr>
                <w:rFonts w:ascii="Calibri" w:hAnsi="Calibri" w:cs="Calibri"/>
                <w:color w:val="1F497D" w:themeColor="text2"/>
                <w:sz w:val="22"/>
              </w:rPr>
              <w:t>L</w:t>
            </w:r>
            <w:r w:rsidR="2491C4C0" w:rsidRPr="007565B0">
              <w:rPr>
                <w:rFonts w:ascii="Calibri" w:hAnsi="Calibri" w:cs="Calibri"/>
                <w:color w:val="1F497D" w:themeColor="text2"/>
                <w:sz w:val="22"/>
              </w:rPr>
              <w:t>essons learned</w:t>
            </w:r>
            <w:r w:rsidRPr="007565B0">
              <w:rPr>
                <w:rFonts w:ascii="Calibri" w:hAnsi="Calibri" w:cs="Calibri"/>
                <w:color w:val="1F497D" w:themeColor="text2"/>
                <w:sz w:val="22"/>
              </w:rPr>
              <w:t xml:space="preserve"> shared</w:t>
            </w:r>
          </w:p>
          <w:p w14:paraId="231495B3" w14:textId="77777777" w:rsidR="002108D2" w:rsidRPr="007565B0" w:rsidRDefault="002108D2" w:rsidP="00111530">
            <w:pPr>
              <w:tabs>
                <w:tab w:val="clear" w:pos="794"/>
                <w:tab w:val="clear" w:pos="1191"/>
                <w:tab w:val="clear" w:pos="1588"/>
                <w:tab w:val="clear" w:pos="1985"/>
              </w:tabs>
              <w:spacing w:after="120"/>
              <w:jc w:val="left"/>
              <w:rPr>
                <w:rFonts w:ascii="Calibri" w:eastAsia="Calibri" w:hAnsi="Calibri" w:cs="Calibri"/>
                <w:color w:val="0070C0"/>
                <w:sz w:val="22"/>
              </w:rPr>
            </w:pPr>
          </w:p>
          <w:p w14:paraId="7F95D267" w14:textId="26992A5F" w:rsidR="00F41591" w:rsidRPr="007565B0" w:rsidRDefault="00597EC8" w:rsidP="00111530">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cs="Calibri"/>
                <w:color w:val="0070C0"/>
                <w:sz w:val="22"/>
              </w:rPr>
            </w:pPr>
            <w:r w:rsidRPr="007565B0">
              <w:rPr>
                <w:rFonts w:ascii="Calibri" w:eastAsia="Calibri" w:hAnsi="Calibri" w:cs="Calibri"/>
                <w:b/>
                <w:color w:val="0070C0"/>
                <w:sz w:val="22"/>
              </w:rPr>
              <w:t>LDCs</w:t>
            </w:r>
            <w:r w:rsidRPr="007565B0">
              <w:rPr>
                <w:rFonts w:ascii="Calibri" w:eastAsia="Calibri" w:hAnsi="Calibri" w:cs="Calibri"/>
                <w:b/>
                <w:bCs/>
                <w:color w:val="0070C0"/>
                <w:sz w:val="22"/>
              </w:rPr>
              <w:t>, LLDCs</w:t>
            </w:r>
            <w:r w:rsidR="0F8613F3" w:rsidRPr="007565B0">
              <w:rPr>
                <w:rFonts w:ascii="Calibri" w:eastAsia="Calibri" w:hAnsi="Calibri" w:cs="Calibri"/>
                <w:b/>
                <w:bCs/>
                <w:color w:val="0070C0"/>
                <w:sz w:val="22"/>
              </w:rPr>
              <w:t>, and</w:t>
            </w:r>
            <w:r w:rsidR="41D28442" w:rsidRPr="007565B0">
              <w:rPr>
                <w:rFonts w:ascii="Calibri" w:eastAsia="Calibri" w:hAnsi="Calibri" w:cs="Calibri"/>
                <w:b/>
                <w:color w:val="0070C0"/>
                <w:sz w:val="22"/>
              </w:rPr>
              <w:t xml:space="preserve"> SIDS engaged / assisted</w:t>
            </w:r>
          </w:p>
          <w:p w14:paraId="72F1180B" w14:textId="59C5878D" w:rsidR="00F41591" w:rsidRPr="00795E89" w:rsidRDefault="6936CABF" w:rsidP="00111530">
            <w:pPr>
              <w:pStyle w:val="ListParagraph"/>
              <w:numPr>
                <w:ilvl w:val="0"/>
                <w:numId w:val="122"/>
              </w:numPr>
              <w:overflowPunct/>
              <w:autoSpaceDE/>
              <w:autoSpaceDN/>
              <w:adjustRightInd/>
              <w:spacing w:after="120"/>
              <w:jc w:val="left"/>
              <w:textAlignment w:val="auto"/>
              <w:rPr>
                <w:rFonts w:ascii="Calibri" w:eastAsia="Calibri" w:hAnsi="Calibri" w:cs="Calibri"/>
                <w:color w:val="1F497D" w:themeColor="text2"/>
                <w:sz w:val="22"/>
              </w:rPr>
            </w:pPr>
            <w:r w:rsidRPr="00795E89">
              <w:rPr>
                <w:rFonts w:ascii="Calibri" w:eastAsia="Calibri" w:hAnsi="Calibri" w:cs="Calibri"/>
                <w:color w:val="1F497D" w:themeColor="text2"/>
                <w:sz w:val="22"/>
              </w:rPr>
              <w:t xml:space="preserve">A total number of </w:t>
            </w:r>
            <w:r w:rsidR="002A1ED4" w:rsidRPr="00795E89">
              <w:rPr>
                <w:rFonts w:ascii="Calibri" w:eastAsia="Calibri" w:hAnsi="Calibri" w:cs="Calibri"/>
                <w:color w:val="1F497D" w:themeColor="text2"/>
                <w:sz w:val="22"/>
              </w:rPr>
              <w:t>54</w:t>
            </w:r>
            <w:r w:rsidRPr="00795E89">
              <w:rPr>
                <w:rFonts w:ascii="Calibri" w:eastAsia="Calibri" w:hAnsi="Calibri" w:cs="Calibri"/>
                <w:color w:val="1F497D" w:themeColor="text2"/>
                <w:sz w:val="22"/>
              </w:rPr>
              <w:t xml:space="preserve"> LDCs</w:t>
            </w:r>
            <w:r w:rsidRPr="00795E89">
              <w:rPr>
                <w:rFonts w:ascii="Calibri" w:eastAsia="Calibri" w:hAnsi="Calibri" w:cs="Calibri"/>
                <w:color w:val="1F497D" w:themeColor="text2"/>
                <w:sz w:val="22"/>
                <w:lang w:val="en-US"/>
              </w:rPr>
              <w:t xml:space="preserve">, </w:t>
            </w:r>
            <w:r w:rsidRPr="00795E89">
              <w:rPr>
                <w:rFonts w:ascii="Calibri" w:eastAsia="Calibri" w:hAnsi="Calibri" w:cs="Calibri"/>
                <w:color w:val="1F497D" w:themeColor="text2"/>
                <w:sz w:val="22"/>
              </w:rPr>
              <w:t>LLDCs</w:t>
            </w:r>
            <w:r w:rsidR="4505406D" w:rsidRPr="00795E89">
              <w:rPr>
                <w:rFonts w:ascii="Calibri" w:eastAsia="Calibri" w:hAnsi="Calibri" w:cs="Calibri"/>
                <w:color w:val="1F497D" w:themeColor="text2"/>
                <w:sz w:val="22"/>
              </w:rPr>
              <w:t>,</w:t>
            </w:r>
            <w:r w:rsidRPr="00795E89">
              <w:rPr>
                <w:rFonts w:ascii="Calibri" w:eastAsia="Calibri" w:hAnsi="Calibri" w:cs="Calibri"/>
                <w:color w:val="1F497D" w:themeColor="text2"/>
                <w:sz w:val="22"/>
              </w:rPr>
              <w:t xml:space="preserve"> and SIDS were assisted</w:t>
            </w:r>
          </w:p>
          <w:p w14:paraId="52B449BA" w14:textId="7B544078" w:rsidR="00F41591" w:rsidRPr="00795E89" w:rsidRDefault="002A1ED4" w:rsidP="00111530">
            <w:pPr>
              <w:pStyle w:val="ListParagraph"/>
              <w:numPr>
                <w:ilvl w:val="0"/>
                <w:numId w:val="101"/>
              </w:numPr>
              <w:overflowPunct/>
              <w:autoSpaceDE/>
              <w:autoSpaceDN/>
              <w:adjustRightInd/>
              <w:spacing w:after="120"/>
              <w:jc w:val="left"/>
              <w:textAlignment w:val="auto"/>
              <w:rPr>
                <w:rFonts w:ascii="Calibri" w:eastAsia="Calibri" w:hAnsi="Calibri" w:cs="Calibri"/>
                <w:color w:val="1F497D" w:themeColor="text2"/>
                <w:sz w:val="22"/>
              </w:rPr>
            </w:pPr>
            <w:r w:rsidRPr="00795E89">
              <w:rPr>
                <w:rFonts w:ascii="Calibri" w:eastAsia="Calibri" w:hAnsi="Calibri" w:cs="Calibri"/>
                <w:color w:val="1F497D" w:themeColor="text2"/>
                <w:sz w:val="22"/>
              </w:rPr>
              <w:t>23</w:t>
            </w:r>
            <w:r w:rsidR="6936CABF" w:rsidRPr="00795E89">
              <w:rPr>
                <w:rFonts w:ascii="Calibri" w:eastAsia="Calibri" w:hAnsi="Calibri" w:cs="Calibri"/>
                <w:color w:val="1F497D" w:themeColor="text2"/>
                <w:sz w:val="22"/>
              </w:rPr>
              <w:t xml:space="preserve"> of which were provided with technical assistance, </w:t>
            </w:r>
          </w:p>
          <w:p w14:paraId="4BB5E0F5" w14:textId="3BB0109A" w:rsidR="00E517D6" w:rsidRPr="00795E89" w:rsidRDefault="6936CABF" w:rsidP="00111530">
            <w:pPr>
              <w:pStyle w:val="ListParagraph"/>
              <w:numPr>
                <w:ilvl w:val="0"/>
                <w:numId w:val="101"/>
              </w:numPr>
              <w:overflowPunct/>
              <w:autoSpaceDE/>
              <w:autoSpaceDN/>
              <w:adjustRightInd/>
              <w:spacing w:after="120"/>
              <w:jc w:val="left"/>
              <w:textAlignment w:val="auto"/>
              <w:rPr>
                <w:rFonts w:ascii="Calibri" w:eastAsia="Calibri" w:hAnsi="Calibri" w:cs="Calibri"/>
                <w:color w:val="1F497D" w:themeColor="text2"/>
                <w:sz w:val="22"/>
              </w:rPr>
            </w:pPr>
            <w:r w:rsidRPr="00795E89">
              <w:rPr>
                <w:rFonts w:ascii="Calibri" w:eastAsia="Calibri" w:hAnsi="Calibri" w:cs="Calibri"/>
                <w:color w:val="1F497D" w:themeColor="text2"/>
                <w:sz w:val="22"/>
              </w:rPr>
              <w:t>28 policy frameworks and knowledge products developed</w:t>
            </w:r>
          </w:p>
          <w:p w14:paraId="697C7684" w14:textId="096F6F12" w:rsidR="003F12AE" w:rsidRPr="007565B0" w:rsidRDefault="002A1ED4" w:rsidP="00111530">
            <w:pPr>
              <w:pStyle w:val="ListParagraph"/>
              <w:numPr>
                <w:ilvl w:val="0"/>
                <w:numId w:val="101"/>
              </w:numPr>
              <w:overflowPunct/>
              <w:autoSpaceDE/>
              <w:autoSpaceDN/>
              <w:adjustRightInd/>
              <w:spacing w:after="120"/>
              <w:jc w:val="left"/>
              <w:textAlignment w:val="auto"/>
              <w:rPr>
                <w:rFonts w:ascii="Calibri" w:eastAsia="Calibri" w:hAnsi="Calibri" w:cs="Calibri"/>
                <w:color w:val="1F497D" w:themeColor="text2"/>
                <w:sz w:val="22"/>
              </w:rPr>
            </w:pPr>
            <w:r w:rsidRPr="00795E89">
              <w:rPr>
                <w:rFonts w:ascii="Calibri" w:eastAsia="Calibri" w:hAnsi="Calibri" w:cs="Calibri"/>
                <w:color w:val="1F497D" w:themeColor="text2"/>
                <w:sz w:val="22"/>
              </w:rPr>
              <w:t xml:space="preserve">37 </w:t>
            </w:r>
            <w:r w:rsidR="58F2C168" w:rsidRPr="00795E89">
              <w:rPr>
                <w:rFonts w:ascii="Calibri" w:eastAsia="Calibri" w:hAnsi="Calibri" w:cs="Calibri"/>
                <w:color w:val="1F497D" w:themeColor="text2"/>
                <w:sz w:val="22"/>
              </w:rPr>
              <w:t xml:space="preserve">countries had </w:t>
            </w:r>
            <w:r w:rsidR="6936CABF" w:rsidRPr="00795E89">
              <w:rPr>
                <w:rFonts w:ascii="Calibri" w:eastAsia="Calibri" w:hAnsi="Calibri" w:cs="Calibri"/>
                <w:color w:val="1F497D" w:themeColor="text2"/>
                <w:sz w:val="22"/>
              </w:rPr>
              <w:t xml:space="preserve">convening platforms </w:t>
            </w:r>
            <w:r w:rsidR="5676EA25" w:rsidRPr="00795E89">
              <w:rPr>
                <w:rFonts w:ascii="Calibri" w:eastAsia="Calibri" w:hAnsi="Calibri" w:cs="Calibri"/>
                <w:color w:val="1F497D" w:themeColor="text2"/>
                <w:sz w:val="22"/>
              </w:rPr>
              <w:t xml:space="preserve">executed </w:t>
            </w:r>
          </w:p>
          <w:p w14:paraId="7DBD768C" w14:textId="69B36BCA" w:rsidR="53400971" w:rsidRPr="007565B0" w:rsidRDefault="6936CABF" w:rsidP="00111530">
            <w:pPr>
              <w:pStyle w:val="ListParagraph"/>
              <w:numPr>
                <w:ilvl w:val="0"/>
                <w:numId w:val="101"/>
              </w:numPr>
              <w:overflowPunct/>
              <w:autoSpaceDE/>
              <w:autoSpaceDN/>
              <w:adjustRightInd/>
              <w:spacing w:after="120"/>
              <w:jc w:val="left"/>
              <w:textAlignment w:val="auto"/>
              <w:rPr>
                <w:rFonts w:ascii="Calibri" w:eastAsia="Calibri" w:hAnsi="Calibri" w:cs="Calibri"/>
                <w:color w:val="1F497D" w:themeColor="text2"/>
                <w:sz w:val="22"/>
              </w:rPr>
            </w:pPr>
            <w:r w:rsidRPr="00795E89">
              <w:rPr>
                <w:rFonts w:ascii="Calibri" w:eastAsia="Calibri" w:hAnsi="Calibri" w:cs="Calibri"/>
                <w:color w:val="1F497D" w:themeColor="text2"/>
                <w:sz w:val="22"/>
              </w:rPr>
              <w:lastRenderedPageBreak/>
              <w:t>6 projects in LDCs</w:t>
            </w:r>
            <w:r w:rsidR="7BB0EB71" w:rsidRPr="00795E89">
              <w:rPr>
                <w:rFonts w:ascii="Calibri" w:eastAsia="Calibri" w:hAnsi="Calibri" w:cs="Calibri"/>
                <w:color w:val="1F497D" w:themeColor="text2"/>
                <w:sz w:val="22"/>
              </w:rPr>
              <w:t>,</w:t>
            </w:r>
            <w:r w:rsidRPr="00795E89">
              <w:rPr>
                <w:rFonts w:ascii="Calibri" w:eastAsia="Calibri" w:hAnsi="Calibri" w:cs="Calibri"/>
                <w:color w:val="1F497D" w:themeColor="text2"/>
                <w:sz w:val="22"/>
              </w:rPr>
              <w:t xml:space="preserve"> LLDCs</w:t>
            </w:r>
            <w:r w:rsidR="0DF5C69A" w:rsidRPr="00795E89">
              <w:rPr>
                <w:rFonts w:ascii="Calibri" w:eastAsia="Calibri" w:hAnsi="Calibri" w:cs="Calibri"/>
                <w:color w:val="1F497D" w:themeColor="text2"/>
                <w:sz w:val="22"/>
              </w:rPr>
              <w:t>,</w:t>
            </w:r>
            <w:r w:rsidRPr="00795E89">
              <w:rPr>
                <w:rFonts w:ascii="Calibri" w:eastAsia="Calibri" w:hAnsi="Calibri" w:cs="Calibri"/>
                <w:color w:val="1F497D" w:themeColor="text2"/>
                <w:sz w:val="22"/>
              </w:rPr>
              <w:t xml:space="preserve"> and </w:t>
            </w:r>
            <w:r w:rsidR="3E104385" w:rsidRPr="00795E89">
              <w:rPr>
                <w:rFonts w:ascii="Calibri" w:eastAsia="Calibri" w:hAnsi="Calibri" w:cs="Calibri"/>
                <w:color w:val="1F497D" w:themeColor="text2"/>
                <w:sz w:val="22"/>
              </w:rPr>
              <w:t>SID</w:t>
            </w:r>
            <w:r w:rsidR="7DC7CC34" w:rsidRPr="00795E89">
              <w:rPr>
                <w:rFonts w:ascii="Calibri" w:eastAsia="Calibri" w:hAnsi="Calibri" w:cs="Calibri"/>
                <w:color w:val="1F497D" w:themeColor="text2"/>
                <w:sz w:val="22"/>
              </w:rPr>
              <w:t>S</w:t>
            </w:r>
            <w:r w:rsidR="0080012B" w:rsidRPr="00795E89">
              <w:rPr>
                <w:rFonts w:ascii="Calibri" w:eastAsia="Calibri" w:hAnsi="Calibri" w:cs="Calibri"/>
                <w:color w:val="1F497D" w:themeColor="text2"/>
                <w:sz w:val="22"/>
              </w:rPr>
              <w:t xml:space="preserve"> ongoing</w:t>
            </w:r>
          </w:p>
          <w:p w14:paraId="37942CFA" w14:textId="77777777" w:rsidR="00076AA8" w:rsidRPr="007565B0" w:rsidRDefault="00076AA8" w:rsidP="00111530">
            <w:pPr>
              <w:pStyle w:val="ListParagraph"/>
              <w:overflowPunct/>
              <w:autoSpaceDE/>
              <w:autoSpaceDN/>
              <w:adjustRightInd/>
              <w:spacing w:after="120"/>
              <w:jc w:val="left"/>
              <w:textAlignment w:val="auto"/>
              <w:rPr>
                <w:rFonts w:ascii="Calibri" w:eastAsia="Calibri" w:hAnsi="Calibri" w:cs="Calibri"/>
                <w:color w:val="1F497D" w:themeColor="text2"/>
                <w:sz w:val="22"/>
              </w:rPr>
            </w:pPr>
          </w:p>
          <w:p w14:paraId="5D280481" w14:textId="77777777" w:rsidR="00FF4B92" w:rsidRPr="007565B0" w:rsidRDefault="00FF4B92" w:rsidP="00111530">
            <w:pPr>
              <w:overflowPunct/>
              <w:autoSpaceDE/>
              <w:autoSpaceDN/>
              <w:adjustRightInd/>
              <w:spacing w:after="120"/>
              <w:textAlignment w:val="auto"/>
              <w:rPr>
                <w:rFonts w:ascii="Calibri" w:eastAsia="Aptos" w:hAnsi="Calibri" w:cs="Calibri"/>
                <w:b/>
                <w:bCs/>
                <w:color w:val="0070C0"/>
                <w:sz w:val="22"/>
              </w:rPr>
            </w:pPr>
            <w:r w:rsidRPr="007565B0">
              <w:rPr>
                <w:rFonts w:ascii="Calibri" w:eastAsia="Aptos" w:hAnsi="Calibri" w:cs="Calibri"/>
                <w:b/>
                <w:bCs/>
                <w:color w:val="0070C0"/>
                <w:sz w:val="22"/>
              </w:rPr>
              <w:t xml:space="preserve">ITU-D Study Group 2 </w:t>
            </w:r>
          </w:p>
          <w:p w14:paraId="767CDF4E" w14:textId="4BC1AC06" w:rsidR="003B3646" w:rsidRPr="007565B0" w:rsidRDefault="003B3646" w:rsidP="00111530">
            <w:pPr>
              <w:overflowPunct/>
              <w:autoSpaceDE/>
              <w:autoSpaceDN/>
              <w:adjustRightInd/>
              <w:spacing w:after="120"/>
              <w:jc w:val="left"/>
              <w:textAlignment w:val="auto"/>
              <w:rPr>
                <w:rFonts w:ascii="Calibri" w:eastAsia="Aptos" w:hAnsi="Calibri" w:cs="Calibri"/>
                <w:b/>
                <w:bCs/>
                <w:color w:val="0070C0"/>
                <w:sz w:val="22"/>
              </w:rPr>
            </w:pPr>
            <w:r w:rsidRPr="007565B0">
              <w:rPr>
                <w:rFonts w:ascii="Calibri" w:eastAsia="Aptos" w:hAnsi="Calibri" w:cs="Calibri"/>
                <w:b/>
                <w:bCs/>
                <w:color w:val="0070C0"/>
                <w:sz w:val="22"/>
              </w:rPr>
              <w:t xml:space="preserve">Question 3: </w:t>
            </w:r>
          </w:p>
          <w:p w14:paraId="5F7F5A31" w14:textId="77777777" w:rsidR="00616BC9" w:rsidRPr="007565B0" w:rsidRDefault="00616BC9" w:rsidP="00111530">
            <w:pPr>
              <w:pStyle w:val="ListParagraph"/>
              <w:numPr>
                <w:ilvl w:val="0"/>
                <w:numId w:val="134"/>
              </w:numPr>
              <w:overflowPunct/>
              <w:autoSpaceDE/>
              <w:autoSpaceDN/>
              <w:adjustRightInd/>
              <w:spacing w:after="120"/>
              <w:jc w:val="left"/>
              <w:textAlignment w:val="auto"/>
              <w:rPr>
                <w:rFonts w:ascii="Calibri" w:eastAsia="Aptos" w:hAnsi="Calibri" w:cs="Calibri"/>
                <w:color w:val="1F497D" w:themeColor="text2"/>
                <w:sz w:val="22"/>
              </w:rPr>
            </w:pPr>
            <w:r w:rsidRPr="007565B0">
              <w:rPr>
                <w:rFonts w:ascii="Calibri" w:eastAsia="Aptos" w:hAnsi="Calibri" w:cs="Calibri"/>
                <w:color w:val="1F497D" w:themeColor="text2"/>
                <w:sz w:val="22"/>
              </w:rPr>
              <w:t xml:space="preserve">4 meetings </w:t>
            </w:r>
          </w:p>
          <w:p w14:paraId="573993A8" w14:textId="1C5840E4" w:rsidR="003B3646" w:rsidRPr="007565B0" w:rsidRDefault="00616BC9" w:rsidP="00111530">
            <w:pPr>
              <w:pStyle w:val="ListParagraph"/>
              <w:numPr>
                <w:ilvl w:val="0"/>
                <w:numId w:val="134"/>
              </w:numPr>
              <w:overflowPunct/>
              <w:autoSpaceDE/>
              <w:autoSpaceDN/>
              <w:adjustRightInd/>
              <w:spacing w:after="120"/>
              <w:jc w:val="left"/>
              <w:textAlignment w:val="auto"/>
              <w:rPr>
                <w:rFonts w:ascii="Calibri" w:eastAsia="Aptos" w:hAnsi="Calibri" w:cs="Calibri"/>
                <w:color w:val="1F497D" w:themeColor="text2"/>
                <w:sz w:val="22"/>
              </w:rPr>
            </w:pPr>
            <w:r w:rsidRPr="007565B0">
              <w:rPr>
                <w:rFonts w:ascii="Calibri" w:eastAsia="Aptos" w:hAnsi="Calibri" w:cs="Calibri"/>
                <w:color w:val="1F497D" w:themeColor="text2"/>
                <w:sz w:val="22"/>
              </w:rPr>
              <w:t>1 rapporteur group meeting</w:t>
            </w:r>
          </w:p>
          <w:p w14:paraId="269338AA" w14:textId="77777777" w:rsidR="002C40A6" w:rsidRPr="007565B0" w:rsidRDefault="00076AA8" w:rsidP="00111530">
            <w:pPr>
              <w:pStyle w:val="ListParagraph"/>
              <w:numPr>
                <w:ilvl w:val="0"/>
                <w:numId w:val="134"/>
              </w:numPr>
              <w:overflowPunct/>
              <w:autoSpaceDE/>
              <w:autoSpaceDN/>
              <w:adjustRightInd/>
              <w:spacing w:after="120"/>
              <w:jc w:val="left"/>
              <w:textAlignment w:val="auto"/>
              <w:rPr>
                <w:rFonts w:ascii="Calibri" w:eastAsia="Aptos" w:hAnsi="Calibri" w:cs="Calibri"/>
                <w:color w:val="1F497D" w:themeColor="text2"/>
                <w:sz w:val="22"/>
              </w:rPr>
            </w:pPr>
            <w:r w:rsidRPr="007565B0">
              <w:rPr>
                <w:rFonts w:ascii="Calibri" w:eastAsia="Aptos" w:hAnsi="Calibri" w:cs="Calibri"/>
                <w:color w:val="1F497D" w:themeColor="text2"/>
                <w:sz w:val="22"/>
              </w:rPr>
              <w:t>96 contributions</w:t>
            </w:r>
          </w:p>
          <w:p w14:paraId="7F6D3F0A" w14:textId="4B8739CC" w:rsidR="0009665F" w:rsidRPr="007565B0" w:rsidRDefault="006447CA" w:rsidP="00111530">
            <w:pPr>
              <w:pStyle w:val="ListParagraph"/>
              <w:numPr>
                <w:ilvl w:val="0"/>
                <w:numId w:val="134"/>
              </w:numPr>
              <w:overflowPunct/>
              <w:autoSpaceDE/>
              <w:autoSpaceDN/>
              <w:adjustRightInd/>
              <w:spacing w:after="120"/>
              <w:jc w:val="left"/>
              <w:textAlignment w:val="auto"/>
              <w:rPr>
                <w:rFonts w:ascii="Calibri" w:eastAsia="Aptos" w:hAnsi="Calibri" w:cs="Calibri"/>
                <w:color w:val="1F497D" w:themeColor="text2"/>
                <w:sz w:val="22"/>
              </w:rPr>
            </w:pPr>
            <w:r w:rsidRPr="007565B0">
              <w:rPr>
                <w:rFonts w:ascii="Calibri" w:eastAsia="Aptos" w:hAnsi="Calibri" w:cs="Calibri"/>
                <w:color w:val="1F497D" w:themeColor="text2"/>
                <w:sz w:val="22"/>
              </w:rPr>
              <w:t xml:space="preserve">2 </w:t>
            </w:r>
            <w:hyperlink r:id="rId165" w:history="1">
              <w:r w:rsidR="00993164" w:rsidRPr="007565B0">
                <w:rPr>
                  <w:rStyle w:val="Hyperlink"/>
                  <w:rFonts w:ascii="Calibri" w:eastAsia="Aptos" w:hAnsi="Calibri" w:cs="Calibri"/>
                  <w:sz w:val="22"/>
                </w:rPr>
                <w:t>workshops</w:t>
              </w:r>
            </w:hyperlink>
            <w:r w:rsidRPr="007565B0">
              <w:rPr>
                <w:rFonts w:ascii="Calibri" w:eastAsia="Aptos" w:hAnsi="Calibri" w:cs="Calibri"/>
                <w:color w:val="1F497D" w:themeColor="text2"/>
                <w:sz w:val="22"/>
              </w:rPr>
              <w:t xml:space="preserve"> and developed </w:t>
            </w:r>
            <w:hyperlink r:id="rId166" w:history="1">
              <w:r w:rsidR="00286182" w:rsidRPr="007565B0">
                <w:rPr>
                  <w:rStyle w:val="Hyperlink"/>
                  <w:rFonts w:ascii="Calibri" w:eastAsia="Aptos" w:hAnsi="Calibri" w:cs="Calibri"/>
                  <w:sz w:val="22"/>
                </w:rPr>
                <w:t>two interim deliverables</w:t>
              </w:r>
            </w:hyperlink>
            <w:r w:rsidR="002C40A6" w:rsidRPr="007565B0">
              <w:rPr>
                <w:rFonts w:ascii="Calibri" w:eastAsia="Aptos" w:hAnsi="Calibri" w:cs="Calibri"/>
                <w:sz w:val="22"/>
              </w:rPr>
              <w:t xml:space="preserve"> </w:t>
            </w:r>
            <w:r w:rsidR="002C40A6" w:rsidRPr="007565B0">
              <w:rPr>
                <w:rFonts w:ascii="Calibri" w:eastAsia="Aptos" w:hAnsi="Calibri" w:cs="Calibri"/>
                <w:color w:val="1F497D" w:themeColor="text2"/>
                <w:sz w:val="22"/>
              </w:rPr>
              <w:t xml:space="preserve">and a </w:t>
            </w:r>
            <w:hyperlink r:id="rId167" w:history="1">
              <w:r w:rsidR="002C40A6" w:rsidRPr="007565B0">
                <w:rPr>
                  <w:rStyle w:val="Hyperlink"/>
                  <w:rFonts w:ascii="Calibri" w:eastAsia="Aptos" w:hAnsi="Calibri" w:cs="Calibri"/>
                  <w:sz w:val="22"/>
                </w:rPr>
                <w:t>final output report</w:t>
              </w:r>
            </w:hyperlink>
            <w:r w:rsidR="002C40A6" w:rsidRPr="007565B0">
              <w:rPr>
                <w:rFonts w:ascii="Calibri" w:eastAsia="Aptos" w:hAnsi="Calibri" w:cs="Calibri"/>
                <w:sz w:val="22"/>
              </w:rPr>
              <w:t xml:space="preserve"> </w:t>
            </w:r>
            <w:r w:rsidR="002C40A6" w:rsidRPr="007565B0">
              <w:rPr>
                <w:rFonts w:ascii="Calibri" w:eastAsia="Aptos" w:hAnsi="Calibri" w:cs="Calibri"/>
                <w:color w:val="1F497D" w:themeColor="text2"/>
                <w:sz w:val="22"/>
              </w:rPr>
              <w:t>under processing</w:t>
            </w:r>
          </w:p>
        </w:tc>
      </w:tr>
      <w:tr w:rsidR="005A5714" w:rsidRPr="00795E89" w14:paraId="1F791264" w14:textId="77777777" w:rsidTr="00CB0955">
        <w:trPr>
          <w:trHeight w:val="300"/>
        </w:trPr>
        <w:tc>
          <w:tcPr>
            <w:tcW w:w="2785" w:type="dxa"/>
            <w:tcBorders>
              <w:top w:val="dotted" w:sz="4" w:space="0" w:color="0070C0"/>
              <w:left w:val="dotted" w:sz="4" w:space="0" w:color="0070C0"/>
              <w:bottom w:val="dotted" w:sz="4" w:space="0" w:color="0070C0"/>
              <w:right w:val="dotted" w:sz="4" w:space="0" w:color="0070C0"/>
            </w:tcBorders>
          </w:tcPr>
          <w:p w14:paraId="49023B2E" w14:textId="77777777" w:rsidR="005A5714" w:rsidRPr="007565B0" w:rsidRDefault="005A5714" w:rsidP="00111530">
            <w:pPr>
              <w:rPr>
                <w:rFonts w:ascii="Calibri" w:hAnsi="Calibri" w:cs="Calibri"/>
                <w:i/>
                <w:iCs/>
                <w:color w:val="000000"/>
                <w:sz w:val="22"/>
              </w:rPr>
            </w:pPr>
            <w:r w:rsidRPr="007565B0">
              <w:rPr>
                <w:rFonts w:ascii="Calibri" w:hAnsi="Calibri" w:cs="Calibri"/>
                <w:b/>
                <w:sz w:val="22"/>
              </w:rPr>
              <w:lastRenderedPageBreak/>
              <w:t>Contributing to SDG Targets</w:t>
            </w:r>
          </w:p>
        </w:tc>
        <w:tc>
          <w:tcPr>
            <w:tcW w:w="12330" w:type="dxa"/>
            <w:gridSpan w:val="2"/>
            <w:tcBorders>
              <w:top w:val="dotted" w:sz="4" w:space="0" w:color="0070C0"/>
              <w:left w:val="dotted" w:sz="4" w:space="0" w:color="0070C0"/>
              <w:bottom w:val="dotted" w:sz="4" w:space="0" w:color="0070C0"/>
              <w:right w:val="dotted" w:sz="4" w:space="0" w:color="0070C0"/>
            </w:tcBorders>
          </w:tcPr>
          <w:p w14:paraId="5C896F20" w14:textId="2E8C2A06" w:rsidR="005A5714" w:rsidRPr="007565B0" w:rsidRDefault="005A5714" w:rsidP="00111530">
            <w:pPr>
              <w:rPr>
                <w:rFonts w:ascii="Calibri" w:hAnsi="Calibri" w:cs="Calibri"/>
                <w:sz w:val="22"/>
              </w:rPr>
            </w:pPr>
            <w:r w:rsidRPr="007565B0">
              <w:rPr>
                <w:rFonts w:ascii="Calibri" w:hAnsi="Calibri" w:cs="Calibri"/>
                <w:sz w:val="22"/>
              </w:rPr>
              <w:t>SDGs 1, 3, 4, 5, 8, 9, 10, 11, 16, 17</w:t>
            </w:r>
          </w:p>
        </w:tc>
      </w:tr>
      <w:tr w:rsidR="005A5714" w:rsidRPr="00795E89" w14:paraId="65D23586" w14:textId="77777777" w:rsidTr="00CB0955">
        <w:trPr>
          <w:trHeight w:val="300"/>
        </w:trPr>
        <w:tc>
          <w:tcPr>
            <w:tcW w:w="2785" w:type="dxa"/>
            <w:tcBorders>
              <w:top w:val="dotted" w:sz="4" w:space="0" w:color="0070C0"/>
              <w:left w:val="dotted" w:sz="4" w:space="0" w:color="0070C0"/>
              <w:bottom w:val="dotted" w:sz="4" w:space="0" w:color="0070C0"/>
              <w:right w:val="dotted" w:sz="4" w:space="0" w:color="0070C0"/>
            </w:tcBorders>
          </w:tcPr>
          <w:p w14:paraId="02C35229" w14:textId="77777777" w:rsidR="005A5714" w:rsidRPr="007565B0" w:rsidRDefault="005A5714" w:rsidP="00111530">
            <w:pPr>
              <w:rPr>
                <w:rFonts w:ascii="Calibri" w:hAnsi="Calibri" w:cs="Calibri"/>
                <w:b/>
                <w:bCs/>
                <w:sz w:val="22"/>
              </w:rPr>
            </w:pPr>
            <w:r w:rsidRPr="007565B0">
              <w:rPr>
                <w:rFonts w:ascii="Calibri" w:hAnsi="Calibri" w:cs="Calibri"/>
                <w:b/>
                <w:sz w:val="22"/>
              </w:rPr>
              <w:t>WSIS Action</w:t>
            </w:r>
          </w:p>
        </w:tc>
        <w:tc>
          <w:tcPr>
            <w:tcW w:w="12330" w:type="dxa"/>
            <w:gridSpan w:val="2"/>
            <w:tcBorders>
              <w:top w:val="dotted" w:sz="4" w:space="0" w:color="0070C0"/>
              <w:left w:val="dotted" w:sz="4" w:space="0" w:color="0070C0"/>
              <w:bottom w:val="dotted" w:sz="4" w:space="0" w:color="0070C0"/>
              <w:right w:val="dotted" w:sz="4" w:space="0" w:color="0070C0"/>
            </w:tcBorders>
          </w:tcPr>
          <w:p w14:paraId="48E07415" w14:textId="5234E77E" w:rsidR="005A5714" w:rsidRPr="007565B0" w:rsidRDefault="005A5714" w:rsidP="00111530">
            <w:pPr>
              <w:rPr>
                <w:rFonts w:ascii="Calibri" w:hAnsi="Calibri" w:cs="Calibri"/>
                <w:sz w:val="22"/>
              </w:rPr>
            </w:pPr>
            <w:r w:rsidRPr="007565B0">
              <w:rPr>
                <w:rFonts w:ascii="Calibri" w:hAnsi="Calibri" w:cs="Calibri"/>
                <w:sz w:val="22"/>
              </w:rPr>
              <w:t>C1, C2, C3, C4, C5, C6, C7, C11</w:t>
            </w:r>
          </w:p>
        </w:tc>
      </w:tr>
      <w:tr w:rsidR="005A5714" w:rsidRPr="00795E89" w14:paraId="75934B97" w14:textId="77777777" w:rsidTr="00CB0955">
        <w:trPr>
          <w:trHeight w:val="300"/>
        </w:trPr>
        <w:tc>
          <w:tcPr>
            <w:tcW w:w="2785" w:type="dxa"/>
            <w:tcBorders>
              <w:top w:val="dotted" w:sz="4" w:space="0" w:color="0070C0"/>
              <w:left w:val="dotted" w:sz="4" w:space="0" w:color="0070C0"/>
              <w:bottom w:val="dotted" w:sz="4" w:space="0" w:color="0070C0"/>
              <w:right w:val="dotted" w:sz="4" w:space="0" w:color="0070C0"/>
            </w:tcBorders>
          </w:tcPr>
          <w:p w14:paraId="4C5C4519" w14:textId="77777777" w:rsidR="005A5714" w:rsidRPr="007565B0" w:rsidRDefault="005A5714" w:rsidP="00111530">
            <w:pPr>
              <w:rPr>
                <w:rFonts w:ascii="Calibri" w:hAnsi="Calibri" w:cs="Calibri"/>
                <w:b/>
                <w:bCs/>
                <w:sz w:val="22"/>
              </w:rPr>
            </w:pPr>
            <w:r w:rsidRPr="007565B0">
              <w:rPr>
                <w:rFonts w:ascii="Calibri" w:hAnsi="Calibri" w:cs="Calibri"/>
                <w:b/>
                <w:sz w:val="22"/>
              </w:rPr>
              <w:t>Resolutions:</w:t>
            </w:r>
          </w:p>
        </w:tc>
        <w:tc>
          <w:tcPr>
            <w:tcW w:w="12330" w:type="dxa"/>
            <w:gridSpan w:val="2"/>
            <w:tcBorders>
              <w:top w:val="dotted" w:sz="4" w:space="0" w:color="0070C0"/>
              <w:left w:val="dotted" w:sz="4" w:space="0" w:color="0070C0"/>
              <w:bottom w:val="dotted" w:sz="4" w:space="0" w:color="0070C0"/>
              <w:right w:val="dotted" w:sz="4" w:space="0" w:color="0070C0"/>
            </w:tcBorders>
          </w:tcPr>
          <w:p w14:paraId="75BD2DCF" w14:textId="7E089BE8" w:rsidR="005A5714" w:rsidRPr="007565B0" w:rsidRDefault="005A5714" w:rsidP="00111530">
            <w:pPr>
              <w:rPr>
                <w:rFonts w:ascii="Calibri" w:hAnsi="Calibri" w:cs="Calibri"/>
                <w:sz w:val="22"/>
              </w:rPr>
            </w:pPr>
            <w:r w:rsidRPr="007565B0">
              <w:rPr>
                <w:rFonts w:ascii="Calibri" w:hAnsi="Calibri" w:cs="Calibri"/>
                <w:sz w:val="22"/>
              </w:rPr>
              <w:t>PP 130, 174, 179; WTDC 45, 69; WTSA 52, 58</w:t>
            </w:r>
          </w:p>
        </w:tc>
      </w:tr>
      <w:tr w:rsidR="00DE511B" w:rsidRPr="00795E89" w14:paraId="1964B7FA" w14:textId="77777777" w:rsidTr="00CB0955">
        <w:trPr>
          <w:trHeight w:val="300"/>
        </w:trPr>
        <w:tc>
          <w:tcPr>
            <w:tcW w:w="2785" w:type="dxa"/>
            <w:tcBorders>
              <w:top w:val="dotted" w:sz="4" w:space="0" w:color="0070C0"/>
              <w:left w:val="dotted" w:sz="4" w:space="0" w:color="0070C0"/>
              <w:bottom w:val="dotted" w:sz="4" w:space="0" w:color="0070C0"/>
              <w:right w:val="dotted" w:sz="4" w:space="0" w:color="0070C0"/>
            </w:tcBorders>
          </w:tcPr>
          <w:p w14:paraId="63651BC5" w14:textId="07BE643A" w:rsidR="00DE511B" w:rsidRPr="007565B0" w:rsidRDefault="097D370C" w:rsidP="00111530">
            <w:pPr>
              <w:rPr>
                <w:rFonts w:ascii="Calibri" w:hAnsi="Calibri" w:cs="Calibri"/>
                <w:b/>
                <w:sz w:val="22"/>
              </w:rPr>
            </w:pPr>
            <w:r w:rsidRPr="007565B0">
              <w:rPr>
                <w:rFonts w:ascii="Calibri" w:hAnsi="Calibri" w:cs="Calibri"/>
                <w:b/>
                <w:sz w:val="22"/>
              </w:rPr>
              <w:t xml:space="preserve">ITU-D </w:t>
            </w:r>
            <w:r w:rsidR="200138AD" w:rsidRPr="007565B0">
              <w:rPr>
                <w:rFonts w:ascii="Calibri" w:hAnsi="Calibri" w:cs="Calibri"/>
                <w:b/>
                <w:bCs/>
                <w:sz w:val="22"/>
              </w:rPr>
              <w:t>s</w:t>
            </w:r>
            <w:r w:rsidR="3BCF6B08" w:rsidRPr="007565B0">
              <w:rPr>
                <w:rFonts w:ascii="Calibri" w:hAnsi="Calibri" w:cs="Calibri"/>
                <w:b/>
                <w:bCs/>
                <w:sz w:val="22"/>
              </w:rPr>
              <w:t xml:space="preserve">tudy </w:t>
            </w:r>
            <w:r w:rsidR="0783B456" w:rsidRPr="007565B0">
              <w:rPr>
                <w:rFonts w:ascii="Calibri" w:hAnsi="Calibri" w:cs="Calibri"/>
                <w:b/>
                <w:bCs/>
                <w:sz w:val="22"/>
              </w:rPr>
              <w:t>g</w:t>
            </w:r>
            <w:r w:rsidR="3BCF6B08" w:rsidRPr="007565B0">
              <w:rPr>
                <w:rFonts w:ascii="Calibri" w:hAnsi="Calibri" w:cs="Calibri"/>
                <w:b/>
                <w:bCs/>
                <w:sz w:val="22"/>
              </w:rPr>
              <w:t>roup</w:t>
            </w:r>
            <w:r w:rsidR="0921DF41" w:rsidRPr="007565B0">
              <w:rPr>
                <w:rFonts w:ascii="Calibri" w:hAnsi="Calibri" w:cs="Calibri"/>
                <w:b/>
                <w:sz w:val="22"/>
              </w:rPr>
              <w:t xml:space="preserve"> Questions</w:t>
            </w:r>
            <w:r w:rsidR="47230F3C" w:rsidRPr="007565B0">
              <w:rPr>
                <w:rFonts w:ascii="Calibri" w:hAnsi="Calibri" w:cs="Calibri"/>
                <w:b/>
                <w:sz w:val="22"/>
              </w:rPr>
              <w:t xml:space="preserve"> </w:t>
            </w:r>
          </w:p>
        </w:tc>
        <w:tc>
          <w:tcPr>
            <w:tcW w:w="12330" w:type="dxa"/>
            <w:gridSpan w:val="2"/>
            <w:tcBorders>
              <w:top w:val="dotted" w:sz="4" w:space="0" w:color="0070C0"/>
              <w:left w:val="dotted" w:sz="4" w:space="0" w:color="0070C0"/>
              <w:bottom w:val="dotted" w:sz="4" w:space="0" w:color="0070C0"/>
              <w:right w:val="dotted" w:sz="4" w:space="0" w:color="0070C0"/>
            </w:tcBorders>
          </w:tcPr>
          <w:p w14:paraId="38E73839" w14:textId="14863E97" w:rsidR="00DE511B" w:rsidRPr="007565B0" w:rsidRDefault="00DE511B" w:rsidP="00111530">
            <w:pPr>
              <w:rPr>
                <w:rFonts w:ascii="Calibri" w:hAnsi="Calibri" w:cs="Calibri"/>
                <w:sz w:val="22"/>
              </w:rPr>
            </w:pPr>
            <w:r w:rsidRPr="007565B0">
              <w:rPr>
                <w:rFonts w:ascii="Calibri" w:hAnsi="Calibri" w:cs="Calibri"/>
                <w:sz w:val="22"/>
              </w:rPr>
              <w:t xml:space="preserve">Question 3/2 </w:t>
            </w:r>
            <w:r w:rsidR="00F7075C" w:rsidRPr="007565B0">
              <w:rPr>
                <w:rFonts w:ascii="Calibri" w:hAnsi="Calibri" w:cs="Calibri"/>
                <w:sz w:val="22"/>
              </w:rPr>
              <w:t>Securing information and communication networks: Best practices for developing a culture of cybersecurity</w:t>
            </w:r>
          </w:p>
        </w:tc>
      </w:tr>
    </w:tbl>
    <w:p w14:paraId="2C33B4F6" w14:textId="77777777" w:rsidR="007B68C5" w:rsidRPr="007565B0" w:rsidRDefault="007B68C5">
      <w:pPr>
        <w:rPr>
          <w:rFonts w:ascii="Calibri" w:hAnsi="Calibri" w:cs="Calibri"/>
          <w:sz w:val="22"/>
          <w:szCs w:val="22"/>
        </w:rPr>
      </w:pPr>
    </w:p>
    <w:p w14:paraId="648519AA" w14:textId="66BA9A72" w:rsidR="0045142D" w:rsidRPr="007565B0" w:rsidRDefault="0045142D" w:rsidP="0045142D">
      <w:pPr>
        <w:spacing w:before="0"/>
        <w:ind w:right="872"/>
        <w:rPr>
          <w:rFonts w:ascii="Calibri" w:hAnsi="Calibri" w:cs="Calibri"/>
          <w:szCs w:val="24"/>
        </w:rPr>
      </w:pPr>
    </w:p>
    <w:tbl>
      <w:tblPr>
        <w:tblW w:w="14849" w:type="dxa"/>
        <w:tblLayout w:type="fixed"/>
        <w:tblLook w:val="04A0" w:firstRow="1" w:lastRow="0" w:firstColumn="1" w:lastColumn="0" w:noHBand="0" w:noVBand="1"/>
      </w:tblPr>
      <w:tblGrid>
        <w:gridCol w:w="3217"/>
        <w:gridCol w:w="8827"/>
        <w:gridCol w:w="2805"/>
      </w:tblGrid>
      <w:tr w:rsidR="00923B24" w:rsidRPr="00795E89" w14:paraId="509BBD0E" w14:textId="77777777" w:rsidTr="27D6B444">
        <w:trPr>
          <w:trHeight w:val="640"/>
        </w:trPr>
        <w:tc>
          <w:tcPr>
            <w:tcW w:w="14849"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5126BBDA" w14:textId="7726EA03" w:rsidR="003D5B58" w:rsidRPr="004E1FB5" w:rsidRDefault="00F57A06" w:rsidP="00C5558E">
            <w:pPr>
              <w:pStyle w:val="Heading2"/>
              <w:jc w:val="center"/>
              <w:rPr>
                <w:rFonts w:ascii="Calibri" w:hAnsi="Calibri" w:cs="Calibri"/>
                <w:bCs/>
                <w:color w:val="FFFFFF" w:themeColor="background1"/>
              </w:rPr>
            </w:pPr>
            <w:bookmarkStart w:id="24" w:name="_Toc213788959"/>
            <w:r w:rsidRPr="004E1FB5">
              <w:rPr>
                <w:rFonts w:ascii="Calibri" w:hAnsi="Calibri" w:cs="Calibri"/>
                <w:bCs/>
                <w:color w:val="FFFFFF" w:themeColor="background1"/>
              </w:rPr>
              <w:lastRenderedPageBreak/>
              <w:t>ITU-D Enabler 1: Membership-driven</w:t>
            </w:r>
            <w:bookmarkEnd w:id="24"/>
          </w:p>
          <w:p w14:paraId="0DA36664" w14:textId="77777777" w:rsidR="00F57A06" w:rsidRPr="007565B0" w:rsidRDefault="00F57A06" w:rsidP="00EC31B8">
            <w:pPr>
              <w:keepNext/>
              <w:keepLines/>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Strengthening the implementation of WTDC decisions and the dialogue among the ITU membership.</w:t>
            </w:r>
          </w:p>
        </w:tc>
      </w:tr>
      <w:tr w:rsidR="00923B24" w:rsidRPr="00795E89" w14:paraId="6F2F86B5" w14:textId="77777777" w:rsidTr="27D6B444">
        <w:tc>
          <w:tcPr>
            <w:tcW w:w="14849"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01B09ACE" w14:textId="77777777" w:rsidR="00F57A06" w:rsidRPr="007565B0" w:rsidRDefault="00F57A06" w:rsidP="00EC31B8">
            <w:pPr>
              <w:keepNext/>
              <w:keepLines/>
              <w:rPr>
                <w:rFonts w:ascii="Calibri" w:hAnsi="Calibri" w:cs="Calibri"/>
                <w:b/>
                <w:bCs/>
                <w:i/>
                <w:iCs/>
                <w:szCs w:val="24"/>
              </w:rPr>
            </w:pPr>
            <w:r w:rsidRPr="007565B0">
              <w:rPr>
                <w:rFonts w:ascii="Calibri" w:hAnsi="Calibri" w:cs="Calibri"/>
                <w:b/>
                <w:bCs/>
                <w:i/>
                <w:iCs/>
                <w:szCs w:val="24"/>
              </w:rPr>
              <w:t xml:space="preserve">Outcome: </w:t>
            </w:r>
            <w:r w:rsidRPr="007565B0">
              <w:rPr>
                <w:rFonts w:ascii="Calibri" w:hAnsi="Calibri" w:cs="Calibri"/>
                <w:i/>
                <w:iCs/>
                <w:szCs w:val="24"/>
              </w:rPr>
              <w:t>Strengthened implementation of WTDC resolutions. Enhanced knowledge-sharing, research and development, dialogue and partnership among the ITU membership on telecommunication/ICT issues.</w:t>
            </w:r>
          </w:p>
        </w:tc>
      </w:tr>
      <w:tr w:rsidR="00D023F0" w:rsidRPr="00795E89" w14:paraId="5C68AFD1" w14:textId="77777777" w:rsidTr="27D6B444">
        <w:tc>
          <w:tcPr>
            <w:tcW w:w="12044" w:type="dxa"/>
            <w:gridSpan w:val="2"/>
            <w:tcBorders>
              <w:top w:val="dotted" w:sz="4" w:space="0" w:color="0070C0"/>
              <w:left w:val="dotted" w:sz="4" w:space="0" w:color="0070C0"/>
              <w:bottom w:val="dotted" w:sz="4" w:space="0" w:color="0070C0"/>
              <w:right w:val="dotted" w:sz="4" w:space="0" w:color="0070C0"/>
            </w:tcBorders>
          </w:tcPr>
          <w:p w14:paraId="0D4FBE9A" w14:textId="77777777" w:rsidR="00F57A06" w:rsidRPr="007565B0" w:rsidRDefault="00F57A06" w:rsidP="00EC31B8">
            <w:pPr>
              <w:keepNext/>
              <w:keepLines/>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805" w:type="dxa"/>
            <w:tcBorders>
              <w:top w:val="dotted" w:sz="4" w:space="0" w:color="0070C0"/>
              <w:left w:val="dotted" w:sz="4" w:space="0" w:color="0070C0"/>
              <w:bottom w:val="dotted" w:sz="4" w:space="0" w:color="0070C0"/>
              <w:right w:val="dotted" w:sz="4" w:space="0" w:color="0070C0"/>
            </w:tcBorders>
          </w:tcPr>
          <w:p w14:paraId="474FD344" w14:textId="77777777" w:rsidR="00F57A06" w:rsidRPr="007565B0" w:rsidRDefault="00F57A06"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color w:val="0070C0"/>
                <w:highlight w:val="yellow"/>
              </w:rPr>
            </w:pPr>
            <w:r w:rsidRPr="007565B0">
              <w:rPr>
                <w:rFonts w:ascii="Calibri" w:eastAsia="Calibri" w:hAnsi="Calibri" w:cs="Calibri"/>
                <w:b/>
                <w:color w:val="0070C0"/>
              </w:rPr>
              <w:t xml:space="preserve">Highlights </w:t>
            </w:r>
          </w:p>
        </w:tc>
      </w:tr>
      <w:tr w:rsidR="00C402E9" w:rsidRPr="00795E89" w14:paraId="0C55B52F" w14:textId="77777777" w:rsidTr="27D6B444">
        <w:tc>
          <w:tcPr>
            <w:tcW w:w="12044" w:type="dxa"/>
            <w:gridSpan w:val="2"/>
            <w:tcBorders>
              <w:top w:val="dotted" w:sz="4" w:space="0" w:color="0070C0"/>
              <w:left w:val="dotted" w:sz="4" w:space="0" w:color="0070C0"/>
              <w:bottom w:val="dotted" w:sz="4" w:space="0" w:color="0070C0"/>
              <w:right w:val="dotted" w:sz="4" w:space="0" w:color="0070C0"/>
            </w:tcBorders>
          </w:tcPr>
          <w:p w14:paraId="6EF7F996" w14:textId="4E0823C4" w:rsidR="00D274BA" w:rsidRPr="007565B0" w:rsidRDefault="00D91624" w:rsidP="00EC31B8">
            <w:pPr>
              <w:keepLines/>
              <w:spacing w:before="0" w:line="276" w:lineRule="auto"/>
              <w:rPr>
                <w:rFonts w:ascii="Calibri" w:hAnsi="Calibri" w:cs="Calibri"/>
                <w:sz w:val="22"/>
                <w:szCs w:val="22"/>
                <w:highlight w:val="cyan"/>
              </w:rPr>
            </w:pPr>
            <w:r w:rsidRPr="00795E89">
              <w:rPr>
                <w:rFonts w:ascii="Calibri" w:eastAsia="Calibri" w:hAnsi="Calibri" w:cs="Calibri"/>
                <w:sz w:val="22"/>
                <w:szCs w:val="22"/>
              </w:rPr>
              <w:t xml:space="preserve">The period from 2023 to 2025 reaffirmed </w:t>
            </w:r>
            <w:r w:rsidR="00472C45" w:rsidRPr="00795E89">
              <w:rPr>
                <w:rFonts w:ascii="Calibri" w:eastAsia="Calibri" w:hAnsi="Calibri" w:cs="Calibri"/>
                <w:sz w:val="22"/>
                <w:szCs w:val="22"/>
              </w:rPr>
              <w:t xml:space="preserve">the role of </w:t>
            </w:r>
            <w:r w:rsidRPr="00795E89">
              <w:rPr>
                <w:rFonts w:ascii="Calibri" w:eastAsia="Calibri" w:hAnsi="Calibri" w:cs="Calibri"/>
                <w:sz w:val="22"/>
                <w:szCs w:val="22"/>
              </w:rPr>
              <w:t>ITU-D</w:t>
            </w:r>
            <w:r w:rsidR="006A5133" w:rsidRPr="00795E89">
              <w:rPr>
                <w:rFonts w:ascii="Calibri" w:eastAsia="Calibri" w:hAnsi="Calibri" w:cs="Calibri"/>
                <w:sz w:val="22"/>
                <w:szCs w:val="22"/>
              </w:rPr>
              <w:t xml:space="preserve"> </w:t>
            </w:r>
            <w:r w:rsidRPr="00795E89">
              <w:rPr>
                <w:rFonts w:ascii="Calibri" w:eastAsia="Calibri" w:hAnsi="Calibri" w:cs="Calibri"/>
                <w:sz w:val="22"/>
                <w:szCs w:val="22"/>
              </w:rPr>
              <w:t>as a convener of Member States</w:t>
            </w:r>
            <w:r w:rsidR="007D3ABD" w:rsidRPr="00795E89">
              <w:rPr>
                <w:rFonts w:ascii="Calibri" w:eastAsia="Calibri" w:hAnsi="Calibri" w:cs="Calibri"/>
                <w:sz w:val="22"/>
                <w:szCs w:val="22"/>
              </w:rPr>
              <w:t>,</w:t>
            </w:r>
            <w:r w:rsidR="006A5133" w:rsidRPr="00795E89">
              <w:rPr>
                <w:rFonts w:ascii="Calibri" w:eastAsia="Calibri" w:hAnsi="Calibri" w:cs="Calibri"/>
                <w:sz w:val="22"/>
                <w:szCs w:val="22"/>
              </w:rPr>
              <w:t xml:space="preserve"> </w:t>
            </w:r>
            <w:r w:rsidR="007D3ABD" w:rsidRPr="00795E89">
              <w:rPr>
                <w:rFonts w:ascii="Calibri" w:eastAsia="Calibri" w:hAnsi="Calibri" w:cs="Calibri"/>
                <w:sz w:val="22"/>
                <w:szCs w:val="22"/>
              </w:rPr>
              <w:t>and</w:t>
            </w:r>
            <w:r w:rsidR="006A5133" w:rsidRPr="00795E89">
              <w:rPr>
                <w:rFonts w:ascii="Calibri" w:eastAsia="Calibri" w:hAnsi="Calibri" w:cs="Calibri"/>
                <w:sz w:val="22"/>
                <w:szCs w:val="22"/>
              </w:rPr>
              <w:t xml:space="preserve"> as </w:t>
            </w:r>
            <w:r w:rsidRPr="00795E89">
              <w:rPr>
                <w:rFonts w:ascii="Calibri" w:eastAsia="Calibri" w:hAnsi="Calibri" w:cs="Calibri"/>
                <w:sz w:val="22"/>
                <w:szCs w:val="22"/>
              </w:rPr>
              <w:t xml:space="preserve">a facilitator of inclusive dialogue where regulators, industry, academia, civil society, and development partners came together to shape the digital agenda. During this </w:t>
            </w:r>
            <w:r w:rsidR="00FA6944" w:rsidRPr="00795E89">
              <w:rPr>
                <w:rFonts w:ascii="Calibri" w:eastAsia="Calibri" w:hAnsi="Calibri" w:cs="Calibri"/>
                <w:sz w:val="22"/>
                <w:szCs w:val="22"/>
              </w:rPr>
              <w:t>period</w:t>
            </w:r>
            <w:r w:rsidRPr="00795E89">
              <w:rPr>
                <w:rFonts w:ascii="Calibri" w:eastAsia="Calibri" w:hAnsi="Calibri" w:cs="Calibri"/>
                <w:sz w:val="22"/>
                <w:szCs w:val="22"/>
              </w:rPr>
              <w:t>, membership broadened and diversified, and new platforms evolved into effective vehicles for collective action. Established processes such as the World Summit on the Information Society (WSIS) Forum</w:t>
            </w:r>
            <w:r w:rsidR="00245A13" w:rsidRPr="00795E89">
              <w:rPr>
                <w:rFonts w:ascii="Calibri" w:eastAsia="Calibri" w:hAnsi="Calibri" w:cs="Calibri"/>
                <w:sz w:val="22"/>
                <w:szCs w:val="22"/>
              </w:rPr>
              <w:t xml:space="preserve">, </w:t>
            </w:r>
            <w:r w:rsidRPr="00795E89">
              <w:rPr>
                <w:rFonts w:ascii="Calibri" w:eastAsia="Calibri" w:hAnsi="Calibri" w:cs="Calibri"/>
                <w:sz w:val="22"/>
                <w:szCs w:val="22"/>
              </w:rPr>
              <w:t>Partner2Connect (P2C)</w:t>
            </w:r>
            <w:r w:rsidR="00245A13" w:rsidRPr="00795E89">
              <w:rPr>
                <w:rFonts w:ascii="Calibri" w:eastAsia="Calibri" w:hAnsi="Calibri" w:cs="Calibri"/>
                <w:sz w:val="22"/>
                <w:szCs w:val="22"/>
              </w:rPr>
              <w:t xml:space="preserve"> and </w:t>
            </w:r>
            <w:r w:rsidR="00967A40" w:rsidRPr="00795E89">
              <w:rPr>
                <w:rFonts w:ascii="Calibri" w:eastAsia="Calibri" w:hAnsi="Calibri" w:cs="Calibri"/>
                <w:sz w:val="22"/>
                <w:szCs w:val="22"/>
              </w:rPr>
              <w:t xml:space="preserve">ITU-D </w:t>
            </w:r>
            <w:r w:rsidR="2D4C112F" w:rsidRPr="00795E89">
              <w:rPr>
                <w:rFonts w:ascii="Calibri" w:eastAsia="Calibri" w:hAnsi="Calibri" w:cs="Calibri"/>
                <w:sz w:val="22"/>
                <w:szCs w:val="22"/>
              </w:rPr>
              <w:t>s</w:t>
            </w:r>
            <w:r w:rsidR="15C912F8" w:rsidRPr="00795E89">
              <w:rPr>
                <w:rFonts w:ascii="Calibri" w:eastAsia="Calibri" w:hAnsi="Calibri" w:cs="Calibri"/>
                <w:sz w:val="22"/>
                <w:szCs w:val="22"/>
              </w:rPr>
              <w:t xml:space="preserve">tudy </w:t>
            </w:r>
            <w:r w:rsidR="381889F8" w:rsidRPr="00795E89">
              <w:rPr>
                <w:rFonts w:ascii="Calibri" w:eastAsia="Calibri" w:hAnsi="Calibri" w:cs="Calibri"/>
                <w:sz w:val="22"/>
                <w:szCs w:val="22"/>
              </w:rPr>
              <w:t>g</w:t>
            </w:r>
            <w:r w:rsidR="15C912F8" w:rsidRPr="00795E89">
              <w:rPr>
                <w:rFonts w:ascii="Calibri" w:eastAsia="Calibri" w:hAnsi="Calibri" w:cs="Calibri"/>
                <w:sz w:val="22"/>
                <w:szCs w:val="22"/>
              </w:rPr>
              <w:t>roups</w:t>
            </w:r>
            <w:r w:rsidR="00245A13" w:rsidRPr="00795E89">
              <w:rPr>
                <w:rFonts w:ascii="Calibri" w:eastAsia="Calibri" w:hAnsi="Calibri" w:cs="Calibri"/>
                <w:sz w:val="22"/>
                <w:szCs w:val="22"/>
              </w:rPr>
              <w:t xml:space="preserve"> </w:t>
            </w:r>
            <w:r w:rsidRPr="00795E89">
              <w:rPr>
                <w:rFonts w:ascii="Calibri" w:eastAsia="Calibri" w:hAnsi="Calibri" w:cs="Calibri"/>
                <w:sz w:val="22"/>
                <w:szCs w:val="22"/>
              </w:rPr>
              <w:t xml:space="preserve">further strengthened their role as reference points for multi-stakeholder collaboration. Across all regions, emphasis was placed on ensuring that every </w:t>
            </w:r>
            <w:r w:rsidR="00FA6944" w:rsidRPr="00795E89">
              <w:rPr>
                <w:rFonts w:ascii="Calibri" w:eastAsia="Calibri" w:hAnsi="Calibri" w:cs="Calibri"/>
                <w:sz w:val="22"/>
                <w:szCs w:val="22"/>
              </w:rPr>
              <w:t>Member</w:t>
            </w:r>
            <w:r w:rsidR="00803827" w:rsidRPr="00795E89">
              <w:rPr>
                <w:rFonts w:ascii="Calibri" w:eastAsia="Calibri" w:hAnsi="Calibri" w:cs="Calibri"/>
                <w:sz w:val="22"/>
                <w:szCs w:val="22"/>
              </w:rPr>
              <w:t xml:space="preserve">, </w:t>
            </w:r>
            <w:r w:rsidRPr="00795E89">
              <w:rPr>
                <w:rFonts w:ascii="Calibri" w:eastAsia="Calibri" w:hAnsi="Calibri" w:cs="Calibri"/>
                <w:sz w:val="22"/>
                <w:szCs w:val="22"/>
              </w:rPr>
              <w:t>from LDCs and SIDS</w:t>
            </w:r>
            <w:r w:rsidR="00FA6944" w:rsidRPr="00795E89">
              <w:rPr>
                <w:rFonts w:ascii="Calibri" w:eastAsia="Calibri" w:hAnsi="Calibri" w:cs="Calibri"/>
                <w:sz w:val="22"/>
                <w:szCs w:val="22"/>
              </w:rPr>
              <w:t>,</w:t>
            </w:r>
            <w:r w:rsidRPr="00795E89">
              <w:rPr>
                <w:rFonts w:ascii="Calibri" w:eastAsia="Calibri" w:hAnsi="Calibri" w:cs="Calibri"/>
                <w:sz w:val="22"/>
                <w:szCs w:val="22"/>
              </w:rPr>
              <w:t xml:space="preserve"> to major regulators and private sector actors</w:t>
            </w:r>
            <w:r w:rsidR="00803827" w:rsidRPr="00795E89">
              <w:rPr>
                <w:rFonts w:ascii="Calibri" w:eastAsia="Calibri" w:hAnsi="Calibri" w:cs="Calibri"/>
                <w:sz w:val="22"/>
                <w:szCs w:val="22"/>
              </w:rPr>
              <w:t xml:space="preserve">, </w:t>
            </w:r>
            <w:r w:rsidRPr="00795E89">
              <w:rPr>
                <w:rFonts w:ascii="Calibri" w:eastAsia="Calibri" w:hAnsi="Calibri" w:cs="Calibri"/>
                <w:sz w:val="22"/>
                <w:szCs w:val="22"/>
              </w:rPr>
              <w:t>had the opportunity to contribute meaningfully and benefit equitably.</w:t>
            </w:r>
          </w:p>
          <w:p w14:paraId="4FECB233" w14:textId="77777777" w:rsidR="00F95711" w:rsidRPr="007565B0" w:rsidRDefault="00F95711" w:rsidP="00EC31B8">
            <w:pPr>
              <w:pStyle w:val="ListParagraph"/>
              <w:keepLines/>
              <w:spacing w:after="120"/>
              <w:ind w:left="0"/>
              <w:jc w:val="left"/>
              <w:rPr>
                <w:rFonts w:ascii="Calibri" w:hAnsi="Calibri" w:cs="Calibri"/>
                <w:b/>
                <w:bCs/>
                <w:sz w:val="22"/>
                <w:szCs w:val="22"/>
              </w:rPr>
            </w:pPr>
          </w:p>
          <w:p w14:paraId="396D123A" w14:textId="65C4F4B5" w:rsidR="00D274BA" w:rsidRPr="007565B0" w:rsidRDefault="22A35E0F" w:rsidP="00EC31B8">
            <w:pPr>
              <w:pStyle w:val="ListParagraph"/>
              <w:keepLines/>
              <w:spacing w:after="120"/>
              <w:ind w:left="0"/>
              <w:jc w:val="left"/>
              <w:rPr>
                <w:rFonts w:ascii="Calibri" w:hAnsi="Calibri" w:cs="Calibri"/>
                <w:b/>
                <w:bCs/>
                <w:sz w:val="22"/>
                <w:szCs w:val="22"/>
              </w:rPr>
            </w:pPr>
            <w:r w:rsidRPr="007565B0">
              <w:rPr>
                <w:rFonts w:ascii="Calibri" w:hAnsi="Calibri" w:cs="Calibri"/>
                <w:b/>
                <w:bCs/>
                <w:sz w:val="22"/>
                <w:szCs w:val="22"/>
              </w:rPr>
              <w:t>Membership</w:t>
            </w:r>
          </w:p>
          <w:p w14:paraId="309B4B2B" w14:textId="1580C933" w:rsidR="00D274BA" w:rsidRPr="00795E89" w:rsidRDefault="6E3A94C6" w:rsidP="00EC31B8">
            <w:pPr>
              <w:keepLines/>
              <w:spacing w:before="0" w:line="276" w:lineRule="auto"/>
              <w:rPr>
                <w:rFonts w:ascii="Calibri" w:eastAsia="Calibri" w:hAnsi="Calibri" w:cs="Calibri"/>
                <w:sz w:val="22"/>
                <w:szCs w:val="22"/>
                <w:lang w:val="en-US"/>
              </w:rPr>
            </w:pPr>
            <w:r w:rsidRPr="00795E89">
              <w:rPr>
                <w:rFonts w:ascii="Calibri" w:eastAsia="Calibri" w:hAnsi="Calibri" w:cs="Calibri"/>
                <w:sz w:val="22"/>
                <w:szCs w:val="22"/>
                <w:lang w:val="en-US"/>
              </w:rPr>
              <w:t xml:space="preserve">ITU-D consolidated and expanded its membership base through a deliberate mix of outreach, engagement, and tailored partnerships across the ICT ecosystem. The three-year period reflected </w:t>
            </w:r>
            <w:r w:rsidR="00CF634F" w:rsidRPr="00795E89">
              <w:rPr>
                <w:rFonts w:ascii="Calibri" w:eastAsia="Calibri" w:hAnsi="Calibri" w:cs="Calibri"/>
                <w:sz w:val="22"/>
                <w:szCs w:val="22"/>
                <w:lang w:val="en-US"/>
              </w:rPr>
              <w:t>both quantitative</w:t>
            </w:r>
            <w:r w:rsidRPr="00795E89">
              <w:rPr>
                <w:rFonts w:ascii="Calibri" w:eastAsia="Calibri" w:hAnsi="Calibri" w:cs="Calibri"/>
                <w:sz w:val="22"/>
                <w:szCs w:val="22"/>
                <w:lang w:val="en-US"/>
              </w:rPr>
              <w:t xml:space="preserve"> growth</w:t>
            </w:r>
            <w:r w:rsidR="001B1856" w:rsidRPr="00795E89">
              <w:rPr>
                <w:rFonts w:ascii="Calibri" w:eastAsia="Calibri" w:hAnsi="Calibri" w:cs="Calibri"/>
                <w:sz w:val="22"/>
                <w:szCs w:val="22"/>
                <w:lang w:val="en-US"/>
              </w:rPr>
              <w:t>,</w:t>
            </w:r>
            <w:r w:rsidRPr="00795E89">
              <w:rPr>
                <w:rFonts w:ascii="Calibri" w:eastAsia="Calibri" w:hAnsi="Calibri" w:cs="Calibri"/>
                <w:sz w:val="22"/>
                <w:szCs w:val="22"/>
                <w:lang w:val="en-US"/>
              </w:rPr>
              <w:t xml:space="preserve"> </w:t>
            </w:r>
            <w:r w:rsidR="00463992" w:rsidRPr="00795E89">
              <w:rPr>
                <w:rFonts w:ascii="Calibri" w:eastAsia="Calibri" w:hAnsi="Calibri" w:cs="Calibri"/>
                <w:sz w:val="22"/>
                <w:szCs w:val="22"/>
                <w:lang w:val="en-US"/>
              </w:rPr>
              <w:t>and</w:t>
            </w:r>
            <w:r w:rsidRPr="00795E89">
              <w:rPr>
                <w:rFonts w:ascii="Calibri" w:eastAsia="Calibri" w:hAnsi="Calibri" w:cs="Calibri"/>
                <w:sz w:val="22"/>
                <w:szCs w:val="22"/>
                <w:lang w:val="en-US"/>
              </w:rPr>
              <w:t xml:space="preserve"> qualitative strengthening of dialogue with members. The pace of growth, when compared across years, demonstrated a clear upward trajectory, confirming the </w:t>
            </w:r>
            <w:r w:rsidR="00CE0F6B" w:rsidRPr="00795E89">
              <w:rPr>
                <w:rFonts w:ascii="Calibri" w:eastAsia="Calibri" w:hAnsi="Calibri" w:cs="Calibri"/>
                <w:sz w:val="22"/>
                <w:szCs w:val="22"/>
                <w:lang w:val="en-US"/>
              </w:rPr>
              <w:t xml:space="preserve">capacity of </w:t>
            </w:r>
            <w:r w:rsidR="00CC568B" w:rsidRPr="00795E89">
              <w:rPr>
                <w:rFonts w:ascii="Calibri" w:eastAsia="Calibri" w:hAnsi="Calibri" w:cs="Calibri"/>
                <w:sz w:val="22"/>
                <w:szCs w:val="22"/>
                <w:lang w:val="en-US"/>
              </w:rPr>
              <w:t>D</w:t>
            </w:r>
            <w:r w:rsidR="00E419B2" w:rsidRPr="00795E89">
              <w:rPr>
                <w:rFonts w:ascii="Calibri" w:eastAsia="Calibri" w:hAnsi="Calibri" w:cs="Calibri"/>
                <w:sz w:val="22"/>
                <w:szCs w:val="22"/>
                <w:lang w:val="en-US"/>
              </w:rPr>
              <w:t>-Sector</w:t>
            </w:r>
            <w:r w:rsidRPr="00795E89">
              <w:rPr>
                <w:rFonts w:ascii="Calibri" w:eastAsia="Calibri" w:hAnsi="Calibri" w:cs="Calibri"/>
                <w:sz w:val="22"/>
                <w:szCs w:val="22"/>
                <w:lang w:val="en-US"/>
              </w:rPr>
              <w:t xml:space="preserve"> to remain relevant and attractive to stakeholders.</w:t>
            </w:r>
          </w:p>
          <w:p w14:paraId="15B723C4" w14:textId="32602274" w:rsidR="000571DE" w:rsidRPr="00795E89" w:rsidRDefault="6E1A1171" w:rsidP="000571DE">
            <w:pPr>
              <w:keepLines/>
              <w:spacing w:before="0" w:line="276" w:lineRule="auto"/>
              <w:rPr>
                <w:rFonts w:ascii="Calibri" w:eastAsia="Calibri" w:hAnsi="Calibri" w:cs="Calibri"/>
                <w:sz w:val="22"/>
                <w:szCs w:val="22"/>
                <w:lang w:val="en-US"/>
              </w:rPr>
            </w:pPr>
            <w:r w:rsidRPr="00795E89">
              <w:rPr>
                <w:rFonts w:ascii="Calibri" w:eastAsia="Calibri" w:hAnsi="Calibri" w:cs="Calibri"/>
                <w:sz w:val="22"/>
                <w:szCs w:val="22"/>
                <w:lang w:val="en-US"/>
              </w:rPr>
              <w:t>Since January 2023, BDT has welcomed 1</w:t>
            </w:r>
            <w:r w:rsidR="233686CC" w:rsidRPr="00795E89">
              <w:rPr>
                <w:rFonts w:ascii="Calibri" w:eastAsia="Calibri" w:hAnsi="Calibri" w:cs="Calibri"/>
                <w:sz w:val="22"/>
                <w:szCs w:val="22"/>
                <w:lang w:val="en-US"/>
              </w:rPr>
              <w:t>2</w:t>
            </w:r>
            <w:r w:rsidR="7C44F8BD" w:rsidRPr="00795E89">
              <w:rPr>
                <w:rFonts w:ascii="Calibri" w:eastAsia="Calibri" w:hAnsi="Calibri" w:cs="Calibri"/>
                <w:sz w:val="22"/>
                <w:szCs w:val="22"/>
                <w:lang w:val="en-US"/>
              </w:rPr>
              <w:t>6</w:t>
            </w:r>
            <w:r w:rsidRPr="00795E89">
              <w:rPr>
                <w:rFonts w:ascii="Calibri" w:eastAsia="Calibri" w:hAnsi="Calibri" w:cs="Calibri"/>
                <w:sz w:val="22"/>
                <w:szCs w:val="22"/>
                <w:lang w:val="en-US"/>
              </w:rPr>
              <w:t xml:space="preserve"> new Sector Members, Associates and </w:t>
            </w:r>
            <w:r w:rsidR="323B527F" w:rsidRPr="00795E89">
              <w:rPr>
                <w:rFonts w:ascii="Calibri" w:eastAsia="Calibri" w:hAnsi="Calibri" w:cs="Calibri"/>
                <w:sz w:val="22"/>
                <w:szCs w:val="22"/>
                <w:lang w:val="en-US"/>
              </w:rPr>
              <w:t>Academia,</w:t>
            </w:r>
            <w:r w:rsidRPr="00795E89">
              <w:rPr>
                <w:rFonts w:ascii="Calibri" w:eastAsia="Calibri" w:hAnsi="Calibri" w:cs="Calibri"/>
                <w:sz w:val="22"/>
                <w:szCs w:val="22"/>
                <w:lang w:val="en-US"/>
              </w:rPr>
              <w:t xml:space="preserve"> reaching the highest level of total membership </w:t>
            </w:r>
            <w:r w:rsidR="17EAF004" w:rsidRPr="00795E89">
              <w:rPr>
                <w:rFonts w:ascii="Calibri" w:eastAsia="Calibri" w:hAnsi="Calibri" w:cs="Calibri"/>
                <w:sz w:val="22"/>
                <w:szCs w:val="22"/>
                <w:lang w:val="en-US"/>
              </w:rPr>
              <w:t xml:space="preserve">for </w:t>
            </w:r>
            <w:r w:rsidRPr="00795E89">
              <w:rPr>
                <w:rFonts w:ascii="Calibri" w:eastAsia="Calibri" w:hAnsi="Calibri" w:cs="Calibri"/>
                <w:sz w:val="22"/>
                <w:szCs w:val="22"/>
                <w:lang w:val="en-US"/>
              </w:rPr>
              <w:t xml:space="preserve">the past ten years. </w:t>
            </w:r>
          </w:p>
          <w:p w14:paraId="2DE3D9B7" w14:textId="2C93C9A8" w:rsidR="000571DE" w:rsidRPr="00795E89" w:rsidRDefault="000571DE" w:rsidP="27D6B444">
            <w:pPr>
              <w:keepLines/>
              <w:spacing w:before="0" w:line="276" w:lineRule="auto"/>
              <w:rPr>
                <w:rFonts w:ascii="Calibri" w:eastAsia="Calibri" w:hAnsi="Calibri" w:cs="Calibri"/>
                <w:sz w:val="22"/>
                <w:szCs w:val="22"/>
              </w:rPr>
            </w:pPr>
            <w:r w:rsidRPr="00795E89">
              <w:rPr>
                <w:rFonts w:ascii="Calibri" w:eastAsia="Calibri" w:hAnsi="Calibri" w:cs="Calibri"/>
                <w:sz w:val="22"/>
                <w:szCs w:val="22"/>
              </w:rPr>
              <w:t xml:space="preserve">In 2023 and 2024, </w:t>
            </w:r>
            <w:r w:rsidRPr="00795E89">
              <w:rPr>
                <w:rFonts w:ascii="Calibri" w:eastAsia="Calibri" w:hAnsi="Calibri" w:cs="Calibri"/>
                <w:b/>
                <w:bCs/>
                <w:sz w:val="22"/>
                <w:szCs w:val="22"/>
              </w:rPr>
              <w:t xml:space="preserve">forty-four and forty-three </w:t>
            </w:r>
            <w:r w:rsidRPr="00795E89">
              <w:rPr>
                <w:rFonts w:ascii="Calibri" w:eastAsia="Calibri" w:hAnsi="Calibri" w:cs="Calibri"/>
                <w:sz w:val="22"/>
                <w:szCs w:val="22"/>
              </w:rPr>
              <w:t xml:space="preserve">entities, respectively, joined ITU-D as new members. From January to August 2025, membership growth accelerated further with </w:t>
            </w:r>
            <w:r w:rsidRPr="00795E89">
              <w:rPr>
                <w:rFonts w:ascii="Calibri" w:eastAsia="Calibri" w:hAnsi="Calibri" w:cs="Calibri"/>
                <w:b/>
                <w:bCs/>
                <w:sz w:val="22"/>
                <w:szCs w:val="22"/>
              </w:rPr>
              <w:t>39 new members joining</w:t>
            </w:r>
            <w:r w:rsidRPr="00795E89">
              <w:rPr>
                <w:rFonts w:ascii="Calibri" w:eastAsia="Calibri" w:hAnsi="Calibri" w:cs="Calibri"/>
                <w:sz w:val="22"/>
                <w:szCs w:val="22"/>
              </w:rPr>
              <w:t xml:space="preserve">.  By the end of </w:t>
            </w:r>
            <w:r w:rsidRPr="00795E89">
              <w:rPr>
                <w:rFonts w:ascii="Calibri" w:eastAsia="Calibri" w:hAnsi="Calibri" w:cs="Calibri"/>
                <w:b/>
                <w:bCs/>
                <w:sz w:val="22"/>
                <w:szCs w:val="22"/>
              </w:rPr>
              <w:t>August 2025, ITU-D counted a total of 542 members</w:t>
            </w:r>
            <w:r w:rsidRPr="00795E89">
              <w:rPr>
                <w:rFonts w:ascii="Calibri" w:eastAsia="Calibri" w:hAnsi="Calibri" w:cs="Calibri"/>
                <w:sz w:val="22"/>
                <w:szCs w:val="22"/>
              </w:rPr>
              <w:t xml:space="preserve">, of which </w:t>
            </w:r>
            <w:r w:rsidRPr="00795E89">
              <w:rPr>
                <w:rFonts w:ascii="Calibri" w:eastAsia="Calibri" w:hAnsi="Calibri" w:cs="Calibri"/>
                <w:b/>
                <w:bCs/>
                <w:sz w:val="22"/>
                <w:szCs w:val="22"/>
              </w:rPr>
              <w:t>343 are Sector Members, 23 Associates, and 176 Academia members</w:t>
            </w:r>
            <w:r w:rsidRPr="00795E89">
              <w:rPr>
                <w:rFonts w:ascii="Calibri" w:eastAsia="Calibri" w:hAnsi="Calibri" w:cs="Calibri"/>
                <w:sz w:val="22"/>
                <w:szCs w:val="22"/>
              </w:rPr>
              <w:t>. Th</w:t>
            </w:r>
            <w:r w:rsidR="00FC477B" w:rsidRPr="00795E89">
              <w:rPr>
                <w:rFonts w:ascii="Calibri" w:eastAsia="Calibri" w:hAnsi="Calibri" w:cs="Calibri"/>
                <w:sz w:val="22"/>
                <w:szCs w:val="22"/>
              </w:rPr>
              <w:t>ese</w:t>
            </w:r>
            <w:r w:rsidRPr="00795E89">
              <w:rPr>
                <w:rFonts w:ascii="Calibri" w:eastAsia="Calibri" w:hAnsi="Calibri" w:cs="Calibri"/>
                <w:sz w:val="22"/>
                <w:szCs w:val="22"/>
              </w:rPr>
              <w:t xml:space="preserve"> figure</w:t>
            </w:r>
            <w:r w:rsidR="00FC477B" w:rsidRPr="00795E89">
              <w:rPr>
                <w:rFonts w:ascii="Calibri" w:eastAsia="Calibri" w:hAnsi="Calibri" w:cs="Calibri"/>
                <w:sz w:val="22"/>
                <w:szCs w:val="22"/>
              </w:rPr>
              <w:t>s</w:t>
            </w:r>
            <w:r w:rsidRPr="00795E89">
              <w:rPr>
                <w:rFonts w:ascii="Calibri" w:eastAsia="Calibri" w:hAnsi="Calibri" w:cs="Calibri"/>
                <w:sz w:val="22"/>
                <w:szCs w:val="22"/>
              </w:rPr>
              <w:t xml:space="preserve"> illustrate the scale and diversity of ITU-D membership, one of the broadest within the United Nations system, encompassing governments, regulators, industry, and academic institutions.</w:t>
            </w:r>
          </w:p>
          <w:p w14:paraId="65FED085" w14:textId="19240E36" w:rsidR="000571DE" w:rsidRPr="00795E89" w:rsidRDefault="000571DE" w:rsidP="00F95711">
            <w:pPr>
              <w:keepLines/>
              <w:spacing w:line="276" w:lineRule="auto"/>
              <w:rPr>
                <w:rFonts w:ascii="Calibri" w:eastAsia="Calibri" w:hAnsi="Calibri" w:cs="Calibri"/>
                <w:sz w:val="22"/>
                <w:szCs w:val="22"/>
                <w:lang w:val="en-US"/>
              </w:rPr>
            </w:pPr>
          </w:p>
          <w:p w14:paraId="0AA179D3" w14:textId="6C0F0BBD" w:rsidR="00D274BA" w:rsidRPr="00795E89" w:rsidRDefault="000571DE" w:rsidP="00F95711">
            <w:pPr>
              <w:keepLines/>
              <w:spacing w:line="276" w:lineRule="auto"/>
              <w:rPr>
                <w:rFonts w:ascii="Calibri" w:eastAsia="Calibri" w:hAnsi="Calibri" w:cs="Calibri"/>
                <w:sz w:val="22"/>
                <w:szCs w:val="22"/>
                <w:lang w:val="en-US"/>
              </w:rPr>
            </w:pPr>
            <w:r w:rsidRPr="00795E89">
              <w:rPr>
                <w:rFonts w:ascii="Calibri" w:eastAsia="Calibri" w:hAnsi="Calibri" w:cs="Calibri"/>
                <w:sz w:val="22"/>
                <w:szCs w:val="22"/>
                <w:lang w:val="en-US"/>
              </w:rPr>
              <w:lastRenderedPageBreak/>
              <w:t xml:space="preserve">Further, </w:t>
            </w:r>
            <w:r w:rsidR="00FC477B" w:rsidRPr="00795E89">
              <w:rPr>
                <w:rFonts w:ascii="Calibri" w:eastAsia="Calibri" w:hAnsi="Calibri" w:cs="Calibri"/>
                <w:sz w:val="22"/>
                <w:szCs w:val="22"/>
                <w:lang w:val="en-US"/>
              </w:rPr>
              <w:t>they</w:t>
            </w:r>
            <w:r w:rsidR="03C3D8D3" w:rsidRPr="00795E89">
              <w:rPr>
                <w:rFonts w:ascii="Calibri" w:eastAsia="Calibri" w:hAnsi="Calibri" w:cs="Calibri"/>
                <w:sz w:val="22"/>
                <w:szCs w:val="22"/>
                <w:lang w:val="en-US"/>
              </w:rPr>
              <w:t xml:space="preserve"> signal </w:t>
            </w:r>
            <w:r w:rsidR="440D24EE" w:rsidRPr="00795E89">
              <w:rPr>
                <w:rFonts w:ascii="Calibri" w:eastAsia="Calibri" w:hAnsi="Calibri" w:cs="Calibri"/>
                <w:sz w:val="22"/>
                <w:szCs w:val="22"/>
                <w:lang w:val="en-US"/>
              </w:rPr>
              <w:t>that membership</w:t>
            </w:r>
            <w:r w:rsidR="40432BEA" w:rsidRPr="00795E89">
              <w:rPr>
                <w:rFonts w:ascii="Calibri" w:eastAsia="Calibri" w:hAnsi="Calibri" w:cs="Calibri"/>
                <w:sz w:val="22"/>
                <w:szCs w:val="22"/>
                <w:lang w:val="en-US"/>
              </w:rPr>
              <w:t xml:space="preserve"> </w:t>
            </w:r>
            <w:r w:rsidR="2B066120" w:rsidRPr="00795E89">
              <w:rPr>
                <w:rFonts w:ascii="Calibri" w:eastAsia="Calibri" w:hAnsi="Calibri" w:cs="Calibri"/>
                <w:sz w:val="22"/>
                <w:szCs w:val="22"/>
                <w:lang w:val="en-US"/>
              </w:rPr>
              <w:t>and partners are</w:t>
            </w:r>
            <w:r w:rsidR="03C3D8D3" w:rsidRPr="00795E89">
              <w:rPr>
                <w:rFonts w:ascii="Calibri" w:eastAsia="Calibri" w:hAnsi="Calibri" w:cs="Calibri"/>
                <w:sz w:val="22"/>
                <w:szCs w:val="22"/>
                <w:lang w:val="en-US"/>
              </w:rPr>
              <w:t xml:space="preserve"> finding value in </w:t>
            </w:r>
            <w:r w:rsidR="6B9323B3" w:rsidRPr="00795E89">
              <w:rPr>
                <w:rFonts w:ascii="Calibri" w:eastAsia="Calibri" w:hAnsi="Calibri" w:cs="Calibri"/>
                <w:sz w:val="22"/>
                <w:szCs w:val="22"/>
                <w:lang w:val="en-US"/>
              </w:rPr>
              <w:t>the</w:t>
            </w:r>
            <w:r w:rsidR="03C3D8D3" w:rsidRPr="00795E89">
              <w:rPr>
                <w:rFonts w:ascii="Calibri" w:eastAsia="Calibri" w:hAnsi="Calibri" w:cs="Calibri"/>
                <w:sz w:val="22"/>
                <w:szCs w:val="22"/>
                <w:lang w:val="en-US"/>
              </w:rPr>
              <w:t xml:space="preserve"> platforms, outputs, and activities</w:t>
            </w:r>
            <w:r w:rsidR="6B9323B3" w:rsidRPr="00795E89">
              <w:rPr>
                <w:rFonts w:ascii="Calibri" w:eastAsia="Calibri" w:hAnsi="Calibri" w:cs="Calibri"/>
                <w:sz w:val="22"/>
                <w:szCs w:val="22"/>
                <w:lang w:val="en-US"/>
              </w:rPr>
              <w:t xml:space="preserve"> of ITU-D</w:t>
            </w:r>
            <w:r w:rsidR="03C3D8D3" w:rsidRPr="00795E89">
              <w:rPr>
                <w:rFonts w:ascii="Calibri" w:eastAsia="Calibri" w:hAnsi="Calibri" w:cs="Calibri"/>
                <w:sz w:val="22"/>
                <w:szCs w:val="22"/>
                <w:lang w:val="en-US"/>
              </w:rPr>
              <w:t>. Th</w:t>
            </w:r>
            <w:r w:rsidR="00FC477B" w:rsidRPr="00795E89">
              <w:rPr>
                <w:rFonts w:ascii="Calibri" w:eastAsia="Calibri" w:hAnsi="Calibri" w:cs="Calibri"/>
                <w:sz w:val="22"/>
                <w:szCs w:val="22"/>
                <w:lang w:val="en-US"/>
              </w:rPr>
              <w:t>e</w:t>
            </w:r>
            <w:r w:rsidR="03C3D8D3" w:rsidRPr="00795E89">
              <w:rPr>
                <w:rFonts w:ascii="Calibri" w:eastAsia="Calibri" w:hAnsi="Calibri" w:cs="Calibri"/>
                <w:sz w:val="22"/>
                <w:szCs w:val="22"/>
                <w:lang w:val="en-US"/>
              </w:rPr>
              <w:t xml:space="preserve"> surge </w:t>
            </w:r>
            <w:r w:rsidR="00FC477B" w:rsidRPr="00795E89">
              <w:rPr>
                <w:rFonts w:ascii="Calibri" w:eastAsia="Calibri" w:hAnsi="Calibri" w:cs="Calibri"/>
                <w:sz w:val="22"/>
                <w:szCs w:val="22"/>
                <w:lang w:val="en-US"/>
              </w:rPr>
              <w:t xml:space="preserve">in new members </w:t>
            </w:r>
            <w:r w:rsidR="03C3D8D3" w:rsidRPr="00795E89">
              <w:rPr>
                <w:rFonts w:ascii="Calibri" w:eastAsia="Calibri" w:hAnsi="Calibri" w:cs="Calibri"/>
                <w:sz w:val="22"/>
                <w:szCs w:val="22"/>
                <w:lang w:val="en-US"/>
              </w:rPr>
              <w:t xml:space="preserve">also demonstrate that </w:t>
            </w:r>
            <w:r w:rsidR="7F1DD363" w:rsidRPr="00795E89">
              <w:rPr>
                <w:rFonts w:ascii="Calibri" w:eastAsia="Calibri" w:hAnsi="Calibri" w:cs="Calibri"/>
                <w:sz w:val="22"/>
                <w:szCs w:val="22"/>
                <w:lang w:val="en-US"/>
              </w:rPr>
              <w:t>BDT</w:t>
            </w:r>
            <w:r w:rsidR="00FC477B" w:rsidRPr="00795E89">
              <w:rPr>
                <w:rFonts w:ascii="Calibri" w:eastAsia="Calibri" w:hAnsi="Calibri" w:cs="Calibri"/>
                <w:sz w:val="22"/>
                <w:szCs w:val="22"/>
                <w:lang w:val="en-US"/>
              </w:rPr>
              <w:t xml:space="preserve">’s </w:t>
            </w:r>
            <w:r w:rsidR="03C3D8D3" w:rsidRPr="00795E89">
              <w:rPr>
                <w:rFonts w:ascii="Calibri" w:eastAsia="Calibri" w:hAnsi="Calibri" w:cs="Calibri"/>
                <w:sz w:val="22"/>
                <w:szCs w:val="22"/>
                <w:lang w:val="en-US"/>
              </w:rPr>
              <w:t xml:space="preserve">outreach efforts </w:t>
            </w:r>
            <w:r w:rsidR="6B9323B3" w:rsidRPr="00795E89">
              <w:rPr>
                <w:rFonts w:ascii="Calibri" w:eastAsia="Calibri" w:hAnsi="Calibri" w:cs="Calibri"/>
                <w:sz w:val="22"/>
                <w:szCs w:val="22"/>
                <w:lang w:val="en-US"/>
              </w:rPr>
              <w:t xml:space="preserve">are </w:t>
            </w:r>
            <w:r w:rsidR="03C3D8D3" w:rsidRPr="00795E89">
              <w:rPr>
                <w:rFonts w:ascii="Calibri" w:eastAsia="Calibri" w:hAnsi="Calibri" w:cs="Calibri"/>
                <w:sz w:val="22"/>
                <w:szCs w:val="22"/>
                <w:lang w:val="en-US"/>
              </w:rPr>
              <w:t>resonating with a wider constituency, offering more than symbolic affiliation but also tangible benefits in knowledge, networks, and influence.</w:t>
            </w:r>
            <w:r w:rsidR="3FAE6714" w:rsidRPr="00795E89">
              <w:rPr>
                <w:rFonts w:ascii="Calibri" w:eastAsia="Calibri" w:hAnsi="Calibri" w:cs="Calibri"/>
                <w:sz w:val="22"/>
                <w:szCs w:val="22"/>
                <w:lang w:val="en-US"/>
              </w:rPr>
              <w:t xml:space="preserve"> </w:t>
            </w:r>
            <w:r w:rsidR="03C3D8D3" w:rsidRPr="00795E89">
              <w:rPr>
                <w:rFonts w:ascii="Calibri" w:eastAsia="Calibri" w:hAnsi="Calibri" w:cs="Calibri"/>
                <w:sz w:val="22"/>
                <w:szCs w:val="22"/>
                <w:lang w:val="en-US"/>
              </w:rPr>
              <w:t xml:space="preserve">These results were achieved through deliberate strategies. </w:t>
            </w:r>
            <w:r w:rsidR="458E7153" w:rsidRPr="00795E89">
              <w:rPr>
                <w:rFonts w:ascii="Calibri" w:eastAsia="Calibri" w:hAnsi="Calibri" w:cs="Calibri"/>
                <w:sz w:val="22"/>
                <w:szCs w:val="22"/>
                <w:lang w:val="en-US"/>
              </w:rPr>
              <w:t xml:space="preserve">Membership </w:t>
            </w:r>
            <w:r w:rsidR="66FB0892" w:rsidRPr="00795E89">
              <w:rPr>
                <w:rFonts w:ascii="Calibri" w:eastAsia="Calibri" w:hAnsi="Calibri" w:cs="Calibri"/>
                <w:sz w:val="22"/>
                <w:szCs w:val="22"/>
                <w:lang w:val="en-US"/>
              </w:rPr>
              <w:t>e</w:t>
            </w:r>
            <w:r w:rsidR="03C3D8D3" w:rsidRPr="00795E89">
              <w:rPr>
                <w:rFonts w:ascii="Calibri" w:eastAsia="Calibri" w:hAnsi="Calibri" w:cs="Calibri"/>
                <w:sz w:val="22"/>
                <w:szCs w:val="22"/>
                <w:lang w:val="en-US"/>
              </w:rPr>
              <w:t xml:space="preserve">ngagement in </w:t>
            </w:r>
            <w:r w:rsidR="0E2BC0C2" w:rsidRPr="00795E89">
              <w:rPr>
                <w:rFonts w:ascii="Calibri" w:eastAsia="Calibri" w:hAnsi="Calibri" w:cs="Calibri"/>
                <w:sz w:val="22"/>
                <w:szCs w:val="22"/>
                <w:lang w:val="en-US"/>
              </w:rPr>
              <w:t>2023</w:t>
            </w:r>
            <w:r w:rsidR="03C3D8D3" w:rsidRPr="00795E89">
              <w:rPr>
                <w:rFonts w:ascii="Calibri" w:eastAsia="Calibri" w:hAnsi="Calibri" w:cs="Calibri"/>
                <w:sz w:val="22"/>
                <w:szCs w:val="22"/>
                <w:lang w:val="en-US"/>
              </w:rPr>
              <w:t xml:space="preserve"> included over </w:t>
            </w:r>
            <w:r w:rsidR="03C3D8D3" w:rsidRPr="00795E89">
              <w:rPr>
                <w:rFonts w:ascii="Calibri" w:eastAsia="Calibri" w:hAnsi="Calibri" w:cs="Calibri"/>
                <w:b/>
                <w:bCs/>
                <w:sz w:val="22"/>
                <w:szCs w:val="22"/>
                <w:lang w:val="en-US"/>
              </w:rPr>
              <w:t xml:space="preserve">150 structured interactions </w:t>
            </w:r>
            <w:r w:rsidR="0E2BC0C2" w:rsidRPr="00795E89">
              <w:rPr>
                <w:rFonts w:ascii="Calibri" w:eastAsia="Calibri" w:hAnsi="Calibri" w:cs="Calibri"/>
                <w:b/>
                <w:bCs/>
                <w:sz w:val="22"/>
                <w:szCs w:val="22"/>
                <w:lang w:val="en-US"/>
              </w:rPr>
              <w:t xml:space="preserve">with </w:t>
            </w:r>
            <w:r w:rsidR="0E2BC0C2" w:rsidRPr="00795E89">
              <w:rPr>
                <w:rFonts w:ascii="Calibri" w:eastAsia="Calibri" w:hAnsi="Calibri" w:cs="Calibri"/>
                <w:sz w:val="22"/>
                <w:szCs w:val="22"/>
              </w:rPr>
              <w:t>membership</w:t>
            </w:r>
            <w:r w:rsidR="03C3D8D3" w:rsidRPr="00795E89">
              <w:rPr>
                <w:rFonts w:ascii="Calibri" w:eastAsia="Calibri" w:hAnsi="Calibri" w:cs="Calibri"/>
                <w:sz w:val="22"/>
                <w:szCs w:val="22"/>
                <w:lang w:val="en-US"/>
              </w:rPr>
              <w:t xml:space="preserve">, ranging from high-level visits to targeted events and tailored briefings. Such activities </w:t>
            </w:r>
            <w:r w:rsidR="69C63032" w:rsidRPr="00795E89">
              <w:rPr>
                <w:rFonts w:ascii="Calibri" w:eastAsia="Calibri" w:hAnsi="Calibri" w:cs="Calibri"/>
                <w:sz w:val="22"/>
                <w:szCs w:val="22"/>
                <w:lang w:val="en-US"/>
              </w:rPr>
              <w:t xml:space="preserve">included </w:t>
            </w:r>
            <w:r w:rsidR="03C3D8D3" w:rsidRPr="00795E89">
              <w:rPr>
                <w:rFonts w:ascii="Calibri" w:eastAsia="Calibri" w:hAnsi="Calibri" w:cs="Calibri"/>
                <w:sz w:val="22"/>
                <w:szCs w:val="22"/>
                <w:lang w:val="en-US"/>
              </w:rPr>
              <w:t>staff and leadership</w:t>
            </w:r>
            <w:r w:rsidR="0421D9AB" w:rsidRPr="00795E89">
              <w:rPr>
                <w:rFonts w:ascii="Calibri" w:eastAsia="Calibri" w:hAnsi="Calibri" w:cs="Calibri"/>
                <w:sz w:val="22"/>
                <w:szCs w:val="22"/>
                <w:lang w:val="en-US"/>
              </w:rPr>
              <w:t xml:space="preserve"> </w:t>
            </w:r>
            <w:r w:rsidR="1DDFFFE2" w:rsidRPr="00795E89">
              <w:rPr>
                <w:rFonts w:ascii="Calibri" w:eastAsia="Calibri" w:hAnsi="Calibri" w:cs="Calibri"/>
                <w:sz w:val="22"/>
                <w:szCs w:val="22"/>
                <w:lang w:val="en-US"/>
              </w:rPr>
              <w:t>delivering</w:t>
            </w:r>
            <w:r w:rsidR="0421D9AB" w:rsidRPr="00795E89">
              <w:rPr>
                <w:rFonts w:ascii="Calibri" w:eastAsia="Calibri" w:hAnsi="Calibri" w:cs="Calibri"/>
                <w:sz w:val="22"/>
                <w:szCs w:val="22"/>
                <w:lang w:val="en-US"/>
              </w:rPr>
              <w:t xml:space="preserve"> presentations </w:t>
            </w:r>
            <w:r w:rsidR="3C984C21" w:rsidRPr="00795E89">
              <w:rPr>
                <w:rFonts w:ascii="Calibri" w:eastAsia="Calibri" w:hAnsi="Calibri" w:cs="Calibri"/>
                <w:sz w:val="22"/>
                <w:szCs w:val="22"/>
                <w:lang w:val="en-US"/>
              </w:rPr>
              <w:t xml:space="preserve">on </w:t>
            </w:r>
            <w:r w:rsidR="03C3D8D3" w:rsidRPr="00795E89">
              <w:rPr>
                <w:rFonts w:ascii="Calibri" w:eastAsia="Calibri" w:hAnsi="Calibri" w:cs="Calibri"/>
                <w:sz w:val="22"/>
                <w:szCs w:val="22"/>
                <w:lang w:val="en-US"/>
              </w:rPr>
              <w:t>the full range of ITU-D services, showcas</w:t>
            </w:r>
            <w:r w:rsidR="3688BF7E" w:rsidRPr="00795E89">
              <w:rPr>
                <w:rFonts w:ascii="Calibri" w:eastAsia="Calibri" w:hAnsi="Calibri" w:cs="Calibri"/>
                <w:sz w:val="22"/>
                <w:szCs w:val="22"/>
                <w:lang w:val="en-US"/>
              </w:rPr>
              <w:t>ing</w:t>
            </w:r>
            <w:r w:rsidR="03C3D8D3" w:rsidRPr="00795E89">
              <w:rPr>
                <w:rFonts w:ascii="Calibri" w:eastAsia="Calibri" w:hAnsi="Calibri" w:cs="Calibri"/>
                <w:sz w:val="22"/>
                <w:szCs w:val="22"/>
                <w:lang w:val="en-US"/>
              </w:rPr>
              <w:t xml:space="preserve"> impact on the ground, and respond</w:t>
            </w:r>
            <w:r w:rsidR="0421D9AB" w:rsidRPr="00795E89">
              <w:rPr>
                <w:rFonts w:ascii="Calibri" w:eastAsia="Calibri" w:hAnsi="Calibri" w:cs="Calibri"/>
                <w:sz w:val="22"/>
                <w:szCs w:val="22"/>
                <w:lang w:val="en-US"/>
              </w:rPr>
              <w:t>ing</w:t>
            </w:r>
            <w:r w:rsidR="03C3D8D3" w:rsidRPr="00795E89">
              <w:rPr>
                <w:rFonts w:ascii="Calibri" w:eastAsia="Calibri" w:hAnsi="Calibri" w:cs="Calibri"/>
                <w:sz w:val="22"/>
                <w:szCs w:val="22"/>
                <w:lang w:val="en-US"/>
              </w:rPr>
              <w:t xml:space="preserve"> directly to </w:t>
            </w:r>
            <w:r w:rsidR="3F3F2503" w:rsidRPr="00795E89">
              <w:rPr>
                <w:rFonts w:ascii="Calibri" w:eastAsia="Calibri" w:hAnsi="Calibri" w:cs="Calibri"/>
                <w:sz w:val="22"/>
                <w:szCs w:val="22"/>
                <w:lang w:val="en-US"/>
              </w:rPr>
              <w:t xml:space="preserve">the </w:t>
            </w:r>
            <w:r w:rsidR="03C3D8D3" w:rsidRPr="00795E89">
              <w:rPr>
                <w:rFonts w:ascii="Calibri" w:eastAsia="Calibri" w:hAnsi="Calibri" w:cs="Calibri"/>
                <w:sz w:val="22"/>
                <w:szCs w:val="22"/>
                <w:lang w:val="en-US"/>
              </w:rPr>
              <w:t>evolving needs</w:t>
            </w:r>
            <w:r w:rsidR="3F3F2503" w:rsidRPr="00795E89">
              <w:rPr>
                <w:rFonts w:ascii="Calibri" w:eastAsia="Calibri" w:hAnsi="Calibri" w:cs="Calibri"/>
                <w:sz w:val="22"/>
                <w:szCs w:val="22"/>
                <w:lang w:val="en-US"/>
              </w:rPr>
              <w:t xml:space="preserve"> of </w:t>
            </w:r>
            <w:r w:rsidR="5F6E9F84" w:rsidRPr="00795E89">
              <w:rPr>
                <w:rFonts w:ascii="Calibri" w:eastAsia="Calibri" w:hAnsi="Calibri" w:cs="Calibri"/>
                <w:sz w:val="22"/>
                <w:szCs w:val="22"/>
              </w:rPr>
              <w:t>membership</w:t>
            </w:r>
            <w:r w:rsidR="642360FF" w:rsidRPr="00795E89">
              <w:rPr>
                <w:rFonts w:ascii="Calibri" w:eastAsia="Calibri" w:hAnsi="Calibri" w:cs="Calibri"/>
                <w:sz w:val="22"/>
                <w:szCs w:val="22"/>
                <w:lang w:val="en-US"/>
              </w:rPr>
              <w:t>.</w:t>
            </w:r>
            <w:r w:rsidR="03C3D8D3" w:rsidRPr="00795E89">
              <w:rPr>
                <w:rFonts w:ascii="Calibri" w:eastAsia="Calibri" w:hAnsi="Calibri" w:cs="Calibri"/>
                <w:sz w:val="22"/>
                <w:szCs w:val="22"/>
                <w:lang w:val="en-US"/>
              </w:rPr>
              <w:t xml:space="preserve"> One illustration of </w:t>
            </w:r>
            <w:r w:rsidR="78F3E8CD" w:rsidRPr="00795E89">
              <w:rPr>
                <w:rFonts w:ascii="Calibri" w:eastAsia="Calibri" w:hAnsi="Calibri" w:cs="Calibri"/>
                <w:sz w:val="22"/>
                <w:szCs w:val="22"/>
                <w:lang w:val="en-US"/>
              </w:rPr>
              <w:t xml:space="preserve">this </w:t>
            </w:r>
            <w:r w:rsidR="03C3D8D3" w:rsidRPr="00795E89">
              <w:rPr>
                <w:rFonts w:ascii="Calibri" w:eastAsia="Calibri" w:hAnsi="Calibri" w:cs="Calibri"/>
                <w:sz w:val="22"/>
                <w:szCs w:val="22"/>
                <w:lang w:val="en-US"/>
              </w:rPr>
              <w:t xml:space="preserve">renewed interest came during </w:t>
            </w:r>
            <w:r w:rsidR="03C3D8D3" w:rsidRPr="00795E89">
              <w:rPr>
                <w:rFonts w:ascii="Calibri" w:eastAsia="Calibri" w:hAnsi="Calibri" w:cs="Calibri"/>
                <w:b/>
                <w:bCs/>
                <w:sz w:val="22"/>
                <w:szCs w:val="22"/>
                <w:lang w:val="en-US"/>
              </w:rPr>
              <w:t>GSR-23 in Sharm el-Sheikh, Egypt</w:t>
            </w:r>
            <w:r w:rsidR="03C3D8D3" w:rsidRPr="00795E89">
              <w:rPr>
                <w:rFonts w:ascii="Calibri" w:eastAsia="Calibri" w:hAnsi="Calibri" w:cs="Calibri"/>
                <w:sz w:val="22"/>
                <w:szCs w:val="22"/>
                <w:lang w:val="en-US"/>
              </w:rPr>
              <w:t xml:space="preserve">, where the </w:t>
            </w:r>
            <w:hyperlink r:id="rId168">
              <w:r w:rsidR="7FF6CA3B" w:rsidRPr="00795E89">
                <w:rPr>
                  <w:rStyle w:val="Hyperlink"/>
                  <w:rFonts w:ascii="Calibri" w:eastAsia="Calibri" w:hAnsi="Calibri" w:cs="Calibri"/>
                  <w:sz w:val="22"/>
                  <w:szCs w:val="22"/>
                  <w:lang w:val="en-US"/>
                </w:rPr>
                <w:t>Industry Advisory Group on Development Issues and Chief Regulatory Officers (IAGDI-CRO)</w:t>
              </w:r>
            </w:hyperlink>
            <w:r w:rsidR="7F0F8ABA" w:rsidRPr="007565B0">
              <w:rPr>
                <w:rFonts w:ascii="Calibri" w:hAnsi="Calibri" w:cs="Calibri"/>
                <w:sz w:val="22"/>
                <w:szCs w:val="22"/>
              </w:rPr>
              <w:t xml:space="preserve"> </w:t>
            </w:r>
            <w:r w:rsidR="642360FF" w:rsidRPr="00795E89">
              <w:rPr>
                <w:rFonts w:ascii="Calibri" w:eastAsia="Calibri" w:hAnsi="Calibri" w:cs="Calibri"/>
                <w:sz w:val="22"/>
                <w:szCs w:val="22"/>
                <w:lang w:val="en-US"/>
              </w:rPr>
              <w:t xml:space="preserve">recorded </w:t>
            </w:r>
            <w:r w:rsidR="642360FF" w:rsidRPr="00795E89">
              <w:rPr>
                <w:rFonts w:ascii="Calibri" w:eastAsia="Calibri" w:hAnsi="Calibri" w:cs="Calibri"/>
                <w:b/>
                <w:bCs/>
                <w:sz w:val="22"/>
                <w:szCs w:val="22"/>
                <w:lang w:val="en-US"/>
              </w:rPr>
              <w:t>149 delegates</w:t>
            </w:r>
            <w:r w:rsidR="642360FF" w:rsidRPr="00795E89">
              <w:rPr>
                <w:rFonts w:ascii="Calibri" w:eastAsia="Calibri" w:hAnsi="Calibri" w:cs="Calibri"/>
                <w:sz w:val="22"/>
                <w:szCs w:val="22"/>
                <w:lang w:val="en-US"/>
              </w:rPr>
              <w:t xml:space="preserve"> in attendance</w:t>
            </w:r>
            <w:r w:rsidR="7FF6CA3B" w:rsidRPr="00795E89">
              <w:rPr>
                <w:rFonts w:ascii="Calibri" w:eastAsia="Calibri" w:hAnsi="Calibri" w:cs="Calibri"/>
                <w:sz w:val="22"/>
                <w:szCs w:val="22"/>
                <w:lang w:val="en-US"/>
              </w:rPr>
              <w:t>,</w:t>
            </w:r>
            <w:r w:rsidR="0062750B" w:rsidRPr="00795E89">
              <w:rPr>
                <w:rFonts w:ascii="Calibri" w:eastAsia="Calibri" w:hAnsi="Calibri" w:cs="Calibri"/>
                <w:sz w:val="22"/>
                <w:szCs w:val="22"/>
              </w:rPr>
              <w:t>setting a new record for the highest participation to date.</w:t>
            </w:r>
            <w:r w:rsidR="642360FF" w:rsidRPr="00795E89">
              <w:rPr>
                <w:rFonts w:ascii="Calibri" w:eastAsia="Calibri" w:hAnsi="Calibri" w:cs="Calibri"/>
                <w:sz w:val="22"/>
                <w:szCs w:val="22"/>
                <w:lang w:val="en-US"/>
              </w:rPr>
              <w:t xml:space="preserve"> </w:t>
            </w:r>
            <w:r w:rsidR="03C3D8D3" w:rsidRPr="00795E89">
              <w:rPr>
                <w:rFonts w:ascii="Calibri" w:eastAsia="Calibri" w:hAnsi="Calibri" w:cs="Calibri"/>
                <w:sz w:val="22"/>
                <w:szCs w:val="22"/>
                <w:lang w:val="en-US"/>
              </w:rPr>
              <w:t xml:space="preserve">This reflected the recognition </w:t>
            </w:r>
            <w:r w:rsidR="78F3E8CD" w:rsidRPr="00795E89">
              <w:rPr>
                <w:rFonts w:ascii="Calibri" w:eastAsia="Calibri" w:hAnsi="Calibri" w:cs="Calibri"/>
                <w:sz w:val="22"/>
                <w:szCs w:val="22"/>
                <w:lang w:val="en-US"/>
              </w:rPr>
              <w:t xml:space="preserve">from the private sector </w:t>
            </w:r>
            <w:r w:rsidR="03C3D8D3" w:rsidRPr="00795E89">
              <w:rPr>
                <w:rFonts w:ascii="Calibri" w:eastAsia="Calibri" w:hAnsi="Calibri" w:cs="Calibri"/>
                <w:sz w:val="22"/>
                <w:szCs w:val="22"/>
                <w:lang w:val="en-US"/>
              </w:rPr>
              <w:t>of ITU-D as a central venue for shaping dialogue on development and regulation.</w:t>
            </w:r>
          </w:p>
          <w:p w14:paraId="385722DE" w14:textId="77752744" w:rsidR="004E2FF1" w:rsidRPr="00795E89" w:rsidRDefault="004E2FF1" w:rsidP="00EC31B8">
            <w:pPr>
              <w:keepLines/>
              <w:spacing w:before="0" w:line="276" w:lineRule="auto"/>
              <w:rPr>
                <w:rFonts w:ascii="Calibri" w:eastAsia="Calibri" w:hAnsi="Calibri" w:cs="Calibri"/>
                <w:sz w:val="22"/>
                <w:szCs w:val="22"/>
                <w:lang w:val="en-US"/>
              </w:rPr>
            </w:pPr>
          </w:p>
          <w:p w14:paraId="39C5183B" w14:textId="350FC075" w:rsidR="00D274BA" w:rsidRPr="00795E89" w:rsidRDefault="03C3D8D3" w:rsidP="00EC31B8">
            <w:pPr>
              <w:keepLines/>
              <w:spacing w:before="0" w:line="276" w:lineRule="auto"/>
              <w:rPr>
                <w:rFonts w:ascii="Calibri" w:eastAsia="Calibri" w:hAnsi="Calibri" w:cs="Calibri"/>
                <w:sz w:val="22"/>
                <w:szCs w:val="22"/>
                <w:lang w:val="en-US"/>
              </w:rPr>
            </w:pPr>
            <w:r w:rsidRPr="00795E89">
              <w:rPr>
                <w:rFonts w:ascii="Calibri" w:eastAsia="Calibri" w:hAnsi="Calibri" w:cs="Calibri"/>
                <w:sz w:val="22"/>
                <w:szCs w:val="22"/>
                <w:lang w:val="en-US"/>
              </w:rPr>
              <w:t xml:space="preserve">The Bureau </w:t>
            </w:r>
            <w:r w:rsidR="5FCCF70A" w:rsidRPr="00795E89">
              <w:rPr>
                <w:rFonts w:ascii="Calibri" w:eastAsia="Calibri" w:hAnsi="Calibri" w:cs="Calibri"/>
                <w:sz w:val="22"/>
                <w:szCs w:val="22"/>
                <w:lang w:val="en-US"/>
              </w:rPr>
              <w:t xml:space="preserve">maintained </w:t>
            </w:r>
            <w:r w:rsidRPr="00795E89">
              <w:rPr>
                <w:rFonts w:ascii="Calibri" w:eastAsia="Calibri" w:hAnsi="Calibri" w:cs="Calibri"/>
                <w:sz w:val="22"/>
                <w:szCs w:val="22"/>
                <w:lang w:val="en-US"/>
              </w:rPr>
              <w:t xml:space="preserve">its commitment to outreach, holding over </w:t>
            </w:r>
            <w:r w:rsidRPr="00795E89">
              <w:rPr>
                <w:rFonts w:ascii="Calibri" w:eastAsia="Calibri" w:hAnsi="Calibri" w:cs="Calibri"/>
                <w:b/>
                <w:bCs/>
                <w:sz w:val="22"/>
                <w:szCs w:val="22"/>
                <w:lang w:val="en-US"/>
              </w:rPr>
              <w:t>180 briefing sessions</w:t>
            </w:r>
            <w:r w:rsidRPr="00795E89">
              <w:rPr>
                <w:rFonts w:ascii="Calibri" w:eastAsia="Calibri" w:hAnsi="Calibri" w:cs="Calibri"/>
                <w:sz w:val="22"/>
                <w:szCs w:val="22"/>
                <w:lang w:val="en-US"/>
              </w:rPr>
              <w:t xml:space="preserve"> with </w:t>
            </w:r>
            <w:r w:rsidR="40580C51" w:rsidRPr="00795E89">
              <w:rPr>
                <w:rFonts w:ascii="Calibri" w:eastAsia="Calibri" w:hAnsi="Calibri" w:cs="Calibri"/>
                <w:sz w:val="22"/>
                <w:szCs w:val="22"/>
              </w:rPr>
              <w:t xml:space="preserve">membership </w:t>
            </w:r>
            <w:r w:rsidRPr="00795E89">
              <w:rPr>
                <w:rFonts w:ascii="Calibri" w:eastAsia="Calibri" w:hAnsi="Calibri" w:cs="Calibri"/>
                <w:sz w:val="22"/>
                <w:szCs w:val="22"/>
                <w:lang w:val="en-US"/>
              </w:rPr>
              <w:t xml:space="preserve">in various formats, </w:t>
            </w:r>
            <w:r w:rsidR="7CBE7C9D" w:rsidRPr="00795E89">
              <w:rPr>
                <w:rFonts w:ascii="Calibri" w:eastAsia="Calibri" w:hAnsi="Calibri" w:cs="Calibri"/>
                <w:sz w:val="22"/>
                <w:szCs w:val="22"/>
                <w:lang w:val="en-US"/>
              </w:rPr>
              <w:t xml:space="preserve">including </w:t>
            </w:r>
            <w:r w:rsidRPr="00795E89">
              <w:rPr>
                <w:rFonts w:ascii="Calibri" w:eastAsia="Calibri" w:hAnsi="Calibri" w:cs="Calibri"/>
                <w:sz w:val="22"/>
                <w:szCs w:val="22"/>
                <w:lang w:val="en-US"/>
              </w:rPr>
              <w:t xml:space="preserve">physical meetings, virtual consultations, </w:t>
            </w:r>
            <w:r w:rsidR="227B8944" w:rsidRPr="00795E89">
              <w:rPr>
                <w:rFonts w:ascii="Calibri" w:eastAsia="Calibri" w:hAnsi="Calibri" w:cs="Calibri"/>
                <w:sz w:val="22"/>
                <w:szCs w:val="22"/>
                <w:lang w:val="en-US"/>
              </w:rPr>
              <w:t xml:space="preserve">and </w:t>
            </w:r>
            <w:r w:rsidRPr="00795E89">
              <w:rPr>
                <w:rFonts w:ascii="Calibri" w:eastAsia="Calibri" w:hAnsi="Calibri" w:cs="Calibri"/>
                <w:sz w:val="22"/>
                <w:szCs w:val="22"/>
                <w:lang w:val="en-US"/>
              </w:rPr>
              <w:t xml:space="preserve">high-level visits. Private sector outreach gained </w:t>
            </w:r>
            <w:r w:rsidR="64C12540" w:rsidRPr="00795E89">
              <w:rPr>
                <w:rFonts w:ascii="Calibri" w:eastAsia="Calibri" w:hAnsi="Calibri" w:cs="Calibri"/>
                <w:sz w:val="22"/>
                <w:szCs w:val="22"/>
                <w:lang w:val="en-US"/>
              </w:rPr>
              <w:t>visibility</w:t>
            </w:r>
            <w:r w:rsidRPr="00795E89">
              <w:rPr>
                <w:rFonts w:ascii="Calibri" w:eastAsia="Calibri" w:hAnsi="Calibri" w:cs="Calibri"/>
                <w:sz w:val="22"/>
                <w:szCs w:val="22"/>
                <w:lang w:val="en-US"/>
              </w:rPr>
              <w:t xml:space="preserve"> through IAGDI-CRO, which convened </w:t>
            </w:r>
            <w:r w:rsidRPr="00795E89">
              <w:rPr>
                <w:rFonts w:ascii="Calibri" w:eastAsia="Calibri" w:hAnsi="Calibri" w:cs="Calibri"/>
                <w:b/>
                <w:bCs/>
                <w:sz w:val="22"/>
                <w:szCs w:val="22"/>
                <w:lang w:val="en-US"/>
              </w:rPr>
              <w:t>two meetings in 2024</w:t>
            </w:r>
            <w:r w:rsidRPr="00795E89">
              <w:rPr>
                <w:rFonts w:ascii="Calibri" w:eastAsia="Calibri" w:hAnsi="Calibri" w:cs="Calibri"/>
                <w:sz w:val="22"/>
                <w:szCs w:val="22"/>
                <w:lang w:val="en-US"/>
              </w:rPr>
              <w:t xml:space="preserve">. One of </w:t>
            </w:r>
            <w:r w:rsidR="4C672B7F" w:rsidRPr="00795E89">
              <w:rPr>
                <w:rFonts w:ascii="Calibri" w:eastAsia="Calibri" w:hAnsi="Calibri" w:cs="Calibri"/>
                <w:sz w:val="22"/>
                <w:szCs w:val="22"/>
                <w:lang w:val="en-US"/>
              </w:rPr>
              <w:t>these me</w:t>
            </w:r>
            <w:r w:rsidR="7046FF71" w:rsidRPr="00795E89">
              <w:rPr>
                <w:rFonts w:ascii="Calibri" w:eastAsia="Calibri" w:hAnsi="Calibri" w:cs="Calibri"/>
                <w:sz w:val="22"/>
                <w:szCs w:val="22"/>
                <w:lang w:val="en-US"/>
              </w:rPr>
              <w:t>etings</w:t>
            </w:r>
            <w:r w:rsidRPr="00795E89">
              <w:rPr>
                <w:rFonts w:ascii="Calibri" w:eastAsia="Calibri" w:hAnsi="Calibri" w:cs="Calibri"/>
                <w:sz w:val="22"/>
                <w:szCs w:val="22"/>
                <w:lang w:val="en-US"/>
              </w:rPr>
              <w:t xml:space="preserve">, hosted in Kampala, </w:t>
            </w:r>
            <w:r w:rsidRPr="00795E89">
              <w:rPr>
                <w:rFonts w:ascii="Calibri" w:eastAsia="Calibri" w:hAnsi="Calibri" w:cs="Calibri"/>
                <w:b/>
                <w:bCs/>
                <w:sz w:val="22"/>
                <w:szCs w:val="22"/>
                <w:lang w:val="en-US"/>
              </w:rPr>
              <w:t>Uganda</w:t>
            </w:r>
            <w:r w:rsidRPr="00795E89">
              <w:rPr>
                <w:rFonts w:ascii="Calibri" w:eastAsia="Calibri" w:hAnsi="Calibri" w:cs="Calibri"/>
                <w:sz w:val="22"/>
                <w:szCs w:val="22"/>
                <w:lang w:val="en-US"/>
              </w:rPr>
              <w:t>,</w:t>
            </w:r>
            <w:r w:rsidR="5A9B997F" w:rsidRPr="00795E89">
              <w:rPr>
                <w:rFonts w:ascii="Calibri" w:eastAsia="Calibri" w:hAnsi="Calibri" w:cs="Calibri"/>
                <w:sz w:val="22"/>
                <w:szCs w:val="22"/>
                <w:lang w:val="en-US"/>
              </w:rPr>
              <w:t xml:space="preserve"> at GSR-24,</w:t>
            </w:r>
            <w:r w:rsidRPr="00795E89">
              <w:rPr>
                <w:rFonts w:ascii="Calibri" w:eastAsia="Calibri" w:hAnsi="Calibri" w:cs="Calibri"/>
                <w:sz w:val="22"/>
                <w:szCs w:val="22"/>
                <w:lang w:val="en-US"/>
              </w:rPr>
              <w:t xml:space="preserve"> attracted </w:t>
            </w:r>
            <w:r w:rsidRPr="00795E89">
              <w:rPr>
                <w:rFonts w:ascii="Calibri" w:eastAsia="Calibri" w:hAnsi="Calibri" w:cs="Calibri"/>
                <w:b/>
                <w:bCs/>
                <w:sz w:val="22"/>
                <w:szCs w:val="22"/>
                <w:lang w:val="en-US"/>
              </w:rPr>
              <w:t>more than 200 participants</w:t>
            </w:r>
            <w:r w:rsidR="47EDA85B" w:rsidRPr="00795E89">
              <w:rPr>
                <w:rFonts w:ascii="Calibri" w:eastAsia="Calibri" w:hAnsi="Calibri" w:cs="Calibri"/>
                <w:b/>
                <w:bCs/>
                <w:sz w:val="22"/>
                <w:szCs w:val="22"/>
                <w:lang w:val="en-US"/>
              </w:rPr>
              <w:t>, the highest participation since its creation</w:t>
            </w:r>
            <w:r w:rsidR="2674227F" w:rsidRPr="00795E89">
              <w:rPr>
                <w:rFonts w:ascii="Calibri" w:eastAsia="Calibri" w:hAnsi="Calibri" w:cs="Calibri"/>
                <w:sz w:val="22"/>
                <w:szCs w:val="22"/>
                <w:lang w:val="en-US"/>
              </w:rPr>
              <w:t>.</w:t>
            </w:r>
            <w:r w:rsidRPr="00795E89">
              <w:rPr>
                <w:rFonts w:ascii="Calibri" w:eastAsia="Calibri" w:hAnsi="Calibri" w:cs="Calibri"/>
                <w:sz w:val="22"/>
                <w:szCs w:val="22"/>
                <w:lang w:val="en-US"/>
              </w:rPr>
              <w:t xml:space="preserve"> These gatherings produced direct contributions to the </w:t>
            </w:r>
            <w:hyperlink r:id="rId169" w:anchor="p=1">
              <w:r w:rsidRPr="007565B0">
                <w:rPr>
                  <w:rStyle w:val="Hyperlink"/>
                  <w:rFonts w:ascii="Calibri" w:hAnsi="Calibri" w:cs="Calibri"/>
                  <w:sz w:val="22"/>
                  <w:szCs w:val="22"/>
                </w:rPr>
                <w:t>GSR-24 Best Practices Guidelines</w:t>
              </w:r>
            </w:hyperlink>
            <w:r w:rsidRPr="00795E89">
              <w:rPr>
                <w:rFonts w:ascii="Calibri" w:eastAsia="Calibri" w:hAnsi="Calibri" w:cs="Calibri"/>
                <w:sz w:val="22"/>
                <w:szCs w:val="22"/>
                <w:lang w:val="en-US"/>
              </w:rPr>
              <w:t xml:space="preserve">, but also generated liaison statements to ITU-D </w:t>
            </w:r>
            <w:r w:rsidR="1574C363" w:rsidRPr="00795E89">
              <w:rPr>
                <w:rFonts w:ascii="Calibri" w:eastAsia="Calibri" w:hAnsi="Calibri" w:cs="Calibri"/>
                <w:sz w:val="22"/>
                <w:szCs w:val="22"/>
                <w:lang w:val="en-US"/>
              </w:rPr>
              <w:t>s</w:t>
            </w:r>
            <w:r w:rsidR="642360FF" w:rsidRPr="00795E89">
              <w:rPr>
                <w:rFonts w:ascii="Calibri" w:eastAsia="Calibri" w:hAnsi="Calibri" w:cs="Calibri"/>
                <w:sz w:val="22"/>
                <w:szCs w:val="22"/>
                <w:lang w:val="en-US"/>
              </w:rPr>
              <w:t xml:space="preserve">tudy </w:t>
            </w:r>
            <w:r w:rsidR="39250B40" w:rsidRPr="00795E89">
              <w:rPr>
                <w:rFonts w:ascii="Calibri" w:eastAsia="Calibri" w:hAnsi="Calibri" w:cs="Calibri"/>
                <w:sz w:val="22"/>
                <w:szCs w:val="22"/>
                <w:lang w:val="en-US"/>
              </w:rPr>
              <w:t>g</w:t>
            </w:r>
            <w:r w:rsidR="642360FF" w:rsidRPr="00795E89">
              <w:rPr>
                <w:rFonts w:ascii="Calibri" w:eastAsia="Calibri" w:hAnsi="Calibri" w:cs="Calibri"/>
                <w:sz w:val="22"/>
                <w:szCs w:val="22"/>
                <w:lang w:val="en-US"/>
              </w:rPr>
              <w:t>roups</w:t>
            </w:r>
            <w:r w:rsidRPr="00795E89">
              <w:rPr>
                <w:rFonts w:ascii="Calibri" w:eastAsia="Calibri" w:hAnsi="Calibri" w:cs="Calibri"/>
                <w:sz w:val="22"/>
                <w:szCs w:val="22"/>
                <w:lang w:val="en-US"/>
              </w:rPr>
              <w:t xml:space="preserve">, where </w:t>
            </w:r>
            <w:r w:rsidR="2281C3AE" w:rsidRPr="00795E89">
              <w:rPr>
                <w:rFonts w:ascii="Calibri" w:eastAsia="Calibri" w:hAnsi="Calibri" w:cs="Calibri"/>
                <w:sz w:val="22"/>
                <w:szCs w:val="22"/>
                <w:lang w:val="en-US"/>
              </w:rPr>
              <w:t xml:space="preserve">Members </w:t>
            </w:r>
            <w:r w:rsidRPr="00795E89">
              <w:rPr>
                <w:rFonts w:ascii="Calibri" w:eastAsia="Calibri" w:hAnsi="Calibri" w:cs="Calibri"/>
                <w:sz w:val="22"/>
                <w:szCs w:val="22"/>
                <w:lang w:val="en-US"/>
              </w:rPr>
              <w:t>proposed innovative formats such as Tech Talks. The Tech Talks, designed to bring new voices and perspectives, demonstrated how engagement activities evolved into direct contributions to WTDC-25 preparations.</w:t>
            </w:r>
          </w:p>
          <w:p w14:paraId="2332D84E" w14:textId="77777777" w:rsidR="008F3486" w:rsidRPr="00795E89" w:rsidRDefault="008F3486" w:rsidP="00EC31B8">
            <w:pPr>
              <w:keepLines/>
              <w:spacing w:before="0" w:line="276" w:lineRule="auto"/>
              <w:rPr>
                <w:rFonts w:ascii="Calibri" w:eastAsia="Calibri" w:hAnsi="Calibri" w:cs="Calibri"/>
                <w:sz w:val="22"/>
                <w:szCs w:val="22"/>
                <w:lang w:val="en-US"/>
              </w:rPr>
            </w:pPr>
          </w:p>
          <w:p w14:paraId="7E1FABB8" w14:textId="70F991CE" w:rsidR="00D274BA" w:rsidRPr="00795E89" w:rsidRDefault="6E3A94C6" w:rsidP="7F3D8F44">
            <w:pPr>
              <w:keepLines/>
              <w:spacing w:before="0" w:line="276" w:lineRule="auto"/>
              <w:rPr>
                <w:rFonts w:ascii="Calibri" w:eastAsia="Calibri" w:hAnsi="Calibri" w:cs="Calibri"/>
                <w:sz w:val="22"/>
                <w:szCs w:val="22"/>
                <w:lang w:val="en-US"/>
              </w:rPr>
            </w:pPr>
            <w:r w:rsidRPr="00795E89">
              <w:rPr>
                <w:rFonts w:ascii="Calibri" w:eastAsia="Calibri" w:hAnsi="Calibri" w:cs="Calibri"/>
                <w:sz w:val="22"/>
                <w:szCs w:val="22"/>
                <w:lang w:val="en-US"/>
              </w:rPr>
              <w:t xml:space="preserve">Engagement mechanisms </w:t>
            </w:r>
            <w:r w:rsidR="00937CFC" w:rsidRPr="00795E89">
              <w:rPr>
                <w:rFonts w:ascii="Calibri" w:eastAsia="Calibri" w:hAnsi="Calibri" w:cs="Calibri"/>
                <w:sz w:val="22"/>
                <w:szCs w:val="22"/>
                <w:lang w:val="en-US"/>
              </w:rPr>
              <w:t>scaled up</w:t>
            </w:r>
            <w:r w:rsidRPr="00795E89">
              <w:rPr>
                <w:rFonts w:ascii="Calibri" w:eastAsia="Calibri" w:hAnsi="Calibri" w:cs="Calibri"/>
                <w:sz w:val="22"/>
                <w:szCs w:val="22"/>
                <w:lang w:val="en-US"/>
              </w:rPr>
              <w:t xml:space="preserve"> alongside this expansion. In early 2025, IAGDI-CRO organized </w:t>
            </w:r>
            <w:r w:rsidR="007E1628" w:rsidRPr="00795E89">
              <w:rPr>
                <w:rFonts w:ascii="Calibri" w:eastAsia="Calibri" w:hAnsi="Calibri" w:cs="Calibri"/>
                <w:sz w:val="22"/>
                <w:szCs w:val="22"/>
                <w:lang w:val="en-US"/>
              </w:rPr>
              <w:t xml:space="preserve">two </w:t>
            </w:r>
            <w:r w:rsidRPr="00795E89">
              <w:rPr>
                <w:rFonts w:ascii="Calibri" w:eastAsia="Calibri" w:hAnsi="Calibri" w:cs="Calibri"/>
                <w:b/>
                <w:bCs/>
                <w:sz w:val="22"/>
                <w:szCs w:val="22"/>
                <w:lang w:val="en-US"/>
              </w:rPr>
              <w:t>Tech Talks</w:t>
            </w:r>
            <w:r w:rsidRPr="00795E89">
              <w:rPr>
                <w:rFonts w:ascii="Calibri" w:eastAsia="Calibri" w:hAnsi="Calibri" w:cs="Calibri"/>
                <w:sz w:val="22"/>
                <w:szCs w:val="22"/>
                <w:lang w:val="en-US"/>
              </w:rPr>
              <w:t xml:space="preserve">, </w:t>
            </w:r>
            <w:r w:rsidR="00F26CA5" w:rsidRPr="00795E89">
              <w:rPr>
                <w:rFonts w:ascii="Calibri" w:eastAsia="Calibri" w:hAnsi="Calibri" w:cs="Calibri"/>
                <w:sz w:val="22"/>
                <w:szCs w:val="22"/>
                <w:lang w:val="en-US"/>
              </w:rPr>
              <w:t xml:space="preserve">in collaboration with ITU-D </w:t>
            </w:r>
            <w:r w:rsidR="13CBF8E9" w:rsidRPr="00795E89">
              <w:rPr>
                <w:rFonts w:ascii="Calibri" w:eastAsia="Calibri" w:hAnsi="Calibri" w:cs="Calibri"/>
                <w:sz w:val="22"/>
                <w:szCs w:val="22"/>
                <w:lang w:val="en-US"/>
              </w:rPr>
              <w:t>s</w:t>
            </w:r>
            <w:r w:rsidR="3C50BD4B" w:rsidRPr="00795E89">
              <w:rPr>
                <w:rFonts w:ascii="Calibri" w:eastAsia="Calibri" w:hAnsi="Calibri" w:cs="Calibri"/>
                <w:sz w:val="22"/>
                <w:szCs w:val="22"/>
                <w:lang w:val="en-US"/>
              </w:rPr>
              <w:t xml:space="preserve">tudy </w:t>
            </w:r>
            <w:r w:rsidR="0B7F3ABB" w:rsidRPr="00795E89">
              <w:rPr>
                <w:rFonts w:ascii="Calibri" w:eastAsia="Calibri" w:hAnsi="Calibri" w:cs="Calibri"/>
                <w:sz w:val="22"/>
                <w:szCs w:val="22"/>
                <w:lang w:val="en-US"/>
              </w:rPr>
              <w:t>g</w:t>
            </w:r>
            <w:r w:rsidR="3C50BD4B" w:rsidRPr="00795E89">
              <w:rPr>
                <w:rFonts w:ascii="Calibri" w:eastAsia="Calibri" w:hAnsi="Calibri" w:cs="Calibri"/>
                <w:sz w:val="22"/>
                <w:szCs w:val="22"/>
                <w:lang w:val="en-US"/>
              </w:rPr>
              <w:t>roups</w:t>
            </w:r>
            <w:r w:rsidR="007D7822" w:rsidRPr="00795E89">
              <w:rPr>
                <w:rFonts w:ascii="Calibri" w:eastAsia="Calibri" w:hAnsi="Calibri" w:cs="Calibri"/>
                <w:sz w:val="22"/>
                <w:szCs w:val="22"/>
                <w:lang w:val="en-US"/>
              </w:rPr>
              <w:t>,</w:t>
            </w:r>
            <w:r w:rsidR="00F26CA5" w:rsidRPr="00795E89">
              <w:rPr>
                <w:rFonts w:ascii="Calibri" w:eastAsia="Calibri" w:hAnsi="Calibri" w:cs="Calibri"/>
                <w:sz w:val="22"/>
                <w:szCs w:val="22"/>
                <w:lang w:val="en-US"/>
              </w:rPr>
              <w:t xml:space="preserve"> </w:t>
            </w:r>
            <w:r w:rsidR="00764EEC" w:rsidRPr="00795E89">
              <w:rPr>
                <w:rFonts w:ascii="Calibri" w:eastAsia="Calibri" w:hAnsi="Calibri" w:cs="Calibri"/>
                <w:sz w:val="22"/>
                <w:szCs w:val="22"/>
                <w:lang w:val="en-US"/>
              </w:rPr>
              <w:t>where more</w:t>
            </w:r>
            <w:r w:rsidRPr="00795E89">
              <w:rPr>
                <w:rFonts w:ascii="Calibri" w:eastAsia="Calibri" w:hAnsi="Calibri" w:cs="Calibri"/>
                <w:sz w:val="22"/>
                <w:szCs w:val="22"/>
                <w:lang w:val="en-US"/>
              </w:rPr>
              <w:t xml:space="preserve"> than </w:t>
            </w:r>
            <w:r w:rsidRPr="00795E89">
              <w:rPr>
                <w:rFonts w:ascii="Calibri" w:eastAsia="Calibri" w:hAnsi="Calibri" w:cs="Calibri"/>
                <w:b/>
                <w:bCs/>
                <w:sz w:val="22"/>
                <w:szCs w:val="22"/>
                <w:lang w:val="en-US"/>
              </w:rPr>
              <w:t>200 participants</w:t>
            </w:r>
            <w:r w:rsidRPr="00795E89">
              <w:rPr>
                <w:rFonts w:ascii="Calibri" w:eastAsia="Calibri" w:hAnsi="Calibri" w:cs="Calibri"/>
                <w:sz w:val="22"/>
                <w:szCs w:val="22"/>
                <w:lang w:val="en-US"/>
              </w:rPr>
              <w:t xml:space="preserve"> debat</w:t>
            </w:r>
            <w:r w:rsidR="00F26CA5" w:rsidRPr="00795E89">
              <w:rPr>
                <w:rFonts w:ascii="Calibri" w:eastAsia="Calibri" w:hAnsi="Calibri" w:cs="Calibri"/>
                <w:sz w:val="22"/>
                <w:szCs w:val="22"/>
                <w:lang w:val="en-US"/>
              </w:rPr>
              <w:t>ed</w:t>
            </w:r>
            <w:r w:rsidRPr="00795E89">
              <w:rPr>
                <w:rFonts w:ascii="Calibri" w:eastAsia="Calibri" w:hAnsi="Calibri" w:cs="Calibri"/>
                <w:sz w:val="22"/>
                <w:szCs w:val="22"/>
                <w:lang w:val="en-US"/>
              </w:rPr>
              <w:t xml:space="preserve"> </w:t>
            </w:r>
            <w:r w:rsidR="00F26CA5" w:rsidRPr="00795E89">
              <w:rPr>
                <w:rFonts w:ascii="Calibri" w:eastAsia="Calibri" w:hAnsi="Calibri" w:cs="Calibri"/>
                <w:sz w:val="22"/>
                <w:szCs w:val="22"/>
                <w:lang w:val="en-US"/>
              </w:rPr>
              <w:t>on</w:t>
            </w:r>
            <w:r w:rsidRPr="00795E89">
              <w:rPr>
                <w:rFonts w:ascii="Calibri" w:eastAsia="Calibri" w:hAnsi="Calibri" w:cs="Calibri"/>
                <w:sz w:val="22"/>
                <w:szCs w:val="22"/>
                <w:lang w:val="en-US"/>
              </w:rPr>
              <w:t xml:space="preserve"> meaningful connectivity and digital transformation. These sessions provided a forum for industry </w:t>
            </w:r>
            <w:r w:rsidR="4F4DDE34" w:rsidRPr="00795E89">
              <w:rPr>
                <w:rFonts w:ascii="Calibri" w:eastAsia="Calibri" w:hAnsi="Calibri" w:cs="Calibri"/>
                <w:sz w:val="22"/>
                <w:szCs w:val="22"/>
                <w:lang w:val="en-US"/>
              </w:rPr>
              <w:t>perspectives and</w:t>
            </w:r>
            <w:r w:rsidRPr="00795E89">
              <w:rPr>
                <w:rFonts w:ascii="Calibri" w:eastAsia="Calibri" w:hAnsi="Calibri" w:cs="Calibri"/>
                <w:sz w:val="22"/>
                <w:szCs w:val="22"/>
                <w:lang w:val="en-US"/>
              </w:rPr>
              <w:t xml:space="preserve"> served as a bridge to new questions for WTDC-25, demonstrating how </w:t>
            </w:r>
            <w:r w:rsidR="006E46B3" w:rsidRPr="00795E89">
              <w:rPr>
                <w:rFonts w:ascii="Calibri" w:eastAsia="Calibri" w:hAnsi="Calibri" w:cs="Calibri"/>
                <w:sz w:val="22"/>
                <w:szCs w:val="22"/>
                <w:lang w:val="en-US"/>
              </w:rPr>
              <w:t>the</w:t>
            </w:r>
            <w:r w:rsidRPr="00795E89">
              <w:rPr>
                <w:rFonts w:ascii="Calibri" w:eastAsia="Calibri" w:hAnsi="Calibri" w:cs="Calibri"/>
                <w:sz w:val="22"/>
                <w:szCs w:val="22"/>
                <w:lang w:val="en-US"/>
              </w:rPr>
              <w:t xml:space="preserve"> outreach </w:t>
            </w:r>
            <w:r w:rsidR="006E46B3" w:rsidRPr="00795E89">
              <w:rPr>
                <w:rFonts w:ascii="Calibri" w:eastAsia="Calibri" w:hAnsi="Calibri" w:cs="Calibri"/>
                <w:sz w:val="22"/>
                <w:szCs w:val="22"/>
                <w:lang w:val="en-US"/>
              </w:rPr>
              <w:t xml:space="preserve">of ITU-D </w:t>
            </w:r>
            <w:r w:rsidRPr="00795E89">
              <w:rPr>
                <w:rFonts w:ascii="Calibri" w:eastAsia="Calibri" w:hAnsi="Calibri" w:cs="Calibri"/>
                <w:sz w:val="22"/>
                <w:szCs w:val="22"/>
                <w:lang w:val="en-US"/>
              </w:rPr>
              <w:t xml:space="preserve">evolved from information-sharing into co-creation of knowledge and agenda-setting. The Kampala </w:t>
            </w:r>
            <w:r w:rsidR="00273DA2" w:rsidRPr="00795E89">
              <w:rPr>
                <w:rFonts w:ascii="Calibri" w:eastAsia="Calibri" w:hAnsi="Calibri" w:cs="Calibri"/>
                <w:sz w:val="22"/>
                <w:szCs w:val="22"/>
                <w:lang w:val="en-US"/>
              </w:rPr>
              <w:t>session</w:t>
            </w:r>
            <w:r w:rsidRPr="00795E89">
              <w:rPr>
                <w:rFonts w:ascii="Calibri" w:eastAsia="Calibri" w:hAnsi="Calibri" w:cs="Calibri"/>
                <w:sz w:val="22"/>
                <w:szCs w:val="22"/>
                <w:lang w:val="en-US"/>
              </w:rPr>
              <w:t xml:space="preserve"> </w:t>
            </w:r>
            <w:r w:rsidR="00937CFC" w:rsidRPr="00795E89">
              <w:rPr>
                <w:rFonts w:ascii="Calibri" w:eastAsia="Calibri" w:hAnsi="Calibri" w:cs="Calibri"/>
                <w:sz w:val="22"/>
                <w:szCs w:val="22"/>
                <w:lang w:val="en-US"/>
              </w:rPr>
              <w:t xml:space="preserve">during </w:t>
            </w:r>
            <w:r w:rsidR="006E46B3" w:rsidRPr="00795E89">
              <w:rPr>
                <w:rFonts w:ascii="Calibri" w:eastAsia="Calibri" w:hAnsi="Calibri" w:cs="Calibri"/>
                <w:sz w:val="22"/>
                <w:szCs w:val="22"/>
                <w:lang w:val="en-US"/>
              </w:rPr>
              <w:t xml:space="preserve">the </w:t>
            </w:r>
            <w:r w:rsidR="00937CFC" w:rsidRPr="00795E89">
              <w:rPr>
                <w:rFonts w:ascii="Calibri" w:eastAsia="Calibri" w:hAnsi="Calibri" w:cs="Calibri"/>
                <w:sz w:val="22"/>
                <w:szCs w:val="22"/>
                <w:lang w:val="en-US"/>
              </w:rPr>
              <w:t xml:space="preserve">GSR-24 </w:t>
            </w:r>
            <w:r w:rsidRPr="00795E89">
              <w:rPr>
                <w:rFonts w:ascii="Calibri" w:eastAsia="Calibri" w:hAnsi="Calibri" w:cs="Calibri"/>
                <w:sz w:val="22"/>
                <w:szCs w:val="22"/>
                <w:lang w:val="en-US"/>
              </w:rPr>
              <w:t>meeting</w:t>
            </w:r>
            <w:r w:rsidR="7C409F4B" w:rsidRPr="00795E89">
              <w:rPr>
                <w:rFonts w:ascii="Calibri" w:eastAsia="Calibri" w:hAnsi="Calibri" w:cs="Calibri"/>
                <w:sz w:val="22"/>
                <w:szCs w:val="22"/>
                <w:lang w:val="en-US"/>
              </w:rPr>
              <w:t>, in Uganda,</w:t>
            </w:r>
            <w:r w:rsidRPr="00795E89">
              <w:rPr>
                <w:rFonts w:ascii="Calibri" w:eastAsia="Calibri" w:hAnsi="Calibri" w:cs="Calibri"/>
                <w:sz w:val="22"/>
                <w:szCs w:val="22"/>
                <w:lang w:val="en-US"/>
              </w:rPr>
              <w:t xml:space="preserve"> </w:t>
            </w:r>
            <w:r w:rsidR="6654C7BA" w:rsidRPr="007565B0">
              <w:rPr>
                <w:rFonts w:ascii="Calibri" w:eastAsia="Calibri" w:hAnsi="Calibri" w:cs="Calibri"/>
                <w:sz w:val="22"/>
                <w:szCs w:val="22"/>
                <w:lang w:val="en-US"/>
              </w:rPr>
              <w:t>the Tech Talks sessions, the IAGDI-CRO virtual session in preparation to GSR-25</w:t>
            </w:r>
            <w:r w:rsidR="6654C7BA" w:rsidRPr="00795E89">
              <w:rPr>
                <w:rFonts w:ascii="Calibri" w:eastAsia="Calibri" w:hAnsi="Calibri" w:cs="Calibri"/>
                <w:sz w:val="22"/>
                <w:szCs w:val="22"/>
                <w:lang w:val="en-US"/>
              </w:rPr>
              <w:t xml:space="preserve">, </w:t>
            </w:r>
            <w:r w:rsidRPr="00795E89">
              <w:rPr>
                <w:rFonts w:ascii="Calibri" w:eastAsia="Calibri" w:hAnsi="Calibri" w:cs="Calibri"/>
                <w:sz w:val="22"/>
                <w:szCs w:val="22"/>
                <w:lang w:val="en-US"/>
              </w:rPr>
              <w:t>and subsequent sessions also encouraged private sector members to participate more actively in drafting and consultation processes for global guidelines, showing that membership was not passive affiliation</w:t>
            </w:r>
            <w:r w:rsidR="006E46B3" w:rsidRPr="00795E89">
              <w:rPr>
                <w:rFonts w:ascii="Calibri" w:eastAsia="Calibri" w:hAnsi="Calibri" w:cs="Calibri"/>
                <w:sz w:val="22"/>
                <w:szCs w:val="22"/>
                <w:lang w:val="en-US"/>
              </w:rPr>
              <w:t>,</w:t>
            </w:r>
            <w:r w:rsidRPr="00795E89">
              <w:rPr>
                <w:rFonts w:ascii="Calibri" w:eastAsia="Calibri" w:hAnsi="Calibri" w:cs="Calibri"/>
                <w:sz w:val="22"/>
                <w:szCs w:val="22"/>
                <w:lang w:val="en-US"/>
              </w:rPr>
              <w:t xml:space="preserve"> but a channel for substantive contributions.</w:t>
            </w:r>
          </w:p>
          <w:p w14:paraId="16644FCA" w14:textId="7019EAC7" w:rsidR="009D2589" w:rsidRPr="00795E89" w:rsidRDefault="00AB5B29" w:rsidP="00EC31B8">
            <w:pPr>
              <w:keepLines/>
              <w:spacing w:before="0" w:line="276" w:lineRule="auto"/>
              <w:rPr>
                <w:rFonts w:ascii="Calibri" w:eastAsia="Calibri" w:hAnsi="Calibri" w:cs="Calibri"/>
                <w:sz w:val="22"/>
                <w:szCs w:val="22"/>
                <w:lang w:val="en-US"/>
              </w:rPr>
            </w:pPr>
            <w:r w:rsidRPr="00795E89">
              <w:rPr>
                <w:rFonts w:ascii="Calibri" w:eastAsia="Calibri" w:hAnsi="Calibri" w:cs="Calibri"/>
                <w:sz w:val="22"/>
                <w:szCs w:val="22"/>
                <w:lang w:val="en-US"/>
              </w:rPr>
              <w:t>Combined</w:t>
            </w:r>
            <w:r w:rsidR="6E3A94C6" w:rsidRPr="00795E89">
              <w:rPr>
                <w:rFonts w:ascii="Calibri" w:eastAsia="Calibri" w:hAnsi="Calibri" w:cs="Calibri"/>
                <w:sz w:val="22"/>
                <w:szCs w:val="22"/>
                <w:lang w:val="en-US"/>
              </w:rPr>
              <w:t xml:space="preserve">, these dynamics highlighted </w:t>
            </w:r>
            <w:r w:rsidR="00647961" w:rsidRPr="00795E89">
              <w:rPr>
                <w:rFonts w:ascii="Calibri" w:eastAsia="Calibri" w:hAnsi="Calibri" w:cs="Calibri"/>
                <w:sz w:val="22"/>
                <w:szCs w:val="22"/>
                <w:lang w:val="en-US"/>
              </w:rPr>
              <w:t xml:space="preserve">how </w:t>
            </w:r>
            <w:r w:rsidR="006E46B3" w:rsidRPr="00795E89">
              <w:rPr>
                <w:rFonts w:ascii="Calibri" w:eastAsia="Calibri" w:hAnsi="Calibri" w:cs="Calibri"/>
                <w:sz w:val="22"/>
                <w:szCs w:val="22"/>
                <w:lang w:val="en-US"/>
              </w:rPr>
              <w:t xml:space="preserve">the </w:t>
            </w:r>
            <w:r w:rsidR="6E3A94C6" w:rsidRPr="00795E89">
              <w:rPr>
                <w:rFonts w:ascii="Calibri" w:eastAsia="Calibri" w:hAnsi="Calibri" w:cs="Calibri"/>
                <w:sz w:val="22"/>
                <w:szCs w:val="22"/>
                <w:lang w:val="en-US"/>
              </w:rPr>
              <w:t xml:space="preserve">ability </w:t>
            </w:r>
            <w:r w:rsidR="006E46B3" w:rsidRPr="00795E89">
              <w:rPr>
                <w:rFonts w:ascii="Calibri" w:eastAsia="Calibri" w:hAnsi="Calibri" w:cs="Calibri"/>
                <w:sz w:val="22"/>
                <w:szCs w:val="22"/>
                <w:lang w:val="en-US"/>
              </w:rPr>
              <w:t>of ITU-D</w:t>
            </w:r>
            <w:r w:rsidR="6E3A94C6" w:rsidRPr="00795E89">
              <w:rPr>
                <w:rFonts w:ascii="Calibri" w:eastAsia="Calibri" w:hAnsi="Calibri" w:cs="Calibri"/>
                <w:sz w:val="22"/>
                <w:szCs w:val="22"/>
                <w:lang w:val="en-US"/>
              </w:rPr>
              <w:t xml:space="preserve"> to grow and retain members was linked to three interdependent factors</w:t>
            </w:r>
            <w:r w:rsidR="00CA27A2" w:rsidRPr="00795E89">
              <w:rPr>
                <w:rFonts w:ascii="Calibri" w:eastAsia="Calibri" w:hAnsi="Calibri" w:cs="Calibri"/>
                <w:sz w:val="22"/>
                <w:szCs w:val="22"/>
                <w:lang w:val="en-US"/>
              </w:rPr>
              <w:t xml:space="preserve">; </w:t>
            </w:r>
            <w:r w:rsidR="6E3A94C6" w:rsidRPr="00795E89">
              <w:rPr>
                <w:rFonts w:ascii="Calibri" w:eastAsia="Calibri" w:hAnsi="Calibri" w:cs="Calibri"/>
                <w:sz w:val="22"/>
                <w:szCs w:val="22"/>
                <w:lang w:val="en-US"/>
              </w:rPr>
              <w:t xml:space="preserve">the relevance of its workstreams, its responsiveness to evolving needs, and the quality of the spaces it provided for dialogue. By ensuring that members could see the value of their affiliation in both quantitative and qualitative terms, ITU-D reinforced its role as a convener of one of the most diverse </w:t>
            </w:r>
            <w:r w:rsidR="0096487B" w:rsidRPr="00795E89">
              <w:rPr>
                <w:rFonts w:ascii="Calibri" w:eastAsia="Calibri" w:hAnsi="Calibri" w:cs="Calibri"/>
                <w:sz w:val="22"/>
                <w:szCs w:val="22"/>
                <w:lang w:val="en-US"/>
              </w:rPr>
              <w:t>memb</w:t>
            </w:r>
            <w:r w:rsidR="008D58FB" w:rsidRPr="00795E89">
              <w:rPr>
                <w:rFonts w:ascii="Calibri" w:eastAsia="Calibri" w:hAnsi="Calibri" w:cs="Calibri"/>
                <w:sz w:val="22"/>
                <w:szCs w:val="22"/>
                <w:lang w:val="en-US"/>
              </w:rPr>
              <w:t>e</w:t>
            </w:r>
            <w:r w:rsidR="0096487B" w:rsidRPr="00795E89">
              <w:rPr>
                <w:rFonts w:ascii="Calibri" w:eastAsia="Calibri" w:hAnsi="Calibri" w:cs="Calibri"/>
                <w:sz w:val="22"/>
                <w:szCs w:val="22"/>
                <w:lang w:val="en-US"/>
              </w:rPr>
              <w:t>rship</w:t>
            </w:r>
            <w:r w:rsidR="00B21A7C" w:rsidRPr="00795E89">
              <w:rPr>
                <w:rFonts w:ascii="Calibri" w:eastAsia="Calibri" w:hAnsi="Calibri" w:cs="Calibri"/>
                <w:sz w:val="22"/>
                <w:szCs w:val="22"/>
                <w:lang w:val="en-US"/>
              </w:rPr>
              <w:t>s</w:t>
            </w:r>
            <w:r w:rsidR="6E3A94C6" w:rsidRPr="00795E89">
              <w:rPr>
                <w:rFonts w:ascii="Calibri" w:eastAsia="Calibri" w:hAnsi="Calibri" w:cs="Calibri"/>
                <w:sz w:val="22"/>
                <w:szCs w:val="22"/>
                <w:lang w:val="en-US"/>
              </w:rPr>
              <w:t xml:space="preserve"> in the </w:t>
            </w:r>
            <w:r w:rsidR="006E46B3" w:rsidRPr="00795E89">
              <w:rPr>
                <w:rFonts w:ascii="Calibri" w:eastAsia="Calibri" w:hAnsi="Calibri" w:cs="Calibri"/>
                <w:sz w:val="22"/>
                <w:szCs w:val="22"/>
                <w:lang w:val="en-US"/>
              </w:rPr>
              <w:t xml:space="preserve">United Nations </w:t>
            </w:r>
            <w:r w:rsidR="6E3A94C6" w:rsidRPr="00795E89">
              <w:rPr>
                <w:rFonts w:ascii="Calibri" w:eastAsia="Calibri" w:hAnsi="Calibri" w:cs="Calibri"/>
                <w:sz w:val="22"/>
                <w:szCs w:val="22"/>
                <w:lang w:val="en-US"/>
              </w:rPr>
              <w:t>system.</w:t>
            </w:r>
          </w:p>
          <w:p w14:paraId="3A4D1161" w14:textId="77777777" w:rsidR="00F409A8" w:rsidRPr="00795E89" w:rsidRDefault="00F409A8" w:rsidP="00EC31B8">
            <w:pPr>
              <w:keepLines/>
              <w:spacing w:before="0" w:line="276" w:lineRule="auto"/>
              <w:rPr>
                <w:rFonts w:ascii="Calibri" w:eastAsia="Calibri" w:hAnsi="Calibri" w:cs="Calibri"/>
                <w:sz w:val="22"/>
                <w:szCs w:val="22"/>
                <w:lang w:val="en-US"/>
              </w:rPr>
            </w:pPr>
          </w:p>
          <w:p w14:paraId="054B871C" w14:textId="19B4410D" w:rsidR="00F409A8" w:rsidRPr="00795E89" w:rsidRDefault="028251BA" w:rsidP="00EC31B8">
            <w:pPr>
              <w:keepLines/>
              <w:spacing w:before="0" w:line="276" w:lineRule="auto"/>
              <w:rPr>
                <w:rFonts w:ascii="Calibri" w:eastAsia="Calibri" w:hAnsi="Calibri" w:cs="Calibri"/>
                <w:sz w:val="22"/>
                <w:szCs w:val="22"/>
                <w:lang w:val="en-US"/>
              </w:rPr>
            </w:pPr>
            <w:r w:rsidRPr="00795E89">
              <w:rPr>
                <w:rFonts w:ascii="Calibri" w:eastAsia="Calibri" w:hAnsi="Calibri" w:cs="Calibri"/>
                <w:sz w:val="22"/>
                <w:szCs w:val="22"/>
                <w:lang w:val="en-US"/>
              </w:rPr>
              <w:lastRenderedPageBreak/>
              <w:t xml:space="preserve">In accordance with </w:t>
            </w:r>
            <w:hyperlink r:id="rId170">
              <w:r w:rsidR="0D0304DA" w:rsidRPr="00795E89">
                <w:rPr>
                  <w:rStyle w:val="Hyperlink"/>
                  <w:rFonts w:ascii="Calibri" w:eastAsia="Calibri" w:hAnsi="Calibri" w:cs="Calibri"/>
                  <w:sz w:val="22"/>
                  <w:szCs w:val="22"/>
                  <w:lang w:val="en-US"/>
                </w:rPr>
                <w:t>WTDC-22 R</w:t>
              </w:r>
              <w:r w:rsidRPr="00795E89">
                <w:rPr>
                  <w:rStyle w:val="Hyperlink"/>
                  <w:rFonts w:ascii="Calibri" w:eastAsia="Calibri" w:hAnsi="Calibri" w:cs="Calibri"/>
                  <w:sz w:val="22"/>
                  <w:szCs w:val="22"/>
                  <w:lang w:val="en-US"/>
                </w:rPr>
                <w:t>esolution 71 (Rev. Kigali, 2022)</w:t>
              </w:r>
            </w:hyperlink>
            <w:r w:rsidR="00F409A8" w:rsidRPr="00795E89">
              <w:rPr>
                <w:rFonts w:ascii="Calibri" w:eastAsia="Calibri" w:hAnsi="Calibri" w:cs="Calibri"/>
                <w:sz w:val="22"/>
                <w:szCs w:val="22"/>
                <w:u w:val="single"/>
                <w:lang w:val="en-US"/>
              </w:rPr>
              <w:t>,</w:t>
            </w:r>
            <w:r w:rsidR="00F409A8" w:rsidRPr="00795E89">
              <w:rPr>
                <w:rFonts w:ascii="Calibri" w:eastAsia="Calibri" w:hAnsi="Calibri" w:cs="Calibri"/>
                <w:sz w:val="22"/>
                <w:szCs w:val="22"/>
                <w:lang w:val="en-US"/>
              </w:rPr>
              <w:t xml:space="preserve"> </w:t>
            </w:r>
            <w:r w:rsidR="00F409A8" w:rsidRPr="00795E89">
              <w:rPr>
                <w:rFonts w:ascii="Calibri" w:eastAsia="Calibri" w:hAnsi="Calibri" w:cs="Calibri"/>
                <w:i/>
                <w:sz w:val="22"/>
                <w:szCs w:val="22"/>
                <w:lang w:val="en-US"/>
              </w:rPr>
              <w:t>Strengthening cooperation between Member States, Sector Members, Associates and Academia of the ITU Telecommunication Development Sector and the evolving role of the private sector in the ITU Telecommunication Development Sector</w:t>
            </w:r>
            <w:r w:rsidR="00F409A8" w:rsidRPr="00795E89">
              <w:rPr>
                <w:rFonts w:ascii="Calibri" w:eastAsia="Calibri" w:hAnsi="Calibri" w:cs="Calibri"/>
                <w:sz w:val="22"/>
                <w:szCs w:val="22"/>
                <w:lang w:val="en-US"/>
              </w:rPr>
              <w:t xml:space="preserve">, an information document with </w:t>
            </w:r>
            <w:r w:rsidR="00BA16BD" w:rsidRPr="00795E89">
              <w:rPr>
                <w:rFonts w:ascii="Calibri" w:eastAsia="Calibri" w:hAnsi="Calibri" w:cs="Calibri"/>
                <w:sz w:val="22"/>
                <w:szCs w:val="22"/>
                <w:lang w:val="en-US"/>
              </w:rPr>
              <w:t>more details</w:t>
            </w:r>
            <w:r w:rsidR="00F409A8" w:rsidRPr="00795E89">
              <w:rPr>
                <w:rFonts w:ascii="Calibri" w:eastAsia="Calibri" w:hAnsi="Calibri" w:cs="Calibri"/>
                <w:sz w:val="22"/>
                <w:szCs w:val="22"/>
                <w:lang w:val="en-US"/>
              </w:rPr>
              <w:t xml:space="preserve"> is </w:t>
            </w:r>
            <w:hyperlink r:id="rId171">
              <w:r w:rsidRPr="00795E89">
                <w:rPr>
                  <w:rStyle w:val="Hyperlink"/>
                  <w:rFonts w:ascii="Calibri" w:eastAsia="Calibri" w:hAnsi="Calibri" w:cs="Calibri"/>
                  <w:sz w:val="22"/>
                  <w:szCs w:val="22"/>
                  <w:lang w:val="en-US"/>
                </w:rPr>
                <w:t xml:space="preserve">available at </w:t>
              </w:r>
              <w:r w:rsidR="5827BC24" w:rsidRPr="00795E89">
                <w:rPr>
                  <w:rStyle w:val="Hyperlink"/>
                  <w:rFonts w:ascii="Calibri" w:eastAsia="Calibri" w:hAnsi="Calibri" w:cs="Calibri"/>
                  <w:sz w:val="22"/>
                  <w:szCs w:val="22"/>
                  <w:lang w:val="en-US"/>
                </w:rPr>
                <w:t>WTDC-25/INF/1</w:t>
              </w:r>
            </w:hyperlink>
            <w:r w:rsidR="009F6CFF" w:rsidRPr="00795E89">
              <w:rPr>
                <w:rFonts w:ascii="Calibri" w:eastAsia="Calibri" w:hAnsi="Calibri" w:cs="Calibri"/>
                <w:sz w:val="22"/>
                <w:szCs w:val="22"/>
                <w:lang w:val="en-US"/>
              </w:rPr>
              <w:t xml:space="preserve">. It </w:t>
            </w:r>
            <w:r w:rsidR="00F409A8" w:rsidRPr="00795E89">
              <w:rPr>
                <w:rFonts w:ascii="Calibri" w:eastAsia="Calibri" w:hAnsi="Calibri" w:cs="Calibri"/>
                <w:sz w:val="22"/>
                <w:szCs w:val="22"/>
                <w:lang w:val="en-US"/>
              </w:rPr>
              <w:t>assess</w:t>
            </w:r>
            <w:r w:rsidR="009F6CFF" w:rsidRPr="00795E89">
              <w:rPr>
                <w:rFonts w:ascii="Calibri" w:eastAsia="Calibri" w:hAnsi="Calibri" w:cs="Calibri"/>
                <w:sz w:val="22"/>
                <w:szCs w:val="22"/>
                <w:lang w:val="en-US"/>
              </w:rPr>
              <w:t>es</w:t>
            </w:r>
            <w:r w:rsidR="00F409A8" w:rsidRPr="00795E89">
              <w:rPr>
                <w:rFonts w:ascii="Calibri" w:eastAsia="Calibri" w:hAnsi="Calibri" w:cs="Calibri"/>
                <w:sz w:val="22"/>
                <w:szCs w:val="22"/>
                <w:lang w:val="en-US"/>
              </w:rPr>
              <w:t xml:space="preserve"> the outcomes of the Chief Regulatory Officers (CRO) group over the </w:t>
            </w:r>
            <w:proofErr w:type="gramStart"/>
            <w:r w:rsidR="00F409A8" w:rsidRPr="00795E89">
              <w:rPr>
                <w:rFonts w:ascii="Calibri" w:eastAsia="Calibri" w:hAnsi="Calibri" w:cs="Calibri"/>
                <w:sz w:val="22"/>
                <w:szCs w:val="22"/>
                <w:lang w:val="en-US"/>
              </w:rPr>
              <w:t>period</w:t>
            </w:r>
            <w:r w:rsidR="00D94799" w:rsidRPr="00795E89">
              <w:rPr>
                <w:rFonts w:ascii="Calibri" w:eastAsia="Calibri" w:hAnsi="Calibri" w:cs="Calibri"/>
                <w:sz w:val="22"/>
                <w:szCs w:val="22"/>
                <w:lang w:val="en-US"/>
              </w:rPr>
              <w:t>,</w:t>
            </w:r>
            <w:r w:rsidR="00F409A8" w:rsidRPr="00795E89">
              <w:rPr>
                <w:rFonts w:ascii="Calibri" w:eastAsia="Calibri" w:hAnsi="Calibri" w:cs="Calibri"/>
                <w:sz w:val="22"/>
                <w:szCs w:val="22"/>
                <w:lang w:val="en-US"/>
              </w:rPr>
              <w:t xml:space="preserve"> and</w:t>
            </w:r>
            <w:proofErr w:type="gramEnd"/>
            <w:r w:rsidR="00F409A8" w:rsidRPr="00795E89">
              <w:rPr>
                <w:rFonts w:ascii="Calibri" w:eastAsia="Calibri" w:hAnsi="Calibri" w:cs="Calibri"/>
                <w:sz w:val="22"/>
                <w:szCs w:val="22"/>
                <w:lang w:val="en-US"/>
              </w:rPr>
              <w:t xml:space="preserve"> </w:t>
            </w:r>
            <w:r w:rsidR="00D94799" w:rsidRPr="00795E89">
              <w:rPr>
                <w:rFonts w:ascii="Calibri" w:eastAsia="Calibri" w:hAnsi="Calibri" w:cs="Calibri"/>
                <w:sz w:val="22"/>
                <w:szCs w:val="22"/>
                <w:lang w:val="en-US"/>
              </w:rPr>
              <w:t>examine</w:t>
            </w:r>
            <w:r w:rsidR="009F6CFF" w:rsidRPr="00795E89">
              <w:rPr>
                <w:rFonts w:ascii="Calibri" w:eastAsia="Calibri" w:hAnsi="Calibri" w:cs="Calibri"/>
                <w:sz w:val="22"/>
                <w:szCs w:val="22"/>
                <w:lang w:val="en-US"/>
              </w:rPr>
              <w:t>s</w:t>
            </w:r>
            <w:r w:rsidR="00D94799" w:rsidRPr="00795E89">
              <w:rPr>
                <w:rFonts w:ascii="Calibri" w:eastAsia="Calibri" w:hAnsi="Calibri" w:cs="Calibri"/>
                <w:sz w:val="22"/>
                <w:szCs w:val="22"/>
                <w:lang w:val="en-US"/>
              </w:rPr>
              <w:t xml:space="preserve"> </w:t>
            </w:r>
            <w:r w:rsidR="00F409A8" w:rsidRPr="00795E89">
              <w:rPr>
                <w:rFonts w:ascii="Calibri" w:eastAsia="Calibri" w:hAnsi="Calibri" w:cs="Calibri"/>
                <w:sz w:val="22"/>
                <w:szCs w:val="22"/>
                <w:lang w:val="en-US"/>
              </w:rPr>
              <w:t xml:space="preserve">the need to continue its activities. This document also reports on actions </w:t>
            </w:r>
            <w:r w:rsidR="009F6CFF" w:rsidRPr="00795E89">
              <w:rPr>
                <w:rFonts w:ascii="Calibri" w:eastAsia="Calibri" w:hAnsi="Calibri" w:cs="Calibri"/>
                <w:sz w:val="22"/>
                <w:szCs w:val="22"/>
                <w:lang w:val="en-US"/>
              </w:rPr>
              <w:t>underta</w:t>
            </w:r>
            <w:r w:rsidR="00FE413F" w:rsidRPr="00795E89">
              <w:rPr>
                <w:rFonts w:ascii="Calibri" w:eastAsia="Calibri" w:hAnsi="Calibri" w:cs="Calibri"/>
                <w:sz w:val="22"/>
                <w:szCs w:val="22"/>
                <w:lang w:val="en-US"/>
              </w:rPr>
              <w:t>ken to</w:t>
            </w:r>
            <w:r w:rsidR="009F6CFF" w:rsidRPr="00795E89">
              <w:rPr>
                <w:rFonts w:ascii="Calibri" w:eastAsia="Calibri" w:hAnsi="Calibri" w:cs="Calibri"/>
                <w:sz w:val="22"/>
                <w:szCs w:val="22"/>
                <w:lang w:val="en-US"/>
              </w:rPr>
              <w:t xml:space="preserve"> </w:t>
            </w:r>
            <w:r w:rsidR="00F409A8" w:rsidRPr="00795E89">
              <w:rPr>
                <w:rFonts w:ascii="Calibri" w:eastAsia="Calibri" w:hAnsi="Calibri" w:cs="Calibri"/>
                <w:sz w:val="22"/>
                <w:szCs w:val="22"/>
                <w:lang w:val="en-US"/>
              </w:rPr>
              <w:t xml:space="preserve">strengthen ITU-D </w:t>
            </w:r>
            <w:r w:rsidR="2AE8FDFA" w:rsidRPr="00795E89">
              <w:rPr>
                <w:rFonts w:ascii="Calibri" w:eastAsia="Calibri" w:hAnsi="Calibri" w:cs="Calibri"/>
                <w:sz w:val="22"/>
                <w:szCs w:val="22"/>
                <w:lang w:val="en-US"/>
              </w:rPr>
              <w:t>m</w:t>
            </w:r>
            <w:r w:rsidRPr="00795E89">
              <w:rPr>
                <w:rFonts w:ascii="Calibri" w:eastAsia="Calibri" w:hAnsi="Calibri" w:cs="Calibri"/>
                <w:sz w:val="22"/>
                <w:szCs w:val="22"/>
                <w:lang w:val="en-US"/>
              </w:rPr>
              <w:t>embership</w:t>
            </w:r>
            <w:r w:rsidR="00F409A8" w:rsidRPr="00795E89">
              <w:rPr>
                <w:rFonts w:ascii="Calibri" w:eastAsia="Calibri" w:hAnsi="Calibri" w:cs="Calibri"/>
                <w:sz w:val="22"/>
                <w:szCs w:val="22"/>
                <w:lang w:val="en-US"/>
              </w:rPr>
              <w:t xml:space="preserve"> engagement, promot</w:t>
            </w:r>
            <w:r w:rsidR="00FE413F" w:rsidRPr="00795E89">
              <w:rPr>
                <w:rFonts w:ascii="Calibri" w:eastAsia="Calibri" w:hAnsi="Calibri" w:cs="Calibri"/>
                <w:sz w:val="22"/>
                <w:szCs w:val="22"/>
                <w:lang w:val="en-US"/>
              </w:rPr>
              <w:t>e</w:t>
            </w:r>
            <w:r w:rsidR="00F409A8" w:rsidRPr="00795E89">
              <w:rPr>
                <w:rFonts w:ascii="Calibri" w:eastAsia="Calibri" w:hAnsi="Calibri" w:cs="Calibri"/>
                <w:sz w:val="22"/>
                <w:szCs w:val="22"/>
                <w:lang w:val="en-US"/>
              </w:rPr>
              <w:t xml:space="preserve"> partnerships and </w:t>
            </w:r>
            <w:proofErr w:type="gramStart"/>
            <w:r w:rsidR="00F409A8" w:rsidRPr="00795E89">
              <w:rPr>
                <w:rFonts w:ascii="Calibri" w:eastAsia="Calibri" w:hAnsi="Calibri" w:cs="Calibri"/>
                <w:sz w:val="22"/>
                <w:szCs w:val="22"/>
                <w:lang w:val="en-US"/>
              </w:rPr>
              <w:t>projects</w:t>
            </w:r>
            <w:r w:rsidR="00F37186" w:rsidRPr="00795E89">
              <w:rPr>
                <w:rFonts w:ascii="Calibri" w:eastAsia="Calibri" w:hAnsi="Calibri" w:cs="Calibri"/>
                <w:sz w:val="22"/>
                <w:szCs w:val="22"/>
                <w:lang w:val="en-US"/>
              </w:rPr>
              <w:t xml:space="preserve">, </w:t>
            </w:r>
            <w:r w:rsidR="00F409A8" w:rsidRPr="00795E89">
              <w:rPr>
                <w:rFonts w:ascii="Calibri" w:eastAsia="Calibri" w:hAnsi="Calibri" w:cs="Calibri"/>
                <w:sz w:val="22"/>
                <w:szCs w:val="22"/>
                <w:lang w:val="en-US"/>
              </w:rPr>
              <w:t xml:space="preserve"> and</w:t>
            </w:r>
            <w:proofErr w:type="gramEnd"/>
            <w:r w:rsidR="00F409A8" w:rsidRPr="00795E89">
              <w:rPr>
                <w:rFonts w:ascii="Calibri" w:eastAsia="Calibri" w:hAnsi="Calibri" w:cs="Calibri"/>
                <w:sz w:val="22"/>
                <w:szCs w:val="22"/>
                <w:lang w:val="en-US"/>
              </w:rPr>
              <w:t xml:space="preserve"> the evolving relevance of private sector contributions to the ITU </w:t>
            </w:r>
            <w:r w:rsidR="37CB22E5" w:rsidRPr="00795E89">
              <w:rPr>
                <w:rFonts w:ascii="Calibri" w:eastAsia="Calibri" w:hAnsi="Calibri" w:cs="Calibri"/>
                <w:sz w:val="22"/>
                <w:szCs w:val="22"/>
                <w:lang w:val="en-US"/>
              </w:rPr>
              <w:t xml:space="preserve">Telecommunication </w:t>
            </w:r>
            <w:r w:rsidR="00F409A8" w:rsidRPr="00795E89">
              <w:rPr>
                <w:rFonts w:ascii="Calibri" w:eastAsia="Calibri" w:hAnsi="Calibri" w:cs="Calibri"/>
                <w:sz w:val="22"/>
                <w:szCs w:val="22"/>
                <w:lang w:val="en-US"/>
              </w:rPr>
              <w:t>Development Sector (ITU-D).</w:t>
            </w:r>
          </w:p>
          <w:p w14:paraId="065789C0" w14:textId="77777777" w:rsidR="009D2589" w:rsidRPr="00795E89" w:rsidRDefault="009D2589" w:rsidP="00EC31B8">
            <w:pPr>
              <w:keepLines/>
              <w:spacing w:before="0" w:line="276" w:lineRule="auto"/>
              <w:rPr>
                <w:rFonts w:ascii="Calibri" w:eastAsia="Calibri" w:hAnsi="Calibri" w:cs="Calibri"/>
                <w:sz w:val="22"/>
                <w:szCs w:val="22"/>
                <w:lang w:val="en-US"/>
              </w:rPr>
            </w:pPr>
          </w:p>
          <w:p w14:paraId="56A9FFCB" w14:textId="6AFFB780" w:rsidR="00F57A06" w:rsidRPr="007565B0" w:rsidRDefault="00F57A06" w:rsidP="00EC31B8">
            <w:pPr>
              <w:keepNext/>
              <w:keepLines/>
              <w:overflowPunct/>
              <w:autoSpaceDE/>
              <w:autoSpaceDN/>
              <w:adjustRightInd/>
              <w:spacing w:after="120"/>
              <w:jc w:val="left"/>
              <w:textAlignment w:val="auto"/>
              <w:rPr>
                <w:rFonts w:ascii="Calibri" w:hAnsi="Calibri" w:cs="Calibri"/>
                <w:b/>
                <w:sz w:val="22"/>
                <w:szCs w:val="22"/>
              </w:rPr>
            </w:pPr>
            <w:r w:rsidRPr="007565B0">
              <w:rPr>
                <w:rFonts w:ascii="Calibri" w:hAnsi="Calibri" w:cs="Calibri"/>
                <w:b/>
                <w:sz w:val="22"/>
                <w:szCs w:val="22"/>
              </w:rPr>
              <w:t xml:space="preserve">ITU-D </w:t>
            </w:r>
            <w:r w:rsidR="186F9700" w:rsidRPr="007565B0">
              <w:rPr>
                <w:rFonts w:ascii="Calibri" w:hAnsi="Calibri" w:cs="Calibri"/>
                <w:b/>
                <w:bCs/>
                <w:sz w:val="22"/>
                <w:szCs w:val="22"/>
              </w:rPr>
              <w:t>s</w:t>
            </w:r>
            <w:r w:rsidR="4C42EF3E" w:rsidRPr="007565B0">
              <w:rPr>
                <w:rFonts w:ascii="Calibri" w:hAnsi="Calibri" w:cs="Calibri"/>
                <w:b/>
                <w:bCs/>
                <w:sz w:val="22"/>
                <w:szCs w:val="22"/>
              </w:rPr>
              <w:t xml:space="preserve">tudy </w:t>
            </w:r>
            <w:r w:rsidR="2A2692F2" w:rsidRPr="007565B0">
              <w:rPr>
                <w:rFonts w:ascii="Calibri" w:hAnsi="Calibri" w:cs="Calibri"/>
                <w:b/>
                <w:bCs/>
                <w:sz w:val="22"/>
                <w:szCs w:val="22"/>
              </w:rPr>
              <w:t>g</w:t>
            </w:r>
            <w:r w:rsidR="4C42EF3E" w:rsidRPr="007565B0">
              <w:rPr>
                <w:rFonts w:ascii="Calibri" w:hAnsi="Calibri" w:cs="Calibri"/>
                <w:b/>
                <w:bCs/>
                <w:sz w:val="22"/>
                <w:szCs w:val="22"/>
              </w:rPr>
              <w:t>roups</w:t>
            </w:r>
            <w:r w:rsidRPr="007565B0">
              <w:rPr>
                <w:rFonts w:ascii="Calibri" w:hAnsi="Calibri" w:cs="Calibri"/>
                <w:b/>
                <w:sz w:val="22"/>
                <w:szCs w:val="22"/>
              </w:rPr>
              <w:t xml:space="preserve"> </w:t>
            </w:r>
          </w:p>
          <w:p w14:paraId="23EDDA66" w14:textId="35474483" w:rsidR="00467358" w:rsidRPr="00795E89" w:rsidRDefault="55EDFF80" w:rsidP="00EC31B8">
            <w:pPr>
              <w:keepLines/>
              <w:rPr>
                <w:rFonts w:ascii="Calibri" w:eastAsia="Calibri" w:hAnsi="Calibri" w:cs="Calibri"/>
                <w:sz w:val="22"/>
                <w:szCs w:val="22"/>
                <w:lang w:val="en-US"/>
              </w:rPr>
            </w:pPr>
            <w:r w:rsidRPr="00795E89">
              <w:rPr>
                <w:rFonts w:ascii="Calibri" w:eastAsia="Calibri" w:hAnsi="Calibri" w:cs="Calibri"/>
                <w:sz w:val="22"/>
                <w:szCs w:val="22"/>
                <w:lang w:val="en-US"/>
              </w:rPr>
              <w:t xml:space="preserve">The </w:t>
            </w:r>
            <w:r w:rsidR="22923313" w:rsidRPr="007565B0">
              <w:rPr>
                <w:rFonts w:ascii="Calibri" w:hAnsi="Calibri" w:cs="Calibri"/>
                <w:sz w:val="22"/>
                <w:szCs w:val="22"/>
              </w:rPr>
              <w:t xml:space="preserve">ITU-D </w:t>
            </w:r>
            <w:r w:rsidR="58886EBE" w:rsidRPr="007565B0">
              <w:rPr>
                <w:rFonts w:ascii="Calibri" w:hAnsi="Calibri" w:cs="Calibri"/>
                <w:sz w:val="22"/>
                <w:szCs w:val="22"/>
              </w:rPr>
              <w:t>s</w:t>
            </w:r>
            <w:r w:rsidR="180A9BAE" w:rsidRPr="007565B0">
              <w:rPr>
                <w:rFonts w:ascii="Calibri" w:hAnsi="Calibri" w:cs="Calibri"/>
                <w:sz w:val="22"/>
                <w:szCs w:val="22"/>
              </w:rPr>
              <w:t xml:space="preserve">tudy </w:t>
            </w:r>
            <w:r w:rsidR="23034563" w:rsidRPr="007565B0">
              <w:rPr>
                <w:rFonts w:ascii="Calibri" w:hAnsi="Calibri" w:cs="Calibri"/>
                <w:sz w:val="22"/>
                <w:szCs w:val="22"/>
              </w:rPr>
              <w:t>g</w:t>
            </w:r>
            <w:r w:rsidR="180A9BAE" w:rsidRPr="007565B0">
              <w:rPr>
                <w:rFonts w:ascii="Calibri" w:hAnsi="Calibri" w:cs="Calibri"/>
                <w:sz w:val="22"/>
                <w:szCs w:val="22"/>
              </w:rPr>
              <w:t>roups</w:t>
            </w:r>
            <w:r w:rsidR="22923313" w:rsidRPr="007565B0">
              <w:rPr>
                <w:rFonts w:ascii="Calibri" w:hAnsi="Calibri" w:cs="Calibri"/>
                <w:sz w:val="22"/>
                <w:szCs w:val="22"/>
              </w:rPr>
              <w:t xml:space="preserve"> have contributed significantly to creating an enabling environment for meaningful connectivity (Study Group 1 – SG1) and </w:t>
            </w:r>
            <w:r w:rsidR="7CB3CEA2" w:rsidRPr="007565B0">
              <w:rPr>
                <w:rFonts w:ascii="Calibri" w:hAnsi="Calibri" w:cs="Calibri"/>
                <w:sz w:val="22"/>
                <w:szCs w:val="22"/>
              </w:rPr>
              <w:t xml:space="preserve">to </w:t>
            </w:r>
            <w:r w:rsidR="22923313" w:rsidRPr="007565B0">
              <w:rPr>
                <w:rFonts w:ascii="Calibri" w:hAnsi="Calibri" w:cs="Calibri"/>
                <w:sz w:val="22"/>
                <w:szCs w:val="22"/>
              </w:rPr>
              <w:t>driving digital transformation (Study Group 2 – SG2).</w:t>
            </w:r>
            <w:r w:rsidR="40BD5940" w:rsidRPr="007565B0">
              <w:rPr>
                <w:rFonts w:ascii="Calibri" w:hAnsi="Calibri" w:cs="Calibri"/>
                <w:sz w:val="22"/>
                <w:szCs w:val="22"/>
              </w:rPr>
              <w:t xml:space="preserve"> </w:t>
            </w:r>
            <w:r w:rsidR="180A9BAE" w:rsidRPr="007565B0">
              <w:rPr>
                <w:rFonts w:ascii="Calibri" w:hAnsi="Calibri" w:cs="Calibri"/>
                <w:sz w:val="22"/>
                <w:szCs w:val="22"/>
              </w:rPr>
              <w:t xml:space="preserve">ITU-D </w:t>
            </w:r>
            <w:r w:rsidR="71379994" w:rsidRPr="007565B0">
              <w:rPr>
                <w:rFonts w:ascii="Calibri" w:hAnsi="Calibri" w:cs="Calibri"/>
                <w:sz w:val="22"/>
                <w:szCs w:val="22"/>
              </w:rPr>
              <w:t>s</w:t>
            </w:r>
            <w:r w:rsidR="180A9BAE" w:rsidRPr="007565B0">
              <w:rPr>
                <w:rFonts w:ascii="Calibri" w:hAnsi="Calibri" w:cs="Calibri"/>
                <w:sz w:val="22"/>
                <w:szCs w:val="22"/>
              </w:rPr>
              <w:t xml:space="preserve">tudy </w:t>
            </w:r>
            <w:r w:rsidR="18EBFA33" w:rsidRPr="007565B0">
              <w:rPr>
                <w:rFonts w:ascii="Calibri" w:hAnsi="Calibri" w:cs="Calibri"/>
                <w:sz w:val="22"/>
                <w:szCs w:val="22"/>
              </w:rPr>
              <w:t>g</w:t>
            </w:r>
            <w:r w:rsidR="180A9BAE" w:rsidRPr="007565B0">
              <w:rPr>
                <w:rFonts w:ascii="Calibri" w:hAnsi="Calibri" w:cs="Calibri"/>
                <w:sz w:val="22"/>
                <w:szCs w:val="22"/>
              </w:rPr>
              <w:t>roups</w:t>
            </w:r>
            <w:r w:rsidR="22923313" w:rsidRPr="007565B0">
              <w:rPr>
                <w:rFonts w:ascii="Calibri" w:hAnsi="Calibri" w:cs="Calibri"/>
                <w:sz w:val="22"/>
                <w:szCs w:val="22"/>
              </w:rPr>
              <w:t xml:space="preserve"> are a platform where the harmonised</w:t>
            </w:r>
            <w:r w:rsidR="7CB3CEA2" w:rsidRPr="007565B0">
              <w:rPr>
                <w:rFonts w:ascii="Calibri" w:hAnsi="Calibri" w:cs="Calibri"/>
                <w:sz w:val="22"/>
                <w:szCs w:val="22"/>
              </w:rPr>
              <w:t>,</w:t>
            </w:r>
            <w:r w:rsidR="22923313" w:rsidRPr="007565B0">
              <w:rPr>
                <w:rFonts w:ascii="Calibri" w:hAnsi="Calibri" w:cs="Calibri"/>
                <w:sz w:val="22"/>
                <w:szCs w:val="22"/>
              </w:rPr>
              <w:t xml:space="preserve"> yet diverse</w:t>
            </w:r>
            <w:r w:rsidR="7CB3CEA2" w:rsidRPr="007565B0">
              <w:rPr>
                <w:rFonts w:ascii="Calibri" w:hAnsi="Calibri" w:cs="Calibri"/>
                <w:sz w:val="22"/>
                <w:szCs w:val="22"/>
              </w:rPr>
              <w:t>,</w:t>
            </w:r>
            <w:r w:rsidR="22923313" w:rsidRPr="007565B0">
              <w:rPr>
                <w:rFonts w:ascii="Calibri" w:hAnsi="Calibri" w:cs="Calibri"/>
                <w:sz w:val="22"/>
                <w:szCs w:val="22"/>
              </w:rPr>
              <w:t xml:space="preserve"> views and experiences of all ITU-D </w:t>
            </w:r>
            <w:r w:rsidR="0C819E52" w:rsidRPr="007565B0">
              <w:rPr>
                <w:rFonts w:ascii="Calibri" w:hAnsi="Calibri" w:cs="Calibri"/>
                <w:sz w:val="22"/>
                <w:szCs w:val="22"/>
              </w:rPr>
              <w:t>m</w:t>
            </w:r>
            <w:r w:rsidR="588ADCC7" w:rsidRPr="007565B0">
              <w:rPr>
                <w:rFonts w:ascii="Calibri" w:hAnsi="Calibri" w:cs="Calibri"/>
                <w:sz w:val="22"/>
                <w:szCs w:val="22"/>
              </w:rPr>
              <w:t>embers</w:t>
            </w:r>
            <w:r w:rsidR="1B2BE723" w:rsidRPr="007565B0">
              <w:rPr>
                <w:rFonts w:ascii="Calibri" w:hAnsi="Calibri" w:cs="Calibri"/>
                <w:sz w:val="22"/>
                <w:szCs w:val="22"/>
              </w:rPr>
              <w:t xml:space="preserve"> </w:t>
            </w:r>
            <w:r w:rsidR="22923313" w:rsidRPr="007565B0">
              <w:rPr>
                <w:rFonts w:ascii="Calibri" w:hAnsi="Calibri" w:cs="Calibri"/>
                <w:sz w:val="22"/>
                <w:szCs w:val="22"/>
              </w:rPr>
              <w:t>are shared. They contribute to shaping effective responses to the digital era.</w:t>
            </w:r>
            <w:r w:rsidR="2D6FBC26" w:rsidRPr="007565B0">
              <w:rPr>
                <w:rFonts w:ascii="Calibri" w:hAnsi="Calibri" w:cs="Calibri"/>
                <w:sz w:val="22"/>
                <w:szCs w:val="22"/>
              </w:rPr>
              <w:t xml:space="preserve"> </w:t>
            </w:r>
            <w:r w:rsidR="22923313" w:rsidRPr="007565B0">
              <w:rPr>
                <w:rFonts w:ascii="Calibri" w:hAnsi="Calibri" w:cs="Calibri"/>
                <w:sz w:val="22"/>
                <w:szCs w:val="22"/>
              </w:rPr>
              <w:t xml:space="preserve">During the 2022–2025 study period, the two ITU-D </w:t>
            </w:r>
            <w:r w:rsidR="679C8EBC" w:rsidRPr="007565B0">
              <w:rPr>
                <w:rFonts w:ascii="Calibri" w:hAnsi="Calibri" w:cs="Calibri"/>
                <w:sz w:val="22"/>
                <w:szCs w:val="22"/>
              </w:rPr>
              <w:t>s</w:t>
            </w:r>
            <w:r w:rsidR="180A9BAE" w:rsidRPr="007565B0">
              <w:rPr>
                <w:rFonts w:ascii="Calibri" w:hAnsi="Calibri" w:cs="Calibri"/>
                <w:sz w:val="22"/>
                <w:szCs w:val="22"/>
              </w:rPr>
              <w:t xml:space="preserve">tudy </w:t>
            </w:r>
            <w:r w:rsidR="76590162" w:rsidRPr="007565B0">
              <w:rPr>
                <w:rFonts w:ascii="Calibri" w:hAnsi="Calibri" w:cs="Calibri"/>
                <w:sz w:val="22"/>
                <w:szCs w:val="22"/>
              </w:rPr>
              <w:t>g</w:t>
            </w:r>
            <w:r w:rsidR="180A9BAE" w:rsidRPr="007565B0">
              <w:rPr>
                <w:rFonts w:ascii="Calibri" w:hAnsi="Calibri" w:cs="Calibri"/>
                <w:sz w:val="22"/>
                <w:szCs w:val="22"/>
              </w:rPr>
              <w:t>roups</w:t>
            </w:r>
            <w:r w:rsidR="22923313" w:rsidRPr="007565B0">
              <w:rPr>
                <w:rFonts w:ascii="Calibri" w:hAnsi="Calibri" w:cs="Calibri"/>
                <w:sz w:val="22"/>
                <w:szCs w:val="22"/>
              </w:rPr>
              <w:t xml:space="preserve"> tackled </w:t>
            </w:r>
            <w:hyperlink r:id="rId172">
              <w:r w:rsidR="180A9BAE" w:rsidRPr="007565B0">
                <w:rPr>
                  <w:rStyle w:val="Hyperlink"/>
                  <w:rFonts w:ascii="Calibri" w:hAnsi="Calibri" w:cs="Calibri"/>
                  <w:sz w:val="22"/>
                  <w:szCs w:val="22"/>
                </w:rPr>
                <w:t xml:space="preserve">14Study </w:t>
              </w:r>
              <w:r w:rsidR="180A9BAE" w:rsidRPr="007565B0">
                <w:rPr>
                  <w:rStyle w:val="Hyperlink"/>
                  <w:rFonts w:ascii="Calibri" w:hAnsi="Calibri" w:cs="Calibri"/>
                  <w:sz w:val="22"/>
                  <w:szCs w:val="22"/>
                  <w:lang w:eastAsia="ko-KR"/>
                </w:rPr>
                <w:t>Q</w:t>
              </w:r>
              <w:r w:rsidR="180A9BAE" w:rsidRPr="007565B0">
                <w:rPr>
                  <w:rStyle w:val="Hyperlink"/>
                  <w:rFonts w:ascii="Calibri" w:hAnsi="Calibri" w:cs="Calibri"/>
                  <w:sz w:val="22"/>
                  <w:szCs w:val="22"/>
                </w:rPr>
                <w:t>uestions</w:t>
              </w:r>
            </w:hyperlink>
            <w:r w:rsidR="22923313" w:rsidRPr="007565B0">
              <w:rPr>
                <w:rFonts w:ascii="Calibri" w:hAnsi="Calibri" w:cs="Calibri"/>
                <w:sz w:val="22"/>
                <w:szCs w:val="22"/>
              </w:rPr>
              <w:t xml:space="preserve"> – seven per </w:t>
            </w:r>
            <w:r w:rsidR="22923313" w:rsidRPr="007565B0">
              <w:rPr>
                <w:rFonts w:ascii="Calibri" w:hAnsi="Calibri" w:cs="Calibri"/>
                <w:sz w:val="22"/>
                <w:szCs w:val="22"/>
                <w:lang w:eastAsia="ko-KR"/>
              </w:rPr>
              <w:t xml:space="preserve">study </w:t>
            </w:r>
            <w:r w:rsidR="22923313" w:rsidRPr="007565B0">
              <w:rPr>
                <w:rFonts w:ascii="Calibri" w:hAnsi="Calibri" w:cs="Calibri"/>
                <w:sz w:val="22"/>
                <w:szCs w:val="22"/>
              </w:rPr>
              <w:t xml:space="preserve">group – designed to develop impactful policy, regulatory, and technical guidelines. </w:t>
            </w:r>
            <w:r w:rsidR="180A9BAE" w:rsidRPr="00795E89">
              <w:rPr>
                <w:rFonts w:ascii="Calibri" w:eastAsia="Calibri" w:hAnsi="Calibri" w:cs="Calibri"/>
                <w:sz w:val="22"/>
                <w:szCs w:val="22"/>
                <w:lang w:val="en-US"/>
              </w:rPr>
              <w:t xml:space="preserve">Between 2023 and 2025, ITU-D </w:t>
            </w:r>
            <w:r w:rsidR="1E8DCF3C" w:rsidRPr="00795E89">
              <w:rPr>
                <w:rFonts w:ascii="Calibri" w:eastAsia="Calibri" w:hAnsi="Calibri" w:cs="Calibri"/>
                <w:sz w:val="22"/>
                <w:szCs w:val="22"/>
                <w:lang w:val="en-US"/>
              </w:rPr>
              <w:t>s</w:t>
            </w:r>
            <w:r w:rsidR="180A9BAE" w:rsidRPr="00795E89">
              <w:rPr>
                <w:rFonts w:ascii="Calibri" w:eastAsia="Calibri" w:hAnsi="Calibri" w:cs="Calibri"/>
                <w:sz w:val="22"/>
                <w:szCs w:val="22"/>
                <w:lang w:val="en-US"/>
              </w:rPr>
              <w:t xml:space="preserve">tudy </w:t>
            </w:r>
            <w:r w:rsidR="44E97439" w:rsidRPr="00795E89">
              <w:rPr>
                <w:rFonts w:ascii="Calibri" w:eastAsia="Calibri" w:hAnsi="Calibri" w:cs="Calibri"/>
                <w:sz w:val="22"/>
                <w:szCs w:val="22"/>
                <w:lang w:val="en-US"/>
              </w:rPr>
              <w:t>g</w:t>
            </w:r>
            <w:r w:rsidR="180A9BAE" w:rsidRPr="00795E89">
              <w:rPr>
                <w:rFonts w:ascii="Calibri" w:eastAsia="Calibri" w:hAnsi="Calibri" w:cs="Calibri"/>
                <w:sz w:val="22"/>
                <w:szCs w:val="22"/>
                <w:lang w:val="en-US"/>
              </w:rPr>
              <w:t>roups advanced substantive outputs</w:t>
            </w:r>
            <w:r w:rsidR="00204900" w:rsidRPr="00795E89">
              <w:rPr>
                <w:rFonts w:ascii="Calibri" w:eastAsia="Calibri" w:hAnsi="Calibri" w:cs="Calibri"/>
                <w:sz w:val="22"/>
                <w:szCs w:val="22"/>
                <w:lang w:val="en-US"/>
              </w:rPr>
              <w:t xml:space="preserve"> </w:t>
            </w:r>
            <w:r w:rsidR="00A96913" w:rsidRPr="00795E89">
              <w:rPr>
                <w:rStyle w:val="CommentReference"/>
                <w:rFonts w:ascii="Calibri" w:eastAsia="Calibri" w:hAnsi="Calibri" w:cs="Calibri"/>
                <w:sz w:val="22"/>
                <w:szCs w:val="22"/>
                <w:lang w:val="en-US"/>
              </w:rPr>
              <w:t>(</w:t>
            </w:r>
            <w:hyperlink r:id="rId173" w:history="1">
              <w:r w:rsidR="005317F6" w:rsidRPr="00795E89">
                <w:rPr>
                  <w:rStyle w:val="Hyperlink"/>
                  <w:rFonts w:ascii="Calibri" w:eastAsia="Calibri" w:hAnsi="Calibri" w:cs="Calibri"/>
                  <w:sz w:val="22"/>
                  <w:szCs w:val="22"/>
                  <w:lang w:val="en-US"/>
                </w:rPr>
                <w:t>SG1</w:t>
              </w:r>
            </w:hyperlink>
            <w:r w:rsidR="005317F6" w:rsidRPr="00795E89">
              <w:rPr>
                <w:rStyle w:val="CommentReference"/>
                <w:rFonts w:ascii="Calibri" w:eastAsia="Calibri" w:hAnsi="Calibri" w:cs="Calibri"/>
                <w:sz w:val="22"/>
                <w:szCs w:val="22"/>
                <w:lang w:val="en-US"/>
              </w:rPr>
              <w:t xml:space="preserve"> and </w:t>
            </w:r>
            <w:hyperlink r:id="rId174" w:history="1">
              <w:r w:rsidR="005317F6" w:rsidRPr="00795E89">
                <w:rPr>
                  <w:rStyle w:val="Hyperlink"/>
                  <w:rFonts w:ascii="Calibri" w:eastAsia="Calibri" w:hAnsi="Calibri" w:cs="Calibri"/>
                  <w:sz w:val="22"/>
                  <w:szCs w:val="22"/>
                  <w:lang w:val="en-US"/>
                </w:rPr>
                <w:t>SG2</w:t>
              </w:r>
            </w:hyperlink>
            <w:r w:rsidR="005317F6" w:rsidRPr="00795E89">
              <w:rPr>
                <w:rStyle w:val="CommentReference"/>
                <w:rFonts w:ascii="Calibri" w:eastAsia="Calibri" w:hAnsi="Calibri" w:cs="Calibri"/>
                <w:sz w:val="22"/>
                <w:szCs w:val="22"/>
                <w:lang w:val="en-US"/>
              </w:rPr>
              <w:t>)</w:t>
            </w:r>
            <w:r w:rsidR="002A0341" w:rsidRPr="00795E89">
              <w:rPr>
                <w:rStyle w:val="CommentReference"/>
                <w:rFonts w:ascii="Calibri" w:eastAsia="Calibri" w:hAnsi="Calibri" w:cs="Calibri"/>
                <w:sz w:val="22"/>
                <w:szCs w:val="22"/>
                <w:lang w:val="en-US"/>
              </w:rPr>
              <w:t xml:space="preserve">, </w:t>
            </w:r>
            <w:hyperlink r:id="rId175">
              <w:r w:rsidR="180A9BAE" w:rsidRPr="00795E89">
                <w:rPr>
                  <w:rStyle w:val="Hyperlink"/>
                  <w:rFonts w:ascii="Calibri" w:eastAsia="Calibri" w:hAnsi="Calibri" w:cs="Calibri"/>
                  <w:sz w:val="22"/>
                  <w:szCs w:val="22"/>
                  <w:lang w:val="en-US"/>
                </w:rPr>
                <w:t>workshops</w:t>
              </w:r>
            </w:hyperlink>
            <w:r w:rsidR="180A9BAE" w:rsidRPr="00795E89">
              <w:rPr>
                <w:rFonts w:ascii="Calibri" w:eastAsia="Calibri" w:hAnsi="Calibri" w:cs="Calibri"/>
                <w:sz w:val="22"/>
                <w:szCs w:val="22"/>
                <w:lang w:val="en-US"/>
              </w:rPr>
              <w:t xml:space="preserve">, and </w:t>
            </w:r>
            <w:hyperlink r:id="rId176">
              <w:r w:rsidR="180A9BAE" w:rsidRPr="00795E89">
                <w:rPr>
                  <w:rStyle w:val="Hyperlink"/>
                  <w:rFonts w:ascii="Calibri" w:eastAsia="Calibri" w:hAnsi="Calibri" w:cs="Calibri"/>
                  <w:sz w:val="22"/>
                  <w:szCs w:val="22"/>
                  <w:lang w:val="en-US"/>
                </w:rPr>
                <w:t>interim deliverables</w:t>
              </w:r>
            </w:hyperlink>
            <w:r w:rsidR="180A9BAE" w:rsidRPr="00795E89">
              <w:rPr>
                <w:rFonts w:ascii="Calibri" w:eastAsia="Calibri" w:hAnsi="Calibri" w:cs="Calibri"/>
                <w:sz w:val="22"/>
                <w:szCs w:val="22"/>
                <w:lang w:val="en-US"/>
              </w:rPr>
              <w:t>, showing how expertise could be mobilized around pressing ICT development questions.</w:t>
            </w:r>
          </w:p>
          <w:p w14:paraId="36106506" w14:textId="0FCFBEBB" w:rsidR="08E9ED3A" w:rsidRPr="00795E89" w:rsidRDefault="08E9ED3A" w:rsidP="08E9ED3A">
            <w:pPr>
              <w:keepLines/>
              <w:rPr>
                <w:rFonts w:ascii="Calibri" w:eastAsia="Calibri" w:hAnsi="Calibri" w:cs="Calibri"/>
                <w:sz w:val="22"/>
                <w:szCs w:val="22"/>
                <w:lang w:val="en-US"/>
              </w:rPr>
            </w:pPr>
          </w:p>
          <w:p w14:paraId="76E05112" w14:textId="39D243DF" w:rsidR="00467358" w:rsidRPr="00795E89" w:rsidRDefault="00467358" w:rsidP="00EC31B8">
            <w:pPr>
              <w:keepLines/>
              <w:spacing w:before="0" w:line="276" w:lineRule="auto"/>
              <w:jc w:val="left"/>
              <w:rPr>
                <w:rFonts w:ascii="Calibri" w:eastAsia="Calibri" w:hAnsi="Calibri" w:cs="Calibri"/>
                <w:sz w:val="22"/>
                <w:szCs w:val="22"/>
                <w:lang w:val="en-US"/>
              </w:rPr>
            </w:pPr>
            <w:r w:rsidRPr="00795E89">
              <w:rPr>
                <w:rFonts w:ascii="Calibri" w:eastAsia="Calibri" w:hAnsi="Calibri" w:cs="Calibri"/>
                <w:sz w:val="22"/>
                <w:szCs w:val="22"/>
                <w:lang w:val="en-US"/>
              </w:rPr>
              <w:t>The first Study Group 1 rapporteur group meetings held</w:t>
            </w:r>
            <w:r w:rsidR="00CF0DCB" w:rsidRPr="00795E89">
              <w:rPr>
                <w:rFonts w:ascii="Calibri" w:eastAsia="Calibri" w:hAnsi="Calibri" w:cs="Calibri"/>
                <w:sz w:val="22"/>
                <w:szCs w:val="22"/>
                <w:lang w:val="en-US"/>
              </w:rPr>
              <w:t xml:space="preserve"> in</w:t>
            </w:r>
            <w:r w:rsidRPr="00795E89">
              <w:rPr>
                <w:rFonts w:ascii="Calibri" w:eastAsia="Calibri" w:hAnsi="Calibri" w:cs="Calibri"/>
                <w:sz w:val="22"/>
                <w:szCs w:val="22"/>
                <w:lang w:val="en-US"/>
              </w:rPr>
              <w:t xml:space="preserve"> </w:t>
            </w:r>
            <w:r w:rsidR="00D043BD" w:rsidRPr="00795E89">
              <w:rPr>
                <w:rFonts w:ascii="Calibri" w:eastAsia="Calibri" w:hAnsi="Calibri" w:cs="Calibri"/>
                <w:sz w:val="22"/>
                <w:szCs w:val="22"/>
                <w:lang w:val="en-US"/>
              </w:rPr>
              <w:t>2023</w:t>
            </w:r>
            <w:r w:rsidRPr="00795E89">
              <w:rPr>
                <w:rFonts w:ascii="Calibri" w:eastAsia="Calibri" w:hAnsi="Calibri" w:cs="Calibri"/>
                <w:sz w:val="22"/>
                <w:szCs w:val="22"/>
                <w:lang w:val="en-US"/>
              </w:rPr>
              <w:t xml:space="preserve"> attracted </w:t>
            </w:r>
            <w:r w:rsidRPr="00795E89">
              <w:rPr>
                <w:rFonts w:ascii="Calibri" w:eastAsia="Calibri" w:hAnsi="Calibri" w:cs="Calibri"/>
                <w:b/>
                <w:sz w:val="22"/>
                <w:szCs w:val="22"/>
                <w:lang w:val="en-US"/>
              </w:rPr>
              <w:t xml:space="preserve">257 participants </w:t>
            </w:r>
            <w:r w:rsidRPr="00795E89">
              <w:rPr>
                <w:rFonts w:ascii="Calibri" w:eastAsia="Calibri" w:hAnsi="Calibri" w:cs="Calibri"/>
                <w:sz w:val="22"/>
                <w:szCs w:val="22"/>
                <w:lang w:val="en-US"/>
              </w:rPr>
              <w:t xml:space="preserve">from </w:t>
            </w:r>
            <w:r w:rsidRPr="00795E89">
              <w:rPr>
                <w:rFonts w:ascii="Calibri" w:eastAsia="Calibri" w:hAnsi="Calibri" w:cs="Calibri"/>
                <w:b/>
                <w:sz w:val="22"/>
                <w:szCs w:val="22"/>
                <w:lang w:val="en-US"/>
              </w:rPr>
              <w:t xml:space="preserve">59 Member States, </w:t>
            </w:r>
            <w:r w:rsidRPr="00795E89">
              <w:rPr>
                <w:rFonts w:ascii="Calibri" w:eastAsia="Calibri" w:hAnsi="Calibri" w:cs="Calibri"/>
                <w:sz w:val="22"/>
                <w:szCs w:val="22"/>
                <w:lang w:val="en-US"/>
              </w:rPr>
              <w:t>supported by</w:t>
            </w:r>
            <w:r w:rsidRPr="00795E89">
              <w:rPr>
                <w:rFonts w:ascii="Calibri" w:eastAsia="Calibri" w:hAnsi="Calibri" w:cs="Calibri"/>
                <w:b/>
                <w:sz w:val="22"/>
                <w:szCs w:val="22"/>
                <w:lang w:val="en-US"/>
              </w:rPr>
              <w:t xml:space="preserve"> 19 fellowships</w:t>
            </w:r>
            <w:r w:rsidRPr="00795E89">
              <w:rPr>
                <w:rFonts w:ascii="Calibri" w:eastAsia="Calibri" w:hAnsi="Calibri" w:cs="Calibri"/>
                <w:sz w:val="22"/>
                <w:szCs w:val="22"/>
                <w:lang w:val="en-US"/>
              </w:rPr>
              <w:t xml:space="preserve"> and discussed </w:t>
            </w:r>
            <w:r w:rsidRPr="00795E89">
              <w:rPr>
                <w:rFonts w:ascii="Calibri" w:eastAsia="Calibri" w:hAnsi="Calibri" w:cs="Calibri"/>
                <w:b/>
                <w:sz w:val="22"/>
                <w:szCs w:val="22"/>
                <w:lang w:val="en-US"/>
              </w:rPr>
              <w:t>139 contributions</w:t>
            </w:r>
            <w:r w:rsidRPr="00795E89">
              <w:rPr>
                <w:rFonts w:ascii="Calibri" w:eastAsia="Calibri" w:hAnsi="Calibri" w:cs="Calibri"/>
                <w:sz w:val="22"/>
                <w:szCs w:val="22"/>
                <w:lang w:val="en-US"/>
              </w:rPr>
              <w:t xml:space="preserve">. Study Group 2 rapporteur group meetings held in </w:t>
            </w:r>
            <w:r w:rsidR="00D043BD" w:rsidRPr="00795E89">
              <w:rPr>
                <w:rFonts w:ascii="Calibri" w:eastAsia="Calibri" w:hAnsi="Calibri" w:cs="Calibri"/>
                <w:sz w:val="22"/>
                <w:szCs w:val="22"/>
                <w:lang w:val="en-US"/>
              </w:rPr>
              <w:t>2023</w:t>
            </w:r>
            <w:r w:rsidRPr="00795E89">
              <w:rPr>
                <w:rFonts w:ascii="Calibri" w:eastAsia="Calibri" w:hAnsi="Calibri" w:cs="Calibri"/>
                <w:sz w:val="22"/>
                <w:szCs w:val="22"/>
                <w:lang w:val="en-US"/>
              </w:rPr>
              <w:t xml:space="preserve"> attracted </w:t>
            </w:r>
            <w:r w:rsidRPr="00795E89">
              <w:rPr>
                <w:rFonts w:ascii="Calibri" w:eastAsia="Calibri" w:hAnsi="Calibri" w:cs="Calibri"/>
                <w:b/>
                <w:sz w:val="22"/>
                <w:szCs w:val="22"/>
                <w:lang w:val="en-US"/>
              </w:rPr>
              <w:t>214 participants</w:t>
            </w:r>
            <w:r w:rsidRPr="00795E89">
              <w:rPr>
                <w:rFonts w:ascii="Calibri" w:eastAsia="Calibri" w:hAnsi="Calibri" w:cs="Calibri"/>
                <w:sz w:val="22"/>
                <w:szCs w:val="22"/>
                <w:lang w:val="en-US"/>
              </w:rPr>
              <w:t xml:space="preserve"> from </w:t>
            </w:r>
            <w:r w:rsidRPr="00795E89">
              <w:rPr>
                <w:rFonts w:ascii="Calibri" w:eastAsia="Calibri" w:hAnsi="Calibri" w:cs="Calibri"/>
                <w:b/>
                <w:sz w:val="22"/>
                <w:szCs w:val="22"/>
                <w:lang w:val="en-US"/>
              </w:rPr>
              <w:t>45 Member States</w:t>
            </w:r>
            <w:r w:rsidRPr="00795E89">
              <w:rPr>
                <w:rFonts w:ascii="Calibri" w:eastAsia="Calibri" w:hAnsi="Calibri" w:cs="Calibri"/>
                <w:sz w:val="22"/>
                <w:szCs w:val="22"/>
                <w:lang w:val="en-US"/>
              </w:rPr>
              <w:t xml:space="preserve">, supported by </w:t>
            </w:r>
            <w:r w:rsidRPr="00795E89">
              <w:rPr>
                <w:rFonts w:ascii="Calibri" w:eastAsia="Calibri" w:hAnsi="Calibri" w:cs="Calibri"/>
                <w:b/>
                <w:sz w:val="22"/>
                <w:szCs w:val="22"/>
                <w:lang w:val="en-US"/>
              </w:rPr>
              <w:t>18 fellowships</w:t>
            </w:r>
            <w:r w:rsidRPr="00795E89">
              <w:rPr>
                <w:rFonts w:ascii="Calibri" w:eastAsia="Calibri" w:hAnsi="Calibri" w:cs="Calibri"/>
                <w:sz w:val="22"/>
                <w:szCs w:val="22"/>
                <w:lang w:val="en-US"/>
              </w:rPr>
              <w:t xml:space="preserve"> and discussed </w:t>
            </w:r>
            <w:r w:rsidRPr="00795E89">
              <w:rPr>
                <w:rFonts w:ascii="Calibri" w:eastAsia="Calibri" w:hAnsi="Calibri" w:cs="Calibri"/>
                <w:b/>
                <w:sz w:val="22"/>
                <w:szCs w:val="22"/>
                <w:lang w:val="en-US"/>
              </w:rPr>
              <w:t>72 contributions</w:t>
            </w:r>
            <w:r w:rsidRPr="00795E89">
              <w:rPr>
                <w:rFonts w:ascii="Calibri" w:eastAsia="Calibri" w:hAnsi="Calibri" w:cs="Calibri"/>
                <w:sz w:val="22"/>
                <w:szCs w:val="22"/>
                <w:lang w:val="en-US"/>
              </w:rPr>
              <w:t xml:space="preserve">. Seven cross-Question workshops and five Question specific workshops under Study Group 1 explored meaningful connectivity through multiple dimensions: innovation, sustainability, regional action, inclusion of women and youth, new broadcasting services, emergency preparedness for disaster management with AI and IoT techniques, </w:t>
            </w:r>
            <w:r w:rsidR="004B0FC6" w:rsidRPr="00795E89">
              <w:rPr>
                <w:rFonts w:ascii="Calibri" w:eastAsia="Calibri" w:hAnsi="Calibri" w:cs="Calibri"/>
                <w:sz w:val="22"/>
                <w:szCs w:val="22"/>
                <w:lang w:val="en-US"/>
              </w:rPr>
              <w:t xml:space="preserve">and </w:t>
            </w:r>
            <w:r w:rsidRPr="00795E89">
              <w:rPr>
                <w:rFonts w:ascii="Calibri" w:eastAsia="Calibri" w:hAnsi="Calibri" w:cs="Calibri"/>
                <w:sz w:val="22"/>
                <w:szCs w:val="22"/>
                <w:lang w:val="en-US"/>
              </w:rPr>
              <w:t>universal service funds to bridge the digital divide. Seven workshops under Study Group 2 expanded the scope of discussions, covering digital public infrastructure, e-health, e-learning, cybersecurity assurance, digital skills, green ICT, and electromagnetic fields. Both ITU</w:t>
            </w:r>
            <w:r w:rsidR="50E57E14" w:rsidRPr="00795E89">
              <w:rPr>
                <w:rFonts w:ascii="Calibri" w:eastAsia="Calibri" w:hAnsi="Calibri" w:cs="Calibri"/>
                <w:sz w:val="22"/>
                <w:szCs w:val="22"/>
                <w:lang w:val="en-US"/>
              </w:rPr>
              <w:t xml:space="preserve"> </w:t>
            </w:r>
            <w:r w:rsidR="606A96B2" w:rsidRPr="00795E89">
              <w:rPr>
                <w:rFonts w:ascii="Calibri" w:eastAsia="Calibri" w:hAnsi="Calibri" w:cs="Calibri"/>
                <w:sz w:val="22"/>
                <w:szCs w:val="22"/>
                <w:lang w:val="en-US"/>
              </w:rPr>
              <w:t>membership</w:t>
            </w:r>
            <w:r w:rsidRPr="00795E89">
              <w:rPr>
                <w:rFonts w:ascii="Calibri" w:eastAsia="Calibri" w:hAnsi="Calibri" w:cs="Calibri"/>
                <w:sz w:val="22"/>
                <w:szCs w:val="22"/>
                <w:lang w:val="en-US"/>
              </w:rPr>
              <w:t xml:space="preserve"> and non-ITU members contributed </w:t>
            </w:r>
            <w:r w:rsidR="00B2140B" w:rsidRPr="00795E89">
              <w:rPr>
                <w:rFonts w:ascii="Calibri" w:eastAsia="Calibri" w:hAnsi="Calibri" w:cs="Calibri"/>
                <w:sz w:val="22"/>
                <w:szCs w:val="22"/>
                <w:lang w:val="en-US"/>
              </w:rPr>
              <w:t>to</w:t>
            </w:r>
            <w:r w:rsidRPr="00795E89">
              <w:rPr>
                <w:rFonts w:ascii="Calibri" w:eastAsia="Calibri" w:hAnsi="Calibri" w:cs="Calibri"/>
                <w:sz w:val="22"/>
                <w:szCs w:val="22"/>
                <w:lang w:val="en-US"/>
              </w:rPr>
              <w:t xml:space="preserve"> the workshops, reinforcing the </w:t>
            </w:r>
            <w:r w:rsidR="65D251F8" w:rsidRPr="00795E89">
              <w:rPr>
                <w:rFonts w:ascii="Calibri" w:eastAsia="Calibri" w:hAnsi="Calibri" w:cs="Calibri"/>
                <w:sz w:val="22"/>
                <w:szCs w:val="22"/>
                <w:lang w:val="en-US"/>
              </w:rPr>
              <w:t>s</w:t>
            </w:r>
            <w:r w:rsidR="50E57E14" w:rsidRPr="00795E89">
              <w:rPr>
                <w:rFonts w:ascii="Calibri" w:eastAsia="Calibri" w:hAnsi="Calibri" w:cs="Calibri"/>
                <w:sz w:val="22"/>
                <w:szCs w:val="22"/>
                <w:lang w:val="en-US"/>
              </w:rPr>
              <w:t xml:space="preserve">tudy </w:t>
            </w:r>
            <w:r w:rsidR="71F695A7" w:rsidRPr="00795E89">
              <w:rPr>
                <w:rFonts w:ascii="Calibri" w:eastAsia="Calibri" w:hAnsi="Calibri" w:cs="Calibri"/>
                <w:sz w:val="22"/>
                <w:szCs w:val="22"/>
                <w:lang w:val="en-US"/>
              </w:rPr>
              <w:t>g</w:t>
            </w:r>
            <w:r w:rsidR="50E57E14" w:rsidRPr="00795E89">
              <w:rPr>
                <w:rFonts w:ascii="Calibri" w:eastAsia="Calibri" w:hAnsi="Calibri" w:cs="Calibri"/>
                <w:sz w:val="22"/>
                <w:szCs w:val="22"/>
                <w:lang w:val="en-US"/>
              </w:rPr>
              <w:t>roups</w:t>
            </w:r>
            <w:r w:rsidRPr="00795E89">
              <w:rPr>
                <w:rFonts w:ascii="Calibri" w:eastAsia="Calibri" w:hAnsi="Calibri" w:cs="Calibri"/>
                <w:sz w:val="22"/>
                <w:szCs w:val="22"/>
                <w:lang w:val="en-US"/>
              </w:rPr>
              <w:t xml:space="preserve"> as open and outward-looking platforms.</w:t>
            </w:r>
          </w:p>
          <w:p w14:paraId="7769D69B" w14:textId="253B20E3" w:rsidR="08E9ED3A" w:rsidRPr="00795E89" w:rsidRDefault="08E9ED3A" w:rsidP="08E9ED3A">
            <w:pPr>
              <w:keepLines/>
              <w:spacing w:before="0" w:line="276" w:lineRule="auto"/>
              <w:jc w:val="left"/>
              <w:rPr>
                <w:rFonts w:ascii="Calibri" w:eastAsia="Calibri" w:hAnsi="Calibri" w:cs="Calibri"/>
                <w:sz w:val="22"/>
                <w:szCs w:val="22"/>
                <w:lang w:val="en-US"/>
              </w:rPr>
            </w:pPr>
          </w:p>
          <w:p w14:paraId="16930D76" w14:textId="70B4DF8A" w:rsidR="00467358" w:rsidRPr="00795E89" w:rsidRDefault="00467358" w:rsidP="00EC31B8">
            <w:pPr>
              <w:keepLines/>
              <w:spacing w:before="0" w:line="276" w:lineRule="auto"/>
              <w:jc w:val="left"/>
              <w:rPr>
                <w:rFonts w:ascii="Calibri" w:eastAsia="Calibri" w:hAnsi="Calibri" w:cs="Calibri"/>
                <w:sz w:val="22"/>
                <w:szCs w:val="22"/>
                <w:lang w:val="en-US"/>
              </w:rPr>
            </w:pPr>
            <w:r w:rsidRPr="00795E89">
              <w:rPr>
                <w:rFonts w:ascii="Calibri" w:eastAsia="Calibri" w:hAnsi="Calibri" w:cs="Calibri"/>
                <w:sz w:val="22"/>
                <w:szCs w:val="22"/>
                <w:lang w:val="en-US"/>
              </w:rPr>
              <w:lastRenderedPageBreak/>
              <w:t xml:space="preserve">Later in 2023, the second annual SG1 meeting gathered </w:t>
            </w:r>
            <w:r w:rsidRPr="00795E89">
              <w:rPr>
                <w:rFonts w:ascii="Calibri" w:eastAsia="Calibri" w:hAnsi="Calibri" w:cs="Calibri"/>
                <w:b/>
                <w:sz w:val="22"/>
                <w:szCs w:val="22"/>
                <w:lang w:val="en-US"/>
              </w:rPr>
              <w:t xml:space="preserve">224 participants </w:t>
            </w:r>
            <w:r w:rsidRPr="00795E89">
              <w:rPr>
                <w:rFonts w:ascii="Calibri" w:eastAsia="Calibri" w:hAnsi="Calibri" w:cs="Calibri"/>
                <w:sz w:val="22"/>
                <w:szCs w:val="22"/>
                <w:lang w:val="en-US"/>
              </w:rPr>
              <w:t>from</w:t>
            </w:r>
            <w:r w:rsidRPr="00795E89">
              <w:rPr>
                <w:rFonts w:ascii="Calibri" w:eastAsia="Calibri" w:hAnsi="Calibri" w:cs="Calibri"/>
                <w:b/>
                <w:sz w:val="22"/>
                <w:szCs w:val="22"/>
                <w:lang w:val="en-US"/>
              </w:rPr>
              <w:t xml:space="preserve"> 59 Member States</w:t>
            </w:r>
            <w:r w:rsidRPr="00795E89">
              <w:rPr>
                <w:rFonts w:ascii="Calibri" w:eastAsia="Calibri" w:hAnsi="Calibri" w:cs="Calibri"/>
                <w:sz w:val="22"/>
                <w:szCs w:val="22"/>
                <w:lang w:val="en-US"/>
              </w:rPr>
              <w:t xml:space="preserve">, supported by </w:t>
            </w:r>
            <w:r w:rsidRPr="00795E89">
              <w:rPr>
                <w:rFonts w:ascii="Calibri" w:eastAsia="Calibri" w:hAnsi="Calibri" w:cs="Calibri"/>
                <w:b/>
                <w:sz w:val="22"/>
                <w:szCs w:val="22"/>
                <w:lang w:val="en-US"/>
              </w:rPr>
              <w:t>13 fellowships</w:t>
            </w:r>
            <w:r w:rsidRPr="00795E89">
              <w:rPr>
                <w:rFonts w:ascii="Calibri" w:eastAsia="Calibri" w:hAnsi="Calibri" w:cs="Calibri"/>
                <w:sz w:val="22"/>
                <w:szCs w:val="22"/>
                <w:lang w:val="en-US"/>
              </w:rPr>
              <w:t xml:space="preserve">. Participants reviewed </w:t>
            </w:r>
            <w:r w:rsidRPr="00795E89">
              <w:rPr>
                <w:rFonts w:ascii="Calibri" w:eastAsia="Calibri" w:hAnsi="Calibri" w:cs="Calibri"/>
                <w:b/>
                <w:sz w:val="22"/>
                <w:szCs w:val="22"/>
                <w:lang w:val="en-US"/>
              </w:rPr>
              <w:t>155 documents</w:t>
            </w:r>
            <w:r w:rsidRPr="00795E89">
              <w:rPr>
                <w:rFonts w:ascii="Calibri" w:eastAsia="Calibri" w:hAnsi="Calibri" w:cs="Calibri"/>
                <w:sz w:val="22"/>
                <w:szCs w:val="22"/>
                <w:lang w:val="en-US"/>
              </w:rPr>
              <w:t xml:space="preserve">, including five draft reports, and agreed on eight outgoing liaison statements. The meeting approved its first interim deliverable on </w:t>
            </w:r>
            <w:r w:rsidRPr="00795E89">
              <w:rPr>
                <w:rFonts w:ascii="Calibri" w:eastAsia="Calibri" w:hAnsi="Calibri" w:cs="Calibri"/>
                <w:i/>
                <w:sz w:val="22"/>
                <w:szCs w:val="22"/>
                <w:lang w:val="en-US"/>
              </w:rPr>
              <w:t>Best practices in digital regulation tools for consumer protection</w:t>
            </w:r>
            <w:r w:rsidR="004B0FC6" w:rsidRPr="00795E89">
              <w:rPr>
                <w:rFonts w:ascii="Calibri" w:eastAsia="Calibri" w:hAnsi="Calibri" w:cs="Calibri"/>
                <w:sz w:val="22"/>
                <w:szCs w:val="22"/>
                <w:lang w:val="en-US"/>
              </w:rPr>
              <w:t xml:space="preserve">, </w:t>
            </w:r>
            <w:r w:rsidRPr="00795E89">
              <w:rPr>
                <w:rFonts w:ascii="Calibri" w:eastAsia="Calibri" w:hAnsi="Calibri" w:cs="Calibri"/>
                <w:sz w:val="22"/>
                <w:szCs w:val="22"/>
                <w:lang w:val="en-US"/>
              </w:rPr>
              <w:t xml:space="preserve">published in all UN languages and accompanied by a video interview, SG2 convened </w:t>
            </w:r>
            <w:r w:rsidRPr="00795E89">
              <w:rPr>
                <w:rFonts w:ascii="Calibri" w:eastAsia="Calibri" w:hAnsi="Calibri" w:cs="Calibri"/>
                <w:b/>
                <w:sz w:val="22"/>
                <w:szCs w:val="22"/>
                <w:lang w:val="en-US"/>
              </w:rPr>
              <w:t>195 participants from 54 Member States</w:t>
            </w:r>
            <w:r w:rsidRPr="00795E89">
              <w:rPr>
                <w:rFonts w:ascii="Calibri" w:eastAsia="Calibri" w:hAnsi="Calibri" w:cs="Calibri"/>
                <w:sz w:val="22"/>
                <w:szCs w:val="22"/>
                <w:lang w:val="en-US"/>
              </w:rPr>
              <w:t xml:space="preserve">, also supported by </w:t>
            </w:r>
            <w:r w:rsidRPr="00795E89">
              <w:rPr>
                <w:rFonts w:ascii="Calibri" w:eastAsia="Calibri" w:hAnsi="Calibri" w:cs="Calibri"/>
                <w:b/>
                <w:sz w:val="22"/>
                <w:szCs w:val="22"/>
                <w:lang w:val="en-US"/>
              </w:rPr>
              <w:t>13 fellowships</w:t>
            </w:r>
            <w:r w:rsidRPr="00795E89">
              <w:rPr>
                <w:rFonts w:ascii="Calibri" w:eastAsia="Calibri" w:hAnsi="Calibri" w:cs="Calibri"/>
                <w:sz w:val="22"/>
                <w:szCs w:val="22"/>
                <w:lang w:val="en-US"/>
              </w:rPr>
              <w:t xml:space="preserve">. </w:t>
            </w:r>
            <w:r w:rsidRPr="00795E89">
              <w:rPr>
                <w:rFonts w:ascii="Calibri" w:eastAsia="Calibri" w:hAnsi="Calibri" w:cs="Calibri"/>
                <w:b/>
                <w:sz w:val="22"/>
                <w:szCs w:val="22"/>
                <w:lang w:val="en-US"/>
              </w:rPr>
              <w:t>120 documents</w:t>
            </w:r>
            <w:r w:rsidRPr="00795E89">
              <w:rPr>
                <w:rFonts w:ascii="Calibri" w:eastAsia="Calibri" w:hAnsi="Calibri" w:cs="Calibri"/>
                <w:sz w:val="22"/>
                <w:szCs w:val="22"/>
                <w:lang w:val="en-US"/>
              </w:rPr>
              <w:t xml:space="preserve"> were reviewed</w:t>
            </w:r>
            <w:r w:rsidR="00CF0DCB" w:rsidRPr="00795E89">
              <w:rPr>
                <w:rFonts w:ascii="Calibri" w:eastAsia="Calibri" w:hAnsi="Calibri" w:cs="Calibri"/>
                <w:sz w:val="22"/>
                <w:szCs w:val="22"/>
                <w:lang w:val="en-US"/>
              </w:rPr>
              <w:t xml:space="preserve"> </w:t>
            </w:r>
            <w:r w:rsidRPr="00795E89">
              <w:rPr>
                <w:rFonts w:ascii="Calibri" w:eastAsia="Calibri" w:hAnsi="Calibri" w:cs="Calibri"/>
                <w:sz w:val="22"/>
                <w:szCs w:val="22"/>
                <w:lang w:val="en-US"/>
              </w:rPr>
              <w:t>and the publication of an interim deliverable on cybersecurity assurance practices was approved.</w:t>
            </w:r>
          </w:p>
          <w:p w14:paraId="22782D54" w14:textId="0CF0DF5F" w:rsidR="00467358" w:rsidRPr="00795E89" w:rsidRDefault="00467358" w:rsidP="00EC31B8">
            <w:pPr>
              <w:keepLines/>
              <w:spacing w:before="0" w:line="276" w:lineRule="auto"/>
              <w:jc w:val="left"/>
              <w:rPr>
                <w:rFonts w:ascii="Calibri" w:eastAsia="Calibri" w:hAnsi="Calibri" w:cs="Calibri"/>
                <w:sz w:val="22"/>
                <w:szCs w:val="22"/>
                <w:lang w:val="en-US"/>
              </w:rPr>
            </w:pPr>
            <w:r w:rsidRPr="00795E89">
              <w:rPr>
                <w:rFonts w:ascii="Calibri" w:eastAsia="Calibri" w:hAnsi="Calibri" w:cs="Calibri"/>
                <w:sz w:val="22"/>
                <w:szCs w:val="22"/>
                <w:lang w:val="en-US"/>
              </w:rPr>
              <w:t xml:space="preserve">By 2024, products and services as well as participation expanded further. The second SG1 Rapporteur Group meeting gathered </w:t>
            </w:r>
            <w:r w:rsidRPr="00795E89">
              <w:rPr>
                <w:rFonts w:ascii="Calibri" w:eastAsia="Calibri" w:hAnsi="Calibri" w:cs="Calibri"/>
                <w:b/>
                <w:bCs/>
                <w:sz w:val="22"/>
                <w:szCs w:val="22"/>
                <w:lang w:val="en-US"/>
              </w:rPr>
              <w:t>271 participants</w:t>
            </w:r>
            <w:r w:rsidRPr="00795E89">
              <w:rPr>
                <w:rFonts w:ascii="Calibri" w:eastAsia="Calibri" w:hAnsi="Calibri" w:cs="Calibri"/>
                <w:sz w:val="22"/>
                <w:szCs w:val="22"/>
                <w:lang w:val="en-US"/>
              </w:rPr>
              <w:t xml:space="preserve"> from </w:t>
            </w:r>
            <w:r w:rsidRPr="00795E89">
              <w:rPr>
                <w:rFonts w:ascii="Calibri" w:eastAsia="Calibri" w:hAnsi="Calibri" w:cs="Calibri"/>
                <w:b/>
                <w:bCs/>
                <w:sz w:val="22"/>
                <w:szCs w:val="22"/>
                <w:lang w:val="en-US"/>
              </w:rPr>
              <w:t>56 Member States</w:t>
            </w:r>
            <w:r w:rsidRPr="00795E89">
              <w:rPr>
                <w:rFonts w:ascii="Calibri" w:eastAsia="Calibri" w:hAnsi="Calibri" w:cs="Calibri"/>
                <w:sz w:val="22"/>
                <w:szCs w:val="22"/>
                <w:lang w:val="en-US"/>
              </w:rPr>
              <w:t xml:space="preserve">, supported by </w:t>
            </w:r>
            <w:r w:rsidRPr="00795E89">
              <w:rPr>
                <w:rFonts w:ascii="Calibri" w:eastAsia="Calibri" w:hAnsi="Calibri" w:cs="Calibri"/>
                <w:b/>
                <w:bCs/>
                <w:sz w:val="22"/>
                <w:szCs w:val="22"/>
                <w:lang w:val="en-US"/>
              </w:rPr>
              <w:t>16 fellowships</w:t>
            </w:r>
            <w:r w:rsidRPr="00795E89">
              <w:rPr>
                <w:rFonts w:ascii="Calibri" w:eastAsia="Calibri" w:hAnsi="Calibri" w:cs="Calibri"/>
                <w:sz w:val="22"/>
                <w:szCs w:val="22"/>
                <w:lang w:val="en-US"/>
              </w:rPr>
              <w:t xml:space="preserve"> and discussed </w:t>
            </w:r>
            <w:r w:rsidRPr="00795E89">
              <w:rPr>
                <w:rFonts w:ascii="Calibri" w:eastAsia="Calibri" w:hAnsi="Calibri" w:cs="Calibri"/>
                <w:b/>
                <w:bCs/>
                <w:sz w:val="22"/>
                <w:szCs w:val="22"/>
                <w:lang w:val="en-US"/>
              </w:rPr>
              <w:t>111 contributions</w:t>
            </w:r>
            <w:r w:rsidRPr="00795E89">
              <w:rPr>
                <w:rFonts w:ascii="Calibri" w:eastAsia="Calibri" w:hAnsi="Calibri" w:cs="Calibri"/>
                <w:sz w:val="22"/>
                <w:szCs w:val="22"/>
                <w:lang w:val="en-US"/>
              </w:rPr>
              <w:t xml:space="preserve">. The second SG2 Rapporteur Group meeting gathered </w:t>
            </w:r>
            <w:r w:rsidRPr="00795E89">
              <w:rPr>
                <w:rFonts w:ascii="Calibri" w:eastAsia="Calibri" w:hAnsi="Calibri" w:cs="Calibri"/>
                <w:b/>
                <w:bCs/>
                <w:sz w:val="22"/>
                <w:szCs w:val="22"/>
                <w:lang w:val="en-US"/>
              </w:rPr>
              <w:t>221 participants</w:t>
            </w:r>
            <w:r w:rsidRPr="00795E89">
              <w:rPr>
                <w:rFonts w:ascii="Calibri" w:eastAsia="Calibri" w:hAnsi="Calibri" w:cs="Calibri"/>
                <w:sz w:val="22"/>
                <w:szCs w:val="22"/>
                <w:lang w:val="en-US"/>
              </w:rPr>
              <w:t xml:space="preserve"> from </w:t>
            </w:r>
            <w:r w:rsidRPr="00795E89">
              <w:rPr>
                <w:rFonts w:ascii="Calibri" w:eastAsia="Calibri" w:hAnsi="Calibri" w:cs="Calibri"/>
                <w:b/>
                <w:bCs/>
                <w:sz w:val="22"/>
                <w:szCs w:val="22"/>
                <w:lang w:val="en-US"/>
              </w:rPr>
              <w:t>52 Member States</w:t>
            </w:r>
            <w:r w:rsidRPr="00795E89">
              <w:rPr>
                <w:rFonts w:ascii="Calibri" w:eastAsia="Calibri" w:hAnsi="Calibri" w:cs="Calibri"/>
                <w:sz w:val="22"/>
                <w:szCs w:val="22"/>
                <w:lang w:val="en-US"/>
              </w:rPr>
              <w:t xml:space="preserve">, supported by </w:t>
            </w:r>
            <w:r w:rsidRPr="00795E89">
              <w:rPr>
                <w:rFonts w:ascii="Calibri" w:eastAsia="Calibri" w:hAnsi="Calibri" w:cs="Calibri"/>
                <w:b/>
                <w:bCs/>
                <w:sz w:val="22"/>
                <w:szCs w:val="22"/>
                <w:lang w:val="en-US"/>
              </w:rPr>
              <w:t>17 fellowships</w:t>
            </w:r>
            <w:r w:rsidRPr="00795E89">
              <w:rPr>
                <w:rFonts w:ascii="Calibri" w:eastAsia="Calibri" w:hAnsi="Calibri" w:cs="Calibri"/>
                <w:sz w:val="22"/>
                <w:szCs w:val="22"/>
                <w:lang w:val="en-US"/>
              </w:rPr>
              <w:t xml:space="preserve"> and discussed </w:t>
            </w:r>
            <w:r w:rsidRPr="00795E89">
              <w:rPr>
                <w:rFonts w:ascii="Calibri" w:eastAsia="Calibri" w:hAnsi="Calibri" w:cs="Calibri"/>
                <w:b/>
                <w:bCs/>
                <w:sz w:val="22"/>
                <w:szCs w:val="22"/>
                <w:lang w:val="en-US"/>
              </w:rPr>
              <w:t>104 contributions</w:t>
            </w:r>
            <w:r w:rsidRPr="00795E89">
              <w:rPr>
                <w:rFonts w:ascii="Calibri" w:eastAsia="Calibri" w:hAnsi="Calibri" w:cs="Calibri"/>
                <w:sz w:val="22"/>
                <w:szCs w:val="22"/>
                <w:lang w:val="en-US"/>
              </w:rPr>
              <w:t xml:space="preserve">. Six workshops were organized by SG1, which included a full day joint study Question workshop on transformative satellite connectivity. Seven workshops were organized by SG2. </w:t>
            </w:r>
            <w:r w:rsidR="003B1A0E" w:rsidRPr="00795E89">
              <w:rPr>
                <w:rFonts w:ascii="Calibri" w:eastAsia="Calibri" w:hAnsi="Calibri" w:cs="Calibri"/>
                <w:sz w:val="22"/>
                <w:szCs w:val="22"/>
                <w:lang w:val="en-US"/>
              </w:rPr>
              <w:t>The</w:t>
            </w:r>
            <w:r w:rsidR="00D24056" w:rsidRPr="00795E89">
              <w:rPr>
                <w:rFonts w:ascii="Calibri" w:eastAsia="Calibri" w:hAnsi="Calibri" w:cs="Calibri"/>
                <w:sz w:val="22"/>
                <w:szCs w:val="22"/>
                <w:lang w:val="en-US"/>
              </w:rPr>
              <w:t xml:space="preserve"> </w:t>
            </w:r>
            <w:r w:rsidR="003A19EB" w:rsidRPr="00795E89">
              <w:rPr>
                <w:rFonts w:ascii="Calibri" w:eastAsia="Calibri" w:hAnsi="Calibri" w:cs="Calibri"/>
                <w:sz w:val="22"/>
                <w:szCs w:val="22"/>
                <w:lang w:val="en-US"/>
              </w:rPr>
              <w:t>2025</w:t>
            </w:r>
            <w:r w:rsidRPr="00795E89">
              <w:rPr>
                <w:rFonts w:ascii="Calibri" w:eastAsia="Calibri" w:hAnsi="Calibri" w:cs="Calibri"/>
                <w:sz w:val="22"/>
                <w:szCs w:val="22"/>
                <w:lang w:val="en-US"/>
              </w:rPr>
              <w:t xml:space="preserve"> ITU </w:t>
            </w:r>
            <w:r w:rsidR="0079641A" w:rsidRPr="00795E89">
              <w:rPr>
                <w:rFonts w:ascii="Calibri" w:eastAsia="Calibri" w:hAnsi="Calibri" w:cs="Calibri"/>
                <w:sz w:val="22"/>
                <w:szCs w:val="22"/>
                <w:lang w:val="en-US"/>
              </w:rPr>
              <w:t xml:space="preserve">Geneva </w:t>
            </w:r>
            <w:r w:rsidRPr="00795E89">
              <w:rPr>
                <w:rFonts w:ascii="Calibri" w:eastAsia="Calibri" w:hAnsi="Calibri" w:cs="Calibri"/>
                <w:sz w:val="22"/>
                <w:szCs w:val="22"/>
                <w:lang w:val="en-US"/>
              </w:rPr>
              <w:t xml:space="preserve">celebration for Girls in ICT Day was held </w:t>
            </w:r>
            <w:r w:rsidR="00614B6D" w:rsidRPr="00795E89">
              <w:rPr>
                <w:rFonts w:ascii="Calibri" w:eastAsia="Calibri" w:hAnsi="Calibri" w:cs="Calibri"/>
                <w:sz w:val="22"/>
                <w:szCs w:val="22"/>
                <w:lang w:val="en-US"/>
              </w:rPr>
              <w:t>as part of the time management plan of</w:t>
            </w:r>
            <w:r w:rsidRPr="00795E89">
              <w:rPr>
                <w:rFonts w:ascii="Calibri" w:eastAsia="Calibri" w:hAnsi="Calibri" w:cs="Calibri"/>
                <w:sz w:val="22"/>
                <w:szCs w:val="22"/>
                <w:lang w:val="en-US"/>
              </w:rPr>
              <w:t xml:space="preserve"> the </w:t>
            </w:r>
            <w:r w:rsidR="005B7935" w:rsidRPr="00795E89">
              <w:rPr>
                <w:rFonts w:ascii="Calibri" w:eastAsia="Calibri" w:hAnsi="Calibri" w:cs="Calibri"/>
                <w:sz w:val="22"/>
                <w:szCs w:val="22"/>
                <w:lang w:val="en-US"/>
              </w:rPr>
              <w:t xml:space="preserve">Rapporteur Group meetings of SG1 and was </w:t>
            </w:r>
            <w:r w:rsidRPr="00795E89">
              <w:rPr>
                <w:rFonts w:ascii="Calibri" w:eastAsia="Calibri" w:hAnsi="Calibri" w:cs="Calibri"/>
                <w:sz w:val="22"/>
                <w:szCs w:val="22"/>
                <w:lang w:val="en-US"/>
              </w:rPr>
              <w:t>theme</w:t>
            </w:r>
            <w:r w:rsidR="003B1A0E" w:rsidRPr="00795E89">
              <w:rPr>
                <w:rFonts w:ascii="Calibri" w:eastAsia="Calibri" w:hAnsi="Calibri" w:cs="Calibri"/>
                <w:sz w:val="22"/>
                <w:szCs w:val="22"/>
                <w:lang w:val="en-US"/>
              </w:rPr>
              <w:t>d</w:t>
            </w:r>
            <w:r w:rsidRPr="00795E89">
              <w:rPr>
                <w:rFonts w:ascii="Calibri" w:eastAsia="Calibri" w:hAnsi="Calibri" w:cs="Calibri"/>
                <w:sz w:val="22"/>
                <w:szCs w:val="22"/>
                <w:lang w:val="en-US"/>
              </w:rPr>
              <w:t xml:space="preserve"> </w:t>
            </w:r>
            <w:r w:rsidR="002F3BF4" w:rsidRPr="00795E89">
              <w:rPr>
                <w:rFonts w:ascii="Calibri" w:eastAsia="Calibri" w:hAnsi="Calibri" w:cs="Calibri"/>
                <w:sz w:val="22"/>
                <w:szCs w:val="22"/>
                <w:lang w:val="en-US"/>
              </w:rPr>
              <w:t>"</w:t>
            </w:r>
            <w:r w:rsidRPr="00795E89">
              <w:rPr>
                <w:rFonts w:ascii="Calibri" w:eastAsia="Calibri" w:hAnsi="Calibri" w:cs="Calibri"/>
                <w:sz w:val="22"/>
                <w:szCs w:val="22"/>
                <w:lang w:val="en-US"/>
              </w:rPr>
              <w:t>Women leadership in Tech</w:t>
            </w:r>
            <w:r w:rsidR="002F3BF4" w:rsidRPr="00795E89">
              <w:rPr>
                <w:rFonts w:ascii="Calibri" w:eastAsia="Calibri" w:hAnsi="Calibri" w:cs="Calibri"/>
                <w:sz w:val="22"/>
                <w:szCs w:val="22"/>
                <w:lang w:val="en-US"/>
              </w:rPr>
              <w:t xml:space="preserve">". </w:t>
            </w:r>
          </w:p>
          <w:p w14:paraId="67AA7C27" w14:textId="6C259E3F" w:rsidR="001B4659" w:rsidRPr="00795E89" w:rsidRDefault="00467358" w:rsidP="00EC31B8">
            <w:pPr>
              <w:keepLines/>
              <w:spacing w:line="276" w:lineRule="auto"/>
              <w:jc w:val="left"/>
              <w:rPr>
                <w:rFonts w:ascii="Calibri" w:eastAsia="Calibri" w:hAnsi="Calibri" w:cs="Calibri"/>
                <w:sz w:val="22"/>
                <w:szCs w:val="22"/>
                <w:lang w:val="en-US"/>
              </w:rPr>
            </w:pPr>
            <w:r w:rsidRPr="00795E89">
              <w:rPr>
                <w:rFonts w:ascii="Calibri" w:eastAsia="Calibri" w:hAnsi="Calibri" w:cs="Calibri"/>
                <w:sz w:val="22"/>
                <w:szCs w:val="22"/>
                <w:lang w:val="en-US"/>
              </w:rPr>
              <w:t xml:space="preserve">The third annual SG1 meeting in November </w:t>
            </w:r>
            <w:r w:rsidR="00FE0DA3" w:rsidRPr="00795E89">
              <w:rPr>
                <w:rFonts w:ascii="Calibri" w:eastAsia="Calibri" w:hAnsi="Calibri" w:cs="Calibri"/>
                <w:sz w:val="22"/>
                <w:szCs w:val="22"/>
                <w:lang w:val="en-US"/>
              </w:rPr>
              <w:t>2024</w:t>
            </w:r>
            <w:r w:rsidRPr="00795E89">
              <w:rPr>
                <w:rFonts w:ascii="Calibri" w:eastAsia="Calibri" w:hAnsi="Calibri" w:cs="Calibri"/>
                <w:sz w:val="22"/>
                <w:szCs w:val="22"/>
                <w:lang w:val="en-US"/>
              </w:rPr>
              <w:t xml:space="preserve"> brought together </w:t>
            </w:r>
            <w:r w:rsidRPr="00795E89">
              <w:rPr>
                <w:rFonts w:ascii="Calibri" w:eastAsia="Calibri" w:hAnsi="Calibri" w:cs="Calibri"/>
                <w:b/>
                <w:sz w:val="22"/>
                <w:szCs w:val="22"/>
                <w:lang w:val="en-US"/>
              </w:rPr>
              <w:t xml:space="preserve">240 participants </w:t>
            </w:r>
            <w:r w:rsidRPr="00795E89">
              <w:rPr>
                <w:rFonts w:ascii="Calibri" w:eastAsia="Calibri" w:hAnsi="Calibri" w:cs="Calibri"/>
                <w:bCs/>
                <w:sz w:val="22"/>
                <w:szCs w:val="22"/>
                <w:lang w:val="en-US"/>
              </w:rPr>
              <w:t>from</w:t>
            </w:r>
            <w:r w:rsidRPr="00795E89">
              <w:rPr>
                <w:rFonts w:ascii="Calibri" w:eastAsia="Calibri" w:hAnsi="Calibri" w:cs="Calibri"/>
                <w:b/>
                <w:sz w:val="22"/>
                <w:szCs w:val="22"/>
                <w:lang w:val="en-US"/>
              </w:rPr>
              <w:t xml:space="preserve"> 65 Member States, supported by 15 fellowships</w:t>
            </w:r>
            <w:r w:rsidRPr="00795E89">
              <w:rPr>
                <w:rFonts w:ascii="Calibri" w:eastAsia="Calibri" w:hAnsi="Calibri" w:cs="Calibri"/>
                <w:sz w:val="22"/>
                <w:szCs w:val="22"/>
                <w:lang w:val="en-US"/>
              </w:rPr>
              <w:t xml:space="preserve">. A total of </w:t>
            </w:r>
            <w:r w:rsidRPr="00795E89">
              <w:rPr>
                <w:rFonts w:ascii="Calibri" w:eastAsia="Calibri" w:hAnsi="Calibri" w:cs="Calibri"/>
                <w:b/>
                <w:sz w:val="22"/>
                <w:szCs w:val="22"/>
                <w:lang w:val="en-US"/>
              </w:rPr>
              <w:t>164 contributions</w:t>
            </w:r>
            <w:r w:rsidRPr="00795E89">
              <w:rPr>
                <w:rFonts w:ascii="Calibri" w:eastAsia="Calibri" w:hAnsi="Calibri" w:cs="Calibri"/>
                <w:sz w:val="22"/>
                <w:szCs w:val="22"/>
                <w:lang w:val="en-US"/>
              </w:rPr>
              <w:t xml:space="preserve"> were reviewed, and three interim deliverables were approved</w:t>
            </w:r>
            <w:r w:rsidR="005A0E21" w:rsidRPr="00795E89">
              <w:rPr>
                <w:rFonts w:ascii="Calibri" w:eastAsia="Calibri" w:hAnsi="Calibri" w:cs="Calibri"/>
                <w:sz w:val="22"/>
                <w:szCs w:val="22"/>
                <w:lang w:val="en-US"/>
              </w:rPr>
              <w:t xml:space="preserve"> on</w:t>
            </w:r>
            <w:r w:rsidRPr="00795E89">
              <w:rPr>
                <w:rFonts w:ascii="Calibri" w:eastAsia="Calibri" w:hAnsi="Calibri" w:cs="Calibri"/>
                <w:sz w:val="22"/>
                <w:szCs w:val="22"/>
                <w:lang w:val="en-US"/>
              </w:rPr>
              <w:t xml:space="preserve"> universal service funds, transformative satellite connectivity, and consumer awareness. </w:t>
            </w:r>
            <w:r w:rsidR="002F3BF4" w:rsidRPr="00795E89">
              <w:rPr>
                <w:rFonts w:ascii="Calibri" w:eastAsia="Calibri" w:hAnsi="Calibri" w:cs="Calibri"/>
                <w:sz w:val="22"/>
                <w:szCs w:val="22"/>
                <w:lang w:val="en-US"/>
              </w:rPr>
              <w:t xml:space="preserve">The </w:t>
            </w:r>
            <w:r w:rsidRPr="00795E89">
              <w:rPr>
                <w:rFonts w:ascii="Calibri" w:eastAsia="Calibri" w:hAnsi="Calibri" w:cs="Calibri"/>
                <w:sz w:val="22"/>
                <w:szCs w:val="22"/>
                <w:lang w:val="en-US"/>
              </w:rPr>
              <w:t>third annual meeting</w:t>
            </w:r>
            <w:r w:rsidR="002F3BF4" w:rsidRPr="00795E89">
              <w:rPr>
                <w:rFonts w:ascii="Calibri" w:eastAsia="Calibri" w:hAnsi="Calibri" w:cs="Calibri"/>
                <w:sz w:val="22"/>
                <w:szCs w:val="22"/>
                <w:lang w:val="en-US"/>
              </w:rPr>
              <w:t xml:space="preserve"> of SG2</w:t>
            </w:r>
            <w:r w:rsidRPr="00795E89">
              <w:rPr>
                <w:rFonts w:ascii="Calibri" w:eastAsia="Calibri" w:hAnsi="Calibri" w:cs="Calibri"/>
                <w:sz w:val="22"/>
                <w:szCs w:val="22"/>
                <w:lang w:val="en-US"/>
              </w:rPr>
              <w:t xml:space="preserve"> engaged </w:t>
            </w:r>
            <w:r w:rsidRPr="00795E89">
              <w:rPr>
                <w:rFonts w:ascii="Calibri" w:eastAsia="Calibri" w:hAnsi="Calibri" w:cs="Calibri"/>
                <w:b/>
                <w:sz w:val="22"/>
                <w:szCs w:val="22"/>
                <w:lang w:val="en-US"/>
              </w:rPr>
              <w:t xml:space="preserve">186 participants </w:t>
            </w:r>
            <w:r w:rsidRPr="00795E89">
              <w:rPr>
                <w:rFonts w:ascii="Calibri" w:eastAsia="Calibri" w:hAnsi="Calibri" w:cs="Calibri"/>
                <w:bCs/>
                <w:sz w:val="22"/>
                <w:szCs w:val="22"/>
                <w:lang w:val="en-US"/>
              </w:rPr>
              <w:t>from</w:t>
            </w:r>
            <w:r w:rsidRPr="00795E89">
              <w:rPr>
                <w:rFonts w:ascii="Calibri" w:eastAsia="Calibri" w:hAnsi="Calibri" w:cs="Calibri"/>
                <w:b/>
                <w:sz w:val="22"/>
                <w:szCs w:val="22"/>
                <w:lang w:val="en-US"/>
              </w:rPr>
              <w:t xml:space="preserve"> 54 Member States</w:t>
            </w:r>
            <w:r w:rsidRPr="00795E89">
              <w:rPr>
                <w:rFonts w:ascii="Calibri" w:eastAsia="Calibri" w:hAnsi="Calibri" w:cs="Calibri"/>
                <w:sz w:val="22"/>
                <w:szCs w:val="22"/>
                <w:lang w:val="en-US"/>
              </w:rPr>
              <w:t xml:space="preserve">, supported by 12 fellowships and reviewed </w:t>
            </w:r>
            <w:r w:rsidRPr="00795E89">
              <w:rPr>
                <w:rFonts w:ascii="Calibri" w:eastAsia="Calibri" w:hAnsi="Calibri" w:cs="Calibri"/>
                <w:b/>
                <w:sz w:val="22"/>
                <w:szCs w:val="22"/>
                <w:lang w:val="en-US"/>
              </w:rPr>
              <w:t>110 contributions</w:t>
            </w:r>
            <w:r w:rsidRPr="00795E89">
              <w:rPr>
                <w:rFonts w:ascii="Calibri" w:eastAsia="Calibri" w:hAnsi="Calibri" w:cs="Calibri"/>
                <w:sz w:val="22"/>
                <w:szCs w:val="22"/>
                <w:lang w:val="en-US"/>
              </w:rPr>
              <w:t>.</w:t>
            </w:r>
            <w:r w:rsidR="005A0E21" w:rsidRPr="00795E89">
              <w:rPr>
                <w:rFonts w:ascii="Calibri" w:eastAsia="Calibri" w:hAnsi="Calibri" w:cs="Calibri"/>
                <w:sz w:val="22"/>
                <w:szCs w:val="22"/>
                <w:lang w:val="en-US"/>
              </w:rPr>
              <w:t xml:space="preserve"> </w:t>
            </w:r>
            <w:r w:rsidRPr="00795E89">
              <w:rPr>
                <w:rFonts w:ascii="Calibri" w:eastAsia="Calibri" w:hAnsi="Calibri" w:cs="Calibri"/>
                <w:sz w:val="22"/>
                <w:szCs w:val="22"/>
                <w:lang w:val="en-US"/>
              </w:rPr>
              <w:t>An interim deliverable report on 5G cybersecurity was approved.</w:t>
            </w:r>
            <w:r w:rsidR="00185A97" w:rsidRPr="00795E89">
              <w:rPr>
                <w:rFonts w:ascii="Calibri" w:eastAsia="Calibri" w:hAnsi="Calibri" w:cs="Calibri"/>
                <w:sz w:val="22"/>
                <w:szCs w:val="22"/>
                <w:lang w:val="en-US"/>
              </w:rPr>
              <w:t xml:space="preserve"> </w:t>
            </w:r>
            <w:r w:rsidRPr="00795E89">
              <w:rPr>
                <w:rFonts w:ascii="Calibri" w:eastAsia="Calibri" w:hAnsi="Calibri" w:cs="Calibri"/>
                <w:sz w:val="22"/>
                <w:szCs w:val="22"/>
                <w:lang w:val="en-US"/>
              </w:rPr>
              <w:t xml:space="preserve">Across both </w:t>
            </w:r>
            <w:r w:rsidR="6720B1B8" w:rsidRPr="00795E89">
              <w:rPr>
                <w:rFonts w:ascii="Calibri" w:eastAsia="Calibri" w:hAnsi="Calibri" w:cs="Calibri"/>
                <w:sz w:val="22"/>
                <w:szCs w:val="22"/>
                <w:lang w:val="en-US"/>
              </w:rPr>
              <w:t>s</w:t>
            </w:r>
            <w:r w:rsidR="50E57E14" w:rsidRPr="00795E89">
              <w:rPr>
                <w:rFonts w:ascii="Calibri" w:eastAsia="Calibri" w:hAnsi="Calibri" w:cs="Calibri"/>
                <w:sz w:val="22"/>
                <w:szCs w:val="22"/>
                <w:lang w:val="en-US"/>
              </w:rPr>
              <w:t xml:space="preserve">tudy </w:t>
            </w:r>
            <w:r w:rsidR="40D4D3C9" w:rsidRPr="00795E89">
              <w:rPr>
                <w:rFonts w:ascii="Calibri" w:eastAsia="Calibri" w:hAnsi="Calibri" w:cs="Calibri"/>
                <w:sz w:val="22"/>
                <w:szCs w:val="22"/>
                <w:lang w:val="en-US"/>
              </w:rPr>
              <w:t>g</w:t>
            </w:r>
            <w:r w:rsidR="50E57E14" w:rsidRPr="00795E89">
              <w:rPr>
                <w:rFonts w:ascii="Calibri" w:eastAsia="Calibri" w:hAnsi="Calibri" w:cs="Calibri"/>
                <w:sz w:val="22"/>
                <w:szCs w:val="22"/>
                <w:lang w:val="en-US"/>
              </w:rPr>
              <w:t>roups</w:t>
            </w:r>
            <w:r w:rsidRPr="00795E89">
              <w:rPr>
                <w:rFonts w:ascii="Calibri" w:eastAsia="Calibri" w:hAnsi="Calibri" w:cs="Calibri"/>
                <w:sz w:val="22"/>
                <w:szCs w:val="22"/>
                <w:lang w:val="en-US"/>
              </w:rPr>
              <w:t>, collaborative proposals were tabled linking youth, women, statistics,</w:t>
            </w:r>
            <w:r w:rsidR="00185A97" w:rsidRPr="00795E89">
              <w:rPr>
                <w:rFonts w:ascii="Calibri" w:eastAsia="Calibri" w:hAnsi="Calibri" w:cs="Calibri"/>
                <w:sz w:val="22"/>
                <w:szCs w:val="22"/>
                <w:lang w:val="en-US"/>
              </w:rPr>
              <w:t xml:space="preserve"> </w:t>
            </w:r>
            <w:r w:rsidRPr="00795E89">
              <w:rPr>
                <w:rFonts w:ascii="Calibri" w:eastAsia="Calibri" w:hAnsi="Calibri" w:cs="Calibri"/>
                <w:sz w:val="22"/>
                <w:szCs w:val="22"/>
                <w:lang w:val="en-US"/>
              </w:rPr>
              <w:t xml:space="preserve">synergies with BDT projects, and WSIS. </w:t>
            </w:r>
          </w:p>
          <w:p w14:paraId="18F5B50F" w14:textId="2DBDF385" w:rsidR="00467358" w:rsidRPr="00795E89" w:rsidRDefault="50E57E14" w:rsidP="00EC31B8">
            <w:pPr>
              <w:keepLines/>
              <w:spacing w:line="276" w:lineRule="auto"/>
              <w:jc w:val="left"/>
              <w:rPr>
                <w:rFonts w:ascii="Calibri" w:eastAsia="Calibri" w:hAnsi="Calibri" w:cs="Calibri"/>
                <w:sz w:val="22"/>
                <w:szCs w:val="22"/>
                <w:lang w:val="en-US"/>
              </w:rPr>
            </w:pPr>
            <w:r w:rsidRPr="00795E89">
              <w:rPr>
                <w:rFonts w:ascii="Calibri" w:eastAsia="Calibri" w:hAnsi="Calibri" w:cs="Calibri"/>
                <w:sz w:val="22"/>
                <w:szCs w:val="22"/>
                <w:lang w:val="en-US"/>
              </w:rPr>
              <w:t xml:space="preserve">Study </w:t>
            </w:r>
            <w:r w:rsidR="4ED042C0" w:rsidRPr="00795E89">
              <w:rPr>
                <w:rFonts w:ascii="Calibri" w:eastAsia="Calibri" w:hAnsi="Calibri" w:cs="Calibri"/>
                <w:sz w:val="22"/>
                <w:szCs w:val="22"/>
                <w:lang w:val="en-US"/>
              </w:rPr>
              <w:t>g</w:t>
            </w:r>
            <w:r w:rsidRPr="00795E89">
              <w:rPr>
                <w:rFonts w:ascii="Calibri" w:eastAsia="Calibri" w:hAnsi="Calibri" w:cs="Calibri"/>
                <w:sz w:val="22"/>
                <w:szCs w:val="22"/>
                <w:lang w:val="en-US"/>
              </w:rPr>
              <w:t xml:space="preserve">roups also worked on </w:t>
            </w:r>
            <w:r w:rsidRPr="00795E89">
              <w:rPr>
                <w:rFonts w:ascii="Calibri" w:eastAsia="Calibri" w:hAnsi="Calibri" w:cs="Calibri"/>
                <w:b/>
                <w:bCs/>
                <w:sz w:val="22"/>
                <w:szCs w:val="22"/>
                <w:lang w:val="en-US"/>
              </w:rPr>
              <w:t xml:space="preserve">inputs for </w:t>
            </w:r>
            <w:hyperlink r:id="rId177">
              <w:r w:rsidR="235328A5" w:rsidRPr="007565B0">
                <w:rPr>
                  <w:rStyle w:val="Hyperlink"/>
                  <w:rFonts w:ascii="Calibri" w:hAnsi="Calibri" w:cs="Calibri"/>
                  <w:sz w:val="22"/>
                  <w:szCs w:val="22"/>
                </w:rPr>
                <w:t xml:space="preserve">WTDC-22 </w:t>
              </w:r>
              <w:r w:rsidRPr="007565B0">
                <w:rPr>
                  <w:rStyle w:val="Hyperlink"/>
                  <w:rFonts w:ascii="Calibri" w:hAnsi="Calibri" w:cs="Calibri"/>
                  <w:sz w:val="22"/>
                  <w:szCs w:val="22"/>
                </w:rPr>
                <w:t>Resolution 9</w:t>
              </w:r>
              <w:r w:rsidR="33D90209" w:rsidRPr="007565B0">
                <w:rPr>
                  <w:rStyle w:val="Hyperlink"/>
                  <w:rFonts w:ascii="Calibri" w:hAnsi="Calibri" w:cs="Calibri"/>
                  <w:sz w:val="22"/>
                  <w:szCs w:val="22"/>
                </w:rPr>
                <w:t xml:space="preserve"> (Rev. Kigali, 2022)</w:t>
              </w:r>
            </w:hyperlink>
            <w:r w:rsidR="00467358" w:rsidRPr="00795E89">
              <w:rPr>
                <w:rFonts w:ascii="Calibri" w:eastAsia="Calibri" w:hAnsi="Calibri" w:cs="Calibri"/>
                <w:sz w:val="22"/>
                <w:szCs w:val="22"/>
                <w:lang w:val="en-US"/>
              </w:rPr>
              <w:t xml:space="preserve">, on responses to liaison statements (from </w:t>
            </w:r>
            <w:r w:rsidR="009C718D" w:rsidRPr="00795E89">
              <w:rPr>
                <w:rFonts w:ascii="Calibri" w:eastAsia="Calibri" w:hAnsi="Calibri" w:cs="Calibri"/>
                <w:sz w:val="22"/>
                <w:szCs w:val="22"/>
                <w:lang w:val="en-US"/>
              </w:rPr>
              <w:t>other ITU sectors</w:t>
            </w:r>
            <w:r w:rsidR="00467358" w:rsidRPr="00795E89">
              <w:rPr>
                <w:rFonts w:ascii="Calibri" w:eastAsia="Calibri" w:hAnsi="Calibri" w:cs="Calibri"/>
                <w:sz w:val="22"/>
                <w:szCs w:val="22"/>
                <w:lang w:val="en-US"/>
              </w:rPr>
              <w:t xml:space="preserve"> as well as other </w:t>
            </w:r>
            <w:r w:rsidR="00752864" w:rsidRPr="00795E89">
              <w:rPr>
                <w:rFonts w:ascii="Calibri" w:eastAsia="Calibri" w:hAnsi="Calibri" w:cs="Calibri"/>
                <w:sz w:val="22"/>
                <w:szCs w:val="22"/>
                <w:lang w:val="en-US"/>
              </w:rPr>
              <w:t>organizations</w:t>
            </w:r>
            <w:r w:rsidR="00467358" w:rsidRPr="00795E89">
              <w:rPr>
                <w:rFonts w:ascii="Calibri" w:eastAsia="Calibri" w:hAnsi="Calibri" w:cs="Calibri"/>
                <w:sz w:val="22"/>
                <w:szCs w:val="22"/>
                <w:lang w:val="en-US"/>
              </w:rPr>
              <w:t xml:space="preserve">) and on </w:t>
            </w:r>
            <w:r w:rsidR="00467358" w:rsidRPr="00795E89">
              <w:rPr>
                <w:rFonts w:ascii="Calibri" w:eastAsia="Calibri" w:hAnsi="Calibri" w:cs="Calibri"/>
                <w:b/>
                <w:sz w:val="22"/>
                <w:szCs w:val="22"/>
                <w:lang w:val="en-US"/>
              </w:rPr>
              <w:t>proposals on future study Questions</w:t>
            </w:r>
            <w:r w:rsidR="00467358" w:rsidRPr="00795E89">
              <w:rPr>
                <w:rFonts w:ascii="Calibri" w:eastAsia="Calibri" w:hAnsi="Calibri" w:cs="Calibri"/>
                <w:sz w:val="22"/>
                <w:szCs w:val="22"/>
                <w:lang w:val="en-US"/>
              </w:rPr>
              <w:t xml:space="preserve"> and their respective terms of references which were submitted to the TDAG Working Group on the Future of Study Group Questions</w:t>
            </w:r>
            <w:r w:rsidR="00185A97" w:rsidRPr="00795E89">
              <w:rPr>
                <w:rFonts w:ascii="Calibri" w:eastAsia="Calibri" w:hAnsi="Calibri" w:cs="Calibri"/>
                <w:sz w:val="22"/>
                <w:szCs w:val="22"/>
                <w:lang w:val="en-US"/>
              </w:rPr>
              <w:t>.</w:t>
            </w:r>
            <w:r w:rsidR="00CE2368" w:rsidRPr="00795E89">
              <w:rPr>
                <w:rFonts w:ascii="Calibri" w:eastAsia="Calibri" w:hAnsi="Calibri" w:cs="Calibri"/>
                <w:sz w:val="22"/>
                <w:szCs w:val="22"/>
                <w:lang w:val="en-US"/>
              </w:rPr>
              <w:t xml:space="preserve"> </w:t>
            </w:r>
            <w:r w:rsidR="002719D5" w:rsidRPr="00795E89">
              <w:rPr>
                <w:rFonts w:ascii="Calibri" w:eastAsia="Calibri" w:hAnsi="Calibri" w:cs="Calibri"/>
                <w:sz w:val="22"/>
                <w:szCs w:val="22"/>
                <w:lang w:val="en-US"/>
              </w:rPr>
              <w:t xml:space="preserve">Two </w:t>
            </w:r>
            <w:r w:rsidR="0018141C" w:rsidRPr="00795E89">
              <w:rPr>
                <w:rFonts w:ascii="Calibri" w:eastAsia="Calibri" w:hAnsi="Calibri" w:cs="Calibri"/>
                <w:sz w:val="22"/>
                <w:szCs w:val="22"/>
                <w:lang w:val="en-US"/>
              </w:rPr>
              <w:t xml:space="preserve">sets of practical </w:t>
            </w:r>
            <w:r w:rsidR="0018141C" w:rsidRPr="007565B0">
              <w:rPr>
                <w:rFonts w:ascii="Calibri" w:hAnsi="Calibri" w:cs="Calibri"/>
                <w:sz w:val="22"/>
                <w:szCs w:val="22"/>
              </w:rPr>
              <w:t>guidelines</w:t>
            </w:r>
            <w:r w:rsidR="0019432E" w:rsidRPr="007565B0">
              <w:rPr>
                <w:rFonts w:ascii="Calibri" w:hAnsi="Calibri" w:cs="Calibri"/>
                <w:sz w:val="22"/>
                <w:szCs w:val="22"/>
              </w:rPr>
              <w:t xml:space="preserve"> on </w:t>
            </w:r>
            <w:r w:rsidR="00044F6D" w:rsidRPr="007565B0">
              <w:rPr>
                <w:rFonts w:ascii="Calibri" w:hAnsi="Calibri" w:cs="Calibri"/>
                <w:i/>
                <w:sz w:val="22"/>
                <w:szCs w:val="22"/>
              </w:rPr>
              <w:t>Nominating and selecting rapporteurs and vice-rapporteurs</w:t>
            </w:r>
            <w:r w:rsidR="00145ABD" w:rsidRPr="007565B0">
              <w:rPr>
                <w:rFonts w:ascii="Calibri" w:hAnsi="Calibri" w:cs="Calibri"/>
                <w:i/>
                <w:sz w:val="22"/>
                <w:szCs w:val="22"/>
              </w:rPr>
              <w:t xml:space="preserve">" </w:t>
            </w:r>
            <w:r w:rsidR="00044F6D" w:rsidRPr="007565B0">
              <w:rPr>
                <w:rFonts w:ascii="Calibri" w:hAnsi="Calibri" w:cs="Calibri"/>
                <w:i/>
                <w:sz w:val="22"/>
                <w:szCs w:val="22"/>
              </w:rPr>
              <w:t xml:space="preserve">and on </w:t>
            </w:r>
            <w:r w:rsidR="00145ABD" w:rsidRPr="007565B0">
              <w:rPr>
                <w:rFonts w:ascii="Calibri" w:hAnsi="Calibri" w:cs="Calibri"/>
                <w:i/>
                <w:sz w:val="22"/>
                <w:szCs w:val="22"/>
              </w:rPr>
              <w:t>"</w:t>
            </w:r>
            <w:r w:rsidR="00044F6D" w:rsidRPr="007565B0">
              <w:rPr>
                <w:rFonts w:ascii="Calibri" w:hAnsi="Calibri" w:cs="Calibri"/>
                <w:i/>
                <w:sz w:val="22"/>
                <w:szCs w:val="22"/>
              </w:rPr>
              <w:t>How</w:t>
            </w:r>
            <w:r w:rsidR="0019432E" w:rsidRPr="007565B0">
              <w:rPr>
                <w:rFonts w:ascii="Calibri" w:hAnsi="Calibri" w:cs="Calibri"/>
                <w:i/>
                <w:sz w:val="22"/>
                <w:szCs w:val="22"/>
              </w:rPr>
              <w:t xml:space="preserve"> to better promote study group </w:t>
            </w:r>
            <w:r w:rsidR="00FE0DA3" w:rsidRPr="007565B0">
              <w:rPr>
                <w:rFonts w:ascii="Calibri" w:hAnsi="Calibri" w:cs="Calibri"/>
                <w:i/>
                <w:sz w:val="22"/>
                <w:szCs w:val="22"/>
              </w:rPr>
              <w:t>products”</w:t>
            </w:r>
            <w:r w:rsidR="00145ABD" w:rsidRPr="007565B0">
              <w:rPr>
                <w:rFonts w:ascii="Calibri" w:hAnsi="Calibri" w:cs="Calibri"/>
                <w:sz w:val="22"/>
                <w:szCs w:val="22"/>
              </w:rPr>
              <w:t xml:space="preserve"> </w:t>
            </w:r>
            <w:r w:rsidR="00044F6D" w:rsidRPr="007565B0">
              <w:rPr>
                <w:rFonts w:ascii="Calibri" w:hAnsi="Calibri" w:cs="Calibri"/>
                <w:sz w:val="22"/>
                <w:szCs w:val="22"/>
              </w:rPr>
              <w:t>were noted and shared with TDAG.</w:t>
            </w:r>
          </w:p>
          <w:p w14:paraId="09CF9042" w14:textId="77777777" w:rsidR="001B4659" w:rsidRPr="00795E89" w:rsidRDefault="001B4659" w:rsidP="00EC31B8">
            <w:pPr>
              <w:keepLines/>
              <w:spacing w:before="0" w:line="276" w:lineRule="auto"/>
              <w:jc w:val="left"/>
              <w:rPr>
                <w:rFonts w:ascii="Calibri" w:eastAsia="Calibri" w:hAnsi="Calibri" w:cs="Calibri"/>
                <w:sz w:val="22"/>
                <w:szCs w:val="22"/>
                <w:lang w:val="en-US"/>
              </w:rPr>
            </w:pPr>
          </w:p>
          <w:p w14:paraId="3B1E2F31" w14:textId="03BB1BF4" w:rsidR="009F42B6" w:rsidRPr="007565B0" w:rsidRDefault="6A1BE4B6" w:rsidP="00EC31B8">
            <w:pPr>
              <w:keepLines/>
              <w:spacing w:before="0" w:line="276" w:lineRule="auto"/>
              <w:jc w:val="left"/>
              <w:rPr>
                <w:rFonts w:ascii="Calibri" w:hAnsi="Calibri" w:cs="Calibri"/>
                <w:sz w:val="22"/>
                <w:szCs w:val="22"/>
              </w:rPr>
            </w:pPr>
            <w:r w:rsidRPr="00795E89">
              <w:rPr>
                <w:rFonts w:ascii="Calibri" w:eastAsia="Calibri" w:hAnsi="Calibri" w:cs="Calibri"/>
                <w:sz w:val="22"/>
                <w:szCs w:val="22"/>
                <w:lang w:val="en-US"/>
              </w:rPr>
              <w:lastRenderedPageBreak/>
              <w:t>In May</w:t>
            </w:r>
            <w:r w:rsidR="7036078F" w:rsidRPr="00795E89">
              <w:rPr>
                <w:rFonts w:ascii="Calibri" w:eastAsia="Calibri" w:hAnsi="Calibri" w:cs="Calibri"/>
                <w:sz w:val="22"/>
                <w:szCs w:val="22"/>
                <w:lang w:val="en-US"/>
              </w:rPr>
              <w:t xml:space="preserve"> 2025</w:t>
            </w:r>
            <w:r w:rsidRPr="00795E89">
              <w:rPr>
                <w:rFonts w:ascii="Calibri" w:eastAsia="Calibri" w:hAnsi="Calibri" w:cs="Calibri"/>
                <w:sz w:val="22"/>
                <w:szCs w:val="22"/>
                <w:lang w:val="en-US"/>
              </w:rPr>
              <w:t xml:space="preserve">, </w:t>
            </w:r>
            <w:hyperlink r:id="rId178" w:history="1">
              <w:r w:rsidRPr="00795E89">
                <w:rPr>
                  <w:rStyle w:val="Hyperlink"/>
                  <w:rFonts w:ascii="Calibri" w:eastAsia="Calibri" w:hAnsi="Calibri" w:cs="Calibri"/>
                  <w:b/>
                  <w:bCs/>
                  <w:sz w:val="22"/>
                  <w:szCs w:val="22"/>
                  <w:lang w:val="en-US"/>
                </w:rPr>
                <w:t>15 final reports</w:t>
              </w:r>
            </w:hyperlink>
            <w:r w:rsidR="6D77B3DA" w:rsidRPr="00795E89">
              <w:rPr>
                <w:rFonts w:ascii="Calibri" w:eastAsia="Calibri" w:hAnsi="Calibri" w:cs="Calibri"/>
                <w:b/>
                <w:bCs/>
                <w:sz w:val="22"/>
                <w:szCs w:val="22"/>
                <w:lang w:val="en-US"/>
              </w:rPr>
              <w:t xml:space="preserve"> </w:t>
            </w:r>
            <w:r w:rsidRPr="007565B0">
              <w:rPr>
                <w:rFonts w:ascii="Calibri" w:eastAsia="Calibri" w:hAnsi="Calibri" w:cs="Calibri"/>
                <w:sz w:val="22"/>
                <w:szCs w:val="22"/>
                <w:lang w:val="en-US"/>
              </w:rPr>
              <w:t>were approved</w:t>
            </w:r>
            <w:r w:rsidR="00033E0C" w:rsidRPr="00795E89">
              <w:rPr>
                <w:rFonts w:ascii="Calibri" w:eastAsia="Calibri" w:hAnsi="Calibri" w:cs="Calibri"/>
                <w:sz w:val="22"/>
                <w:szCs w:val="22"/>
                <w:lang w:val="en-US"/>
              </w:rPr>
              <w:t>.</w:t>
            </w:r>
            <w:r w:rsidR="002015E4" w:rsidRPr="00795E89">
              <w:rPr>
                <w:rFonts w:ascii="Calibri" w:eastAsia="Calibri" w:hAnsi="Calibri" w:cs="Calibri"/>
                <w:sz w:val="22"/>
                <w:szCs w:val="22"/>
                <w:lang w:val="en-US"/>
              </w:rPr>
              <w:t xml:space="preserve"> T</w:t>
            </w:r>
            <w:r w:rsidRPr="00795E89">
              <w:rPr>
                <w:rFonts w:ascii="Calibri" w:eastAsia="Calibri" w:hAnsi="Calibri" w:cs="Calibri"/>
                <w:sz w:val="22"/>
                <w:szCs w:val="22"/>
                <w:lang w:val="en-US"/>
              </w:rPr>
              <w:t xml:space="preserve">hese reports, to be published in </w:t>
            </w:r>
            <w:r w:rsidR="43A8BE11" w:rsidRPr="00795E89">
              <w:rPr>
                <w:rFonts w:ascii="Calibri" w:eastAsia="Calibri" w:hAnsi="Calibri" w:cs="Calibri"/>
                <w:sz w:val="22"/>
                <w:szCs w:val="22"/>
                <w:lang w:val="en-US"/>
              </w:rPr>
              <w:t xml:space="preserve">the six official </w:t>
            </w:r>
            <w:r w:rsidRPr="00795E89">
              <w:rPr>
                <w:rFonts w:ascii="Calibri" w:eastAsia="Calibri" w:hAnsi="Calibri" w:cs="Calibri"/>
                <w:sz w:val="22"/>
                <w:szCs w:val="22"/>
                <w:lang w:val="en-US"/>
              </w:rPr>
              <w:t xml:space="preserve">languages and accompanied by promotional videos, represented the substantive foundation for Member </w:t>
            </w:r>
            <w:r w:rsidR="331E70E4" w:rsidRPr="00795E89">
              <w:rPr>
                <w:rFonts w:ascii="Calibri" w:eastAsia="Calibri" w:hAnsi="Calibri" w:cs="Calibri"/>
                <w:sz w:val="22"/>
                <w:szCs w:val="22"/>
                <w:lang w:val="en-US"/>
              </w:rPr>
              <w:t xml:space="preserve">States </w:t>
            </w:r>
            <w:r w:rsidRPr="00795E89">
              <w:rPr>
                <w:rFonts w:ascii="Calibri" w:eastAsia="Calibri" w:hAnsi="Calibri" w:cs="Calibri"/>
                <w:sz w:val="22"/>
                <w:szCs w:val="22"/>
                <w:lang w:val="en-US"/>
              </w:rPr>
              <w:t xml:space="preserve">preparations for WTDC-25. They marked the </w:t>
            </w:r>
            <w:r w:rsidR="2D995FD0" w:rsidRPr="00795E89">
              <w:rPr>
                <w:rFonts w:ascii="Calibri" w:eastAsia="Calibri" w:hAnsi="Calibri" w:cs="Calibri"/>
                <w:sz w:val="22"/>
                <w:szCs w:val="22"/>
                <w:lang w:val="en-US"/>
              </w:rPr>
              <w:t xml:space="preserve">end </w:t>
            </w:r>
            <w:r w:rsidRPr="00795E89">
              <w:rPr>
                <w:rFonts w:ascii="Calibri" w:eastAsia="Calibri" w:hAnsi="Calibri" w:cs="Calibri"/>
                <w:sz w:val="22"/>
                <w:szCs w:val="22"/>
                <w:lang w:val="en-US"/>
              </w:rPr>
              <w:t xml:space="preserve">of the 2022–2025 study cycle </w:t>
            </w:r>
            <w:r w:rsidR="2D995FD0" w:rsidRPr="00795E89">
              <w:rPr>
                <w:rFonts w:ascii="Calibri" w:eastAsia="Calibri" w:hAnsi="Calibri" w:cs="Calibri"/>
                <w:sz w:val="22"/>
                <w:szCs w:val="22"/>
                <w:lang w:val="en-US"/>
              </w:rPr>
              <w:t>and</w:t>
            </w:r>
            <w:r w:rsidRPr="00795E89">
              <w:rPr>
                <w:rFonts w:ascii="Calibri" w:eastAsia="Calibri" w:hAnsi="Calibri" w:cs="Calibri"/>
                <w:sz w:val="22"/>
                <w:szCs w:val="22"/>
                <w:lang w:val="en-US"/>
              </w:rPr>
              <w:t xml:space="preserve"> highlighted </w:t>
            </w:r>
            <w:r w:rsidR="331E70E4" w:rsidRPr="00795E89">
              <w:rPr>
                <w:rFonts w:ascii="Calibri" w:eastAsia="Calibri" w:hAnsi="Calibri" w:cs="Calibri"/>
                <w:sz w:val="22"/>
                <w:szCs w:val="22"/>
                <w:lang w:val="en-US"/>
              </w:rPr>
              <w:t xml:space="preserve">the </w:t>
            </w:r>
            <w:r w:rsidR="569555D3" w:rsidRPr="00795E89">
              <w:rPr>
                <w:rFonts w:ascii="Calibri" w:eastAsia="Calibri" w:hAnsi="Calibri" w:cs="Calibri"/>
                <w:sz w:val="22"/>
                <w:szCs w:val="22"/>
                <w:lang w:val="en-US"/>
              </w:rPr>
              <w:t xml:space="preserve">ability </w:t>
            </w:r>
            <w:r w:rsidR="331E70E4" w:rsidRPr="00795E89">
              <w:rPr>
                <w:rFonts w:ascii="Calibri" w:eastAsia="Calibri" w:hAnsi="Calibri" w:cs="Calibri"/>
                <w:sz w:val="22"/>
                <w:szCs w:val="22"/>
                <w:lang w:val="en-US"/>
              </w:rPr>
              <w:t xml:space="preserve">of ITU-D </w:t>
            </w:r>
            <w:r w:rsidR="569555D3" w:rsidRPr="00795E89">
              <w:rPr>
                <w:rFonts w:ascii="Calibri" w:eastAsia="Calibri" w:hAnsi="Calibri" w:cs="Calibri"/>
                <w:sz w:val="22"/>
                <w:szCs w:val="22"/>
                <w:lang w:val="en-US"/>
              </w:rPr>
              <w:t>to build consensus and</w:t>
            </w:r>
            <w:r w:rsidRPr="00795E89">
              <w:rPr>
                <w:rFonts w:ascii="Calibri" w:eastAsia="Calibri" w:hAnsi="Calibri" w:cs="Calibri"/>
                <w:sz w:val="22"/>
                <w:szCs w:val="22"/>
                <w:lang w:val="en-US"/>
              </w:rPr>
              <w:t xml:space="preserve"> </w:t>
            </w:r>
            <w:r w:rsidR="569555D3" w:rsidRPr="00795E89">
              <w:rPr>
                <w:rFonts w:ascii="Calibri" w:eastAsia="Calibri" w:hAnsi="Calibri" w:cs="Calibri"/>
                <w:sz w:val="22"/>
                <w:szCs w:val="22"/>
                <w:lang w:val="en-US"/>
              </w:rPr>
              <w:t xml:space="preserve">deliver </w:t>
            </w:r>
            <w:r w:rsidRPr="00795E89">
              <w:rPr>
                <w:rFonts w:ascii="Calibri" w:eastAsia="Calibri" w:hAnsi="Calibri" w:cs="Calibri"/>
                <w:sz w:val="22"/>
                <w:szCs w:val="22"/>
                <w:lang w:val="en-US"/>
              </w:rPr>
              <w:t>practical outputs for adoption and application.</w:t>
            </w:r>
            <w:r w:rsidR="659F6CC8" w:rsidRPr="00795E89">
              <w:rPr>
                <w:rFonts w:ascii="Calibri" w:eastAsia="Calibri" w:hAnsi="Calibri" w:cs="Calibri"/>
                <w:sz w:val="22"/>
                <w:szCs w:val="22"/>
                <w:lang w:val="en-US"/>
              </w:rPr>
              <w:t xml:space="preserve"> </w:t>
            </w:r>
            <w:r w:rsidR="6BFBFD43" w:rsidRPr="007565B0">
              <w:rPr>
                <w:rFonts w:ascii="Calibri" w:hAnsi="Calibri" w:cs="Calibri"/>
                <w:sz w:val="22"/>
                <w:szCs w:val="22"/>
              </w:rPr>
              <w:t>In additional</w:t>
            </w:r>
            <w:r w:rsidR="569555D3" w:rsidRPr="007565B0">
              <w:rPr>
                <w:rFonts w:ascii="Calibri" w:hAnsi="Calibri" w:cs="Calibri"/>
                <w:sz w:val="22"/>
                <w:szCs w:val="22"/>
              </w:rPr>
              <w:t xml:space="preserve">, </w:t>
            </w:r>
            <w:r w:rsidR="5E88F0D5" w:rsidRPr="007565B0">
              <w:rPr>
                <w:rFonts w:ascii="Calibri" w:hAnsi="Calibri" w:cs="Calibri"/>
                <w:sz w:val="22"/>
                <w:szCs w:val="22"/>
              </w:rPr>
              <w:t>604 contributions</w:t>
            </w:r>
            <w:r w:rsidR="569555D3" w:rsidRPr="007565B0">
              <w:rPr>
                <w:rFonts w:ascii="Calibri" w:hAnsi="Calibri" w:cs="Calibri"/>
                <w:sz w:val="22"/>
                <w:szCs w:val="22"/>
              </w:rPr>
              <w:t xml:space="preserve"> were submitted</w:t>
            </w:r>
            <w:r w:rsidR="5E88F0D5" w:rsidRPr="007565B0">
              <w:rPr>
                <w:rFonts w:ascii="Calibri" w:hAnsi="Calibri" w:cs="Calibri"/>
                <w:sz w:val="22"/>
                <w:szCs w:val="22"/>
              </w:rPr>
              <w:t xml:space="preserve"> to Study Group 1 and </w:t>
            </w:r>
            <w:r w:rsidR="5E88F0D5" w:rsidRPr="007565B0">
              <w:rPr>
                <w:rFonts w:ascii="Calibri" w:hAnsi="Calibri" w:cs="Calibri"/>
                <w:sz w:val="22"/>
                <w:szCs w:val="22"/>
                <w:lang w:eastAsia="ko-KR"/>
              </w:rPr>
              <w:t>482</w:t>
            </w:r>
            <w:r w:rsidR="5E88F0D5" w:rsidRPr="007565B0">
              <w:rPr>
                <w:rFonts w:ascii="Calibri" w:hAnsi="Calibri" w:cs="Calibri"/>
                <w:sz w:val="22"/>
                <w:szCs w:val="22"/>
              </w:rPr>
              <w:t xml:space="preserve"> to Study Group 2, between 2022 and 2025</w:t>
            </w:r>
            <w:r w:rsidR="4C919212" w:rsidRPr="007565B0">
              <w:rPr>
                <w:rFonts w:ascii="Calibri" w:hAnsi="Calibri" w:cs="Calibri"/>
                <w:sz w:val="22"/>
                <w:szCs w:val="22"/>
              </w:rPr>
              <w:t xml:space="preserve">. </w:t>
            </w:r>
            <w:r w:rsidR="7C434748" w:rsidRPr="007565B0">
              <w:rPr>
                <w:rFonts w:ascii="Calibri" w:hAnsi="Calibri" w:cs="Calibri"/>
                <w:sz w:val="22"/>
                <w:szCs w:val="22"/>
              </w:rPr>
              <w:t>The</w:t>
            </w:r>
            <w:r w:rsidR="316473B2" w:rsidRPr="007565B0">
              <w:rPr>
                <w:rFonts w:ascii="Calibri" w:hAnsi="Calibri" w:cs="Calibri"/>
                <w:sz w:val="22"/>
                <w:szCs w:val="22"/>
              </w:rPr>
              <w:t xml:space="preserve"> increasing </w:t>
            </w:r>
            <w:r w:rsidR="569555D3" w:rsidRPr="007565B0">
              <w:rPr>
                <w:rFonts w:ascii="Calibri" w:hAnsi="Calibri" w:cs="Calibri"/>
                <w:sz w:val="22"/>
                <w:szCs w:val="22"/>
              </w:rPr>
              <w:t xml:space="preserve">number </w:t>
            </w:r>
            <w:r w:rsidR="7C434748" w:rsidRPr="007565B0">
              <w:rPr>
                <w:rFonts w:ascii="Calibri" w:hAnsi="Calibri" w:cs="Calibri"/>
                <w:sz w:val="22"/>
                <w:szCs w:val="22"/>
              </w:rPr>
              <w:t>contributions by ITU-D membership</w:t>
            </w:r>
            <w:r w:rsidR="316473B2" w:rsidRPr="007565B0">
              <w:rPr>
                <w:rFonts w:ascii="Calibri" w:hAnsi="Calibri" w:cs="Calibri"/>
                <w:sz w:val="22"/>
                <w:szCs w:val="22"/>
              </w:rPr>
              <w:t xml:space="preserve"> is testimony to the </w:t>
            </w:r>
            <w:r w:rsidR="7B16F346" w:rsidRPr="007565B0">
              <w:rPr>
                <w:rFonts w:ascii="Calibri" w:hAnsi="Calibri" w:cs="Calibri"/>
                <w:sz w:val="22"/>
                <w:szCs w:val="22"/>
              </w:rPr>
              <w:t>growing</w:t>
            </w:r>
            <w:r w:rsidR="316473B2" w:rsidRPr="007565B0">
              <w:rPr>
                <w:rFonts w:ascii="Calibri" w:hAnsi="Calibri" w:cs="Calibri"/>
                <w:sz w:val="22"/>
                <w:szCs w:val="22"/>
              </w:rPr>
              <w:t xml:space="preserve"> interest in the work of ITU-D </w:t>
            </w:r>
            <w:r w:rsidR="62E0990B" w:rsidRPr="007565B0">
              <w:rPr>
                <w:rFonts w:ascii="Calibri" w:hAnsi="Calibri" w:cs="Calibri"/>
                <w:sz w:val="22"/>
                <w:szCs w:val="22"/>
              </w:rPr>
              <w:t>s</w:t>
            </w:r>
            <w:r w:rsidR="74DF9781" w:rsidRPr="007565B0">
              <w:rPr>
                <w:rFonts w:ascii="Calibri" w:hAnsi="Calibri" w:cs="Calibri"/>
                <w:sz w:val="22"/>
                <w:szCs w:val="22"/>
              </w:rPr>
              <w:t xml:space="preserve">tudy </w:t>
            </w:r>
            <w:r w:rsidR="2682CB0C" w:rsidRPr="007565B0">
              <w:rPr>
                <w:rFonts w:ascii="Calibri" w:hAnsi="Calibri" w:cs="Calibri"/>
                <w:sz w:val="22"/>
                <w:szCs w:val="22"/>
              </w:rPr>
              <w:t>g</w:t>
            </w:r>
            <w:r w:rsidR="74DF9781" w:rsidRPr="007565B0">
              <w:rPr>
                <w:rFonts w:ascii="Calibri" w:hAnsi="Calibri" w:cs="Calibri"/>
                <w:sz w:val="22"/>
                <w:szCs w:val="22"/>
              </w:rPr>
              <w:t>roups.</w:t>
            </w:r>
            <w:r w:rsidR="353A83E0" w:rsidRPr="007565B0">
              <w:rPr>
                <w:rFonts w:ascii="Calibri" w:hAnsi="Calibri" w:cs="Calibri"/>
                <w:sz w:val="22"/>
                <w:szCs w:val="22"/>
              </w:rPr>
              <w:t xml:space="preserve"> </w:t>
            </w:r>
            <w:r w:rsidR="5E88F0D5" w:rsidRPr="007565B0">
              <w:rPr>
                <w:rFonts w:ascii="Calibri" w:hAnsi="Calibri" w:cs="Calibri"/>
                <w:sz w:val="22"/>
                <w:szCs w:val="22"/>
              </w:rPr>
              <w:t xml:space="preserve">By </w:t>
            </w:r>
            <w:r w:rsidR="5B767E81" w:rsidRPr="007565B0">
              <w:rPr>
                <w:rFonts w:ascii="Calibri" w:hAnsi="Calibri" w:cs="Calibri"/>
                <w:sz w:val="22"/>
                <w:szCs w:val="22"/>
              </w:rPr>
              <w:t>translating guidance</w:t>
            </w:r>
            <w:r w:rsidR="5E88F0D5" w:rsidRPr="007565B0">
              <w:rPr>
                <w:rFonts w:ascii="Calibri" w:hAnsi="Calibri" w:cs="Calibri"/>
                <w:sz w:val="22"/>
                <w:szCs w:val="22"/>
              </w:rPr>
              <w:t xml:space="preserve"> into national policies, fostering partnerships for capacity building, and driving on-the-ground implementation, countries can accelerate progress toward </w:t>
            </w:r>
            <w:r w:rsidR="78207D44" w:rsidRPr="007565B0">
              <w:rPr>
                <w:rFonts w:ascii="Calibri" w:hAnsi="Calibri" w:cs="Calibri"/>
                <w:sz w:val="22"/>
                <w:szCs w:val="22"/>
              </w:rPr>
              <w:t xml:space="preserve">achieving </w:t>
            </w:r>
            <w:r w:rsidR="5E88F0D5" w:rsidRPr="007565B0">
              <w:rPr>
                <w:rFonts w:ascii="Calibri" w:hAnsi="Calibri" w:cs="Calibri"/>
                <w:sz w:val="22"/>
                <w:szCs w:val="22"/>
              </w:rPr>
              <w:t>the SDGs, while advancing their unique development priorities.</w:t>
            </w:r>
          </w:p>
          <w:p w14:paraId="07A2BBBB" w14:textId="38D7B914" w:rsidR="001F7739" w:rsidRPr="00795E89" w:rsidRDefault="001F7739" w:rsidP="00EC31B8">
            <w:pPr>
              <w:keepLines/>
              <w:spacing w:before="0" w:line="276" w:lineRule="auto"/>
              <w:jc w:val="left"/>
              <w:rPr>
                <w:rFonts w:ascii="Calibri" w:eastAsia="Calibri" w:hAnsi="Calibri" w:cs="Calibri"/>
                <w:sz w:val="22"/>
                <w:szCs w:val="22"/>
              </w:rPr>
            </w:pPr>
          </w:p>
          <w:p w14:paraId="17B827D3" w14:textId="17D7DDA8" w:rsidR="00F57A06" w:rsidRPr="007565B0" w:rsidRDefault="00F57A06" w:rsidP="00EC31B8">
            <w:pPr>
              <w:keepLines/>
              <w:overflowPunct/>
              <w:autoSpaceDE/>
              <w:autoSpaceDN/>
              <w:adjustRightInd/>
              <w:spacing w:after="120"/>
              <w:jc w:val="left"/>
              <w:textAlignment w:val="auto"/>
              <w:rPr>
                <w:rFonts w:ascii="Calibri" w:eastAsia="Calibri" w:hAnsi="Calibri" w:cs="Calibri"/>
                <w:b/>
                <w:bCs/>
                <w:sz w:val="22"/>
                <w:szCs w:val="22"/>
              </w:rPr>
            </w:pPr>
            <w:r w:rsidRPr="007565B0">
              <w:rPr>
                <w:rFonts w:ascii="Calibri" w:hAnsi="Calibri" w:cs="Calibri"/>
                <w:b/>
                <w:sz w:val="22"/>
                <w:szCs w:val="22"/>
              </w:rPr>
              <w:t xml:space="preserve">WSIS implementation and follow-up </w:t>
            </w:r>
          </w:p>
          <w:p w14:paraId="3B1A4DA1" w14:textId="4FE25171" w:rsidR="00D274BA" w:rsidRPr="00795E89" w:rsidRDefault="3780EDCB"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r w:rsidRPr="00795E89">
              <w:rPr>
                <w:rFonts w:ascii="Calibri" w:eastAsia="Calibri" w:hAnsi="Calibri" w:cs="Calibri"/>
                <w:sz w:val="22"/>
                <w:szCs w:val="22"/>
                <w:lang w:val="en-US"/>
              </w:rPr>
              <w:t xml:space="preserve">From 2023 to 2025, ITU-D </w:t>
            </w:r>
            <w:r w:rsidR="00BC3EF5" w:rsidRPr="00795E89">
              <w:rPr>
                <w:rFonts w:ascii="Calibri" w:eastAsia="Calibri" w:hAnsi="Calibri" w:cs="Calibri"/>
                <w:sz w:val="22"/>
                <w:szCs w:val="22"/>
                <w:lang w:val="en-US"/>
              </w:rPr>
              <w:t>strengthened</w:t>
            </w:r>
            <w:r w:rsidRPr="00795E89">
              <w:rPr>
                <w:rFonts w:ascii="Calibri" w:eastAsia="Calibri" w:hAnsi="Calibri" w:cs="Calibri"/>
                <w:sz w:val="22"/>
                <w:szCs w:val="22"/>
                <w:lang w:val="en-US"/>
              </w:rPr>
              <w:t xml:space="preserve"> its role as a principal facilitator of WSIS implementation</w:t>
            </w:r>
            <w:r w:rsidR="00C22A8D" w:rsidRPr="00795E89">
              <w:rPr>
                <w:rFonts w:ascii="Calibri" w:eastAsia="Calibri" w:hAnsi="Calibri" w:cs="Calibri"/>
                <w:sz w:val="22"/>
                <w:szCs w:val="22"/>
                <w:lang w:val="en-US"/>
              </w:rPr>
              <w:t xml:space="preserve"> </w:t>
            </w:r>
            <w:r w:rsidR="001C295E" w:rsidRPr="00795E89">
              <w:rPr>
                <w:rFonts w:ascii="Calibri" w:eastAsia="Calibri" w:hAnsi="Calibri" w:cs="Calibri"/>
                <w:sz w:val="22"/>
                <w:szCs w:val="22"/>
                <w:lang w:val="en-US"/>
              </w:rPr>
              <w:t>per</w:t>
            </w:r>
            <w:r w:rsidR="00C22A8D" w:rsidRPr="00795E89">
              <w:rPr>
                <w:rFonts w:ascii="Calibri" w:eastAsia="Calibri" w:hAnsi="Calibri" w:cs="Calibri"/>
                <w:sz w:val="22"/>
                <w:szCs w:val="22"/>
                <w:lang w:val="en-US"/>
              </w:rPr>
              <w:t xml:space="preserve"> </w:t>
            </w:r>
            <w:hyperlink r:id="rId179">
              <w:r w:rsidR="7D0F0E05" w:rsidRPr="00795E89">
                <w:rPr>
                  <w:rStyle w:val="Hyperlink"/>
                  <w:rFonts w:ascii="Calibri" w:eastAsia="Calibri" w:hAnsi="Calibri" w:cs="Calibri"/>
                  <w:sz w:val="22"/>
                  <w:szCs w:val="22"/>
                  <w:lang w:val="en-US"/>
                </w:rPr>
                <w:t>WTDC-22 Resolution 30 (Rev. Kigali, 2022)</w:t>
              </w:r>
            </w:hyperlink>
            <w:r w:rsidRPr="00795E89">
              <w:rPr>
                <w:rFonts w:ascii="Calibri" w:eastAsia="Calibri" w:hAnsi="Calibri" w:cs="Calibri"/>
                <w:sz w:val="22"/>
                <w:szCs w:val="22"/>
                <w:lang w:val="en-US"/>
              </w:rPr>
              <w:t>, ensuring alignment between digital development action lines and the broader 2030 Agenda.</w:t>
            </w:r>
          </w:p>
          <w:p w14:paraId="38A299BB" w14:textId="72F42D05" w:rsidR="08E9ED3A" w:rsidRPr="00795E89" w:rsidRDefault="08E9ED3A" w:rsidP="08E9ED3A">
            <w:pPr>
              <w:keepLines/>
              <w:spacing w:before="0" w:line="276" w:lineRule="auto"/>
              <w:jc w:val="left"/>
              <w:rPr>
                <w:rFonts w:ascii="Calibri" w:eastAsia="Calibri" w:hAnsi="Calibri" w:cs="Calibri"/>
                <w:sz w:val="22"/>
                <w:szCs w:val="22"/>
                <w:lang w:val="en-US"/>
              </w:rPr>
            </w:pPr>
          </w:p>
          <w:p w14:paraId="75244BE2" w14:textId="3041B569" w:rsidR="00D274BA" w:rsidRPr="00795E89" w:rsidRDefault="3780EDCB"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r w:rsidRPr="00795E89">
              <w:rPr>
                <w:rFonts w:ascii="Calibri" w:eastAsia="Calibri" w:hAnsi="Calibri" w:cs="Calibri"/>
                <w:sz w:val="22"/>
                <w:szCs w:val="22"/>
                <w:lang w:val="en-US"/>
              </w:rPr>
              <w:t xml:space="preserve">BDT </w:t>
            </w:r>
            <w:r w:rsidR="00AC35E7" w:rsidRPr="00795E89">
              <w:rPr>
                <w:rFonts w:ascii="Calibri" w:eastAsia="Calibri" w:hAnsi="Calibri" w:cs="Calibri"/>
                <w:sz w:val="22"/>
                <w:szCs w:val="22"/>
                <w:lang w:val="en-US"/>
              </w:rPr>
              <w:t>continued to</w:t>
            </w:r>
            <w:r w:rsidRPr="00795E89">
              <w:rPr>
                <w:rFonts w:ascii="Calibri" w:eastAsia="Calibri" w:hAnsi="Calibri" w:cs="Calibri"/>
                <w:sz w:val="22"/>
                <w:szCs w:val="22"/>
                <w:lang w:val="en-US"/>
              </w:rPr>
              <w:t xml:space="preserve"> </w:t>
            </w:r>
            <w:r w:rsidR="001C2BB8" w:rsidRPr="00795E89">
              <w:rPr>
                <w:rFonts w:ascii="Calibri" w:eastAsia="Calibri" w:hAnsi="Calibri" w:cs="Calibri"/>
                <w:sz w:val="22"/>
                <w:szCs w:val="22"/>
                <w:lang w:val="en-US"/>
              </w:rPr>
              <w:t xml:space="preserve">play the role </w:t>
            </w:r>
            <w:proofErr w:type="gramStart"/>
            <w:r w:rsidR="001C2BB8" w:rsidRPr="00795E89">
              <w:rPr>
                <w:rFonts w:ascii="Calibri" w:eastAsia="Calibri" w:hAnsi="Calibri" w:cs="Calibri"/>
                <w:sz w:val="22"/>
                <w:szCs w:val="22"/>
                <w:lang w:val="en-US"/>
              </w:rPr>
              <w:t xml:space="preserve">of  </w:t>
            </w:r>
            <w:r w:rsidR="003D22A9" w:rsidRPr="00795E89">
              <w:rPr>
                <w:rFonts w:ascii="Calibri" w:eastAsia="Calibri" w:hAnsi="Calibri" w:cs="Calibri"/>
                <w:sz w:val="22"/>
                <w:szCs w:val="22"/>
                <w:lang w:val="en-US"/>
              </w:rPr>
              <w:t>f</w:t>
            </w:r>
            <w:r w:rsidR="001C2BB8" w:rsidRPr="00795E89">
              <w:rPr>
                <w:rFonts w:ascii="Calibri" w:eastAsia="Calibri" w:hAnsi="Calibri" w:cs="Calibri"/>
                <w:sz w:val="22"/>
                <w:szCs w:val="22"/>
                <w:lang w:val="en-US"/>
              </w:rPr>
              <w:t>acilitator</w:t>
            </w:r>
            <w:proofErr w:type="gramEnd"/>
            <w:r w:rsidR="001C2BB8" w:rsidRPr="00795E89">
              <w:rPr>
                <w:rFonts w:ascii="Calibri" w:eastAsia="Calibri" w:hAnsi="Calibri" w:cs="Calibri"/>
                <w:sz w:val="22"/>
                <w:szCs w:val="22"/>
                <w:lang w:val="en-US"/>
              </w:rPr>
              <w:t xml:space="preserve"> for </w:t>
            </w:r>
            <w:r w:rsidRPr="00795E89">
              <w:rPr>
                <w:rFonts w:ascii="Calibri" w:eastAsia="Calibri" w:hAnsi="Calibri" w:cs="Calibri"/>
                <w:sz w:val="22"/>
                <w:szCs w:val="22"/>
                <w:lang w:val="en-US"/>
              </w:rPr>
              <w:t xml:space="preserve">Action Lines C2 (infrastructure), C4 (capacity building), and C6 (enabling environment), while contributing to Action Line C5 (confidence in ICTs). </w:t>
            </w:r>
            <w:r w:rsidR="001C2BB8" w:rsidRPr="00795E89">
              <w:rPr>
                <w:rFonts w:ascii="Calibri" w:eastAsia="Calibri" w:hAnsi="Calibri" w:cs="Calibri"/>
                <w:sz w:val="22"/>
                <w:szCs w:val="22"/>
                <w:lang w:val="en-US"/>
              </w:rPr>
              <w:t xml:space="preserve">A series of facilitation meetings </w:t>
            </w:r>
            <w:r w:rsidR="00680F65" w:rsidRPr="00795E89">
              <w:rPr>
                <w:rFonts w:ascii="Calibri" w:eastAsia="Calibri" w:hAnsi="Calibri" w:cs="Calibri"/>
                <w:sz w:val="22"/>
                <w:szCs w:val="22"/>
                <w:lang w:val="en-US"/>
              </w:rPr>
              <w:t>were</w:t>
            </w:r>
            <w:r w:rsidR="001C2BB8" w:rsidRPr="00795E89">
              <w:rPr>
                <w:rFonts w:ascii="Calibri" w:eastAsia="Calibri" w:hAnsi="Calibri" w:cs="Calibri"/>
                <w:sz w:val="22"/>
                <w:szCs w:val="22"/>
                <w:lang w:val="en-US"/>
              </w:rPr>
              <w:t xml:space="preserve"> organized on </w:t>
            </w:r>
            <w:r w:rsidR="00680F65" w:rsidRPr="00795E89">
              <w:rPr>
                <w:rFonts w:ascii="Calibri" w:eastAsia="Calibri" w:hAnsi="Calibri" w:cs="Calibri"/>
                <w:sz w:val="22"/>
                <w:szCs w:val="22"/>
                <w:lang w:val="en-US"/>
              </w:rPr>
              <w:t>an</w:t>
            </w:r>
            <w:r w:rsidR="001C2BB8" w:rsidRPr="00795E89">
              <w:rPr>
                <w:rFonts w:ascii="Calibri" w:eastAsia="Calibri" w:hAnsi="Calibri" w:cs="Calibri"/>
                <w:sz w:val="22"/>
                <w:szCs w:val="22"/>
                <w:lang w:val="en-US"/>
              </w:rPr>
              <w:t xml:space="preserve"> annual basis</w:t>
            </w:r>
            <w:r w:rsidR="00A632B5" w:rsidRPr="00795E89">
              <w:rPr>
                <w:rFonts w:ascii="Calibri" w:eastAsia="Calibri" w:hAnsi="Calibri" w:cs="Calibri"/>
                <w:sz w:val="22"/>
                <w:szCs w:val="22"/>
                <w:lang w:val="en-US"/>
              </w:rPr>
              <w:t>.</w:t>
            </w:r>
            <w:r w:rsidR="001C2BB8" w:rsidRPr="00795E89">
              <w:rPr>
                <w:rFonts w:ascii="Calibri" w:eastAsia="Calibri" w:hAnsi="Calibri" w:cs="Calibri"/>
                <w:sz w:val="22"/>
                <w:szCs w:val="22"/>
                <w:lang w:val="en-US"/>
              </w:rPr>
              <w:t xml:space="preserve"> </w:t>
            </w:r>
            <w:r w:rsidRPr="00795E89">
              <w:rPr>
                <w:rFonts w:ascii="Calibri" w:eastAsia="Calibri" w:hAnsi="Calibri" w:cs="Calibri"/>
                <w:sz w:val="22"/>
                <w:szCs w:val="22"/>
                <w:lang w:val="en-US"/>
              </w:rPr>
              <w:t>Panels at the WSIS Forum addressed next-generation regulation, AI-powered learning, and digital sustainability, demonstrating the interconnections between WSIS and global goals.</w:t>
            </w:r>
          </w:p>
          <w:p w14:paraId="354B47B5" w14:textId="633F245A" w:rsidR="08E9ED3A" w:rsidRPr="00795E89" w:rsidRDefault="08E9ED3A" w:rsidP="08E9ED3A">
            <w:pPr>
              <w:keepLines/>
              <w:spacing w:before="0" w:line="276" w:lineRule="auto"/>
              <w:jc w:val="left"/>
              <w:rPr>
                <w:rFonts w:ascii="Calibri" w:eastAsia="Calibri" w:hAnsi="Calibri" w:cs="Calibri"/>
                <w:sz w:val="22"/>
                <w:szCs w:val="22"/>
                <w:lang w:val="en-US"/>
              </w:rPr>
            </w:pPr>
          </w:p>
          <w:p w14:paraId="4B1D5518" w14:textId="6ABB7CC2" w:rsidR="00D274BA" w:rsidRPr="00795E89" w:rsidRDefault="7CC50A92"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r w:rsidRPr="00795E89">
              <w:rPr>
                <w:rFonts w:ascii="Calibri" w:eastAsia="Calibri" w:hAnsi="Calibri" w:cs="Calibri"/>
                <w:sz w:val="22"/>
                <w:szCs w:val="22"/>
                <w:lang w:val="en-US"/>
              </w:rPr>
              <w:t>BDT</w:t>
            </w:r>
            <w:r w:rsidR="0D837D69" w:rsidRPr="00795E89">
              <w:rPr>
                <w:rFonts w:ascii="Calibri" w:eastAsia="Calibri" w:hAnsi="Calibri" w:cs="Calibri"/>
                <w:sz w:val="22"/>
                <w:szCs w:val="22"/>
                <w:lang w:val="en-US"/>
              </w:rPr>
              <w:t xml:space="preserve"> </w:t>
            </w:r>
            <w:r w:rsidR="00A632B5" w:rsidRPr="00795E89">
              <w:rPr>
                <w:rFonts w:ascii="Calibri" w:eastAsia="Calibri" w:hAnsi="Calibri" w:cs="Calibri"/>
                <w:sz w:val="22"/>
                <w:szCs w:val="22"/>
                <w:lang w:val="en-US"/>
              </w:rPr>
              <w:t xml:space="preserve">also continued to </w:t>
            </w:r>
            <w:r w:rsidR="0D837D69" w:rsidRPr="00795E89">
              <w:rPr>
                <w:rFonts w:ascii="Calibri" w:eastAsia="Calibri" w:hAnsi="Calibri" w:cs="Calibri"/>
                <w:sz w:val="22"/>
                <w:szCs w:val="22"/>
                <w:lang w:val="en-US"/>
              </w:rPr>
              <w:t>co-facilitat</w:t>
            </w:r>
            <w:r w:rsidR="00A632B5" w:rsidRPr="00795E89">
              <w:rPr>
                <w:rFonts w:ascii="Calibri" w:eastAsia="Calibri" w:hAnsi="Calibri" w:cs="Calibri"/>
                <w:sz w:val="22"/>
                <w:szCs w:val="22"/>
                <w:lang w:val="en-US"/>
              </w:rPr>
              <w:t>e</w:t>
            </w:r>
            <w:r w:rsidR="0D837D69" w:rsidRPr="00795E89">
              <w:rPr>
                <w:rFonts w:ascii="Calibri" w:eastAsia="Calibri" w:hAnsi="Calibri" w:cs="Calibri"/>
                <w:sz w:val="22"/>
                <w:szCs w:val="22"/>
                <w:lang w:val="en-US"/>
              </w:rPr>
              <w:t xml:space="preserve"> Action Lines C1, C3, C7, C9, and C11. At the same time, </w:t>
            </w:r>
            <w:r w:rsidR="34607B49" w:rsidRPr="00795E89">
              <w:rPr>
                <w:rFonts w:ascii="Calibri" w:eastAsia="Calibri" w:hAnsi="Calibri" w:cs="Calibri"/>
                <w:sz w:val="22"/>
                <w:szCs w:val="22"/>
                <w:lang w:val="en-US"/>
              </w:rPr>
              <w:t>BDT</w:t>
            </w:r>
            <w:r w:rsidR="0D837D69" w:rsidRPr="00795E89">
              <w:rPr>
                <w:rFonts w:ascii="Calibri" w:eastAsia="Calibri" w:hAnsi="Calibri" w:cs="Calibri"/>
                <w:sz w:val="22"/>
                <w:szCs w:val="22"/>
                <w:lang w:val="en-US"/>
              </w:rPr>
              <w:t xml:space="preserve"> maintained its custodianship of </w:t>
            </w:r>
            <w:r w:rsidR="0D837D69" w:rsidRPr="00795E89">
              <w:rPr>
                <w:rFonts w:ascii="Calibri" w:eastAsia="Calibri" w:hAnsi="Calibri" w:cs="Calibri"/>
                <w:b/>
                <w:bCs/>
                <w:sz w:val="22"/>
                <w:szCs w:val="22"/>
                <w:lang w:val="en-US"/>
              </w:rPr>
              <w:t>five of the seven ICT-related SDG indicators</w:t>
            </w:r>
            <w:r w:rsidR="0D837D69" w:rsidRPr="00795E89">
              <w:rPr>
                <w:rFonts w:ascii="Calibri" w:eastAsia="Calibri" w:hAnsi="Calibri" w:cs="Calibri"/>
                <w:sz w:val="22"/>
                <w:szCs w:val="22"/>
                <w:lang w:val="en-US"/>
              </w:rPr>
              <w:t xml:space="preserve"> in the global monitoring framework, underscoring its central role in measuring progress. </w:t>
            </w:r>
            <w:r w:rsidR="00B83A81" w:rsidRPr="00795E89">
              <w:rPr>
                <w:rFonts w:ascii="Calibri" w:eastAsia="Calibri" w:hAnsi="Calibri" w:cs="Calibri"/>
                <w:sz w:val="22"/>
                <w:szCs w:val="22"/>
                <w:lang w:val="en-US"/>
              </w:rPr>
              <w:t xml:space="preserve">BDT </w:t>
            </w:r>
            <w:r w:rsidR="00E76BF1" w:rsidRPr="00795E89">
              <w:rPr>
                <w:rFonts w:ascii="Calibri" w:eastAsia="Calibri" w:hAnsi="Calibri" w:cs="Calibri"/>
                <w:sz w:val="22"/>
                <w:szCs w:val="22"/>
                <w:lang w:val="en-US"/>
              </w:rPr>
              <w:t>continued to co-lead</w:t>
            </w:r>
            <w:r w:rsidR="00B83A81" w:rsidRPr="00795E89">
              <w:rPr>
                <w:rFonts w:ascii="Calibri" w:eastAsia="Calibri" w:hAnsi="Calibri" w:cs="Calibri"/>
                <w:sz w:val="22"/>
                <w:szCs w:val="22"/>
                <w:lang w:val="en-US"/>
              </w:rPr>
              <w:t xml:space="preserve"> </w:t>
            </w:r>
            <w:r w:rsidR="0D837D69" w:rsidRPr="00795E89">
              <w:rPr>
                <w:rFonts w:ascii="Calibri" w:eastAsia="Calibri" w:hAnsi="Calibri" w:cs="Calibri"/>
                <w:sz w:val="22"/>
                <w:szCs w:val="22"/>
                <w:lang w:val="en-US"/>
              </w:rPr>
              <w:t xml:space="preserve">the </w:t>
            </w:r>
            <w:r w:rsidR="0D837D69" w:rsidRPr="00795E89">
              <w:rPr>
                <w:rFonts w:ascii="Calibri" w:eastAsia="Calibri" w:hAnsi="Calibri" w:cs="Calibri"/>
                <w:i/>
                <w:iCs/>
                <w:sz w:val="22"/>
                <w:szCs w:val="22"/>
                <w:lang w:val="en-US"/>
              </w:rPr>
              <w:t>Partnership on Measuring ICT for Development</w:t>
            </w:r>
            <w:r w:rsidR="0D837D69" w:rsidRPr="00795E89">
              <w:rPr>
                <w:rFonts w:ascii="Calibri" w:eastAsia="Calibri" w:hAnsi="Calibri" w:cs="Calibri"/>
                <w:sz w:val="22"/>
                <w:szCs w:val="22"/>
                <w:lang w:val="en-US"/>
              </w:rPr>
              <w:t xml:space="preserve"> </w:t>
            </w:r>
            <w:r w:rsidR="00E76BF1" w:rsidRPr="00795E89">
              <w:rPr>
                <w:rFonts w:ascii="Calibri" w:eastAsia="Calibri" w:hAnsi="Calibri" w:cs="Calibri"/>
                <w:sz w:val="22"/>
                <w:szCs w:val="22"/>
                <w:lang w:val="en-US"/>
              </w:rPr>
              <w:t xml:space="preserve">that over the time </w:t>
            </w:r>
            <w:r w:rsidR="0D837D69" w:rsidRPr="00795E89">
              <w:rPr>
                <w:rFonts w:ascii="Calibri" w:eastAsia="Calibri" w:hAnsi="Calibri" w:cs="Calibri"/>
                <w:sz w:val="22"/>
                <w:szCs w:val="22"/>
                <w:lang w:val="en-US"/>
              </w:rPr>
              <w:t xml:space="preserve">also grew to include </w:t>
            </w:r>
            <w:r w:rsidR="0D837D69" w:rsidRPr="00795E89">
              <w:rPr>
                <w:rFonts w:ascii="Calibri" w:eastAsia="Calibri" w:hAnsi="Calibri" w:cs="Calibri"/>
                <w:b/>
                <w:bCs/>
                <w:sz w:val="22"/>
                <w:szCs w:val="22"/>
                <w:lang w:val="en-US"/>
              </w:rPr>
              <w:t>14 organizations</w:t>
            </w:r>
            <w:r w:rsidR="0D837D69" w:rsidRPr="00795E89">
              <w:rPr>
                <w:rFonts w:ascii="Calibri" w:eastAsia="Calibri" w:hAnsi="Calibri" w:cs="Calibri"/>
                <w:sz w:val="22"/>
                <w:szCs w:val="22"/>
                <w:lang w:val="en-US"/>
              </w:rPr>
              <w:t>, strengthening collaboration on data and statistics.</w:t>
            </w:r>
          </w:p>
          <w:p w14:paraId="56B77BBD" w14:textId="77777777" w:rsidR="006D7583" w:rsidRPr="00795E89" w:rsidRDefault="006D7583" w:rsidP="00EC31B8">
            <w:pPr>
              <w:keepLines/>
              <w:spacing w:before="0" w:line="276" w:lineRule="auto"/>
              <w:jc w:val="left"/>
              <w:rPr>
                <w:rFonts w:ascii="Calibri" w:eastAsia="Calibri" w:hAnsi="Calibri" w:cs="Calibri"/>
                <w:sz w:val="22"/>
                <w:szCs w:val="22"/>
                <w:lang w:val="en-US"/>
              </w:rPr>
            </w:pPr>
          </w:p>
          <w:p w14:paraId="76219788" w14:textId="35AE1850" w:rsidR="00D274BA" w:rsidRPr="00795E89" w:rsidRDefault="0D837D69"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r w:rsidRPr="00795E89">
              <w:rPr>
                <w:rFonts w:ascii="Calibri" w:eastAsia="Calibri" w:hAnsi="Calibri" w:cs="Calibri"/>
                <w:sz w:val="22"/>
                <w:szCs w:val="22"/>
                <w:lang w:val="en-US"/>
              </w:rPr>
              <w:t xml:space="preserve">At the national level, ITU-D contributed to </w:t>
            </w:r>
            <w:r w:rsidR="1CB4404D" w:rsidRPr="00795E89">
              <w:rPr>
                <w:rFonts w:ascii="Calibri" w:eastAsia="Calibri" w:hAnsi="Calibri" w:cs="Calibri"/>
                <w:sz w:val="22"/>
                <w:szCs w:val="22"/>
                <w:lang w:val="en-US"/>
              </w:rPr>
              <w:t xml:space="preserve">United Nations </w:t>
            </w:r>
            <w:r w:rsidRPr="00795E89">
              <w:rPr>
                <w:rFonts w:ascii="Calibri" w:eastAsia="Calibri" w:hAnsi="Calibri" w:cs="Calibri"/>
                <w:sz w:val="22"/>
                <w:szCs w:val="22"/>
                <w:lang w:val="en-US"/>
              </w:rPr>
              <w:t>country teams, helping integrate digital transformation into broader sustainable development frameworks. The Digital Window of the Joint SDG Fund, piloted in 2024, showed how WSIS outcomes could be operationalized</w:t>
            </w:r>
            <w:r w:rsidR="0738F439" w:rsidRPr="00795E89">
              <w:rPr>
                <w:rFonts w:ascii="Calibri" w:eastAsia="Calibri" w:hAnsi="Calibri" w:cs="Calibri"/>
                <w:sz w:val="22"/>
                <w:szCs w:val="22"/>
                <w:lang w:val="en-US"/>
              </w:rPr>
              <w:t>.</w:t>
            </w:r>
          </w:p>
          <w:p w14:paraId="3C2453CF" w14:textId="2E5948DA" w:rsidR="08E9ED3A" w:rsidRPr="00795E89" w:rsidRDefault="08E9ED3A" w:rsidP="08E9ED3A">
            <w:pPr>
              <w:keepLines/>
              <w:spacing w:before="0" w:line="276" w:lineRule="auto"/>
              <w:jc w:val="left"/>
              <w:rPr>
                <w:rFonts w:ascii="Calibri" w:eastAsia="Calibri" w:hAnsi="Calibri" w:cs="Calibri"/>
                <w:sz w:val="22"/>
                <w:szCs w:val="22"/>
                <w:lang w:val="en-US"/>
              </w:rPr>
            </w:pPr>
          </w:p>
          <w:p w14:paraId="10199809" w14:textId="6A88DAFB" w:rsidR="00D274BA" w:rsidRPr="00795E89" w:rsidRDefault="3780EDCB"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r w:rsidRPr="00795E89">
              <w:rPr>
                <w:rFonts w:ascii="Calibri" w:eastAsia="Calibri" w:hAnsi="Calibri" w:cs="Calibri"/>
                <w:sz w:val="22"/>
                <w:szCs w:val="22"/>
                <w:lang w:val="en-US"/>
              </w:rPr>
              <w:t>Finally, the WSIS+20 High-Level Event in Geneva (May 2024)</w:t>
            </w:r>
            <w:r w:rsidR="006A5FDF" w:rsidRPr="00795E89">
              <w:rPr>
                <w:rFonts w:ascii="Calibri" w:eastAsia="Calibri" w:hAnsi="Calibri" w:cs="Calibri"/>
                <w:sz w:val="22"/>
                <w:szCs w:val="22"/>
                <w:lang w:val="en-US"/>
              </w:rPr>
              <w:t>,</w:t>
            </w:r>
            <w:r w:rsidRPr="00795E89">
              <w:rPr>
                <w:rFonts w:ascii="Calibri" w:eastAsia="Calibri" w:hAnsi="Calibri" w:cs="Calibri"/>
                <w:sz w:val="22"/>
                <w:szCs w:val="22"/>
                <w:lang w:val="en-US"/>
              </w:rPr>
              <w:t xml:space="preserve"> and its follow-ups in 2025</w:t>
            </w:r>
            <w:r w:rsidR="006A5FDF" w:rsidRPr="00795E89">
              <w:rPr>
                <w:rFonts w:ascii="Calibri" w:eastAsia="Calibri" w:hAnsi="Calibri" w:cs="Calibri"/>
                <w:sz w:val="22"/>
                <w:szCs w:val="22"/>
                <w:lang w:val="en-US"/>
              </w:rPr>
              <w:t>,</w:t>
            </w:r>
            <w:r w:rsidRPr="00795E89">
              <w:rPr>
                <w:rFonts w:ascii="Calibri" w:eastAsia="Calibri" w:hAnsi="Calibri" w:cs="Calibri"/>
                <w:sz w:val="22"/>
                <w:szCs w:val="22"/>
                <w:lang w:val="en-US"/>
              </w:rPr>
              <w:t xml:space="preserve"> reaffirmed </w:t>
            </w:r>
            <w:r w:rsidR="006A5FDF" w:rsidRPr="00795E89">
              <w:rPr>
                <w:rFonts w:ascii="Calibri" w:eastAsia="Calibri" w:hAnsi="Calibri" w:cs="Calibri"/>
                <w:sz w:val="22"/>
                <w:szCs w:val="22"/>
                <w:lang w:val="en-US"/>
              </w:rPr>
              <w:t xml:space="preserve">the </w:t>
            </w:r>
            <w:r w:rsidRPr="00795E89">
              <w:rPr>
                <w:rFonts w:ascii="Calibri" w:eastAsia="Calibri" w:hAnsi="Calibri" w:cs="Calibri"/>
                <w:sz w:val="22"/>
                <w:szCs w:val="22"/>
                <w:lang w:val="en-US"/>
              </w:rPr>
              <w:t>leadership role</w:t>
            </w:r>
            <w:r w:rsidR="006A5FDF" w:rsidRPr="00795E89">
              <w:rPr>
                <w:rFonts w:ascii="Calibri" w:eastAsia="Calibri" w:hAnsi="Calibri" w:cs="Calibri"/>
                <w:sz w:val="22"/>
                <w:szCs w:val="22"/>
                <w:lang w:val="en-US"/>
              </w:rPr>
              <w:t xml:space="preserve"> of ITU-D</w:t>
            </w:r>
            <w:r w:rsidRPr="00795E89">
              <w:rPr>
                <w:rFonts w:ascii="Calibri" w:eastAsia="Calibri" w:hAnsi="Calibri" w:cs="Calibri"/>
                <w:sz w:val="22"/>
                <w:szCs w:val="22"/>
                <w:lang w:val="en-US"/>
              </w:rPr>
              <w:t xml:space="preserve">. Regional offices ensured alignment with </w:t>
            </w:r>
            <w:r w:rsidR="006A5FDF" w:rsidRPr="00795E89">
              <w:rPr>
                <w:rFonts w:ascii="Calibri" w:eastAsia="Calibri" w:hAnsi="Calibri" w:cs="Calibri"/>
                <w:sz w:val="22"/>
                <w:szCs w:val="22"/>
                <w:lang w:val="en-US"/>
              </w:rPr>
              <w:t xml:space="preserve">United Nations </w:t>
            </w:r>
            <w:r w:rsidRPr="00795E89">
              <w:rPr>
                <w:rFonts w:ascii="Calibri" w:eastAsia="Calibri" w:hAnsi="Calibri" w:cs="Calibri"/>
                <w:sz w:val="22"/>
                <w:szCs w:val="22"/>
                <w:lang w:val="en-US"/>
              </w:rPr>
              <w:t>forums on sustainable development, reinforcing coherence between digital policy and broader development agendas.</w:t>
            </w:r>
          </w:p>
          <w:p w14:paraId="20B9276C" w14:textId="77777777" w:rsidR="00EE0CCC" w:rsidRPr="00795E89" w:rsidRDefault="00EE0CCC"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p>
          <w:p w14:paraId="7D9CD020" w14:textId="165051CA" w:rsidR="00CC774F" w:rsidRPr="007565B0" w:rsidRDefault="61B38850" w:rsidP="53B26025">
            <w:pPr>
              <w:keepLines/>
              <w:spacing w:after="120"/>
              <w:jc w:val="left"/>
              <w:rPr>
                <w:rFonts w:ascii="Calibri" w:hAnsi="Calibri" w:cs="Calibri"/>
                <w:b/>
                <w:bCs/>
                <w:sz w:val="22"/>
                <w:szCs w:val="22"/>
              </w:rPr>
            </w:pPr>
            <w:r w:rsidRPr="007565B0">
              <w:rPr>
                <w:rFonts w:ascii="Calibri" w:hAnsi="Calibri" w:cs="Calibri"/>
                <w:b/>
                <w:bCs/>
                <w:sz w:val="22"/>
                <w:szCs w:val="22"/>
              </w:rPr>
              <w:lastRenderedPageBreak/>
              <w:t>ITU Partner2Connect (P2C) Coalition</w:t>
            </w:r>
            <w:r w:rsidR="10B41905" w:rsidRPr="007565B0">
              <w:rPr>
                <w:rFonts w:ascii="Calibri" w:hAnsi="Calibri" w:cs="Calibri"/>
                <w:b/>
                <w:bCs/>
                <w:sz w:val="22"/>
                <w:szCs w:val="22"/>
              </w:rPr>
              <w:t xml:space="preserve"> </w:t>
            </w:r>
          </w:p>
          <w:p w14:paraId="08DC21E7" w14:textId="24179828" w:rsidR="7BF25697" w:rsidRPr="007565B0" w:rsidRDefault="7BF25697" w:rsidP="00D41F6B">
            <w:pPr>
              <w:keepLines/>
              <w:spacing w:after="120"/>
              <w:jc w:val="left"/>
              <w:rPr>
                <w:rFonts w:ascii="Calibri" w:hAnsi="Calibri" w:cs="Calibri"/>
                <w:sz w:val="22"/>
                <w:szCs w:val="22"/>
              </w:rPr>
            </w:pPr>
            <w:r w:rsidRPr="007565B0">
              <w:rPr>
                <w:rFonts w:ascii="Calibri" w:hAnsi="Calibri" w:cs="Calibri"/>
                <w:sz w:val="22"/>
                <w:szCs w:val="22"/>
              </w:rPr>
              <w:t xml:space="preserve">Launched </w:t>
            </w:r>
            <w:r w:rsidR="005D7A82" w:rsidRPr="007565B0">
              <w:rPr>
                <w:rFonts w:ascii="Calibri" w:hAnsi="Calibri" w:cs="Calibri"/>
                <w:sz w:val="22"/>
                <w:szCs w:val="22"/>
              </w:rPr>
              <w:t xml:space="preserve">by ITU, in </w:t>
            </w:r>
            <w:r w:rsidR="00D41F6B" w:rsidRPr="007565B0">
              <w:rPr>
                <w:rFonts w:ascii="Calibri" w:hAnsi="Calibri" w:cs="Calibri"/>
                <w:sz w:val="22"/>
                <w:szCs w:val="22"/>
              </w:rPr>
              <w:t>close cooperation with the Office of the United Nations Secretary-General's Envoy on Technology, and in line with the United Nations Secretary-General's Roadmap for Digital Cooperation</w:t>
            </w:r>
            <w:r w:rsidR="00BD1AF4" w:rsidRPr="007565B0">
              <w:rPr>
                <w:rFonts w:ascii="Calibri" w:hAnsi="Calibri" w:cs="Calibri"/>
                <w:sz w:val="22"/>
                <w:szCs w:val="22"/>
              </w:rPr>
              <w:t>,</w:t>
            </w:r>
            <w:r w:rsidRPr="007565B0">
              <w:rPr>
                <w:rFonts w:ascii="Calibri" w:hAnsi="Calibri" w:cs="Calibri"/>
                <w:sz w:val="22"/>
                <w:szCs w:val="22"/>
              </w:rPr>
              <w:t xml:space="preserve"> </w:t>
            </w:r>
            <w:r w:rsidR="005D7A82" w:rsidRPr="007565B0">
              <w:rPr>
                <w:rFonts w:ascii="Calibri" w:hAnsi="Calibri" w:cs="Calibri"/>
                <w:sz w:val="22"/>
                <w:szCs w:val="22"/>
              </w:rPr>
              <w:t>P2C is</w:t>
            </w:r>
            <w:r w:rsidR="00D41F6B" w:rsidRPr="007565B0">
              <w:rPr>
                <w:rFonts w:ascii="Calibri" w:hAnsi="Calibri" w:cs="Calibri"/>
                <w:sz w:val="22"/>
                <w:szCs w:val="22"/>
              </w:rPr>
              <w:t xml:space="preserve"> a multistakeholder alliance </w:t>
            </w:r>
            <w:r w:rsidR="00C85686" w:rsidRPr="007565B0">
              <w:rPr>
                <w:rFonts w:ascii="Calibri" w:hAnsi="Calibri" w:cs="Calibri"/>
                <w:sz w:val="22"/>
                <w:szCs w:val="22"/>
              </w:rPr>
              <w:t>for mobilizing resources and fostering partnerships to achieve universal meaningful connectivity and sustainable digital transformation.</w:t>
            </w:r>
            <w:r w:rsidR="00B75707" w:rsidRPr="007565B0">
              <w:rPr>
                <w:rFonts w:ascii="Calibri" w:hAnsi="Calibri" w:cs="Calibri"/>
                <w:sz w:val="22"/>
                <w:szCs w:val="22"/>
              </w:rPr>
              <w:t xml:space="preserve"> </w:t>
            </w:r>
            <w:r w:rsidRPr="007565B0">
              <w:rPr>
                <w:rFonts w:ascii="Calibri" w:hAnsi="Calibri" w:cs="Calibri"/>
                <w:sz w:val="22"/>
                <w:szCs w:val="22"/>
              </w:rPr>
              <w:t>Guided by its</w:t>
            </w:r>
            <w:r w:rsidRPr="007565B0">
              <w:rPr>
                <w:rFonts w:ascii="Calibri" w:hAnsi="Calibri" w:cs="Calibri"/>
                <w:b/>
                <w:sz w:val="22"/>
                <w:szCs w:val="22"/>
              </w:rPr>
              <w:t xml:space="preserve"> Action Framework</w:t>
            </w:r>
            <w:r w:rsidRPr="007565B0">
              <w:rPr>
                <w:rFonts w:ascii="Calibri" w:hAnsi="Calibri" w:cs="Calibri"/>
                <w:sz w:val="22"/>
                <w:szCs w:val="22"/>
              </w:rPr>
              <w:t xml:space="preserve">, </w:t>
            </w:r>
            <w:r w:rsidR="00B75707" w:rsidRPr="007565B0">
              <w:rPr>
                <w:rFonts w:ascii="Calibri" w:hAnsi="Calibri" w:cs="Calibri"/>
                <w:sz w:val="22"/>
                <w:szCs w:val="22"/>
              </w:rPr>
              <w:t>the</w:t>
            </w:r>
            <w:r w:rsidRPr="007565B0">
              <w:rPr>
                <w:rFonts w:ascii="Calibri" w:hAnsi="Calibri" w:cs="Calibri"/>
                <w:sz w:val="22"/>
                <w:szCs w:val="22"/>
              </w:rPr>
              <w:t xml:space="preserve"> </w:t>
            </w:r>
            <w:r w:rsidR="006C2D0C" w:rsidRPr="007565B0">
              <w:rPr>
                <w:rFonts w:ascii="Calibri" w:hAnsi="Calibri" w:cs="Calibri"/>
                <w:sz w:val="22"/>
                <w:szCs w:val="22"/>
              </w:rPr>
              <w:t>Coalition</w:t>
            </w:r>
            <w:r w:rsidRPr="007565B0">
              <w:rPr>
                <w:rFonts w:ascii="Calibri" w:hAnsi="Calibri" w:cs="Calibri"/>
                <w:sz w:val="22"/>
                <w:szCs w:val="22"/>
              </w:rPr>
              <w:t xml:space="preserve"> convenes governments, the private sector, civil society, and international organizations to align commitments with national priorities and the </w:t>
            </w:r>
            <w:r w:rsidR="7B8478A2" w:rsidRPr="007565B0">
              <w:rPr>
                <w:rFonts w:ascii="Calibri" w:hAnsi="Calibri" w:cs="Calibri"/>
                <w:sz w:val="22"/>
                <w:szCs w:val="22"/>
              </w:rPr>
              <w:t>KAP</w:t>
            </w:r>
            <w:r w:rsidRPr="007565B0">
              <w:rPr>
                <w:rFonts w:ascii="Calibri" w:hAnsi="Calibri" w:cs="Calibri"/>
                <w:sz w:val="22"/>
                <w:szCs w:val="22"/>
              </w:rPr>
              <w:t>.</w:t>
            </w:r>
          </w:p>
          <w:p w14:paraId="066ECA8A" w14:textId="72E775DF" w:rsidR="00791CC7" w:rsidRPr="00795E89" w:rsidRDefault="00791CC7" w:rsidP="00F26209">
            <w:pPr>
              <w:spacing w:before="0" w:line="276" w:lineRule="auto"/>
              <w:jc w:val="left"/>
              <w:rPr>
                <w:rFonts w:ascii="Calibri" w:eastAsia="Calibri" w:hAnsi="Calibri" w:cs="Calibri"/>
                <w:sz w:val="22"/>
                <w:lang w:val="en-US"/>
              </w:rPr>
            </w:pPr>
            <w:r w:rsidRPr="007565B0">
              <w:rPr>
                <w:rFonts w:ascii="Calibri" w:hAnsi="Calibri" w:cs="Calibri"/>
                <w:sz w:val="22"/>
              </w:rPr>
              <w:t xml:space="preserve">In alignment with </w:t>
            </w:r>
            <w:hyperlink r:id="rId180">
              <w:r w:rsidRPr="007565B0">
                <w:rPr>
                  <w:rStyle w:val="Hyperlink"/>
                  <w:rFonts w:ascii="Calibri" w:hAnsi="Calibri" w:cs="Calibri"/>
                  <w:sz w:val="22"/>
                </w:rPr>
                <w:t>WTDC-22 Resolution 88 (Kigali, 2022)</w:t>
              </w:r>
            </w:hyperlink>
            <w:r w:rsidRPr="007565B0">
              <w:rPr>
                <w:rFonts w:ascii="Calibri" w:hAnsi="Calibri" w:cs="Calibri"/>
                <w:sz w:val="22"/>
              </w:rPr>
              <w:t>,</w:t>
            </w:r>
            <w:r w:rsidRPr="00795E89">
              <w:rPr>
                <w:rFonts w:ascii="Calibri" w:eastAsia="Calibri" w:hAnsi="Calibri" w:cs="Calibri"/>
                <w:sz w:val="22"/>
                <w:lang w:val="en-US"/>
              </w:rPr>
              <w:t xml:space="preserve"> P2C matured into a platform for mobilizing commitments toward digital development. The global reach of the Coalition was complemented by matchmaking sessions </w:t>
            </w:r>
            <w:r w:rsidR="00505D1B" w:rsidRPr="00795E89">
              <w:rPr>
                <w:rFonts w:ascii="Calibri" w:eastAsia="Calibri" w:hAnsi="Calibri" w:cs="Calibri"/>
                <w:sz w:val="22"/>
                <w:lang w:val="en-US"/>
              </w:rPr>
              <w:t xml:space="preserve">organized by BDT </w:t>
            </w:r>
            <w:r w:rsidRPr="00795E89">
              <w:rPr>
                <w:rFonts w:ascii="Calibri" w:eastAsia="Calibri" w:hAnsi="Calibri" w:cs="Calibri"/>
                <w:sz w:val="22"/>
                <w:lang w:val="en-US"/>
              </w:rPr>
              <w:t>at the Regional Development Forums, where countries articulated concrete needs, and partners responded with targeted offers of support, ensuring that mobilization translated into measurable outcomes.</w:t>
            </w:r>
          </w:p>
          <w:p w14:paraId="293B37C0" w14:textId="2E6A8B0C" w:rsidR="0083349C" w:rsidRPr="007565B0" w:rsidRDefault="0083349C" w:rsidP="0083349C">
            <w:pPr>
              <w:keepLines/>
              <w:spacing w:after="120"/>
              <w:jc w:val="left"/>
              <w:rPr>
                <w:rFonts w:ascii="Calibri" w:hAnsi="Calibri" w:cs="Calibri"/>
                <w:bCs/>
                <w:sz w:val="22"/>
                <w:szCs w:val="22"/>
              </w:rPr>
            </w:pPr>
            <w:r w:rsidRPr="007565B0">
              <w:rPr>
                <w:rFonts w:ascii="Calibri" w:hAnsi="Calibri" w:cs="Calibri"/>
                <w:bCs/>
                <w:sz w:val="22"/>
                <w:szCs w:val="22"/>
              </w:rPr>
              <w:t>Each region highlighted specific challenges and opportunities</w:t>
            </w:r>
            <w:r w:rsidR="003431F3" w:rsidRPr="007565B0">
              <w:rPr>
                <w:rFonts w:ascii="Calibri" w:hAnsi="Calibri" w:cs="Calibri"/>
                <w:bCs/>
                <w:sz w:val="22"/>
                <w:szCs w:val="22"/>
              </w:rPr>
              <w:t xml:space="preserve">, </w:t>
            </w:r>
            <w:r w:rsidRPr="007565B0">
              <w:rPr>
                <w:rFonts w:ascii="Calibri" w:hAnsi="Calibri" w:cs="Calibri"/>
                <w:bCs/>
                <w:sz w:val="22"/>
                <w:szCs w:val="22"/>
              </w:rPr>
              <w:t>from infrastructure gaps and affordability barriers to digital skills, cybersecurity, and emerging technologies.</w:t>
            </w:r>
          </w:p>
          <w:p w14:paraId="2C76B6A7" w14:textId="42C9925D" w:rsidR="00F57A06" w:rsidRPr="007565B0" w:rsidRDefault="0310F3F7" w:rsidP="53B26025">
            <w:pPr>
              <w:keepLines/>
              <w:spacing w:after="120"/>
              <w:jc w:val="left"/>
              <w:rPr>
                <w:rFonts w:ascii="Calibri" w:hAnsi="Calibri" w:cs="Calibri"/>
                <w:b/>
                <w:bCs/>
                <w:sz w:val="22"/>
                <w:szCs w:val="22"/>
                <w:highlight w:val="cyan"/>
              </w:rPr>
            </w:pPr>
            <w:r w:rsidRPr="007565B0">
              <w:rPr>
                <w:rFonts w:ascii="Calibri" w:hAnsi="Calibri" w:cs="Calibri"/>
                <w:sz w:val="22"/>
                <w:szCs w:val="22"/>
              </w:rPr>
              <w:t>Across all forums, participants explored how collaborative investment and policy innovation can bridge persistent digital divides and accelerate progress. Regional voices underscored the importance of turning pledges into practical action</w:t>
            </w:r>
            <w:r w:rsidR="7DA5F364" w:rsidRPr="007565B0">
              <w:rPr>
                <w:rFonts w:ascii="Calibri" w:hAnsi="Calibri" w:cs="Calibri"/>
                <w:sz w:val="22"/>
                <w:szCs w:val="22"/>
              </w:rPr>
              <w:t xml:space="preserve"> </w:t>
            </w:r>
            <w:r w:rsidRPr="007565B0">
              <w:rPr>
                <w:rFonts w:ascii="Calibri" w:hAnsi="Calibri" w:cs="Calibri"/>
                <w:sz w:val="22"/>
                <w:szCs w:val="22"/>
              </w:rPr>
              <w:t>and leveraging P2C to scale impact.</w:t>
            </w:r>
          </w:p>
        </w:tc>
        <w:tc>
          <w:tcPr>
            <w:tcW w:w="2805" w:type="dxa"/>
            <w:tcBorders>
              <w:top w:val="dotted" w:sz="4" w:space="0" w:color="0070C0"/>
              <w:left w:val="dotted" w:sz="4" w:space="0" w:color="0070C0"/>
              <w:bottom w:val="dotted" w:sz="4" w:space="0" w:color="0070C0"/>
              <w:right w:val="dotted" w:sz="4" w:space="0" w:color="0070C0"/>
            </w:tcBorders>
          </w:tcPr>
          <w:p w14:paraId="05F134AA" w14:textId="670F6897" w:rsidR="004D0477" w:rsidRPr="007565B0" w:rsidRDefault="004D0477" w:rsidP="004D0477">
            <w:pPr>
              <w:spacing w:after="120"/>
              <w:rPr>
                <w:rFonts w:ascii="Calibri" w:hAnsi="Calibri" w:cs="Calibri"/>
                <w:b/>
                <w:bCs/>
                <w:color w:val="0070C0"/>
                <w:sz w:val="22"/>
                <w:szCs w:val="22"/>
              </w:rPr>
            </w:pPr>
            <w:r w:rsidRPr="007565B0">
              <w:rPr>
                <w:rFonts w:ascii="Calibri" w:hAnsi="Calibri" w:cs="Calibri"/>
                <w:b/>
                <w:color w:val="0070C0"/>
                <w:sz w:val="22"/>
                <w:szCs w:val="22"/>
              </w:rPr>
              <w:lastRenderedPageBreak/>
              <w:t>Membership:</w:t>
            </w:r>
          </w:p>
          <w:p w14:paraId="191B73CF" w14:textId="439F23C3" w:rsidR="18516DC6" w:rsidRPr="00795E89" w:rsidRDefault="525AF3D5" w:rsidP="00157306">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1</w:t>
            </w:r>
            <w:r w:rsidR="28C30156" w:rsidRPr="00795E89">
              <w:rPr>
                <w:rFonts w:ascii="Calibri" w:eastAsia="Calibri" w:hAnsi="Calibri" w:cs="Calibri"/>
                <w:color w:val="1F497D" w:themeColor="text2"/>
                <w:sz w:val="22"/>
                <w:szCs w:val="22"/>
                <w:lang w:val="en-US"/>
              </w:rPr>
              <w:t>2</w:t>
            </w:r>
            <w:r w:rsidR="7A382E6D" w:rsidRPr="00795E89">
              <w:rPr>
                <w:rFonts w:ascii="Calibri" w:eastAsia="Calibri" w:hAnsi="Calibri" w:cs="Calibri"/>
                <w:color w:val="1F497D" w:themeColor="text2"/>
                <w:sz w:val="22"/>
                <w:szCs w:val="22"/>
                <w:lang w:val="en-US"/>
              </w:rPr>
              <w:t>6</w:t>
            </w:r>
            <w:r w:rsidRPr="00795E89">
              <w:rPr>
                <w:rFonts w:ascii="Calibri" w:eastAsia="Calibri" w:hAnsi="Calibri" w:cs="Calibri"/>
                <w:color w:val="1F497D" w:themeColor="text2"/>
                <w:sz w:val="22"/>
                <w:szCs w:val="22"/>
                <w:lang w:val="en-US"/>
              </w:rPr>
              <w:t>+ new members joined since 2023, reaching the highest total in ten years</w:t>
            </w:r>
          </w:p>
          <w:p w14:paraId="31A21568" w14:textId="1AD7E8EA" w:rsidR="18516DC6" w:rsidRPr="00795E89" w:rsidRDefault="525AF3D5" w:rsidP="00157306">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200+ participants engaged in IAGDI-CRO meetings</w:t>
            </w:r>
          </w:p>
          <w:p w14:paraId="48C4B55C" w14:textId="4B2BDA63" w:rsidR="18516DC6" w:rsidRPr="00795E89" w:rsidRDefault="525AF3D5" w:rsidP="00157306">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54</w:t>
            </w:r>
            <w:r w:rsidR="4CD91E30" w:rsidRPr="00795E89">
              <w:rPr>
                <w:rFonts w:ascii="Calibri" w:eastAsia="Calibri" w:hAnsi="Calibri" w:cs="Calibri"/>
                <w:color w:val="1F497D" w:themeColor="text2"/>
                <w:sz w:val="22"/>
                <w:szCs w:val="22"/>
                <w:lang w:val="en-US"/>
              </w:rPr>
              <w:t>2</w:t>
            </w:r>
            <w:r w:rsidRPr="00795E89">
              <w:rPr>
                <w:rFonts w:ascii="Calibri" w:eastAsia="Calibri" w:hAnsi="Calibri" w:cs="Calibri"/>
                <w:color w:val="1F497D" w:themeColor="text2"/>
                <w:sz w:val="22"/>
                <w:szCs w:val="22"/>
                <w:lang w:val="en-US"/>
              </w:rPr>
              <w:t xml:space="preserve"> total members by August 2025</w:t>
            </w:r>
          </w:p>
          <w:p w14:paraId="620C8FA1" w14:textId="266CCB0E" w:rsidR="1138ABF2" w:rsidRPr="007565B0" w:rsidRDefault="00F57A06" w:rsidP="5E0CFFD8">
            <w:pPr>
              <w:spacing w:after="120"/>
              <w:rPr>
                <w:rFonts w:ascii="Calibri" w:hAnsi="Calibri" w:cs="Calibri"/>
                <w:b/>
                <w:color w:val="0070C0"/>
                <w:sz w:val="22"/>
                <w:szCs w:val="22"/>
              </w:rPr>
            </w:pPr>
            <w:r w:rsidRPr="007565B0">
              <w:rPr>
                <w:rFonts w:ascii="Calibri" w:hAnsi="Calibri" w:cs="Calibri"/>
                <w:b/>
                <w:color w:val="0070C0"/>
                <w:sz w:val="22"/>
                <w:szCs w:val="22"/>
              </w:rPr>
              <w:t xml:space="preserve">Study </w:t>
            </w:r>
            <w:r w:rsidR="6238670E" w:rsidRPr="007565B0">
              <w:rPr>
                <w:rFonts w:ascii="Calibri" w:hAnsi="Calibri" w:cs="Calibri"/>
                <w:b/>
                <w:bCs/>
                <w:color w:val="0070C0"/>
                <w:sz w:val="22"/>
                <w:szCs w:val="22"/>
              </w:rPr>
              <w:t>g</w:t>
            </w:r>
            <w:r w:rsidR="4C42EF3E" w:rsidRPr="007565B0">
              <w:rPr>
                <w:rFonts w:ascii="Calibri" w:hAnsi="Calibri" w:cs="Calibri"/>
                <w:b/>
                <w:bCs/>
                <w:color w:val="0070C0"/>
                <w:sz w:val="22"/>
                <w:szCs w:val="22"/>
              </w:rPr>
              <w:t>roups</w:t>
            </w:r>
            <w:r w:rsidRPr="007565B0">
              <w:rPr>
                <w:rFonts w:ascii="Calibri" w:hAnsi="Calibri" w:cs="Calibri"/>
                <w:b/>
                <w:color w:val="0070C0"/>
                <w:sz w:val="22"/>
                <w:szCs w:val="22"/>
              </w:rPr>
              <w:t>:</w:t>
            </w:r>
          </w:p>
          <w:p w14:paraId="6F7F7A35" w14:textId="36B6983A" w:rsidR="47C7E081" w:rsidRPr="00795E89" w:rsidRDefault="439BB21E" w:rsidP="00004BB4">
            <w:pPr>
              <w:pStyle w:val="ListParagraph"/>
              <w:numPr>
                <w:ilvl w:val="0"/>
                <w:numId w:val="100"/>
              </w:numPr>
              <w:spacing w:after="120"/>
              <w:ind w:left="436"/>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3 interim deliverables (approved at the ITU-D SG1 meeting</w:t>
            </w:r>
          </w:p>
          <w:p w14:paraId="5F59FBC7" w14:textId="15FAAF22" w:rsidR="47C7E081" w:rsidRPr="00795E89" w:rsidRDefault="47C7E081" w:rsidP="00004BB4">
            <w:pPr>
              <w:pStyle w:val="ListParagraph"/>
              <w:numPr>
                <w:ilvl w:val="0"/>
                <w:numId w:val="100"/>
              </w:numPr>
              <w:spacing w:after="120"/>
              <w:ind w:left="436"/>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185 documents discussed at the ITU-D SG1 meeting</w:t>
            </w:r>
          </w:p>
          <w:p w14:paraId="29542F24" w14:textId="4D1D5875" w:rsidR="00EA077D" w:rsidRPr="00795E89" w:rsidRDefault="439BB21E" w:rsidP="5E0CFFD8">
            <w:pPr>
              <w:pStyle w:val="ListParagraph"/>
              <w:numPr>
                <w:ilvl w:val="0"/>
                <w:numId w:val="100"/>
              </w:numPr>
              <w:spacing w:after="120"/>
              <w:ind w:left="436"/>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1 interim deliverable approved at the ITU-D SG2 meeting</w:t>
            </w:r>
          </w:p>
          <w:p w14:paraId="44C252E1" w14:textId="79D767AD" w:rsidR="004D0477" w:rsidRPr="00795E89" w:rsidRDefault="47C7E081" w:rsidP="5E0CFFD8">
            <w:pPr>
              <w:pStyle w:val="ListParagraph"/>
              <w:numPr>
                <w:ilvl w:val="0"/>
                <w:numId w:val="100"/>
              </w:numPr>
              <w:spacing w:after="120"/>
              <w:ind w:left="436"/>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125 documents discussed at ITU-D SG2 meeting</w:t>
            </w:r>
          </w:p>
          <w:p w14:paraId="573A43E0" w14:textId="77777777" w:rsidR="00F27FE0" w:rsidRPr="007565B0" w:rsidRDefault="00F27FE0" w:rsidP="002B04C8">
            <w:pPr>
              <w:spacing w:after="120"/>
              <w:jc w:val="left"/>
              <w:rPr>
                <w:rFonts w:ascii="Calibri" w:hAnsi="Calibri" w:cs="Calibri"/>
                <w:b/>
                <w:color w:val="0070C0"/>
                <w:sz w:val="22"/>
                <w:szCs w:val="22"/>
              </w:rPr>
            </w:pPr>
          </w:p>
          <w:p w14:paraId="5F1A4658" w14:textId="77777777" w:rsidR="00F27FE0" w:rsidRPr="007565B0" w:rsidRDefault="00F27FE0" w:rsidP="002B04C8">
            <w:pPr>
              <w:spacing w:after="120"/>
              <w:jc w:val="left"/>
              <w:rPr>
                <w:rFonts w:ascii="Calibri" w:hAnsi="Calibri" w:cs="Calibri"/>
                <w:b/>
                <w:color w:val="0070C0"/>
                <w:sz w:val="22"/>
                <w:szCs w:val="22"/>
              </w:rPr>
            </w:pPr>
          </w:p>
          <w:p w14:paraId="0CF70045" w14:textId="35C3F696" w:rsidR="004D0477" w:rsidRPr="007565B0" w:rsidRDefault="004D0477" w:rsidP="002B04C8">
            <w:pPr>
              <w:spacing w:after="120"/>
              <w:jc w:val="left"/>
              <w:rPr>
                <w:rFonts w:ascii="Calibri" w:hAnsi="Calibri" w:cs="Calibri"/>
                <w:b/>
                <w:bCs/>
                <w:color w:val="0070C0"/>
                <w:sz w:val="22"/>
                <w:szCs w:val="22"/>
              </w:rPr>
            </w:pPr>
            <w:r w:rsidRPr="007565B0">
              <w:rPr>
                <w:rFonts w:ascii="Calibri" w:hAnsi="Calibri" w:cs="Calibri"/>
                <w:b/>
                <w:color w:val="0070C0"/>
                <w:sz w:val="22"/>
                <w:szCs w:val="22"/>
              </w:rPr>
              <w:lastRenderedPageBreak/>
              <w:t>WSIS implementation:</w:t>
            </w:r>
          </w:p>
          <w:p w14:paraId="0E5861B6" w14:textId="239D9AF9" w:rsidR="00480875" w:rsidRPr="00795E89" w:rsidRDefault="5386B89C" w:rsidP="002B04C8">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 xml:space="preserve">7 Action Lines facilitated </w:t>
            </w:r>
            <w:r w:rsidR="00D00DFB" w:rsidRPr="00795E89">
              <w:rPr>
                <w:rFonts w:ascii="Calibri" w:eastAsia="Calibri" w:hAnsi="Calibri" w:cs="Calibri"/>
                <w:color w:val="1F497D" w:themeColor="text2"/>
                <w:sz w:val="22"/>
                <w:szCs w:val="22"/>
                <w:lang w:val="en-US"/>
              </w:rPr>
              <w:t>by ITU</w:t>
            </w:r>
          </w:p>
          <w:p w14:paraId="52F4FA9F" w14:textId="57B15C9F" w:rsidR="00480875" w:rsidRPr="00795E89" w:rsidRDefault="5386B89C" w:rsidP="002B04C8">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5 ICT-related SDG indicators maintained under ITU custodianship</w:t>
            </w:r>
          </w:p>
          <w:p w14:paraId="11C9D865" w14:textId="4A3B1481" w:rsidR="00480875" w:rsidRPr="00795E89" w:rsidRDefault="5386B89C" w:rsidP="002B04C8">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12 Regional Development Forums gathered 1,500+ stakeholders with WTDC-25 preparatory meetings</w:t>
            </w:r>
          </w:p>
          <w:p w14:paraId="6FBC23D3" w14:textId="1154383A" w:rsidR="00480875" w:rsidRPr="00795E89" w:rsidRDefault="5386B89C" w:rsidP="006B6CBB">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WSIS+20 High-Level Event and follow-ups reaffirmed ITU-D leadership in global digital development</w:t>
            </w:r>
          </w:p>
          <w:p w14:paraId="3CF08007" w14:textId="55867F5A" w:rsidR="00480875" w:rsidRPr="007565B0" w:rsidRDefault="00480875" w:rsidP="5E0CFFD8">
            <w:pPr>
              <w:spacing w:after="120"/>
              <w:rPr>
                <w:rFonts w:ascii="Calibri" w:hAnsi="Calibri" w:cs="Calibri"/>
                <w:b/>
                <w:color w:val="0070C0"/>
                <w:sz w:val="22"/>
                <w:szCs w:val="22"/>
              </w:rPr>
            </w:pPr>
            <w:r w:rsidRPr="007565B0">
              <w:rPr>
                <w:rFonts w:ascii="Calibri" w:hAnsi="Calibri" w:cs="Calibri"/>
                <w:b/>
                <w:color w:val="0070C0"/>
                <w:sz w:val="22"/>
                <w:szCs w:val="22"/>
              </w:rPr>
              <w:t>P2C Coalition:</w:t>
            </w:r>
          </w:p>
          <w:p w14:paraId="75291B64" w14:textId="66FDBDD1" w:rsidR="784487C1" w:rsidRPr="00795E89" w:rsidRDefault="750D21E1" w:rsidP="00004BB4">
            <w:pPr>
              <w:pStyle w:val="ListParagraph"/>
              <w:numPr>
                <w:ilvl w:val="0"/>
                <w:numId w:val="96"/>
              </w:numPr>
              <w:spacing w:before="240" w:after="240" w:line="259" w:lineRule="auto"/>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1</w:t>
            </w:r>
            <w:r w:rsidR="4C93464C" w:rsidRPr="00795E89">
              <w:rPr>
                <w:rFonts w:ascii="Calibri" w:eastAsia="Calibri" w:hAnsi="Calibri" w:cs="Calibri"/>
                <w:color w:val="1F497D" w:themeColor="text2"/>
                <w:sz w:val="22"/>
                <w:szCs w:val="22"/>
                <w:lang w:val="en-US"/>
              </w:rPr>
              <w:t xml:space="preserve"> </w:t>
            </w:r>
            <w:r w:rsidRPr="00795E89">
              <w:rPr>
                <w:rFonts w:ascii="Calibri" w:eastAsia="Calibri" w:hAnsi="Calibri" w:cs="Calibri"/>
                <w:color w:val="1F497D" w:themeColor="text2"/>
                <w:sz w:val="22"/>
                <w:szCs w:val="22"/>
                <w:lang w:val="en-US"/>
              </w:rPr>
              <w:t xml:space="preserve">030+ pledges worth USD 73.7 billion across 149 countries </w:t>
            </w:r>
          </w:p>
          <w:p w14:paraId="12FD5B5A" w14:textId="2F67F656" w:rsidR="784487C1" w:rsidRPr="00795E89" w:rsidRDefault="750D21E1" w:rsidP="00004BB4">
            <w:pPr>
              <w:pStyle w:val="ListParagraph"/>
              <w:numPr>
                <w:ilvl w:val="0"/>
                <w:numId w:val="96"/>
              </w:numPr>
              <w:spacing w:before="240" w:after="240" w:line="259" w:lineRule="auto"/>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37% of pledges reporting progress, with USD 6.7 billion disbursed toward implementation</w:t>
            </w:r>
          </w:p>
          <w:p w14:paraId="4714DF32" w14:textId="1D439A1D" w:rsidR="784487C1" w:rsidRPr="00795E89" w:rsidRDefault="00851D14" w:rsidP="00004BB4">
            <w:pPr>
              <w:pStyle w:val="ListParagraph"/>
              <w:numPr>
                <w:ilvl w:val="0"/>
                <w:numId w:val="96"/>
              </w:numPr>
              <w:spacing w:before="240" w:after="240" w:line="259" w:lineRule="auto"/>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12</w:t>
            </w:r>
            <w:r w:rsidR="5A8A83EC" w:rsidRPr="00795E89">
              <w:rPr>
                <w:rFonts w:ascii="Calibri" w:eastAsia="Calibri" w:hAnsi="Calibri" w:cs="Calibri"/>
                <w:color w:val="1F497D" w:themeColor="text2"/>
                <w:sz w:val="22"/>
                <w:szCs w:val="22"/>
                <w:lang w:val="en-US"/>
              </w:rPr>
              <w:t xml:space="preserve"> </w:t>
            </w:r>
            <w:r w:rsidR="248BE3CC" w:rsidRPr="00795E89">
              <w:rPr>
                <w:rFonts w:ascii="Calibri" w:eastAsia="Calibri" w:hAnsi="Calibri" w:cs="Calibri"/>
                <w:color w:val="1F497D" w:themeColor="text2"/>
                <w:sz w:val="22"/>
                <w:szCs w:val="22"/>
                <w:lang w:val="en-US"/>
              </w:rPr>
              <w:t xml:space="preserve">regional </w:t>
            </w:r>
            <w:r w:rsidR="008C0829" w:rsidRPr="00795E89">
              <w:rPr>
                <w:rFonts w:ascii="Calibri" w:eastAsia="Calibri" w:hAnsi="Calibri" w:cs="Calibri"/>
                <w:color w:val="1F497D" w:themeColor="text2"/>
                <w:sz w:val="22"/>
                <w:szCs w:val="22"/>
                <w:lang w:val="en-US"/>
              </w:rPr>
              <w:t xml:space="preserve">matchmaking </w:t>
            </w:r>
            <w:r w:rsidR="248BE3CC" w:rsidRPr="00795E89">
              <w:rPr>
                <w:rFonts w:ascii="Calibri" w:eastAsia="Calibri" w:hAnsi="Calibri" w:cs="Calibri"/>
                <w:color w:val="1F497D" w:themeColor="text2"/>
                <w:sz w:val="22"/>
                <w:szCs w:val="22"/>
                <w:lang w:val="en-US"/>
              </w:rPr>
              <w:t xml:space="preserve">roundtables </w:t>
            </w:r>
            <w:r w:rsidR="2DD3C0D6" w:rsidRPr="00795E89">
              <w:rPr>
                <w:rFonts w:ascii="Calibri" w:eastAsia="Calibri" w:hAnsi="Calibri" w:cs="Calibri"/>
                <w:color w:val="1F497D" w:themeColor="text2"/>
                <w:sz w:val="22"/>
                <w:szCs w:val="22"/>
                <w:lang w:val="en-US"/>
              </w:rPr>
              <w:t>and</w:t>
            </w:r>
            <w:r w:rsidR="248BE3CC" w:rsidRPr="00795E89">
              <w:rPr>
                <w:rFonts w:ascii="Calibri" w:eastAsia="Calibri" w:hAnsi="Calibri" w:cs="Calibri"/>
                <w:color w:val="1F497D" w:themeColor="text2"/>
                <w:sz w:val="22"/>
                <w:szCs w:val="22"/>
                <w:lang w:val="en-US"/>
              </w:rPr>
              <w:t xml:space="preserve"> </w:t>
            </w:r>
            <w:r w:rsidR="00152C68" w:rsidRPr="00795E89">
              <w:rPr>
                <w:rFonts w:ascii="Calibri" w:eastAsia="Calibri" w:hAnsi="Calibri" w:cs="Calibri"/>
                <w:color w:val="1F497D" w:themeColor="text2"/>
                <w:sz w:val="22"/>
                <w:szCs w:val="22"/>
                <w:lang w:val="en-US"/>
              </w:rPr>
              <w:t>6</w:t>
            </w:r>
            <w:r w:rsidR="248BE3CC" w:rsidRPr="00795E89">
              <w:rPr>
                <w:rFonts w:ascii="Calibri" w:eastAsia="Calibri" w:hAnsi="Calibri" w:cs="Calibri"/>
                <w:color w:val="1F497D" w:themeColor="text2"/>
                <w:sz w:val="22"/>
                <w:szCs w:val="22"/>
                <w:lang w:val="en-US"/>
              </w:rPr>
              <w:t xml:space="preserve"> national dialogues</w:t>
            </w:r>
            <w:r w:rsidR="008F5F91" w:rsidRPr="00795E89">
              <w:rPr>
                <w:rFonts w:ascii="Calibri" w:eastAsia="Calibri" w:hAnsi="Calibri" w:cs="Calibri"/>
                <w:color w:val="1F497D" w:themeColor="text2"/>
                <w:sz w:val="22"/>
                <w:szCs w:val="22"/>
                <w:lang w:val="en-US"/>
              </w:rPr>
              <w:t>/roundtables</w:t>
            </w:r>
            <w:r w:rsidR="248BE3CC" w:rsidRPr="00795E89">
              <w:rPr>
                <w:rFonts w:ascii="Calibri" w:eastAsia="Calibri" w:hAnsi="Calibri" w:cs="Calibri"/>
                <w:color w:val="1F497D" w:themeColor="text2"/>
                <w:sz w:val="22"/>
                <w:szCs w:val="22"/>
                <w:lang w:val="en-US"/>
              </w:rPr>
              <w:t xml:space="preserve"> </w:t>
            </w:r>
          </w:p>
          <w:p w14:paraId="091BD8B8" w14:textId="43E49DC8" w:rsidR="00F57A06" w:rsidRPr="007565B0" w:rsidRDefault="750D21E1" w:rsidP="00EC31B8">
            <w:pPr>
              <w:pStyle w:val="ListParagraph"/>
              <w:numPr>
                <w:ilvl w:val="0"/>
                <w:numId w:val="96"/>
              </w:numPr>
              <w:overflowPunct/>
              <w:autoSpaceDE/>
              <w:autoSpaceDN/>
              <w:adjustRightInd/>
              <w:spacing w:before="240" w:after="120" w:line="259" w:lineRule="auto"/>
              <w:jc w:val="left"/>
              <w:textAlignment w:val="auto"/>
              <w:rPr>
                <w:rFonts w:ascii="Calibri" w:eastAsia="Calibri" w:hAnsi="Calibri" w:cs="Calibri"/>
                <w:sz w:val="22"/>
                <w:szCs w:val="22"/>
              </w:rPr>
            </w:pPr>
            <w:r w:rsidRPr="00795E89">
              <w:rPr>
                <w:rFonts w:ascii="Calibri" w:eastAsia="Calibri" w:hAnsi="Calibri" w:cs="Calibri"/>
                <w:color w:val="1F497D" w:themeColor="text2"/>
                <w:sz w:val="22"/>
                <w:szCs w:val="22"/>
                <w:lang w:val="en-US"/>
              </w:rPr>
              <w:lastRenderedPageBreak/>
              <w:t>29 UN agencies and major private partners engaged</w:t>
            </w:r>
          </w:p>
        </w:tc>
      </w:tr>
      <w:tr w:rsidR="00D023F0" w:rsidRPr="00795E89" w14:paraId="1B8BAB6A" w14:textId="77777777" w:rsidTr="27D6B444">
        <w:trPr>
          <w:trHeight w:val="994"/>
        </w:trPr>
        <w:tc>
          <w:tcPr>
            <w:tcW w:w="3217" w:type="dxa"/>
            <w:tcBorders>
              <w:top w:val="dotted" w:sz="4" w:space="0" w:color="0070C0"/>
              <w:left w:val="dotted" w:sz="4" w:space="0" w:color="0070C0"/>
              <w:bottom w:val="dotted" w:sz="4" w:space="0" w:color="0070C0"/>
              <w:right w:val="dotted" w:sz="4" w:space="0" w:color="0070C0"/>
            </w:tcBorders>
          </w:tcPr>
          <w:p w14:paraId="4F14713D" w14:textId="77777777" w:rsidR="00F57A06" w:rsidRPr="007565B0" w:rsidRDefault="00F57A06" w:rsidP="00177CD0">
            <w:pPr>
              <w:rPr>
                <w:rFonts w:ascii="Calibri" w:hAnsi="Calibri" w:cs="Calibri"/>
                <w:i/>
                <w:iCs/>
                <w:color w:val="000000"/>
                <w:sz w:val="22"/>
                <w:szCs w:val="22"/>
              </w:rPr>
            </w:pPr>
            <w:r w:rsidRPr="007565B0">
              <w:rPr>
                <w:rFonts w:ascii="Calibri" w:hAnsi="Calibri" w:cs="Calibri"/>
                <w:b/>
                <w:bCs/>
                <w:sz w:val="22"/>
                <w:szCs w:val="22"/>
              </w:rPr>
              <w:lastRenderedPageBreak/>
              <w:t>Contributing to SDG Targets</w:t>
            </w:r>
          </w:p>
        </w:tc>
        <w:tc>
          <w:tcPr>
            <w:tcW w:w="11632" w:type="dxa"/>
            <w:gridSpan w:val="2"/>
            <w:tcBorders>
              <w:top w:val="dotted" w:sz="4" w:space="0" w:color="0070C0"/>
              <w:left w:val="dotted" w:sz="4" w:space="0" w:color="0070C0"/>
              <w:bottom w:val="dotted" w:sz="4" w:space="0" w:color="0070C0"/>
              <w:right w:val="dotted" w:sz="4" w:space="0" w:color="0070C0"/>
            </w:tcBorders>
          </w:tcPr>
          <w:p w14:paraId="5E490E98" w14:textId="77777777" w:rsidR="00F57A06" w:rsidRPr="007565B0" w:rsidRDefault="00F57A06" w:rsidP="00177CD0">
            <w:pPr>
              <w:rPr>
                <w:rFonts w:ascii="Calibri" w:hAnsi="Calibri" w:cs="Calibri"/>
                <w:sz w:val="22"/>
                <w:szCs w:val="22"/>
              </w:rPr>
            </w:pPr>
            <w:r w:rsidRPr="007565B0">
              <w:rPr>
                <w:rFonts w:ascii="Calibri" w:hAnsi="Calibri" w:cs="Calibri"/>
                <w:sz w:val="22"/>
                <w:szCs w:val="22"/>
              </w:rPr>
              <w:t>SDGs 1, 3, 4, 5, 8, 9, 10, 11, 16, 17</w:t>
            </w:r>
          </w:p>
          <w:p w14:paraId="6D817C55" w14:textId="67AB7F38" w:rsidR="00F57A06" w:rsidRPr="007565B0" w:rsidRDefault="00F57A06" w:rsidP="00177CD0">
            <w:pPr>
              <w:rPr>
                <w:rFonts w:ascii="Calibri" w:eastAsia="Calibri" w:hAnsi="Calibri" w:cs="Calibri"/>
                <w:sz w:val="22"/>
                <w:szCs w:val="22"/>
              </w:rPr>
            </w:pPr>
            <w:r w:rsidRPr="007565B0">
              <w:rPr>
                <w:rFonts w:ascii="Calibri" w:eastAsia="Calibri" w:hAnsi="Calibri" w:cs="Calibri"/>
                <w:sz w:val="22"/>
                <w:szCs w:val="22"/>
              </w:rPr>
              <w:t xml:space="preserve">Contributing to SDG targets and WSIS action lines: see </w:t>
            </w:r>
            <w:hyperlink r:id="rId181">
              <w:r w:rsidRPr="007565B0">
                <w:rPr>
                  <w:rStyle w:val="Hyperlink"/>
                  <w:rFonts w:ascii="Calibri" w:eastAsia="Calibri" w:hAnsi="Calibri" w:cs="Calibri"/>
                  <w:sz w:val="22"/>
                  <w:szCs w:val="22"/>
                </w:rPr>
                <w:t>mapping here</w:t>
              </w:r>
            </w:hyperlink>
            <w:r w:rsidRPr="007565B0">
              <w:rPr>
                <w:rFonts w:ascii="Calibri" w:eastAsia="Calibri" w:hAnsi="Calibri" w:cs="Calibri"/>
                <w:sz w:val="22"/>
                <w:szCs w:val="22"/>
              </w:rPr>
              <w:t xml:space="preserve"> </w:t>
            </w:r>
          </w:p>
        </w:tc>
      </w:tr>
      <w:tr w:rsidR="00D023F0" w:rsidRPr="00795E89" w14:paraId="2189EA9C" w14:textId="77777777" w:rsidTr="27D6B444">
        <w:tc>
          <w:tcPr>
            <w:tcW w:w="3217" w:type="dxa"/>
            <w:tcBorders>
              <w:top w:val="dotted" w:sz="4" w:space="0" w:color="0070C0"/>
              <w:left w:val="dotted" w:sz="4" w:space="0" w:color="0070C0"/>
              <w:bottom w:val="dotted" w:sz="4" w:space="0" w:color="0070C0"/>
              <w:right w:val="dotted" w:sz="4" w:space="0" w:color="0070C0"/>
            </w:tcBorders>
          </w:tcPr>
          <w:p w14:paraId="583BAF96" w14:textId="77777777" w:rsidR="00F57A06" w:rsidRPr="007565B0" w:rsidRDefault="00F57A06" w:rsidP="00177CD0">
            <w:pPr>
              <w:rPr>
                <w:rFonts w:ascii="Calibri" w:hAnsi="Calibri" w:cs="Calibri"/>
                <w:b/>
                <w:bCs/>
                <w:sz w:val="22"/>
                <w:szCs w:val="22"/>
              </w:rPr>
            </w:pPr>
            <w:r w:rsidRPr="007565B0">
              <w:rPr>
                <w:rFonts w:ascii="Calibri" w:hAnsi="Calibri" w:cs="Calibri"/>
                <w:b/>
                <w:bCs/>
                <w:sz w:val="22"/>
                <w:szCs w:val="22"/>
              </w:rPr>
              <w:t>WSIS Action</w:t>
            </w:r>
          </w:p>
        </w:tc>
        <w:tc>
          <w:tcPr>
            <w:tcW w:w="11632" w:type="dxa"/>
            <w:gridSpan w:val="2"/>
            <w:tcBorders>
              <w:top w:val="dotted" w:sz="4" w:space="0" w:color="0070C0"/>
              <w:left w:val="dotted" w:sz="4" w:space="0" w:color="0070C0"/>
              <w:bottom w:val="dotted" w:sz="4" w:space="0" w:color="0070C0"/>
              <w:right w:val="dotted" w:sz="4" w:space="0" w:color="0070C0"/>
            </w:tcBorders>
          </w:tcPr>
          <w:p w14:paraId="04CC0289" w14:textId="77777777" w:rsidR="00F57A06" w:rsidRPr="007565B0" w:rsidRDefault="00F57A06" w:rsidP="00177CD0">
            <w:pPr>
              <w:rPr>
                <w:rFonts w:ascii="Calibri" w:hAnsi="Calibri" w:cs="Calibri"/>
                <w:sz w:val="22"/>
                <w:szCs w:val="22"/>
              </w:rPr>
            </w:pPr>
            <w:r w:rsidRPr="007565B0">
              <w:rPr>
                <w:rFonts w:ascii="Calibri" w:hAnsi="Calibri" w:cs="Calibri"/>
                <w:sz w:val="22"/>
                <w:szCs w:val="22"/>
              </w:rPr>
              <w:t>C1, C2, C3, C4, C5, C6, C7, C11</w:t>
            </w:r>
          </w:p>
        </w:tc>
      </w:tr>
      <w:tr w:rsidR="00A7492F" w:rsidRPr="00795E89" w14:paraId="3B296715" w14:textId="77777777" w:rsidTr="27D6B444">
        <w:tc>
          <w:tcPr>
            <w:tcW w:w="3217" w:type="dxa"/>
            <w:tcBorders>
              <w:top w:val="dotted" w:sz="4" w:space="0" w:color="0070C0"/>
              <w:left w:val="dotted" w:sz="4" w:space="0" w:color="0070C0"/>
              <w:bottom w:val="dotted" w:sz="4" w:space="0" w:color="0070C0"/>
              <w:right w:val="dotted" w:sz="4" w:space="0" w:color="0070C0"/>
            </w:tcBorders>
          </w:tcPr>
          <w:p w14:paraId="2CEC8A44" w14:textId="3E15E3BB" w:rsidR="00A7492F" w:rsidRPr="007565B0" w:rsidRDefault="00A7492F" w:rsidP="00177CD0">
            <w:pPr>
              <w:rPr>
                <w:rFonts w:ascii="Calibri" w:hAnsi="Calibri" w:cs="Calibri"/>
                <w:b/>
                <w:sz w:val="22"/>
                <w:szCs w:val="22"/>
              </w:rPr>
            </w:pPr>
            <w:r w:rsidRPr="007565B0">
              <w:rPr>
                <w:rFonts w:ascii="Calibri" w:eastAsia="Calibri" w:hAnsi="Calibri" w:cs="Calibri"/>
                <w:b/>
                <w:sz w:val="22"/>
                <w:szCs w:val="22"/>
              </w:rPr>
              <w:t>Resolutions</w:t>
            </w:r>
          </w:p>
        </w:tc>
        <w:tc>
          <w:tcPr>
            <w:tcW w:w="11632" w:type="dxa"/>
            <w:gridSpan w:val="2"/>
            <w:tcBorders>
              <w:top w:val="dotted" w:sz="4" w:space="0" w:color="0070C0"/>
              <w:left w:val="dotted" w:sz="4" w:space="0" w:color="0070C0"/>
              <w:bottom w:val="dotted" w:sz="4" w:space="0" w:color="0070C0"/>
              <w:right w:val="dotted" w:sz="4" w:space="0" w:color="0070C0"/>
            </w:tcBorders>
          </w:tcPr>
          <w:p w14:paraId="098129B3" w14:textId="3E5462AB" w:rsidR="00A7492F" w:rsidRPr="007565B0" w:rsidRDefault="00A7492F" w:rsidP="00177CD0">
            <w:pPr>
              <w:rPr>
                <w:rFonts w:ascii="Calibri" w:eastAsia="Calibri" w:hAnsi="Calibri" w:cs="Calibri"/>
                <w:sz w:val="22"/>
                <w:szCs w:val="22"/>
              </w:rPr>
            </w:pPr>
            <w:r w:rsidRPr="007565B0">
              <w:rPr>
                <w:rFonts w:ascii="Calibri" w:eastAsia="Calibri" w:hAnsi="Calibri" w:cs="Calibri"/>
                <w:sz w:val="22"/>
                <w:szCs w:val="22"/>
              </w:rPr>
              <w:t>WTDC Res. 1</w:t>
            </w:r>
            <w:r w:rsidR="31DA533A" w:rsidRPr="007565B0">
              <w:rPr>
                <w:rFonts w:ascii="Calibri" w:eastAsia="Calibri" w:hAnsi="Calibri" w:cs="Calibri"/>
                <w:sz w:val="22"/>
                <w:szCs w:val="22"/>
              </w:rPr>
              <w:t xml:space="preserve">, </w:t>
            </w:r>
            <w:r w:rsidR="7608CF09" w:rsidRPr="007565B0">
              <w:rPr>
                <w:rFonts w:ascii="Calibri" w:eastAsia="Calibri" w:hAnsi="Calibri" w:cs="Calibri"/>
                <w:sz w:val="22"/>
                <w:szCs w:val="22"/>
              </w:rPr>
              <w:t>2</w:t>
            </w:r>
            <w:r w:rsidRPr="007565B0">
              <w:rPr>
                <w:rFonts w:ascii="Calibri" w:eastAsia="Calibri" w:hAnsi="Calibri" w:cs="Calibri"/>
                <w:sz w:val="22"/>
                <w:szCs w:val="22"/>
              </w:rPr>
              <w:t xml:space="preserve"> and </w:t>
            </w:r>
            <w:r w:rsidR="6E8531EF" w:rsidRPr="007565B0">
              <w:rPr>
                <w:rFonts w:ascii="Calibri" w:eastAsia="Calibri" w:hAnsi="Calibri" w:cs="Calibri"/>
                <w:sz w:val="22"/>
                <w:szCs w:val="22"/>
              </w:rPr>
              <w:t>36</w:t>
            </w:r>
            <w:r w:rsidRPr="007565B0">
              <w:rPr>
                <w:rFonts w:ascii="Calibri" w:eastAsia="Calibri" w:hAnsi="Calibri" w:cs="Calibri"/>
                <w:sz w:val="22"/>
                <w:szCs w:val="22"/>
              </w:rPr>
              <w:t xml:space="preserve"> mainly PP Res 208, 21, 70, 71, 77, 102, 123, 130, 131, 136, 139, 154, 167, 175, 177, 179, 180, 182, 188, 196, 197, 203, 204, 205, 209.</w:t>
            </w:r>
          </w:p>
        </w:tc>
      </w:tr>
      <w:tr w:rsidR="26A4BB4A" w:rsidRPr="00795E89" w14:paraId="0DDBFA40" w14:textId="77777777" w:rsidTr="27D6B444">
        <w:trPr>
          <w:trHeight w:val="300"/>
        </w:trPr>
        <w:tc>
          <w:tcPr>
            <w:tcW w:w="3217" w:type="dxa"/>
            <w:tcBorders>
              <w:top w:val="dotted" w:sz="4" w:space="0" w:color="0070C0"/>
              <w:left w:val="dotted" w:sz="4" w:space="0" w:color="0070C0"/>
              <w:bottom w:val="dotted" w:sz="4" w:space="0" w:color="0070C0"/>
              <w:right w:val="dotted" w:sz="4" w:space="0" w:color="0070C0"/>
            </w:tcBorders>
          </w:tcPr>
          <w:p w14:paraId="67593CC7" w14:textId="518646FF" w:rsidR="471243DB" w:rsidRPr="007565B0" w:rsidRDefault="471243DB" w:rsidP="26A4BB4A">
            <w:pPr>
              <w:rPr>
                <w:rFonts w:ascii="Calibri" w:hAnsi="Calibri" w:cs="Calibri"/>
                <w:b/>
                <w:bCs/>
                <w:sz w:val="22"/>
                <w:szCs w:val="22"/>
              </w:rPr>
            </w:pPr>
            <w:r w:rsidRPr="007565B0">
              <w:rPr>
                <w:rFonts w:ascii="Calibri" w:hAnsi="Calibri" w:cs="Calibri"/>
                <w:b/>
                <w:bCs/>
                <w:sz w:val="22"/>
                <w:szCs w:val="22"/>
              </w:rPr>
              <w:t xml:space="preserve">ITU-D </w:t>
            </w:r>
            <w:r w:rsidR="26A4BB4A" w:rsidRPr="007565B0">
              <w:rPr>
                <w:rFonts w:ascii="Calibri" w:hAnsi="Calibri" w:cs="Calibri"/>
                <w:b/>
                <w:bCs/>
                <w:sz w:val="22"/>
                <w:szCs w:val="22"/>
              </w:rPr>
              <w:t>Study Group</w:t>
            </w:r>
            <w:r w:rsidR="13E8D7EB" w:rsidRPr="007565B0">
              <w:rPr>
                <w:rFonts w:ascii="Calibri" w:hAnsi="Calibri" w:cs="Calibri"/>
                <w:b/>
                <w:bCs/>
                <w:sz w:val="22"/>
                <w:szCs w:val="22"/>
              </w:rPr>
              <w:t xml:space="preserve"> Questions</w:t>
            </w:r>
          </w:p>
        </w:tc>
        <w:tc>
          <w:tcPr>
            <w:tcW w:w="11632" w:type="dxa"/>
            <w:gridSpan w:val="2"/>
            <w:tcBorders>
              <w:top w:val="dotted" w:sz="4" w:space="0" w:color="0070C0"/>
              <w:left w:val="dotted" w:sz="4" w:space="0" w:color="0070C0"/>
              <w:bottom w:val="dotted" w:sz="4" w:space="0" w:color="0070C0"/>
              <w:right w:val="dotted" w:sz="4" w:space="0" w:color="0070C0"/>
            </w:tcBorders>
          </w:tcPr>
          <w:p w14:paraId="5BE2D91F" w14:textId="47FA5495" w:rsidR="26A4BB4A" w:rsidRPr="007565B0" w:rsidRDefault="26A4BB4A" w:rsidP="26A4BB4A">
            <w:pPr>
              <w:rPr>
                <w:rFonts w:ascii="Calibri" w:hAnsi="Calibri" w:cs="Calibri"/>
                <w:sz w:val="22"/>
                <w:szCs w:val="22"/>
              </w:rPr>
            </w:pPr>
            <w:r w:rsidRPr="007565B0">
              <w:rPr>
                <w:rFonts w:ascii="Calibri" w:hAnsi="Calibri" w:cs="Calibri"/>
                <w:sz w:val="22"/>
                <w:szCs w:val="22"/>
              </w:rPr>
              <w:t xml:space="preserve">All Questions of SG1 on Enabling </w:t>
            </w:r>
            <w:r w:rsidR="1D4C29B1" w:rsidRPr="007565B0">
              <w:rPr>
                <w:rFonts w:ascii="Calibri" w:hAnsi="Calibri" w:cs="Calibri"/>
                <w:sz w:val="22"/>
                <w:szCs w:val="22"/>
              </w:rPr>
              <w:t>e</w:t>
            </w:r>
            <w:r w:rsidR="02F374A8" w:rsidRPr="007565B0">
              <w:rPr>
                <w:rFonts w:ascii="Calibri" w:hAnsi="Calibri" w:cs="Calibri"/>
                <w:sz w:val="22"/>
                <w:szCs w:val="22"/>
              </w:rPr>
              <w:t>nvironment</w:t>
            </w:r>
            <w:r w:rsidRPr="007565B0">
              <w:rPr>
                <w:rFonts w:ascii="Calibri" w:hAnsi="Calibri" w:cs="Calibri"/>
                <w:sz w:val="22"/>
                <w:szCs w:val="22"/>
              </w:rPr>
              <w:t xml:space="preserve"> for </w:t>
            </w:r>
            <w:r w:rsidR="06F0A8C8" w:rsidRPr="007565B0">
              <w:rPr>
                <w:rFonts w:ascii="Calibri" w:hAnsi="Calibri" w:cs="Calibri"/>
                <w:sz w:val="22"/>
                <w:szCs w:val="22"/>
              </w:rPr>
              <w:t>m</w:t>
            </w:r>
            <w:r w:rsidR="02F374A8" w:rsidRPr="007565B0">
              <w:rPr>
                <w:rFonts w:ascii="Calibri" w:hAnsi="Calibri" w:cs="Calibri"/>
                <w:sz w:val="22"/>
                <w:szCs w:val="22"/>
              </w:rPr>
              <w:t xml:space="preserve">eaningful </w:t>
            </w:r>
            <w:r w:rsidR="5671BD9F" w:rsidRPr="007565B0">
              <w:rPr>
                <w:rFonts w:ascii="Calibri" w:hAnsi="Calibri" w:cs="Calibri"/>
                <w:sz w:val="22"/>
                <w:szCs w:val="22"/>
              </w:rPr>
              <w:t>c</w:t>
            </w:r>
            <w:r w:rsidR="02F374A8" w:rsidRPr="007565B0">
              <w:rPr>
                <w:rFonts w:ascii="Calibri" w:hAnsi="Calibri" w:cs="Calibri"/>
                <w:sz w:val="22"/>
                <w:szCs w:val="22"/>
              </w:rPr>
              <w:t>onnectivity</w:t>
            </w:r>
            <w:r w:rsidRPr="007565B0">
              <w:rPr>
                <w:rFonts w:ascii="Calibri" w:hAnsi="Calibri" w:cs="Calibri"/>
                <w:sz w:val="22"/>
                <w:szCs w:val="22"/>
              </w:rPr>
              <w:t xml:space="preserve"> and of SG2 on Digital </w:t>
            </w:r>
            <w:r w:rsidR="42E399C9" w:rsidRPr="007565B0">
              <w:rPr>
                <w:rFonts w:ascii="Calibri" w:hAnsi="Calibri" w:cs="Calibri"/>
                <w:sz w:val="22"/>
                <w:szCs w:val="22"/>
              </w:rPr>
              <w:t>t</w:t>
            </w:r>
            <w:r w:rsidR="02F374A8" w:rsidRPr="007565B0">
              <w:rPr>
                <w:rFonts w:ascii="Calibri" w:hAnsi="Calibri" w:cs="Calibri"/>
                <w:sz w:val="22"/>
                <w:szCs w:val="22"/>
              </w:rPr>
              <w:t>ransformation</w:t>
            </w:r>
            <w:r w:rsidRPr="007565B0">
              <w:rPr>
                <w:rFonts w:ascii="Calibri" w:hAnsi="Calibri" w:cs="Calibri"/>
                <w:sz w:val="22"/>
                <w:szCs w:val="22"/>
              </w:rPr>
              <w:t xml:space="preserve"> </w:t>
            </w:r>
          </w:p>
        </w:tc>
      </w:tr>
    </w:tbl>
    <w:p w14:paraId="424C29A2" w14:textId="3329074F" w:rsidR="26A4BB4A" w:rsidRPr="007565B0" w:rsidRDefault="26A4BB4A">
      <w:pPr>
        <w:rPr>
          <w:rFonts w:ascii="Calibri" w:hAnsi="Calibri" w:cs="Calibri"/>
        </w:rPr>
      </w:pPr>
    </w:p>
    <w:p w14:paraId="24AF49C4" w14:textId="77777777" w:rsidR="00F57A06" w:rsidRPr="007565B0" w:rsidRDefault="00F57A06" w:rsidP="0045142D">
      <w:pPr>
        <w:spacing w:before="0"/>
        <w:ind w:right="872"/>
        <w:rPr>
          <w:rFonts w:ascii="Calibri" w:hAnsi="Calibri" w:cs="Calibri"/>
          <w:szCs w:val="24"/>
        </w:rPr>
      </w:pPr>
    </w:p>
    <w:tbl>
      <w:tblPr>
        <w:tblStyle w:val="TableGrid8"/>
        <w:tblW w:w="1485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790"/>
        <w:gridCol w:w="9090"/>
        <w:gridCol w:w="2970"/>
      </w:tblGrid>
      <w:tr w:rsidR="00AB6979" w:rsidRPr="00795E89" w14:paraId="7B10FFD1" w14:textId="77777777" w:rsidTr="53B26025">
        <w:tc>
          <w:tcPr>
            <w:tcW w:w="14850" w:type="dxa"/>
            <w:gridSpan w:val="3"/>
            <w:tcBorders>
              <w:bottom w:val="dotted" w:sz="4" w:space="0" w:color="0070C0"/>
            </w:tcBorders>
            <w:shd w:val="clear" w:color="auto" w:fill="365F91" w:themeFill="accent1" w:themeFillShade="BF"/>
          </w:tcPr>
          <w:p w14:paraId="4FE42780" w14:textId="138C6F28" w:rsidR="00022B4D" w:rsidRPr="004E1FB5" w:rsidRDefault="00022B4D" w:rsidP="006F4C35">
            <w:pPr>
              <w:pStyle w:val="Heading2"/>
              <w:jc w:val="center"/>
              <w:rPr>
                <w:rFonts w:ascii="Calibri" w:hAnsi="Calibri" w:cs="Calibri"/>
                <w:color w:val="FFFFFF" w:themeColor="background1"/>
              </w:rPr>
            </w:pPr>
            <w:bookmarkStart w:id="25" w:name="_Toc213788960"/>
            <w:r w:rsidRPr="004E1FB5">
              <w:rPr>
                <w:rFonts w:ascii="Calibri" w:hAnsi="Calibri" w:cs="Calibri"/>
                <w:color w:val="FFFFFF" w:themeColor="background1"/>
              </w:rPr>
              <w:lastRenderedPageBreak/>
              <w:t xml:space="preserve">ITU-D Enabler 2: Regional </w:t>
            </w:r>
            <w:r w:rsidR="004F7B5F" w:rsidRPr="004E1FB5">
              <w:rPr>
                <w:rFonts w:ascii="Calibri" w:hAnsi="Calibri" w:cs="Calibri"/>
                <w:color w:val="FFFFFF" w:themeColor="background1"/>
              </w:rPr>
              <w:t>p</w:t>
            </w:r>
            <w:r w:rsidRPr="004E1FB5">
              <w:rPr>
                <w:rFonts w:ascii="Calibri" w:hAnsi="Calibri" w:cs="Calibri"/>
                <w:color w:val="FFFFFF" w:themeColor="background1"/>
              </w:rPr>
              <w:t>resence</w:t>
            </w:r>
            <w:bookmarkEnd w:id="25"/>
          </w:p>
          <w:p w14:paraId="7ECC34C2" w14:textId="0D9100D0" w:rsidR="00022B4D" w:rsidRPr="007565B0" w:rsidRDefault="7F35C6DB" w:rsidP="00ED2C96">
            <w:pPr>
              <w:keepNext/>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 xml:space="preserve">Strengthening of </w:t>
            </w:r>
            <w:r w:rsidR="772483C4" w:rsidRPr="007565B0">
              <w:rPr>
                <w:rFonts w:ascii="Calibri" w:hAnsi="Calibri" w:cs="Calibri"/>
                <w:b/>
                <w:bCs/>
                <w:i/>
                <w:iCs/>
                <w:color w:val="FFFFFF" w:themeColor="background1"/>
                <w:szCs w:val="24"/>
              </w:rPr>
              <w:t>ITU</w:t>
            </w:r>
            <w:r w:rsidR="00AD7B38" w:rsidRPr="007565B0">
              <w:rPr>
                <w:rFonts w:ascii="Calibri" w:hAnsi="Calibri" w:cs="Calibri"/>
                <w:b/>
                <w:bCs/>
                <w:i/>
                <w:iCs/>
                <w:color w:val="FFFFFF" w:themeColor="background1"/>
                <w:szCs w:val="24"/>
              </w:rPr>
              <w:t xml:space="preserve"> </w:t>
            </w:r>
            <w:r w:rsidR="610DA523" w:rsidRPr="007565B0">
              <w:rPr>
                <w:rFonts w:ascii="Calibri" w:hAnsi="Calibri" w:cs="Calibri"/>
                <w:b/>
                <w:bCs/>
                <w:i/>
                <w:iCs/>
                <w:color w:val="FFFFFF" w:themeColor="background1"/>
                <w:szCs w:val="24"/>
              </w:rPr>
              <w:t xml:space="preserve">overall </w:t>
            </w:r>
            <w:r w:rsidR="35F1C5C1" w:rsidRPr="007565B0">
              <w:rPr>
                <w:rFonts w:ascii="Calibri" w:hAnsi="Calibri" w:cs="Calibri"/>
                <w:b/>
                <w:bCs/>
                <w:i/>
                <w:iCs/>
                <w:color w:val="FFFFFF" w:themeColor="background1"/>
                <w:szCs w:val="24"/>
              </w:rPr>
              <w:t>global effectiveness and impact</w:t>
            </w:r>
          </w:p>
        </w:tc>
      </w:tr>
      <w:tr w:rsidR="00AB6979" w:rsidRPr="00795E89" w14:paraId="7148A6CA" w14:textId="77777777" w:rsidTr="53B26025">
        <w:tc>
          <w:tcPr>
            <w:tcW w:w="14850" w:type="dxa"/>
            <w:gridSpan w:val="3"/>
            <w:shd w:val="clear" w:color="auto" w:fill="E5DFEC" w:themeFill="accent4" w:themeFillTint="33"/>
          </w:tcPr>
          <w:p w14:paraId="16F933E5" w14:textId="68E20AE1" w:rsidR="0097357A" w:rsidRPr="007565B0" w:rsidRDefault="00693D96" w:rsidP="00ED2C96">
            <w:pPr>
              <w:keepNext/>
              <w:jc w:val="left"/>
              <w:rPr>
                <w:rFonts w:ascii="Calibri" w:hAnsi="Calibri" w:cs="Calibri"/>
                <w:b/>
                <w:bCs/>
                <w:i/>
                <w:iCs/>
                <w:szCs w:val="24"/>
              </w:rPr>
            </w:pPr>
            <w:r w:rsidRPr="007565B0">
              <w:rPr>
                <w:rFonts w:ascii="Calibri" w:hAnsi="Calibri" w:cs="Calibri"/>
                <w:b/>
                <w:bCs/>
                <w:i/>
                <w:szCs w:val="24"/>
              </w:rPr>
              <w:t xml:space="preserve">Outcome: </w:t>
            </w:r>
            <w:r w:rsidR="0097357A" w:rsidRPr="007565B0">
              <w:rPr>
                <w:rFonts w:ascii="Calibri" w:hAnsi="Calibri" w:cs="Calibri"/>
                <w:i/>
                <w:szCs w:val="24"/>
              </w:rPr>
              <w:t xml:space="preserve">Strengthened joint regional collaboration and cooperation and with the United Nations and its agencies, regional telecommunication organizations and financial and development institutions for achieving the 2030 SDGs related to digital </w:t>
            </w:r>
            <w:r w:rsidR="0097357A" w:rsidRPr="007565B0">
              <w:rPr>
                <w:rFonts w:ascii="Calibri" w:hAnsi="Calibri" w:cs="Calibri"/>
                <w:i/>
                <w:iCs/>
                <w:szCs w:val="24"/>
              </w:rPr>
              <w:t>economy development matters</w:t>
            </w:r>
          </w:p>
        </w:tc>
      </w:tr>
      <w:tr w:rsidR="006E7288" w:rsidRPr="00795E89" w14:paraId="036711DE" w14:textId="77777777" w:rsidTr="53B26025">
        <w:tc>
          <w:tcPr>
            <w:tcW w:w="11880" w:type="dxa"/>
            <w:gridSpan w:val="2"/>
          </w:tcPr>
          <w:p w14:paraId="7BA80818" w14:textId="77777777" w:rsidR="0097357A" w:rsidRPr="007565B0" w:rsidRDefault="0097357A"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970" w:type="dxa"/>
          </w:tcPr>
          <w:p w14:paraId="784B7F7F" w14:textId="77777777" w:rsidR="0097357A" w:rsidRPr="007565B0" w:rsidRDefault="0097357A"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6E7288" w:rsidRPr="00795E89" w14:paraId="03E4F870" w14:textId="77777777" w:rsidTr="53B26025">
        <w:trPr>
          <w:trHeight w:val="1096"/>
        </w:trPr>
        <w:tc>
          <w:tcPr>
            <w:tcW w:w="11880" w:type="dxa"/>
            <w:gridSpan w:val="2"/>
          </w:tcPr>
          <w:p w14:paraId="76BC43BA" w14:textId="58DB093E" w:rsidR="00943C11" w:rsidRPr="00795E89" w:rsidRDefault="05D53486" w:rsidP="53B26025">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BDT in coordination with </w:t>
            </w:r>
            <w:r w:rsidR="1125EE9C" w:rsidRPr="00795E89">
              <w:rPr>
                <w:rFonts w:ascii="Calibri" w:eastAsia="Calibri" w:hAnsi="Calibri" w:cs="Calibri"/>
                <w:sz w:val="22"/>
                <w:lang w:val="en-US"/>
              </w:rPr>
              <w:t>ITU Radiocommunication Bureau</w:t>
            </w:r>
            <w:r w:rsidR="4DF499AA"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BR, </w:t>
            </w:r>
            <w:r w:rsidR="4626DDE4" w:rsidRPr="00795E89">
              <w:rPr>
                <w:rFonts w:ascii="Calibri" w:eastAsia="Calibri" w:hAnsi="Calibri" w:cs="Calibri"/>
                <w:sz w:val="22"/>
                <w:lang w:val="en-US"/>
              </w:rPr>
              <w:t xml:space="preserve">the </w:t>
            </w:r>
            <w:r w:rsidR="47AB3A22" w:rsidRPr="00795E89">
              <w:rPr>
                <w:rFonts w:ascii="Calibri" w:eastAsia="Calibri" w:hAnsi="Calibri" w:cs="Calibri"/>
                <w:sz w:val="22"/>
              </w:rPr>
              <w:t>Telecommunication Standardization Bureau (</w:t>
            </w:r>
            <w:r w:rsidRPr="00795E89">
              <w:rPr>
                <w:rFonts w:ascii="Calibri" w:eastAsia="Calibri" w:hAnsi="Calibri" w:cs="Calibri"/>
                <w:sz w:val="22"/>
                <w:lang w:val="en-US"/>
              </w:rPr>
              <w:t>TSB</w:t>
            </w:r>
            <w:r w:rsidR="47AB3A22" w:rsidRPr="00795E89">
              <w:rPr>
                <w:rFonts w:ascii="Calibri" w:eastAsia="Calibri" w:hAnsi="Calibri" w:cs="Calibri"/>
                <w:sz w:val="22"/>
              </w:rPr>
              <w:t>)</w:t>
            </w:r>
            <w:r w:rsidR="0BFC2737" w:rsidRPr="00795E89">
              <w:rPr>
                <w:rFonts w:ascii="Calibri" w:eastAsia="Calibri" w:hAnsi="Calibri" w:cs="Calibri"/>
                <w:sz w:val="22"/>
                <w:lang w:val="en-US"/>
              </w:rPr>
              <w:t>,</w:t>
            </w:r>
            <w:r w:rsidRPr="00795E89">
              <w:rPr>
                <w:rFonts w:ascii="Calibri" w:eastAsia="Calibri" w:hAnsi="Calibri" w:cs="Calibri"/>
                <w:sz w:val="22"/>
                <w:lang w:val="en-US"/>
              </w:rPr>
              <w:t xml:space="preserve"> and the</w:t>
            </w:r>
            <w:r w:rsidR="58C424EA" w:rsidRPr="00795E89">
              <w:rPr>
                <w:rFonts w:ascii="Calibri" w:eastAsia="Calibri" w:hAnsi="Calibri" w:cs="Calibri"/>
                <w:sz w:val="22"/>
                <w:lang w:val="en-US"/>
              </w:rPr>
              <w:t xml:space="preserve"> </w:t>
            </w:r>
            <w:r w:rsidR="0AA71B2A" w:rsidRPr="00795E89">
              <w:rPr>
                <w:rFonts w:ascii="Calibri" w:eastAsia="Calibri" w:hAnsi="Calibri" w:cs="Calibri"/>
                <w:sz w:val="22"/>
                <w:lang w:val="en-US"/>
              </w:rPr>
              <w:t>ITU</w:t>
            </w:r>
            <w:r w:rsidRPr="00795E89">
              <w:rPr>
                <w:rFonts w:ascii="Calibri" w:eastAsia="Calibri" w:hAnsi="Calibri" w:cs="Calibri"/>
                <w:sz w:val="22"/>
                <w:lang w:val="en-US"/>
              </w:rPr>
              <w:t xml:space="preserve"> General Secretariat worked to strengthen</w:t>
            </w:r>
            <w:r w:rsidR="7F1E0387" w:rsidRPr="00795E89">
              <w:rPr>
                <w:rFonts w:ascii="Calibri" w:eastAsia="Calibri" w:hAnsi="Calibri" w:cs="Calibri"/>
                <w:sz w:val="22"/>
                <w:lang w:val="en-US"/>
              </w:rPr>
              <w:t xml:space="preserve"> the</w:t>
            </w:r>
            <w:r w:rsidRPr="00795E89">
              <w:rPr>
                <w:rFonts w:ascii="Calibri" w:eastAsia="Calibri" w:hAnsi="Calibri" w:cs="Calibri"/>
                <w:sz w:val="22"/>
                <w:lang w:val="en-US"/>
              </w:rPr>
              <w:t xml:space="preserve"> regional presence, aiming to improve service delivery to Member States, including projects implementation and other operational plan activities in a timely, effective, and impactful manner. Well-planned and implemented interventions have attracted </w:t>
            </w:r>
            <w:r w:rsidR="15C0269C" w:rsidRPr="00795E89">
              <w:rPr>
                <w:rFonts w:ascii="Calibri" w:eastAsia="Calibri" w:hAnsi="Calibri" w:cs="Calibri"/>
                <w:sz w:val="22"/>
                <w:lang w:val="en-US"/>
              </w:rPr>
              <w:t>extra-budgetary</w:t>
            </w:r>
            <w:r w:rsidRPr="00795E89">
              <w:rPr>
                <w:rFonts w:ascii="Calibri" w:eastAsia="Calibri" w:hAnsi="Calibri" w:cs="Calibri"/>
                <w:sz w:val="22"/>
                <w:lang w:val="en-US"/>
              </w:rPr>
              <w:t xml:space="preserve"> funding from donors for the implementation of projects including regional initiatives. The regional offices continue to play a crucial role in this context, serving as the frontline for ITU engagement with local stakeholders and governments.</w:t>
            </w:r>
          </w:p>
          <w:p w14:paraId="2B674CD0" w14:textId="18A55D49" w:rsidR="00943C11" w:rsidRPr="00795E89" w:rsidRDefault="00943C11" w:rsidP="00943C11">
            <w:pPr>
              <w:spacing w:before="0" w:line="276" w:lineRule="auto"/>
              <w:rPr>
                <w:rFonts w:ascii="Calibri" w:eastAsia="Calibri" w:hAnsi="Calibri" w:cs="Calibri"/>
                <w:sz w:val="22"/>
                <w:lang w:val="en-US"/>
              </w:rPr>
            </w:pPr>
          </w:p>
          <w:p w14:paraId="24A72AC8" w14:textId="16376D5E" w:rsidR="00F93FF5" w:rsidRPr="00795E89" w:rsidRDefault="00117ED1"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R</w:t>
            </w:r>
            <w:r w:rsidR="00F93FF5" w:rsidRPr="00795E89">
              <w:rPr>
                <w:rFonts w:ascii="Calibri" w:eastAsia="Calibri" w:hAnsi="Calibri" w:cs="Calibri"/>
                <w:sz w:val="22"/>
                <w:lang w:val="en-US"/>
              </w:rPr>
              <w:t xml:space="preserve">egional offices </w:t>
            </w:r>
            <w:r w:rsidRPr="00795E89">
              <w:rPr>
                <w:rFonts w:ascii="Calibri" w:eastAsia="Calibri" w:hAnsi="Calibri" w:cs="Calibri"/>
                <w:sz w:val="22"/>
                <w:lang w:val="en-US"/>
              </w:rPr>
              <w:t xml:space="preserve">of </w:t>
            </w:r>
            <w:r w:rsidR="00186773" w:rsidRPr="00795E89">
              <w:rPr>
                <w:rFonts w:ascii="Calibri" w:eastAsia="Calibri" w:hAnsi="Calibri" w:cs="Calibri"/>
                <w:sz w:val="22"/>
                <w:lang w:val="en-US"/>
              </w:rPr>
              <w:t>ITU</w:t>
            </w:r>
            <w:r w:rsidRPr="00795E89">
              <w:rPr>
                <w:rFonts w:ascii="Calibri" w:eastAsia="Calibri" w:hAnsi="Calibri" w:cs="Calibri"/>
                <w:sz w:val="22"/>
                <w:lang w:val="en-US"/>
              </w:rPr>
              <w:t xml:space="preserve"> </w:t>
            </w:r>
            <w:r w:rsidR="00F93FF5" w:rsidRPr="00795E89">
              <w:rPr>
                <w:rFonts w:ascii="Calibri" w:eastAsia="Calibri" w:hAnsi="Calibri" w:cs="Calibri"/>
                <w:sz w:val="22"/>
                <w:lang w:val="en-US"/>
              </w:rPr>
              <w:t xml:space="preserve">support </w:t>
            </w:r>
            <w:r w:rsidRPr="00795E89">
              <w:rPr>
                <w:rFonts w:ascii="Calibri" w:eastAsia="Calibri" w:hAnsi="Calibri" w:cs="Calibri"/>
                <w:sz w:val="22"/>
                <w:lang w:val="en-US"/>
              </w:rPr>
              <w:t>United</w:t>
            </w:r>
            <w:r w:rsidR="00D765B1" w:rsidRPr="00795E89">
              <w:rPr>
                <w:rFonts w:ascii="Calibri" w:eastAsia="Calibri" w:hAnsi="Calibri" w:cs="Calibri"/>
                <w:sz w:val="22"/>
                <w:lang w:val="en-US"/>
              </w:rPr>
              <w:t xml:space="preserve"> Nations</w:t>
            </w:r>
            <w:r w:rsidRPr="00795E89">
              <w:rPr>
                <w:rFonts w:ascii="Calibri" w:eastAsia="Calibri" w:hAnsi="Calibri" w:cs="Calibri"/>
                <w:sz w:val="22"/>
                <w:lang w:val="en-US"/>
              </w:rPr>
              <w:t xml:space="preserve"> </w:t>
            </w:r>
            <w:r w:rsidR="00F93FF5" w:rsidRPr="00795E89">
              <w:rPr>
                <w:rFonts w:ascii="Calibri" w:eastAsia="Calibri" w:hAnsi="Calibri" w:cs="Calibri"/>
                <w:sz w:val="22"/>
                <w:lang w:val="en-US"/>
              </w:rPr>
              <w:t xml:space="preserve">coordination by working with Resident Coordinators and contributing to the </w:t>
            </w:r>
            <w:r w:rsidR="00D765B1" w:rsidRPr="00795E89">
              <w:rPr>
                <w:rFonts w:ascii="Calibri" w:eastAsia="Calibri" w:hAnsi="Calibri" w:cs="Calibri"/>
                <w:sz w:val="22"/>
                <w:lang w:val="en-US"/>
              </w:rPr>
              <w:t xml:space="preserve">United Nation </w:t>
            </w:r>
            <w:r w:rsidR="00F93FF5" w:rsidRPr="00795E89">
              <w:rPr>
                <w:rFonts w:ascii="Calibri" w:eastAsia="Calibri" w:hAnsi="Calibri" w:cs="Calibri"/>
                <w:sz w:val="22"/>
                <w:lang w:val="en-US"/>
              </w:rPr>
              <w:t xml:space="preserve">Sustainable Development Cooperation </w:t>
            </w:r>
            <w:r w:rsidR="149E6917" w:rsidRPr="00795E89">
              <w:rPr>
                <w:rFonts w:ascii="Calibri" w:eastAsia="Calibri" w:hAnsi="Calibri" w:cs="Calibri"/>
                <w:sz w:val="22"/>
                <w:lang w:val="en-US"/>
              </w:rPr>
              <w:t>Framework</w:t>
            </w:r>
            <w:r w:rsidR="1F1D089D" w:rsidRPr="00795E89">
              <w:rPr>
                <w:rFonts w:ascii="Calibri" w:eastAsia="Calibri" w:hAnsi="Calibri" w:cs="Calibri"/>
                <w:sz w:val="22"/>
                <w:lang w:val="en-US"/>
              </w:rPr>
              <w:t xml:space="preserve"> (UNSDCF)</w:t>
            </w:r>
            <w:r w:rsidR="00F93FF5" w:rsidRPr="00795E89">
              <w:rPr>
                <w:rFonts w:ascii="Calibri" w:eastAsia="Calibri" w:hAnsi="Calibri" w:cs="Calibri"/>
                <w:sz w:val="22"/>
                <w:lang w:val="en-US"/>
              </w:rPr>
              <w:t xml:space="preserve">, ensuring digitalization is embedded in national strategies. Through collaboration with </w:t>
            </w:r>
            <w:r w:rsidR="00D765B1" w:rsidRPr="00795E89">
              <w:rPr>
                <w:rFonts w:ascii="Calibri" w:eastAsia="Calibri" w:hAnsi="Calibri" w:cs="Calibri"/>
                <w:sz w:val="22"/>
                <w:lang w:val="en-US"/>
              </w:rPr>
              <w:t xml:space="preserve">United Nations </w:t>
            </w:r>
            <w:r w:rsidR="00F93FF5" w:rsidRPr="00795E89">
              <w:rPr>
                <w:rFonts w:ascii="Calibri" w:eastAsia="Calibri" w:hAnsi="Calibri" w:cs="Calibri"/>
                <w:sz w:val="22"/>
                <w:lang w:val="en-US"/>
              </w:rPr>
              <w:t>agencies, regional bodies, governments, and stakeholders, they foster coherence and maximize impact</w:t>
            </w:r>
            <w:r w:rsidR="631FCB89" w:rsidRPr="00795E89">
              <w:rPr>
                <w:rFonts w:ascii="Calibri" w:eastAsia="Calibri" w:hAnsi="Calibri" w:cs="Calibri"/>
                <w:sz w:val="22"/>
                <w:lang w:val="en-US"/>
              </w:rPr>
              <w:t>.</w:t>
            </w:r>
          </w:p>
          <w:p w14:paraId="2E35A037" w14:textId="77777777" w:rsidR="002325B6" w:rsidRPr="00795E89" w:rsidRDefault="002325B6" w:rsidP="00965801">
            <w:pPr>
              <w:spacing w:before="0" w:line="276" w:lineRule="auto"/>
              <w:rPr>
                <w:rFonts w:ascii="Calibri" w:eastAsia="Calibri" w:hAnsi="Calibri" w:cs="Calibri"/>
                <w:sz w:val="22"/>
                <w:lang w:val="en-US"/>
              </w:rPr>
            </w:pPr>
          </w:p>
          <w:p w14:paraId="15B4C7DC" w14:textId="49B03CA7" w:rsidR="006D45CB" w:rsidRPr="00795E89" w:rsidRDefault="46F08937" w:rsidP="53B26025">
            <w:pPr>
              <w:spacing w:before="0"/>
              <w:rPr>
                <w:rFonts w:ascii="Calibri" w:eastAsia="Calibri" w:hAnsi="Calibri" w:cs="Calibri"/>
                <w:sz w:val="22"/>
                <w:lang w:val="en-US"/>
              </w:rPr>
            </w:pPr>
            <w:r w:rsidRPr="00795E89">
              <w:rPr>
                <w:rFonts w:ascii="Calibri" w:eastAsia="Calibri" w:hAnsi="Calibri" w:cs="Calibri"/>
                <w:sz w:val="22"/>
                <w:lang w:val="en-US"/>
              </w:rPr>
              <w:t xml:space="preserve">The </w:t>
            </w:r>
            <w:hyperlink r:id="rId182">
              <w:r w:rsidR="0A8F64C7" w:rsidRPr="00795E89">
                <w:rPr>
                  <w:rStyle w:val="Hyperlink"/>
                  <w:rFonts w:ascii="Calibri" w:eastAsia="Calibri" w:hAnsi="Calibri" w:cs="Calibri"/>
                  <w:b/>
                  <w:bCs/>
                  <w:color w:val="0000FF"/>
                  <w:sz w:val="22"/>
                  <w:lang w:val="en-US"/>
                </w:rPr>
                <w:t>Regional Development Forums (RDFs)</w:t>
              </w:r>
            </w:hyperlink>
            <w:r w:rsidR="5238509F" w:rsidRPr="00795E89">
              <w:rPr>
                <w:rFonts w:ascii="Calibri" w:eastAsia="Calibri" w:hAnsi="Calibri" w:cs="Calibri"/>
                <w:b/>
                <w:bCs/>
                <w:sz w:val="22"/>
                <w:lang w:val="en-US"/>
              </w:rPr>
              <w:t xml:space="preserve"> </w:t>
            </w:r>
            <w:r w:rsidR="5238509F" w:rsidRPr="00795E89">
              <w:rPr>
                <w:rFonts w:ascii="Calibri" w:eastAsia="Calibri" w:hAnsi="Calibri" w:cs="Calibri"/>
                <w:sz w:val="22"/>
                <w:lang w:val="en-US"/>
              </w:rPr>
              <w:t>w</w:t>
            </w:r>
            <w:r w:rsidR="2780F24A" w:rsidRPr="00795E89">
              <w:rPr>
                <w:rFonts w:ascii="Calibri" w:eastAsia="Calibri" w:hAnsi="Calibri" w:cs="Calibri"/>
                <w:sz w:val="22"/>
                <w:lang w:val="en-US"/>
              </w:rPr>
              <w:t xml:space="preserve">hich brought together </w:t>
            </w:r>
            <w:r w:rsidR="74F32761" w:rsidRPr="00795E89">
              <w:rPr>
                <w:rFonts w:ascii="Calibri" w:eastAsia="Calibri" w:hAnsi="Calibri" w:cs="Calibri"/>
                <w:sz w:val="22"/>
                <w:lang w:val="en-US"/>
              </w:rPr>
              <w:t>stakeholders across regions</w:t>
            </w:r>
            <w:r w:rsidR="2780F24A" w:rsidRPr="00795E89">
              <w:rPr>
                <w:rFonts w:ascii="Calibri" w:eastAsia="Calibri" w:hAnsi="Calibri" w:cs="Calibri"/>
                <w:b/>
                <w:bCs/>
                <w:sz w:val="22"/>
                <w:lang w:val="en-US"/>
              </w:rPr>
              <w:t xml:space="preserve"> </w:t>
            </w:r>
            <w:r w:rsidR="2780F24A" w:rsidRPr="00795E89">
              <w:rPr>
                <w:rFonts w:ascii="Calibri" w:eastAsia="Calibri" w:hAnsi="Calibri" w:cs="Calibri"/>
                <w:sz w:val="22"/>
                <w:lang w:val="en-US"/>
              </w:rPr>
              <w:t xml:space="preserve">and generated </w:t>
            </w:r>
            <w:r w:rsidR="3BC491AD" w:rsidRPr="00795E89">
              <w:rPr>
                <w:rFonts w:ascii="Calibri" w:eastAsia="Calibri" w:hAnsi="Calibri" w:cs="Calibri"/>
                <w:sz w:val="22"/>
                <w:lang w:val="en-US"/>
              </w:rPr>
              <w:t xml:space="preserve">a </w:t>
            </w:r>
            <w:r w:rsidR="5238509F" w:rsidRPr="00795E89">
              <w:rPr>
                <w:rFonts w:ascii="Calibri" w:eastAsia="Calibri" w:hAnsi="Calibri" w:cs="Calibri"/>
                <w:sz w:val="22"/>
                <w:lang w:val="en-US"/>
              </w:rPr>
              <w:t>substantial</w:t>
            </w:r>
            <w:r w:rsidR="3BC491AD" w:rsidRPr="00795E89">
              <w:rPr>
                <w:rFonts w:ascii="Calibri" w:eastAsia="Calibri" w:hAnsi="Calibri" w:cs="Calibri"/>
                <w:sz w:val="22"/>
                <w:lang w:val="en-US"/>
              </w:rPr>
              <w:t xml:space="preserve"> </w:t>
            </w:r>
            <w:r w:rsidR="7B49FFD2" w:rsidRPr="00795E89">
              <w:rPr>
                <w:rFonts w:ascii="Calibri" w:eastAsia="Calibri" w:hAnsi="Calibri" w:cs="Calibri"/>
                <w:sz w:val="22"/>
                <w:lang w:val="en-US"/>
              </w:rPr>
              <w:t>number of</w:t>
            </w:r>
            <w:r w:rsidR="2780F24A" w:rsidRPr="00795E89">
              <w:rPr>
                <w:rFonts w:ascii="Calibri" w:eastAsia="Calibri" w:hAnsi="Calibri" w:cs="Calibri"/>
                <w:sz w:val="22"/>
                <w:lang w:val="en-US"/>
              </w:rPr>
              <w:t xml:space="preserve"> </w:t>
            </w:r>
            <w:r w:rsidR="5238509F" w:rsidRPr="00795E89">
              <w:rPr>
                <w:rFonts w:ascii="Calibri" w:eastAsia="Calibri" w:hAnsi="Calibri" w:cs="Calibri"/>
                <w:sz w:val="22"/>
                <w:lang w:val="en-US"/>
              </w:rPr>
              <w:t>new pledges</w:t>
            </w:r>
            <w:r w:rsidR="2780F24A" w:rsidRPr="00795E89">
              <w:rPr>
                <w:rFonts w:ascii="Calibri" w:eastAsia="Calibri" w:hAnsi="Calibri" w:cs="Calibri"/>
                <w:sz w:val="22"/>
                <w:lang w:val="en-US"/>
              </w:rPr>
              <w:t xml:space="preserve">, reaffirmed the central role of ICTs in advancing sustainable development across Africa, the Americas, the Arab States, Asia and the Pacific, the Commonwealth of Independent States, and </w:t>
            </w:r>
            <w:r w:rsidR="4BA91479" w:rsidRPr="00795E89">
              <w:rPr>
                <w:rFonts w:ascii="Calibri" w:eastAsia="Calibri" w:hAnsi="Calibri" w:cs="Calibri"/>
                <w:sz w:val="22"/>
                <w:lang w:val="en-US"/>
              </w:rPr>
              <w:t xml:space="preserve">the </w:t>
            </w:r>
            <w:r w:rsidR="2780F24A" w:rsidRPr="00795E89">
              <w:rPr>
                <w:rFonts w:ascii="Calibri" w:eastAsia="Calibri" w:hAnsi="Calibri" w:cs="Calibri"/>
                <w:sz w:val="22"/>
                <w:lang w:val="en-US"/>
              </w:rPr>
              <w:t>Europe</w:t>
            </w:r>
            <w:r w:rsidR="6660F2F5" w:rsidRPr="00795E89">
              <w:rPr>
                <w:rFonts w:ascii="Calibri" w:eastAsia="Calibri" w:hAnsi="Calibri" w:cs="Calibri"/>
                <w:sz w:val="22"/>
                <w:lang w:val="en-US"/>
              </w:rPr>
              <w:t xml:space="preserve"> regions.</w:t>
            </w:r>
          </w:p>
          <w:p w14:paraId="681DB56B" w14:textId="437C5839" w:rsidR="004E152C" w:rsidRPr="00795E89" w:rsidRDefault="004E152C" w:rsidP="004E152C">
            <w:pPr>
              <w:keepLines/>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In 2025, </w:t>
            </w:r>
            <w:r w:rsidR="00D60B47" w:rsidRPr="00795E89">
              <w:rPr>
                <w:rFonts w:ascii="Calibri" w:eastAsia="Calibri" w:hAnsi="Calibri" w:cs="Calibri"/>
                <w:sz w:val="22"/>
                <w:lang w:val="en-US"/>
              </w:rPr>
              <w:t>the</w:t>
            </w:r>
            <w:r w:rsidRPr="00795E89">
              <w:rPr>
                <w:rFonts w:ascii="Calibri" w:eastAsia="Calibri" w:hAnsi="Calibri" w:cs="Calibri"/>
                <w:sz w:val="22"/>
                <w:lang w:val="en-US"/>
              </w:rPr>
              <w:t xml:space="preserve"> RDFs were organized back-to-back with regional preparatory meetings for WTDC-25. Each was preceded by state-of-digital-development reports and thematic documents linking WSIS+20, the SDGs, and the Pact for the Future. </w:t>
            </w:r>
          </w:p>
          <w:p w14:paraId="4431C99A" w14:textId="666F74E5" w:rsidR="00431FE5" w:rsidRPr="00795E89" w:rsidRDefault="00431FE5" w:rsidP="000912C4">
            <w:pPr>
              <w:spacing w:before="0"/>
              <w:rPr>
                <w:rFonts w:ascii="Calibri" w:eastAsia="Calibri" w:hAnsi="Calibri" w:cs="Calibri"/>
                <w:bCs/>
                <w:sz w:val="22"/>
                <w:lang w:val="en-US"/>
              </w:rPr>
            </w:pPr>
          </w:p>
          <w:p w14:paraId="2A71166F" w14:textId="6DA751C1" w:rsidR="0097357A" w:rsidRPr="00795E89" w:rsidRDefault="631FCB89" w:rsidP="000912C4">
            <w:pPr>
              <w:spacing w:before="0"/>
              <w:rPr>
                <w:rFonts w:ascii="Calibri" w:eastAsia="Calibri" w:hAnsi="Calibri" w:cs="Calibri"/>
                <w:sz w:val="22"/>
                <w:lang w:val="en-US"/>
              </w:rPr>
            </w:pPr>
            <w:r w:rsidRPr="00795E89">
              <w:rPr>
                <w:rFonts w:ascii="Calibri" w:eastAsia="Calibri" w:hAnsi="Calibri" w:cs="Calibri"/>
                <w:sz w:val="22"/>
                <w:lang w:val="en-US"/>
              </w:rPr>
              <w:t xml:space="preserve">In </w:t>
            </w:r>
            <w:r w:rsidRPr="00795E89">
              <w:rPr>
                <w:rFonts w:ascii="Calibri" w:eastAsia="Calibri" w:hAnsi="Calibri" w:cs="Calibri"/>
                <w:b/>
                <w:sz w:val="22"/>
                <w:lang w:val="en-US"/>
              </w:rPr>
              <w:t>Africa</w:t>
            </w:r>
            <w:r w:rsidRPr="00795E89">
              <w:rPr>
                <w:rFonts w:ascii="Calibri" w:eastAsia="Calibri" w:hAnsi="Calibri" w:cs="Calibri"/>
                <w:sz w:val="22"/>
                <w:lang w:val="en-US"/>
              </w:rPr>
              <w:t xml:space="preserve">, </w:t>
            </w:r>
            <w:r w:rsidR="341A1843" w:rsidRPr="00795E89">
              <w:rPr>
                <w:rFonts w:ascii="Calibri" w:eastAsia="Calibri" w:hAnsi="Calibri" w:cs="Calibri"/>
                <w:sz w:val="22"/>
                <w:lang w:val="en-US"/>
              </w:rPr>
              <w:t>BDT</w:t>
            </w:r>
            <w:r w:rsidRPr="00795E89">
              <w:rPr>
                <w:rFonts w:ascii="Calibri" w:eastAsia="Calibri" w:hAnsi="Calibri" w:cs="Calibri"/>
                <w:sz w:val="22"/>
                <w:lang w:val="en-US"/>
              </w:rPr>
              <w:t xml:space="preserve"> supported countries in advancing digital transformation through targeted technical assistance and regional collaboration. </w:t>
            </w:r>
            <w:r w:rsidR="001726C7" w:rsidRPr="00795E89">
              <w:rPr>
                <w:rFonts w:ascii="Calibri" w:eastAsia="Calibri" w:hAnsi="Calibri" w:cs="Calibri"/>
                <w:sz w:val="22"/>
                <w:lang w:val="en-US"/>
              </w:rPr>
              <w:t xml:space="preserve">The </w:t>
            </w:r>
            <w:r w:rsidRPr="00795E89">
              <w:rPr>
                <w:rFonts w:ascii="Calibri" w:eastAsia="Calibri" w:hAnsi="Calibri" w:cs="Calibri"/>
                <w:b/>
                <w:sz w:val="22"/>
                <w:lang w:val="en-US"/>
              </w:rPr>
              <w:t>Smart Villages and Smart Islands</w:t>
            </w:r>
            <w:r w:rsidRPr="00795E89">
              <w:rPr>
                <w:rFonts w:ascii="Calibri" w:eastAsia="Calibri" w:hAnsi="Calibri" w:cs="Calibri"/>
                <w:sz w:val="22"/>
                <w:lang w:val="en-US"/>
              </w:rPr>
              <w:t xml:space="preserve"> </w:t>
            </w:r>
            <w:r w:rsidR="009E3495" w:rsidRPr="00795E89">
              <w:rPr>
                <w:rFonts w:ascii="Calibri" w:eastAsia="Calibri" w:hAnsi="Calibri" w:cs="Calibri"/>
                <w:sz w:val="22"/>
                <w:lang w:val="en-US"/>
              </w:rPr>
              <w:t xml:space="preserve">initiative </w:t>
            </w:r>
            <w:r w:rsidRPr="00795E89">
              <w:rPr>
                <w:rFonts w:ascii="Calibri" w:eastAsia="Calibri" w:hAnsi="Calibri" w:cs="Calibri"/>
                <w:sz w:val="22"/>
                <w:lang w:val="en-US"/>
              </w:rPr>
              <w:t xml:space="preserve">provided practical models for community connectivity and services, while </w:t>
            </w:r>
            <w:proofErr w:type="spellStart"/>
            <w:r w:rsidRPr="00795E89">
              <w:rPr>
                <w:rFonts w:ascii="Calibri" w:eastAsia="Calibri" w:hAnsi="Calibri" w:cs="Calibri"/>
                <w:sz w:val="22"/>
                <w:lang w:val="en-US"/>
              </w:rPr>
              <w:t>GovStack</w:t>
            </w:r>
            <w:proofErr w:type="spellEnd"/>
            <w:r w:rsidRPr="00795E89">
              <w:rPr>
                <w:rFonts w:ascii="Calibri" w:eastAsia="Calibri" w:hAnsi="Calibri" w:cs="Calibri"/>
                <w:sz w:val="22"/>
                <w:lang w:val="en-US"/>
              </w:rPr>
              <w:t xml:space="preserve"> sessions in </w:t>
            </w:r>
            <w:r w:rsidRPr="00795E89">
              <w:rPr>
                <w:rFonts w:ascii="Calibri" w:eastAsia="Calibri" w:hAnsi="Calibri" w:cs="Calibri"/>
                <w:b/>
                <w:sz w:val="22"/>
                <w:lang w:val="en-US"/>
              </w:rPr>
              <w:t>Gambia</w:t>
            </w:r>
            <w:r w:rsidRPr="00795E89">
              <w:rPr>
                <w:rFonts w:ascii="Calibri" w:eastAsia="Calibri" w:hAnsi="Calibri" w:cs="Calibri"/>
                <w:sz w:val="22"/>
                <w:lang w:val="en-US"/>
              </w:rPr>
              <w:t xml:space="preserve"> and </w:t>
            </w:r>
            <w:r w:rsidRPr="00795E89">
              <w:rPr>
                <w:rFonts w:ascii="Calibri" w:eastAsia="Calibri" w:hAnsi="Calibri" w:cs="Calibri"/>
                <w:b/>
                <w:sz w:val="22"/>
                <w:lang w:val="en-US"/>
              </w:rPr>
              <w:t>Lesotho</w:t>
            </w:r>
            <w:r w:rsidRPr="00795E89">
              <w:rPr>
                <w:rFonts w:ascii="Calibri" w:eastAsia="Calibri" w:hAnsi="Calibri" w:cs="Calibri"/>
                <w:sz w:val="22"/>
                <w:lang w:val="en-US"/>
              </w:rPr>
              <w:t xml:space="preserve"> built government capacity to design interoperable digital platforms. Policies for sustainable ICT development were strengthened through e-waste management strategies in </w:t>
            </w:r>
            <w:r w:rsidRPr="00795E89">
              <w:rPr>
                <w:rFonts w:ascii="Calibri" w:eastAsia="Calibri" w:hAnsi="Calibri" w:cs="Calibri"/>
                <w:b/>
                <w:sz w:val="22"/>
                <w:lang w:val="en-US"/>
              </w:rPr>
              <w:t>Malawi, Niger, Rwanda</w:t>
            </w:r>
            <w:r w:rsidRPr="00795E89">
              <w:rPr>
                <w:rFonts w:ascii="Calibri" w:eastAsia="Calibri" w:hAnsi="Calibri" w:cs="Calibri"/>
                <w:sz w:val="22"/>
                <w:lang w:val="en-US"/>
              </w:rPr>
              <w:t xml:space="preserve"> and </w:t>
            </w:r>
            <w:r w:rsidRPr="00795E89">
              <w:rPr>
                <w:rFonts w:ascii="Calibri" w:eastAsia="Calibri" w:hAnsi="Calibri" w:cs="Calibri"/>
                <w:b/>
                <w:sz w:val="22"/>
                <w:lang w:val="en-US"/>
              </w:rPr>
              <w:t>Zambia</w:t>
            </w:r>
            <w:r w:rsidRPr="00795E89">
              <w:rPr>
                <w:rFonts w:ascii="Calibri" w:eastAsia="Calibri" w:hAnsi="Calibri" w:cs="Calibri"/>
                <w:sz w:val="22"/>
                <w:lang w:val="en-US"/>
              </w:rPr>
              <w:t>, demonstrating replicable approaches for environmentally sound practices.</w:t>
            </w:r>
          </w:p>
          <w:p w14:paraId="392334AB" w14:textId="10F6B215" w:rsidR="08E9ED3A" w:rsidRPr="00795E89" w:rsidRDefault="08E9ED3A" w:rsidP="08E9ED3A">
            <w:pPr>
              <w:spacing w:before="0"/>
              <w:rPr>
                <w:rFonts w:ascii="Calibri" w:eastAsia="Calibri" w:hAnsi="Calibri" w:cs="Calibri"/>
                <w:sz w:val="22"/>
                <w:lang w:val="en-US"/>
              </w:rPr>
            </w:pPr>
          </w:p>
          <w:p w14:paraId="7994C8D2" w14:textId="08BFE462" w:rsidR="00D416CD" w:rsidRPr="00795E89" w:rsidRDefault="631FCB89" w:rsidP="000912C4">
            <w:pPr>
              <w:spacing w:before="0"/>
              <w:rPr>
                <w:rFonts w:ascii="Calibri" w:eastAsia="Calibri" w:hAnsi="Calibri" w:cs="Calibri"/>
                <w:sz w:val="22"/>
                <w:lang w:val="en-US"/>
              </w:rPr>
            </w:pPr>
            <w:r w:rsidRPr="00795E89">
              <w:rPr>
                <w:rFonts w:ascii="Calibri" w:eastAsia="Calibri" w:hAnsi="Calibri" w:cs="Calibri"/>
                <w:sz w:val="22"/>
                <w:lang w:val="en-US"/>
              </w:rPr>
              <w:t xml:space="preserve">Capacity development efforts were wide-reaching. </w:t>
            </w:r>
            <w:r w:rsidRPr="00795E89">
              <w:rPr>
                <w:rFonts w:ascii="Calibri" w:eastAsia="Calibri" w:hAnsi="Calibri" w:cs="Calibri"/>
                <w:b/>
                <w:sz w:val="22"/>
                <w:lang w:val="en-US"/>
              </w:rPr>
              <w:t xml:space="preserve">Training delivered through the PRIDA </w:t>
            </w:r>
            <w:r w:rsidR="00531EC7" w:rsidRPr="00795E89">
              <w:rPr>
                <w:rFonts w:ascii="Calibri" w:eastAsia="Calibri" w:hAnsi="Calibri" w:cs="Calibri"/>
                <w:b/>
                <w:sz w:val="22"/>
                <w:lang w:val="en-US"/>
              </w:rPr>
              <w:t>project</w:t>
            </w:r>
            <w:r w:rsidRPr="00795E89">
              <w:rPr>
                <w:rFonts w:ascii="Calibri" w:eastAsia="Calibri" w:hAnsi="Calibri" w:cs="Calibri"/>
                <w:b/>
                <w:sz w:val="22"/>
                <w:lang w:val="en-US"/>
              </w:rPr>
              <w:t xml:space="preserve"> improved spectrum management </w:t>
            </w:r>
            <w:r w:rsidRPr="007565B0">
              <w:rPr>
                <w:rFonts w:ascii="Calibri" w:eastAsia="Calibri" w:hAnsi="Calibri" w:cs="Calibri"/>
                <w:bCs/>
                <w:sz w:val="22"/>
                <w:lang w:val="en-US"/>
              </w:rPr>
              <w:t xml:space="preserve">in </w:t>
            </w:r>
            <w:r w:rsidR="00371558" w:rsidRPr="007565B0">
              <w:rPr>
                <w:rFonts w:ascii="Calibri" w:eastAsia="Calibri" w:hAnsi="Calibri" w:cs="Calibri"/>
                <w:bCs/>
                <w:sz w:val="22"/>
                <w:lang w:val="en-US"/>
              </w:rPr>
              <w:t>more than</w:t>
            </w:r>
            <w:r w:rsidR="00371558" w:rsidRPr="00795E89">
              <w:rPr>
                <w:rFonts w:ascii="Calibri" w:eastAsia="Calibri" w:hAnsi="Calibri" w:cs="Calibri"/>
                <w:b/>
                <w:sz w:val="22"/>
                <w:lang w:val="en-US"/>
              </w:rPr>
              <w:t xml:space="preserve"> </w:t>
            </w:r>
            <w:r w:rsidR="00D873F9" w:rsidRPr="00795E89">
              <w:rPr>
                <w:rFonts w:ascii="Calibri" w:eastAsia="Calibri" w:hAnsi="Calibri" w:cs="Calibri"/>
                <w:b/>
                <w:sz w:val="22"/>
                <w:lang w:val="en-US"/>
              </w:rPr>
              <w:t xml:space="preserve">43 </w:t>
            </w:r>
            <w:r w:rsidRPr="00795E89">
              <w:rPr>
                <w:rFonts w:ascii="Calibri" w:eastAsia="Calibri" w:hAnsi="Calibri" w:cs="Calibri"/>
                <w:b/>
                <w:sz w:val="22"/>
                <w:lang w:val="en-US"/>
              </w:rPr>
              <w:t>countries,</w:t>
            </w:r>
            <w:r w:rsidRPr="00795E89">
              <w:rPr>
                <w:rFonts w:ascii="Calibri" w:eastAsia="Calibri" w:hAnsi="Calibri" w:cs="Calibri"/>
                <w:sz w:val="22"/>
                <w:lang w:val="en-US"/>
              </w:rPr>
              <w:t xml:space="preserve"> enhancing national regulatory readiness. Broadband affordability assessments in </w:t>
            </w:r>
            <w:r w:rsidRPr="00795E89">
              <w:rPr>
                <w:rFonts w:ascii="Calibri" w:eastAsia="Calibri" w:hAnsi="Calibri" w:cs="Calibri"/>
                <w:b/>
                <w:sz w:val="22"/>
                <w:lang w:val="en-US"/>
              </w:rPr>
              <w:t>Zambia</w:t>
            </w:r>
            <w:r w:rsidRPr="00795E89">
              <w:rPr>
                <w:rFonts w:ascii="Calibri" w:eastAsia="Calibri" w:hAnsi="Calibri" w:cs="Calibri"/>
                <w:sz w:val="22"/>
                <w:lang w:val="en-US"/>
              </w:rPr>
              <w:t xml:space="preserve"> provided the evidence base for </w:t>
            </w:r>
            <w:r w:rsidR="22EC8CF9" w:rsidRPr="00795E89">
              <w:rPr>
                <w:rFonts w:ascii="Calibri" w:eastAsia="Calibri" w:hAnsi="Calibri" w:cs="Calibri"/>
                <w:sz w:val="22"/>
                <w:lang w:val="en-US"/>
              </w:rPr>
              <w:t>policy</w:t>
            </w:r>
            <w:r w:rsidR="5E187353" w:rsidRPr="00795E89">
              <w:rPr>
                <w:rFonts w:ascii="Calibri" w:eastAsia="Calibri" w:hAnsi="Calibri" w:cs="Calibri"/>
                <w:sz w:val="22"/>
                <w:lang w:val="en-US"/>
              </w:rPr>
              <w:t>-</w:t>
            </w:r>
            <w:r w:rsidR="22EC8CF9" w:rsidRPr="00795E89">
              <w:rPr>
                <w:rFonts w:ascii="Calibri" w:eastAsia="Calibri" w:hAnsi="Calibri" w:cs="Calibri"/>
                <w:sz w:val="22"/>
                <w:lang w:val="en-US"/>
              </w:rPr>
              <w:t>making</w:t>
            </w:r>
            <w:r w:rsidRPr="00795E89">
              <w:rPr>
                <w:rFonts w:ascii="Calibri" w:eastAsia="Calibri" w:hAnsi="Calibri" w:cs="Calibri"/>
                <w:sz w:val="22"/>
                <w:lang w:val="en-US"/>
              </w:rPr>
              <w:t xml:space="preserve">, while national cybersecurity strategies in </w:t>
            </w:r>
            <w:r w:rsidRPr="00795E89">
              <w:rPr>
                <w:rFonts w:ascii="Calibri" w:eastAsia="Calibri" w:hAnsi="Calibri" w:cs="Calibri"/>
                <w:b/>
                <w:sz w:val="22"/>
                <w:lang w:val="en-US"/>
              </w:rPr>
              <w:t>Chad</w:t>
            </w:r>
            <w:r w:rsidRPr="00795E89">
              <w:rPr>
                <w:rFonts w:ascii="Calibri" w:eastAsia="Calibri" w:hAnsi="Calibri" w:cs="Calibri"/>
                <w:sz w:val="22"/>
                <w:lang w:val="en-US"/>
              </w:rPr>
              <w:t xml:space="preserve"> and </w:t>
            </w:r>
            <w:r w:rsidRPr="00795E89">
              <w:rPr>
                <w:rFonts w:ascii="Calibri" w:eastAsia="Calibri" w:hAnsi="Calibri" w:cs="Calibri"/>
                <w:b/>
                <w:sz w:val="22"/>
                <w:lang w:val="en-US"/>
              </w:rPr>
              <w:t>Rwanda</w:t>
            </w:r>
            <w:r w:rsidRPr="00795E89">
              <w:rPr>
                <w:rFonts w:ascii="Calibri" w:eastAsia="Calibri" w:hAnsi="Calibri" w:cs="Calibri"/>
                <w:sz w:val="22"/>
                <w:lang w:val="en-US"/>
              </w:rPr>
              <w:t xml:space="preserve">, combined with readiness assessments </w:t>
            </w:r>
            <w:r w:rsidRPr="00795E89">
              <w:rPr>
                <w:rFonts w:ascii="Calibri" w:eastAsia="Calibri" w:hAnsi="Calibri" w:cs="Calibri"/>
                <w:sz w:val="22"/>
                <w:lang w:val="en-US"/>
              </w:rPr>
              <w:lastRenderedPageBreak/>
              <w:t xml:space="preserve">in </w:t>
            </w:r>
            <w:r w:rsidRPr="00795E89">
              <w:rPr>
                <w:rFonts w:ascii="Calibri" w:eastAsia="Calibri" w:hAnsi="Calibri" w:cs="Calibri"/>
                <w:b/>
                <w:sz w:val="22"/>
                <w:lang w:val="en-US"/>
              </w:rPr>
              <w:t>Zimbabwe</w:t>
            </w:r>
            <w:r w:rsidRPr="00795E89">
              <w:rPr>
                <w:rFonts w:ascii="Calibri" w:eastAsia="Calibri" w:hAnsi="Calibri" w:cs="Calibri"/>
                <w:sz w:val="22"/>
                <w:lang w:val="en-US"/>
              </w:rPr>
              <w:t xml:space="preserve"> and </w:t>
            </w:r>
            <w:r w:rsidRPr="00795E89">
              <w:rPr>
                <w:rFonts w:ascii="Calibri" w:eastAsia="Calibri" w:hAnsi="Calibri" w:cs="Calibri"/>
                <w:b/>
                <w:sz w:val="22"/>
                <w:lang w:val="en-US"/>
              </w:rPr>
              <w:t>Lesotho</w:t>
            </w:r>
            <w:r w:rsidRPr="00795E89">
              <w:rPr>
                <w:rFonts w:ascii="Calibri" w:eastAsia="Calibri" w:hAnsi="Calibri" w:cs="Calibri"/>
                <w:sz w:val="22"/>
                <w:lang w:val="en-US"/>
              </w:rPr>
              <w:t xml:space="preserve">, contributed to stronger national resilience. At the same time, innovation ecosystems were cultivated through digital innovation profiles, the creation of </w:t>
            </w:r>
            <w:r w:rsidR="00C95948" w:rsidRPr="00795E89">
              <w:rPr>
                <w:rFonts w:ascii="Calibri" w:eastAsia="Calibri" w:hAnsi="Calibri" w:cs="Calibri"/>
                <w:b/>
                <w:sz w:val="22"/>
                <w:lang w:val="en-US"/>
              </w:rPr>
              <w:t>Acceleration Centres</w:t>
            </w:r>
            <w:r w:rsidRPr="00795E89">
              <w:rPr>
                <w:rFonts w:ascii="Calibri" w:eastAsia="Calibri" w:hAnsi="Calibri" w:cs="Calibri"/>
                <w:b/>
                <w:sz w:val="22"/>
                <w:lang w:val="en-US"/>
              </w:rPr>
              <w:t xml:space="preserve"> in six countries</w:t>
            </w:r>
            <w:r w:rsidRPr="00795E89">
              <w:rPr>
                <w:rFonts w:ascii="Calibri" w:eastAsia="Calibri" w:hAnsi="Calibri" w:cs="Calibri"/>
                <w:sz w:val="22"/>
                <w:lang w:val="en-US"/>
              </w:rPr>
              <w:t xml:space="preserve">, and initiatives such as </w:t>
            </w:r>
            <w:proofErr w:type="spellStart"/>
            <w:r w:rsidRPr="00795E89">
              <w:rPr>
                <w:rFonts w:ascii="Calibri" w:eastAsia="Calibri" w:hAnsi="Calibri" w:cs="Calibri"/>
                <w:sz w:val="22"/>
                <w:lang w:val="en-US"/>
              </w:rPr>
              <w:t>VaMoz</w:t>
            </w:r>
            <w:proofErr w:type="spellEnd"/>
            <w:r w:rsidRPr="00795E89">
              <w:rPr>
                <w:rFonts w:ascii="Calibri" w:eastAsia="Calibri" w:hAnsi="Calibri" w:cs="Calibri"/>
                <w:sz w:val="22"/>
                <w:lang w:val="en-US"/>
              </w:rPr>
              <w:t xml:space="preserve"> Digital! in </w:t>
            </w:r>
            <w:r w:rsidRPr="00795E89">
              <w:rPr>
                <w:rFonts w:ascii="Calibri" w:eastAsia="Calibri" w:hAnsi="Calibri" w:cs="Calibri"/>
                <w:b/>
                <w:sz w:val="22"/>
                <w:lang w:val="en-US"/>
              </w:rPr>
              <w:t>Mozambique</w:t>
            </w:r>
            <w:r w:rsidRPr="00795E89">
              <w:rPr>
                <w:rFonts w:ascii="Calibri" w:eastAsia="Calibri" w:hAnsi="Calibri" w:cs="Calibri"/>
                <w:sz w:val="22"/>
                <w:lang w:val="en-US"/>
              </w:rPr>
              <w:t>, which supported digital entrepreneurship and new business models.</w:t>
            </w:r>
          </w:p>
          <w:p w14:paraId="0A07B7FD" w14:textId="77777777" w:rsidR="00E918A7" w:rsidRPr="00795E89" w:rsidRDefault="00E918A7" w:rsidP="000912C4">
            <w:pPr>
              <w:spacing w:before="0"/>
              <w:rPr>
                <w:rFonts w:ascii="Calibri" w:eastAsia="Calibri" w:hAnsi="Calibri" w:cs="Calibri"/>
                <w:sz w:val="22"/>
                <w:lang w:val="en-US"/>
              </w:rPr>
            </w:pPr>
          </w:p>
          <w:p w14:paraId="098965B7" w14:textId="10576337" w:rsidR="008D3B61" w:rsidRPr="00795E89" w:rsidRDefault="631FCB89" w:rsidP="00314561">
            <w:pPr>
              <w:spacing w:before="0"/>
              <w:rPr>
                <w:rFonts w:ascii="Calibri" w:eastAsia="Calibri" w:hAnsi="Calibri" w:cs="Calibri"/>
                <w:sz w:val="22"/>
                <w:lang w:val="en-US"/>
              </w:rPr>
            </w:pPr>
            <w:r w:rsidRPr="00795E89">
              <w:rPr>
                <w:rFonts w:ascii="Calibri" w:eastAsia="Calibri" w:hAnsi="Calibri" w:cs="Calibri"/>
                <w:sz w:val="22"/>
                <w:lang w:val="en-US"/>
              </w:rPr>
              <w:t xml:space="preserve">Regional policy engagement reinforced these achievements. Collaboration with the African Union ensured that priorities such as digital identity were embedded in continental frameworks. Early warning and disaster preparedness were advanced through the </w:t>
            </w:r>
            <w:r w:rsidRPr="00795E89">
              <w:rPr>
                <w:rFonts w:ascii="Calibri" w:eastAsia="Calibri" w:hAnsi="Calibri" w:cs="Calibri"/>
                <w:b/>
                <w:sz w:val="22"/>
                <w:lang w:val="en-US"/>
              </w:rPr>
              <w:t xml:space="preserve">SADC NETP model </w:t>
            </w:r>
            <w:r w:rsidRPr="00795E89">
              <w:rPr>
                <w:rFonts w:ascii="Calibri" w:eastAsia="Calibri" w:hAnsi="Calibri" w:cs="Calibri"/>
                <w:sz w:val="22"/>
                <w:lang w:val="en-US"/>
              </w:rPr>
              <w:t>and the continent</w:t>
            </w:r>
            <w:r w:rsidR="002A693D" w:rsidRPr="00795E89">
              <w:rPr>
                <w:rFonts w:ascii="Calibri" w:eastAsia="Calibri" w:hAnsi="Calibri" w:cs="Calibri"/>
                <w:sz w:val="22"/>
                <w:lang w:val="en-US"/>
              </w:rPr>
              <w:t>'</w:t>
            </w:r>
            <w:r w:rsidRPr="00795E89">
              <w:rPr>
                <w:rFonts w:ascii="Calibri" w:eastAsia="Calibri" w:hAnsi="Calibri" w:cs="Calibri"/>
                <w:sz w:val="22"/>
                <w:lang w:val="en-US"/>
              </w:rPr>
              <w:t xml:space="preserve">s contribution to the </w:t>
            </w:r>
            <w:r w:rsidRPr="00795E89">
              <w:rPr>
                <w:rFonts w:ascii="Calibri" w:eastAsia="Calibri" w:hAnsi="Calibri" w:cs="Calibri"/>
                <w:b/>
                <w:sz w:val="22"/>
                <w:lang w:val="en-US"/>
              </w:rPr>
              <w:t>global Early Warning for All initiative</w:t>
            </w:r>
            <w:r w:rsidRPr="00795E89">
              <w:rPr>
                <w:rFonts w:ascii="Calibri" w:eastAsia="Calibri" w:hAnsi="Calibri" w:cs="Calibri"/>
                <w:sz w:val="22"/>
                <w:lang w:val="en-US"/>
              </w:rPr>
              <w:t xml:space="preserve">. By 2024, </w:t>
            </w:r>
            <w:r w:rsidR="3C91E991" w:rsidRPr="00795E89">
              <w:rPr>
                <w:rFonts w:ascii="Calibri" w:eastAsia="Calibri" w:hAnsi="Calibri" w:cs="Calibri"/>
                <w:sz w:val="22"/>
                <w:lang w:val="en-US"/>
              </w:rPr>
              <w:t>BDT</w:t>
            </w:r>
            <w:r w:rsidRPr="00795E89">
              <w:rPr>
                <w:rFonts w:ascii="Calibri" w:eastAsia="Calibri" w:hAnsi="Calibri" w:cs="Calibri"/>
                <w:sz w:val="22"/>
                <w:lang w:val="en-US"/>
              </w:rPr>
              <w:t xml:space="preserve"> </w:t>
            </w:r>
            <w:r w:rsidR="008B324A" w:rsidRPr="00795E89">
              <w:rPr>
                <w:rFonts w:ascii="Calibri" w:eastAsia="Calibri" w:hAnsi="Calibri" w:cs="Calibri"/>
                <w:sz w:val="22"/>
                <w:lang w:val="en-US"/>
              </w:rPr>
              <w:t xml:space="preserve">efforts </w:t>
            </w:r>
            <w:r w:rsidRPr="00795E89">
              <w:rPr>
                <w:rFonts w:ascii="Calibri" w:eastAsia="Calibri" w:hAnsi="Calibri" w:cs="Calibri"/>
                <w:sz w:val="22"/>
                <w:lang w:val="en-US"/>
              </w:rPr>
              <w:t xml:space="preserve">had expanded further, with contributions to </w:t>
            </w:r>
            <w:r w:rsidRPr="00795E89">
              <w:rPr>
                <w:rFonts w:ascii="Calibri" w:eastAsia="Calibri" w:hAnsi="Calibri" w:cs="Calibri"/>
                <w:b/>
                <w:sz w:val="22"/>
                <w:lang w:val="en-US"/>
              </w:rPr>
              <w:t>Ethiopia</w:t>
            </w:r>
            <w:r w:rsidR="004908ED" w:rsidRPr="00795E89">
              <w:rPr>
                <w:rFonts w:ascii="Calibri" w:eastAsia="Calibri" w:hAnsi="Calibri" w:cs="Calibri"/>
                <w:b/>
                <w:sz w:val="22"/>
                <w:lang w:val="en-US"/>
              </w:rPr>
              <w:t>'</w:t>
            </w:r>
            <w:r w:rsidRPr="00795E89">
              <w:rPr>
                <w:rFonts w:ascii="Calibri" w:eastAsia="Calibri" w:hAnsi="Calibri" w:cs="Calibri"/>
                <w:b/>
                <w:sz w:val="22"/>
                <w:lang w:val="en-US"/>
              </w:rPr>
              <w:t>s</w:t>
            </w:r>
            <w:r w:rsidRPr="00795E89">
              <w:rPr>
                <w:rFonts w:ascii="Calibri" w:eastAsia="Calibri" w:hAnsi="Calibri" w:cs="Calibri"/>
                <w:sz w:val="22"/>
                <w:lang w:val="en-US"/>
              </w:rPr>
              <w:t xml:space="preserve"> UNSDCF</w:t>
            </w:r>
          </w:p>
          <w:p w14:paraId="7D417AA0" w14:textId="0385E4DD" w:rsidR="0097357A" w:rsidRPr="00795E89" w:rsidRDefault="631FCB89" w:rsidP="000912C4">
            <w:pPr>
              <w:spacing w:before="0"/>
              <w:rPr>
                <w:rFonts w:ascii="Calibri" w:eastAsia="Calibri" w:hAnsi="Calibri" w:cs="Calibri"/>
                <w:sz w:val="22"/>
                <w:lang w:val="en-US"/>
              </w:rPr>
            </w:pPr>
            <w:r w:rsidRPr="00795E89">
              <w:rPr>
                <w:rFonts w:ascii="Calibri" w:eastAsia="Calibri" w:hAnsi="Calibri" w:cs="Calibri"/>
                <w:sz w:val="22"/>
                <w:lang w:val="en-US"/>
              </w:rPr>
              <w:t xml:space="preserve"> transition, </w:t>
            </w:r>
            <w:r w:rsidR="004908ED" w:rsidRPr="00795E89">
              <w:rPr>
                <w:rFonts w:ascii="Calibri" w:eastAsia="Calibri" w:hAnsi="Calibri" w:cs="Calibri"/>
                <w:sz w:val="22"/>
                <w:lang w:val="en-US"/>
              </w:rPr>
              <w:t xml:space="preserve">and </w:t>
            </w:r>
            <w:r w:rsidRPr="00795E89">
              <w:rPr>
                <w:rFonts w:ascii="Calibri" w:eastAsia="Calibri" w:hAnsi="Calibri" w:cs="Calibri"/>
                <w:sz w:val="22"/>
                <w:lang w:val="en-US"/>
              </w:rPr>
              <w:t xml:space="preserve">digital identification initiatives in </w:t>
            </w:r>
            <w:r w:rsidRPr="00795E89">
              <w:rPr>
                <w:rFonts w:ascii="Calibri" w:eastAsia="Calibri" w:hAnsi="Calibri" w:cs="Calibri"/>
                <w:b/>
                <w:sz w:val="22"/>
                <w:lang w:val="en-US"/>
              </w:rPr>
              <w:t>Nigeria</w:t>
            </w:r>
            <w:r w:rsidRPr="00795E89">
              <w:rPr>
                <w:rFonts w:ascii="Calibri" w:eastAsia="Calibri" w:hAnsi="Calibri" w:cs="Calibri"/>
                <w:sz w:val="22"/>
                <w:lang w:val="en-US"/>
              </w:rPr>
              <w:t xml:space="preserve"> and </w:t>
            </w:r>
            <w:r w:rsidR="004908ED" w:rsidRPr="00795E89">
              <w:rPr>
                <w:rFonts w:ascii="Calibri" w:eastAsia="Calibri" w:hAnsi="Calibri" w:cs="Calibri"/>
                <w:b/>
                <w:sz w:val="22"/>
                <w:lang w:val="en-US"/>
              </w:rPr>
              <w:t xml:space="preserve">Cabo </w:t>
            </w:r>
            <w:r w:rsidRPr="00795E89">
              <w:rPr>
                <w:rFonts w:ascii="Calibri" w:eastAsia="Calibri" w:hAnsi="Calibri" w:cs="Calibri"/>
                <w:b/>
                <w:sz w:val="22"/>
                <w:lang w:val="en-US"/>
              </w:rPr>
              <w:t>Verde</w:t>
            </w:r>
            <w:r w:rsidRPr="00795E89">
              <w:rPr>
                <w:rFonts w:ascii="Calibri" w:eastAsia="Calibri" w:hAnsi="Calibri" w:cs="Calibri"/>
                <w:sz w:val="22"/>
                <w:lang w:val="en-US"/>
              </w:rPr>
              <w:t xml:space="preserve">, and targeted capacity building in </w:t>
            </w:r>
            <w:r w:rsidRPr="00795E89">
              <w:rPr>
                <w:rFonts w:ascii="Calibri" w:eastAsia="Calibri" w:hAnsi="Calibri" w:cs="Calibri"/>
                <w:b/>
                <w:sz w:val="22"/>
                <w:lang w:val="en-US"/>
              </w:rPr>
              <w:t>Malawi</w:t>
            </w:r>
            <w:r w:rsidRPr="00795E89">
              <w:rPr>
                <w:rFonts w:ascii="Calibri" w:eastAsia="Calibri" w:hAnsi="Calibri" w:cs="Calibri"/>
                <w:sz w:val="22"/>
                <w:lang w:val="en-US"/>
              </w:rPr>
              <w:t xml:space="preserve"> and </w:t>
            </w:r>
            <w:r w:rsidRPr="00795E89">
              <w:rPr>
                <w:rFonts w:ascii="Calibri" w:eastAsia="Calibri" w:hAnsi="Calibri" w:cs="Calibri"/>
                <w:b/>
                <w:sz w:val="22"/>
                <w:lang w:val="en-US"/>
              </w:rPr>
              <w:t>South Africa</w:t>
            </w:r>
            <w:r w:rsidRPr="00795E89">
              <w:rPr>
                <w:rFonts w:ascii="Calibri" w:eastAsia="Calibri" w:hAnsi="Calibri" w:cs="Calibri"/>
                <w:sz w:val="22"/>
                <w:lang w:val="en-US"/>
              </w:rPr>
              <w:t>. These initiatives illustrated the way in which country-level support was aligned with regional priorities, helping Africa progress on a sustainable path toward digital transformation.</w:t>
            </w:r>
          </w:p>
          <w:p w14:paraId="31C0F8C4" w14:textId="017217DD" w:rsidR="0097357A" w:rsidRPr="00795E89" w:rsidRDefault="0097357A" w:rsidP="00965801">
            <w:pPr>
              <w:spacing w:before="0" w:line="276" w:lineRule="auto"/>
              <w:rPr>
                <w:rFonts w:ascii="Calibri" w:eastAsia="Calibri" w:hAnsi="Calibri" w:cs="Calibri"/>
                <w:b/>
                <w:bCs/>
                <w:sz w:val="22"/>
                <w:lang w:val="en-US"/>
              </w:rPr>
            </w:pPr>
          </w:p>
          <w:p w14:paraId="6B728AF7" w14:textId="0913B594" w:rsidR="0097357A" w:rsidRPr="00795E89" w:rsidRDefault="752554AF" w:rsidP="53B26025">
            <w:pPr>
              <w:spacing w:before="0"/>
              <w:rPr>
                <w:rFonts w:ascii="Calibri" w:eastAsia="Calibri" w:hAnsi="Calibri" w:cs="Calibri"/>
                <w:sz w:val="22"/>
                <w:lang w:val="en-US"/>
              </w:rPr>
            </w:pPr>
            <w:r w:rsidRPr="00795E89">
              <w:rPr>
                <w:rFonts w:ascii="Calibri" w:eastAsia="Calibri" w:hAnsi="Calibri" w:cs="Calibri"/>
                <w:sz w:val="22"/>
                <w:lang w:val="en-US"/>
              </w:rPr>
              <w:t xml:space="preserve">In the </w:t>
            </w:r>
            <w:r w:rsidRPr="00795E89">
              <w:rPr>
                <w:rFonts w:ascii="Calibri" w:eastAsia="Calibri" w:hAnsi="Calibri" w:cs="Calibri"/>
                <w:b/>
                <w:bCs/>
                <w:sz w:val="22"/>
                <w:lang w:val="en-US"/>
              </w:rPr>
              <w:t>Americas</w:t>
            </w:r>
            <w:r w:rsidR="3627AF22" w:rsidRPr="00795E89">
              <w:rPr>
                <w:rFonts w:ascii="Calibri" w:eastAsia="Calibri" w:hAnsi="Calibri" w:cs="Calibri"/>
                <w:b/>
                <w:bCs/>
                <w:sz w:val="22"/>
                <w:lang w:val="en-US"/>
              </w:rPr>
              <w:t xml:space="preserve"> region</w:t>
            </w:r>
            <w:r w:rsidRPr="00795E89">
              <w:rPr>
                <w:rFonts w:ascii="Calibri" w:eastAsia="Calibri" w:hAnsi="Calibri" w:cs="Calibri"/>
                <w:sz w:val="22"/>
                <w:lang w:val="en-US"/>
              </w:rPr>
              <w:t xml:space="preserve">, </w:t>
            </w:r>
            <w:r w:rsidR="65367BFB" w:rsidRPr="00795E89">
              <w:rPr>
                <w:rFonts w:ascii="Calibri" w:eastAsia="Calibri" w:hAnsi="Calibri" w:cs="Calibri"/>
                <w:sz w:val="22"/>
                <w:lang w:val="en-US"/>
              </w:rPr>
              <w:t>t</w:t>
            </w:r>
            <w:r w:rsidRPr="00795E89">
              <w:rPr>
                <w:rFonts w:ascii="Calibri" w:eastAsia="Calibri" w:hAnsi="Calibri" w:cs="Calibri"/>
                <w:sz w:val="22"/>
                <w:lang w:val="en-US"/>
              </w:rPr>
              <w:t xml:space="preserve">he regional launch of the Early Warning for All initiative provided a framework for Caribbean countries to strengthen national preparedness. </w:t>
            </w:r>
            <w:r w:rsidR="05D5263B" w:rsidRPr="00795E89">
              <w:rPr>
                <w:rFonts w:ascii="Calibri" w:eastAsia="Calibri" w:hAnsi="Calibri" w:cs="Calibri"/>
                <w:sz w:val="22"/>
                <w:lang w:val="en-US"/>
              </w:rPr>
              <w:t xml:space="preserve">Under </w:t>
            </w:r>
            <w:r w:rsidR="2C55045F" w:rsidRPr="00795E89">
              <w:rPr>
                <w:rFonts w:ascii="Calibri" w:eastAsia="Calibri" w:hAnsi="Calibri" w:cs="Calibri"/>
                <w:sz w:val="22"/>
                <w:lang w:val="en-US"/>
              </w:rPr>
              <w:t xml:space="preserve">WTDC </w:t>
            </w:r>
            <w:r w:rsidR="05D5263B" w:rsidRPr="00795E89">
              <w:rPr>
                <w:rFonts w:ascii="Calibri" w:eastAsia="Calibri" w:hAnsi="Calibri" w:cs="Calibri"/>
                <w:sz w:val="22"/>
                <w:lang w:val="en-US"/>
              </w:rPr>
              <w:t>Resolution 87 and in support to</w:t>
            </w:r>
            <w:r w:rsidR="2C55045F" w:rsidRPr="00795E89">
              <w:rPr>
                <w:rFonts w:ascii="Calibri" w:eastAsia="Calibri" w:hAnsi="Calibri" w:cs="Calibri"/>
                <w:sz w:val="22"/>
                <w:lang w:val="en-US"/>
              </w:rPr>
              <w:t xml:space="preserve"> </w:t>
            </w:r>
            <w:r w:rsidR="2B2BD148" w:rsidRPr="00795E89">
              <w:rPr>
                <w:rFonts w:ascii="Calibri" w:eastAsia="Calibri" w:hAnsi="Calibri" w:cs="Calibri"/>
                <w:sz w:val="22"/>
                <w:lang w:val="en-US"/>
              </w:rPr>
              <w:t>activities to connect schools</w:t>
            </w:r>
            <w:r w:rsidRPr="00795E89">
              <w:rPr>
                <w:rFonts w:ascii="Calibri" w:eastAsia="Calibri" w:hAnsi="Calibri" w:cs="Calibri"/>
                <w:sz w:val="22"/>
                <w:lang w:val="en-US"/>
              </w:rPr>
              <w:t xml:space="preserve">, </w:t>
            </w:r>
            <w:r w:rsidRPr="00795E89">
              <w:rPr>
                <w:rFonts w:ascii="Calibri" w:eastAsia="Calibri" w:hAnsi="Calibri" w:cs="Calibri"/>
                <w:b/>
                <w:bCs/>
                <w:sz w:val="22"/>
                <w:lang w:val="en-US"/>
              </w:rPr>
              <w:t>broadband upgrades in schools in Barbados benefited more than 18</w:t>
            </w:r>
            <w:r w:rsidR="3627AF22" w:rsidRPr="00795E89">
              <w:rPr>
                <w:rFonts w:ascii="Calibri" w:eastAsia="Calibri" w:hAnsi="Calibri" w:cs="Calibri"/>
                <w:b/>
                <w:bCs/>
                <w:sz w:val="22"/>
                <w:lang w:val="en-US"/>
              </w:rPr>
              <w:t xml:space="preserve"> </w:t>
            </w:r>
            <w:r w:rsidRPr="00795E89">
              <w:rPr>
                <w:rFonts w:ascii="Calibri" w:eastAsia="Calibri" w:hAnsi="Calibri" w:cs="Calibri"/>
                <w:b/>
                <w:bCs/>
                <w:sz w:val="22"/>
                <w:lang w:val="en-US"/>
              </w:rPr>
              <w:t>000 students and 1</w:t>
            </w:r>
            <w:r w:rsidR="3627AF22" w:rsidRPr="00795E89">
              <w:rPr>
                <w:rFonts w:ascii="Calibri" w:eastAsia="Calibri" w:hAnsi="Calibri" w:cs="Calibri"/>
                <w:b/>
                <w:bCs/>
                <w:sz w:val="22"/>
                <w:lang w:val="en-US"/>
              </w:rPr>
              <w:t xml:space="preserve"> </w:t>
            </w:r>
            <w:r w:rsidRPr="00795E89">
              <w:rPr>
                <w:rFonts w:ascii="Calibri" w:eastAsia="Calibri" w:hAnsi="Calibri" w:cs="Calibri"/>
                <w:b/>
                <w:bCs/>
                <w:sz w:val="22"/>
                <w:lang w:val="en-US"/>
              </w:rPr>
              <w:t>300 teachers</w:t>
            </w:r>
            <w:r w:rsidRPr="00795E89">
              <w:rPr>
                <w:rFonts w:ascii="Calibri" w:eastAsia="Calibri" w:hAnsi="Calibri" w:cs="Calibri"/>
                <w:sz w:val="22"/>
                <w:lang w:val="en-US"/>
              </w:rPr>
              <w:t xml:space="preserve">, directly contributing to inclusive education. Complementary training </w:t>
            </w:r>
            <w:r w:rsidR="0357152B" w:rsidRPr="00795E89">
              <w:rPr>
                <w:rFonts w:ascii="Calibri" w:eastAsia="Calibri" w:hAnsi="Calibri" w:cs="Calibri"/>
                <w:sz w:val="22"/>
                <w:lang w:val="en-US"/>
              </w:rPr>
              <w:t>in</w:t>
            </w:r>
            <w:r w:rsidRPr="00795E89">
              <w:rPr>
                <w:rFonts w:ascii="Calibri" w:eastAsia="Calibri" w:hAnsi="Calibri" w:cs="Calibri"/>
                <w:sz w:val="22"/>
                <w:lang w:val="en-US"/>
              </w:rPr>
              <w:t xml:space="preserve"> emergency telecommunications ensured that institutions were prepared to respond to crises.</w:t>
            </w:r>
            <w:r w:rsidR="0BBFDEEB" w:rsidRPr="00795E89">
              <w:rPr>
                <w:rFonts w:ascii="Calibri" w:eastAsia="Calibri" w:hAnsi="Calibri" w:cs="Calibri"/>
                <w:sz w:val="22"/>
                <w:lang w:val="en-US"/>
              </w:rPr>
              <w:t xml:space="preserve"> </w:t>
            </w:r>
            <w:r w:rsidR="6D6352F8" w:rsidRPr="00795E89">
              <w:rPr>
                <w:rFonts w:ascii="Calibri" w:eastAsia="Calibri" w:hAnsi="Calibri" w:cs="Calibri"/>
                <w:sz w:val="22"/>
                <w:lang w:val="en-US"/>
              </w:rPr>
              <w:t xml:space="preserve">The implementation of </w:t>
            </w:r>
            <w:r w:rsidR="4EA5CC0B" w:rsidRPr="00795E89">
              <w:rPr>
                <w:rFonts w:ascii="Calibri" w:eastAsia="Calibri" w:hAnsi="Calibri" w:cs="Calibri"/>
                <w:sz w:val="22"/>
                <w:lang w:val="en-US"/>
              </w:rPr>
              <w:t>improving</w:t>
            </w:r>
            <w:r w:rsidR="6F63046B" w:rsidRPr="00795E89">
              <w:rPr>
                <w:rFonts w:ascii="Calibri" w:eastAsia="Aptos" w:hAnsi="Calibri" w:cs="Calibri"/>
                <w:sz w:val="22"/>
              </w:rPr>
              <w:t xml:space="preserve"> access to NCD quality care services through digital innovation</w:t>
            </w:r>
            <w:r w:rsidR="0BBFDEEB" w:rsidRPr="00795E89">
              <w:rPr>
                <w:rFonts w:ascii="Calibri" w:eastAsia="Calibri" w:hAnsi="Calibri" w:cs="Calibri"/>
                <w:sz w:val="22"/>
              </w:rPr>
              <w:t xml:space="preserve"> </w:t>
            </w:r>
            <w:r w:rsidR="0BBFDEEB" w:rsidRPr="00795E89">
              <w:rPr>
                <w:rFonts w:ascii="Calibri" w:eastAsia="Calibri" w:hAnsi="Calibri" w:cs="Calibri"/>
                <w:sz w:val="22"/>
                <w:lang w:val="en-US"/>
              </w:rPr>
              <w:t xml:space="preserve">project (ITU, WHO/PAHO, UNFPA, UNICEF) </w:t>
            </w:r>
            <w:r w:rsidR="1912C585" w:rsidRPr="00795E89">
              <w:rPr>
                <w:rFonts w:ascii="Calibri" w:eastAsia="Calibri" w:hAnsi="Calibri" w:cs="Calibri"/>
                <w:sz w:val="22"/>
                <w:lang w:val="en-US"/>
              </w:rPr>
              <w:t xml:space="preserve">involved 120 health professionals directly </w:t>
            </w:r>
            <w:r w:rsidR="31540ACC" w:rsidRPr="00795E89">
              <w:rPr>
                <w:rFonts w:ascii="Calibri" w:eastAsia="Calibri" w:hAnsi="Calibri" w:cs="Calibri"/>
                <w:sz w:val="22"/>
                <w:lang w:val="en-US"/>
              </w:rPr>
              <w:t>as well as</w:t>
            </w:r>
            <w:r w:rsidR="1912C585" w:rsidRPr="00795E89">
              <w:rPr>
                <w:rFonts w:ascii="Calibri" w:eastAsia="Calibri" w:hAnsi="Calibri" w:cs="Calibri"/>
                <w:sz w:val="22"/>
                <w:lang w:val="en-US"/>
              </w:rPr>
              <w:t xml:space="preserve"> all health professionals of the public </w:t>
            </w:r>
            <w:r w:rsidR="4EA5CC0B" w:rsidRPr="00795E89">
              <w:rPr>
                <w:rFonts w:ascii="Calibri" w:eastAsia="Calibri" w:hAnsi="Calibri" w:cs="Calibri"/>
                <w:sz w:val="22"/>
                <w:lang w:val="en-US"/>
              </w:rPr>
              <w:t>system and</w:t>
            </w:r>
            <w:r w:rsidR="1912C585" w:rsidRPr="00795E89">
              <w:rPr>
                <w:rFonts w:ascii="Calibri" w:eastAsia="Calibri" w:hAnsi="Calibri" w:cs="Calibri"/>
                <w:sz w:val="22"/>
                <w:lang w:val="en-US"/>
              </w:rPr>
              <w:t xml:space="preserve"> benefited</w:t>
            </w:r>
            <w:r w:rsidR="3ED8D9DD" w:rsidRPr="00795E89">
              <w:rPr>
                <w:rFonts w:ascii="Calibri" w:eastAsia="Calibri" w:hAnsi="Calibri" w:cs="Calibri"/>
                <w:sz w:val="22"/>
                <w:lang w:val="en-US"/>
              </w:rPr>
              <w:t xml:space="preserve"> 1.5 million people directly (better supply and demand of healthcare services) and the population </w:t>
            </w:r>
            <w:r w:rsidR="05F57248" w:rsidRPr="00795E89">
              <w:rPr>
                <w:rFonts w:ascii="Calibri" w:eastAsia="Calibri" w:hAnsi="Calibri" w:cs="Calibri"/>
                <w:sz w:val="22"/>
                <w:lang w:val="en-US"/>
              </w:rPr>
              <w:t xml:space="preserve">of the country </w:t>
            </w:r>
            <w:r w:rsidR="3ED8D9DD" w:rsidRPr="00795E89">
              <w:rPr>
                <w:rFonts w:ascii="Calibri" w:eastAsia="Calibri" w:hAnsi="Calibri" w:cs="Calibri"/>
                <w:sz w:val="22"/>
                <w:lang w:val="en-US"/>
              </w:rPr>
              <w:t>indirectly.</w:t>
            </w:r>
            <w:r w:rsidR="1719ABB4" w:rsidRPr="00795E89">
              <w:rPr>
                <w:rFonts w:ascii="Calibri" w:eastAsia="Calibri" w:hAnsi="Calibri" w:cs="Calibri"/>
                <w:sz w:val="22"/>
                <w:lang w:val="en-US"/>
              </w:rPr>
              <w:t xml:space="preserve"> The focus of </w:t>
            </w:r>
            <w:r w:rsidR="2E67E0C2" w:rsidRPr="00795E89">
              <w:rPr>
                <w:rFonts w:ascii="Calibri" w:eastAsia="Calibri" w:hAnsi="Calibri" w:cs="Calibri"/>
                <w:sz w:val="22"/>
                <w:lang w:val="en-US"/>
              </w:rPr>
              <w:t>th</w:t>
            </w:r>
            <w:r w:rsidR="0711FB25" w:rsidRPr="00795E89">
              <w:rPr>
                <w:rFonts w:ascii="Calibri" w:eastAsia="Calibri" w:hAnsi="Calibri" w:cs="Calibri"/>
                <w:sz w:val="22"/>
                <w:lang w:val="en-US"/>
              </w:rPr>
              <w:t xml:space="preserve">is joint SDG </w:t>
            </w:r>
            <w:r w:rsidR="1719ABB4" w:rsidRPr="00795E89">
              <w:rPr>
                <w:rFonts w:ascii="Calibri" w:eastAsia="Calibri" w:hAnsi="Calibri" w:cs="Calibri"/>
                <w:sz w:val="22"/>
                <w:lang w:val="en-US"/>
              </w:rPr>
              <w:t>project was inclusive and dedicated specific efforts to women and children.</w:t>
            </w:r>
          </w:p>
          <w:p w14:paraId="370D0FA8" w14:textId="03DD5D6C" w:rsidR="559DE233" w:rsidRPr="00795E89" w:rsidRDefault="559DE233" w:rsidP="559DE233">
            <w:pPr>
              <w:spacing w:before="0"/>
              <w:rPr>
                <w:rFonts w:ascii="Calibri" w:eastAsia="Calibri" w:hAnsi="Calibri" w:cs="Calibri"/>
                <w:sz w:val="22"/>
                <w:lang w:val="en-US"/>
              </w:rPr>
            </w:pPr>
          </w:p>
          <w:p w14:paraId="03C86AB0" w14:textId="7267B567" w:rsidR="00037E03" w:rsidRPr="00795E89" w:rsidRDefault="631FCB89" w:rsidP="000912C4">
            <w:pPr>
              <w:spacing w:before="0"/>
              <w:rPr>
                <w:rFonts w:ascii="Calibri" w:eastAsia="Calibri" w:hAnsi="Calibri" w:cs="Calibri"/>
                <w:sz w:val="22"/>
                <w:lang w:val="en-US"/>
              </w:rPr>
            </w:pPr>
            <w:proofErr w:type="spellStart"/>
            <w:r w:rsidRPr="00795E89">
              <w:rPr>
                <w:rFonts w:ascii="Calibri" w:eastAsia="Calibri" w:hAnsi="Calibri" w:cs="Calibri"/>
                <w:sz w:val="22"/>
                <w:lang w:val="en-US"/>
              </w:rPr>
              <w:t>Programmes</w:t>
            </w:r>
            <w:proofErr w:type="spellEnd"/>
            <w:r w:rsidRPr="00795E89">
              <w:rPr>
                <w:rFonts w:ascii="Calibri" w:eastAsia="Calibri" w:hAnsi="Calibri" w:cs="Calibri"/>
                <w:sz w:val="22"/>
                <w:lang w:val="en-US"/>
              </w:rPr>
              <w:t xml:space="preserve"> such as Americas Girls Can Code trained over 2</w:t>
            </w:r>
            <w:r w:rsidR="007F2DD4"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300 girls, while the Youth Digital Inclusion project supported indigenous communities. Celebrations of International Girls in ICT Day attracted broad participation and raised awareness on the importance of gender equality in the digital economy. Partnerships with Huawei, </w:t>
            </w:r>
            <w:r w:rsidR="00281922" w:rsidRPr="00795E89">
              <w:rPr>
                <w:rFonts w:ascii="Calibri" w:eastAsia="Calibri" w:hAnsi="Calibri" w:cs="Calibri"/>
                <w:sz w:val="22"/>
                <w:lang w:val="en-US"/>
              </w:rPr>
              <w:t>F</w:t>
            </w:r>
            <w:r w:rsidRPr="00795E89">
              <w:rPr>
                <w:rFonts w:ascii="Calibri" w:eastAsia="Calibri" w:hAnsi="Calibri" w:cs="Calibri"/>
                <w:sz w:val="22"/>
                <w:lang w:val="en-US"/>
              </w:rPr>
              <w:t>AO, and the European Union contributed resources and expertise for agriculture-focused innovation and regulatory modernization.</w:t>
            </w:r>
          </w:p>
          <w:p w14:paraId="2439C9F6" w14:textId="77777777" w:rsidR="008E2DBC" w:rsidRPr="00795E89" w:rsidRDefault="008E2DBC" w:rsidP="000912C4">
            <w:pPr>
              <w:spacing w:before="0"/>
              <w:rPr>
                <w:rFonts w:ascii="Calibri" w:eastAsia="Calibri" w:hAnsi="Calibri" w:cs="Calibri"/>
                <w:sz w:val="22"/>
                <w:lang w:val="en-US"/>
              </w:rPr>
            </w:pPr>
          </w:p>
          <w:p w14:paraId="68DA9288" w14:textId="4B543C32" w:rsidR="0097357A" w:rsidRPr="00795E89" w:rsidRDefault="752554AF" w:rsidP="53B26025">
            <w:pPr>
              <w:spacing w:before="0"/>
              <w:rPr>
                <w:rFonts w:ascii="Calibri" w:eastAsia="Calibri" w:hAnsi="Calibri" w:cs="Calibri"/>
                <w:sz w:val="22"/>
                <w:lang w:val="en-US"/>
              </w:rPr>
            </w:pPr>
            <w:r w:rsidRPr="00795E89">
              <w:rPr>
                <w:rFonts w:ascii="Calibri" w:eastAsia="Calibri" w:hAnsi="Calibri" w:cs="Calibri"/>
                <w:sz w:val="22"/>
                <w:lang w:val="en-US"/>
              </w:rPr>
              <w:t xml:space="preserve">The Regional Development Forum in </w:t>
            </w:r>
            <w:r w:rsidRPr="00795E89">
              <w:rPr>
                <w:rFonts w:ascii="Calibri" w:eastAsia="Calibri" w:hAnsi="Calibri" w:cs="Calibri"/>
                <w:b/>
                <w:bCs/>
                <w:sz w:val="22"/>
                <w:lang w:val="en-US"/>
              </w:rPr>
              <w:t>El Salvador</w:t>
            </w:r>
            <w:r w:rsidRPr="00795E89">
              <w:rPr>
                <w:rFonts w:ascii="Calibri" w:eastAsia="Calibri" w:hAnsi="Calibri" w:cs="Calibri"/>
                <w:sz w:val="22"/>
                <w:lang w:val="en-US"/>
              </w:rPr>
              <w:t xml:space="preserve"> </w:t>
            </w:r>
            <w:r w:rsidR="47AA3EE1" w:rsidRPr="00795E89">
              <w:rPr>
                <w:rFonts w:ascii="Calibri" w:eastAsia="Calibri" w:hAnsi="Calibri" w:cs="Calibri"/>
                <w:sz w:val="22"/>
                <w:lang w:val="en-US"/>
              </w:rPr>
              <w:t xml:space="preserve">in 2023 </w:t>
            </w:r>
            <w:r w:rsidRPr="00795E89">
              <w:rPr>
                <w:rFonts w:ascii="Calibri" w:eastAsia="Calibri" w:hAnsi="Calibri" w:cs="Calibri"/>
                <w:b/>
                <w:bCs/>
                <w:sz w:val="22"/>
                <w:lang w:val="en-US"/>
              </w:rPr>
              <w:t>brought together 268 participants and resulted in 147</w:t>
            </w:r>
            <w:r w:rsidR="0BB4B4A7" w:rsidRPr="00795E89">
              <w:rPr>
                <w:rFonts w:ascii="Calibri" w:eastAsia="Calibri" w:hAnsi="Calibri" w:cs="Calibri"/>
                <w:b/>
                <w:bCs/>
                <w:sz w:val="22"/>
                <w:lang w:val="en-US"/>
              </w:rPr>
              <w:t xml:space="preserve"> P2</w:t>
            </w:r>
            <w:proofErr w:type="gramStart"/>
            <w:r w:rsidR="0BB4B4A7" w:rsidRPr="00795E89">
              <w:rPr>
                <w:rFonts w:ascii="Calibri" w:eastAsia="Calibri" w:hAnsi="Calibri" w:cs="Calibri"/>
                <w:b/>
                <w:bCs/>
                <w:sz w:val="22"/>
                <w:lang w:val="en-US"/>
              </w:rPr>
              <w:t xml:space="preserve">C </w:t>
            </w:r>
            <w:r w:rsidRPr="00795E89">
              <w:rPr>
                <w:rFonts w:ascii="Calibri" w:eastAsia="Calibri" w:hAnsi="Calibri" w:cs="Calibri"/>
                <w:b/>
                <w:bCs/>
                <w:sz w:val="22"/>
                <w:lang w:val="en-US"/>
              </w:rPr>
              <w:t xml:space="preserve"> commitments</w:t>
            </w:r>
            <w:proofErr w:type="gramEnd"/>
            <w:r w:rsidRPr="00795E89">
              <w:rPr>
                <w:rFonts w:ascii="Calibri" w:eastAsia="Calibri" w:hAnsi="Calibri" w:cs="Calibri"/>
                <w:b/>
                <w:bCs/>
                <w:sz w:val="22"/>
                <w:lang w:val="en-US"/>
              </w:rPr>
              <w:t xml:space="preserve"> valued at nearly USD 10 billion</w:t>
            </w:r>
            <w:r w:rsidRPr="00795E89">
              <w:rPr>
                <w:rFonts w:ascii="Calibri" w:eastAsia="Calibri" w:hAnsi="Calibri" w:cs="Calibri"/>
                <w:sz w:val="22"/>
                <w:lang w:val="en-US"/>
              </w:rPr>
              <w:t xml:space="preserve">, highlighting the strength of partnerships in advancing connectivity and inclusion. By 2024, broadband studies for projects </w:t>
            </w:r>
            <w:r w:rsidR="650CDA63" w:rsidRPr="00795E89">
              <w:rPr>
                <w:rFonts w:ascii="Calibri" w:eastAsia="Calibri" w:hAnsi="Calibri" w:cs="Calibri"/>
                <w:sz w:val="22"/>
                <w:lang w:val="en-US"/>
              </w:rPr>
              <w:t>in Latin America</w:t>
            </w:r>
            <w:r w:rsidR="650CDA63" w:rsidRPr="00795E89">
              <w:rPr>
                <w:rFonts w:ascii="Calibri" w:eastAsia="Calibri" w:hAnsi="Calibri" w:cs="Calibri"/>
                <w:b/>
                <w:bCs/>
                <w:sz w:val="22"/>
                <w:lang w:val="en-US"/>
              </w:rPr>
              <w:t xml:space="preserve"> </w:t>
            </w:r>
            <w:r w:rsidRPr="00795E89">
              <w:rPr>
                <w:rFonts w:ascii="Calibri" w:eastAsia="Calibri" w:hAnsi="Calibri" w:cs="Calibri"/>
                <w:sz w:val="22"/>
                <w:lang w:val="en-US"/>
              </w:rPr>
              <w:t xml:space="preserve">on digital terrestrial television in </w:t>
            </w:r>
            <w:r w:rsidRPr="00795E89">
              <w:rPr>
                <w:rFonts w:ascii="Calibri" w:eastAsia="Calibri" w:hAnsi="Calibri" w:cs="Calibri"/>
                <w:b/>
                <w:bCs/>
                <w:sz w:val="22"/>
                <w:lang w:val="en-US"/>
              </w:rPr>
              <w:t>Colombia</w:t>
            </w:r>
            <w:r w:rsidRPr="00795E89">
              <w:rPr>
                <w:rFonts w:ascii="Calibri" w:eastAsia="Calibri" w:hAnsi="Calibri" w:cs="Calibri"/>
                <w:sz w:val="22"/>
                <w:lang w:val="en-US"/>
              </w:rPr>
              <w:t xml:space="preserve">, and new efforts to improve digital identification in the </w:t>
            </w:r>
            <w:r w:rsidRPr="00795E89">
              <w:rPr>
                <w:rFonts w:ascii="Calibri" w:eastAsia="Calibri" w:hAnsi="Calibri" w:cs="Calibri"/>
                <w:b/>
                <w:bCs/>
                <w:sz w:val="22"/>
                <w:lang w:val="en-US"/>
              </w:rPr>
              <w:t xml:space="preserve">Caribbean </w:t>
            </w:r>
            <w:r w:rsidRPr="00795E89">
              <w:rPr>
                <w:rFonts w:ascii="Calibri" w:eastAsia="Calibri" w:hAnsi="Calibri" w:cs="Calibri"/>
                <w:sz w:val="22"/>
                <w:lang w:val="en-US"/>
              </w:rPr>
              <w:t xml:space="preserve">were initiated. </w:t>
            </w:r>
            <w:r w:rsidR="2825D7BF" w:rsidRPr="00795E89">
              <w:rPr>
                <w:rFonts w:ascii="Calibri" w:eastAsia="Calibri" w:hAnsi="Calibri" w:cs="Calibri"/>
                <w:sz w:val="22"/>
                <w:lang w:val="en-US"/>
              </w:rPr>
              <w:t xml:space="preserve">In 2025, BDT </w:t>
            </w:r>
            <w:r w:rsidR="745F6653" w:rsidRPr="00795E89">
              <w:rPr>
                <w:rFonts w:ascii="Calibri" w:eastAsia="Calibri" w:hAnsi="Calibri" w:cs="Calibri"/>
                <w:sz w:val="22"/>
                <w:lang w:val="en-US"/>
              </w:rPr>
              <w:t>embarked on</w:t>
            </w:r>
            <w:r w:rsidR="2825D7BF" w:rsidRPr="00795E89">
              <w:rPr>
                <w:rFonts w:ascii="Calibri" w:eastAsia="Calibri" w:hAnsi="Calibri" w:cs="Calibri"/>
                <w:sz w:val="22"/>
                <w:lang w:val="en-US"/>
              </w:rPr>
              <w:t xml:space="preserve"> supporting </w:t>
            </w:r>
            <w:r w:rsidR="2825D7BF" w:rsidRPr="00795E89">
              <w:rPr>
                <w:rFonts w:ascii="Calibri" w:eastAsia="Calibri" w:hAnsi="Calibri" w:cs="Calibri"/>
                <w:b/>
                <w:bCs/>
                <w:sz w:val="22"/>
                <w:lang w:val="en-US"/>
              </w:rPr>
              <w:t>Colombia</w:t>
            </w:r>
            <w:r w:rsidR="2825D7BF" w:rsidRPr="00795E89">
              <w:rPr>
                <w:rFonts w:ascii="Calibri" w:eastAsia="Calibri" w:hAnsi="Calibri" w:cs="Calibri"/>
                <w:sz w:val="22"/>
                <w:lang w:val="en-US"/>
              </w:rPr>
              <w:t xml:space="preserve"> in the transition of the </w:t>
            </w:r>
            <w:r w:rsidR="40DF4890" w:rsidRPr="00795E89">
              <w:rPr>
                <w:rFonts w:ascii="Calibri" w:eastAsia="Calibri" w:hAnsi="Calibri" w:cs="Calibri"/>
                <w:sz w:val="22"/>
                <w:lang w:val="en-US"/>
              </w:rPr>
              <w:t xml:space="preserve">national </w:t>
            </w:r>
            <w:r w:rsidR="431E4B88" w:rsidRPr="00795E89">
              <w:rPr>
                <w:rFonts w:ascii="Calibri" w:eastAsia="Calibri" w:hAnsi="Calibri" w:cs="Calibri"/>
                <w:sz w:val="22"/>
                <w:lang w:val="en-US"/>
              </w:rPr>
              <w:t>country code top-level domain (</w:t>
            </w:r>
            <w:r w:rsidR="2825D7BF" w:rsidRPr="00795E89">
              <w:rPr>
                <w:rFonts w:ascii="Calibri" w:eastAsia="Calibri" w:hAnsi="Calibri" w:cs="Calibri"/>
                <w:sz w:val="22"/>
                <w:lang w:val="en-US"/>
              </w:rPr>
              <w:t>ccTLD</w:t>
            </w:r>
            <w:r w:rsidR="431E4B88" w:rsidRPr="00795E89">
              <w:rPr>
                <w:rFonts w:ascii="Calibri" w:eastAsia="Calibri" w:hAnsi="Calibri" w:cs="Calibri"/>
                <w:sz w:val="22"/>
                <w:lang w:val="en-US"/>
              </w:rPr>
              <w:t>)</w:t>
            </w:r>
            <w:r w:rsidR="2825D7BF" w:rsidRPr="00795E89">
              <w:rPr>
                <w:rFonts w:ascii="Calibri" w:eastAsia="Calibri" w:hAnsi="Calibri" w:cs="Calibri"/>
                <w:sz w:val="22"/>
                <w:lang w:val="en-US"/>
              </w:rPr>
              <w:t xml:space="preserve"> </w:t>
            </w:r>
            <w:r w:rsidR="3EE2E9C8" w:rsidRPr="00795E89">
              <w:rPr>
                <w:rFonts w:ascii="Calibri" w:eastAsia="Calibri" w:hAnsi="Calibri" w:cs="Calibri"/>
                <w:sz w:val="22"/>
                <w:lang w:val="en-US"/>
              </w:rPr>
              <w:t>training</w:t>
            </w:r>
            <w:r w:rsidR="73BF6F63" w:rsidRPr="00795E89">
              <w:rPr>
                <w:rFonts w:ascii="Calibri" w:eastAsia="Calibri" w:hAnsi="Calibri" w:cs="Calibri"/>
                <w:sz w:val="22"/>
                <w:lang w:val="en-US"/>
              </w:rPr>
              <w:t>,</w:t>
            </w:r>
            <w:r w:rsidR="3EE2E9C8"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in financial inclusion in </w:t>
            </w:r>
            <w:r w:rsidRPr="00795E89">
              <w:rPr>
                <w:rFonts w:ascii="Calibri" w:eastAsia="Calibri" w:hAnsi="Calibri" w:cs="Calibri"/>
                <w:b/>
                <w:bCs/>
                <w:sz w:val="22"/>
                <w:lang w:val="en-US"/>
              </w:rPr>
              <w:t xml:space="preserve">Dominican </w:t>
            </w:r>
            <w:r w:rsidR="246891AB" w:rsidRPr="00795E89">
              <w:rPr>
                <w:rFonts w:ascii="Calibri" w:eastAsia="Calibri" w:hAnsi="Calibri" w:cs="Calibri"/>
                <w:b/>
                <w:bCs/>
                <w:sz w:val="22"/>
                <w:lang w:val="en-US"/>
              </w:rPr>
              <w:t>Rep</w:t>
            </w:r>
            <w:r w:rsidR="2E3B9B2F" w:rsidRPr="00795E89">
              <w:rPr>
                <w:rFonts w:ascii="Calibri" w:eastAsia="Calibri" w:hAnsi="Calibri" w:cs="Calibri"/>
                <w:b/>
                <w:bCs/>
                <w:sz w:val="22"/>
                <w:lang w:val="en-US"/>
              </w:rPr>
              <w:t>ublic</w:t>
            </w:r>
            <w:r w:rsidR="73BF6F63"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and </w:t>
            </w:r>
            <w:r w:rsidR="73BF6F63" w:rsidRPr="00795E89">
              <w:rPr>
                <w:rFonts w:ascii="Calibri" w:eastAsia="Calibri" w:hAnsi="Calibri" w:cs="Calibri"/>
                <w:sz w:val="22"/>
                <w:lang w:val="en-US"/>
              </w:rPr>
              <w:t>in</w:t>
            </w:r>
            <w:r w:rsidRPr="00795E89">
              <w:rPr>
                <w:rFonts w:ascii="Calibri" w:eastAsia="Calibri" w:hAnsi="Calibri" w:cs="Calibri"/>
                <w:sz w:val="22"/>
                <w:lang w:val="en-US"/>
              </w:rPr>
              <w:t xml:space="preserve"> the launch of a national skills </w:t>
            </w:r>
            <w:proofErr w:type="spellStart"/>
            <w:r w:rsidRPr="00795E89">
              <w:rPr>
                <w:rFonts w:ascii="Calibri" w:eastAsia="Calibri" w:hAnsi="Calibri" w:cs="Calibri"/>
                <w:sz w:val="22"/>
                <w:lang w:val="en-US"/>
              </w:rPr>
              <w:t>programme</w:t>
            </w:r>
            <w:proofErr w:type="spellEnd"/>
            <w:r w:rsidRPr="00795E89">
              <w:rPr>
                <w:rFonts w:ascii="Calibri" w:eastAsia="Calibri" w:hAnsi="Calibri" w:cs="Calibri"/>
                <w:sz w:val="22"/>
                <w:lang w:val="en-US"/>
              </w:rPr>
              <w:t xml:space="preserve"> in </w:t>
            </w:r>
            <w:r w:rsidRPr="00795E89">
              <w:rPr>
                <w:rFonts w:ascii="Calibri" w:eastAsia="Calibri" w:hAnsi="Calibri" w:cs="Calibri"/>
                <w:b/>
                <w:bCs/>
                <w:sz w:val="22"/>
                <w:lang w:val="en-US"/>
              </w:rPr>
              <w:t>Trinidad and Tobago</w:t>
            </w:r>
            <w:r w:rsidRPr="00795E89">
              <w:rPr>
                <w:rFonts w:ascii="Calibri" w:eastAsia="Calibri" w:hAnsi="Calibri" w:cs="Calibri"/>
                <w:sz w:val="22"/>
                <w:lang w:val="en-US"/>
              </w:rPr>
              <w:t xml:space="preserve">, </w:t>
            </w:r>
            <w:r w:rsidR="3CE477D7" w:rsidRPr="00795E89">
              <w:rPr>
                <w:rFonts w:ascii="Calibri" w:eastAsia="Calibri" w:hAnsi="Calibri" w:cs="Calibri"/>
                <w:sz w:val="22"/>
                <w:lang w:val="en-US"/>
              </w:rPr>
              <w:t>which</w:t>
            </w:r>
            <w:r w:rsidR="5FF6A2E6" w:rsidRPr="00795E89">
              <w:rPr>
                <w:rFonts w:ascii="Calibri" w:eastAsia="Calibri" w:hAnsi="Calibri" w:cs="Calibri"/>
                <w:sz w:val="22"/>
                <w:lang w:val="en-US"/>
              </w:rPr>
              <w:t xml:space="preserve"> is </w:t>
            </w:r>
            <w:r w:rsidRPr="00795E89">
              <w:rPr>
                <w:rFonts w:ascii="Calibri" w:eastAsia="Calibri" w:hAnsi="Calibri" w:cs="Calibri"/>
                <w:sz w:val="22"/>
                <w:lang w:val="en-US"/>
              </w:rPr>
              <w:t>expected to benefit 10</w:t>
            </w:r>
            <w:r w:rsidR="742205E7" w:rsidRPr="00795E89">
              <w:rPr>
                <w:rFonts w:ascii="Calibri" w:eastAsia="Calibri" w:hAnsi="Calibri" w:cs="Calibri"/>
                <w:sz w:val="22"/>
                <w:lang w:val="en-US"/>
              </w:rPr>
              <w:t xml:space="preserve"> </w:t>
            </w:r>
            <w:r w:rsidRPr="00795E89">
              <w:rPr>
                <w:rFonts w:ascii="Calibri" w:eastAsia="Calibri" w:hAnsi="Calibri" w:cs="Calibri"/>
                <w:sz w:val="22"/>
                <w:lang w:val="en-US"/>
              </w:rPr>
              <w:t>000 individuals</w:t>
            </w:r>
            <w:r w:rsidR="55A94251" w:rsidRPr="00795E89">
              <w:rPr>
                <w:rFonts w:ascii="Calibri" w:eastAsia="Calibri" w:hAnsi="Calibri" w:cs="Calibri"/>
                <w:sz w:val="22"/>
                <w:lang w:val="en-US"/>
              </w:rPr>
              <w:t xml:space="preserve">. </w:t>
            </w:r>
          </w:p>
          <w:p w14:paraId="6C16843B" w14:textId="77777777" w:rsidR="00565657" w:rsidRPr="00795E89" w:rsidRDefault="00565657" w:rsidP="000912C4">
            <w:pPr>
              <w:spacing w:before="0"/>
              <w:rPr>
                <w:rFonts w:ascii="Calibri" w:eastAsia="Calibri" w:hAnsi="Calibri" w:cs="Calibri"/>
                <w:b/>
                <w:bCs/>
                <w:sz w:val="22"/>
                <w:lang w:val="en-US"/>
              </w:rPr>
            </w:pPr>
          </w:p>
          <w:p w14:paraId="0EF21AB0" w14:textId="1D961E50" w:rsidR="0097357A" w:rsidRPr="00795E89" w:rsidRDefault="631FCB89" w:rsidP="000912C4">
            <w:pPr>
              <w:spacing w:before="0"/>
              <w:rPr>
                <w:rFonts w:ascii="Calibri" w:eastAsia="Calibri" w:hAnsi="Calibri" w:cs="Calibri"/>
                <w:sz w:val="22"/>
                <w:lang w:val="en-US"/>
              </w:rPr>
            </w:pPr>
            <w:r w:rsidRPr="00795E89">
              <w:rPr>
                <w:rFonts w:ascii="Calibri" w:eastAsia="Calibri" w:hAnsi="Calibri" w:cs="Calibri"/>
                <w:sz w:val="22"/>
                <w:lang w:val="en-US"/>
              </w:rPr>
              <w:t xml:space="preserve">In the </w:t>
            </w:r>
            <w:r w:rsidRPr="00795E89">
              <w:rPr>
                <w:rFonts w:ascii="Calibri" w:eastAsia="Calibri" w:hAnsi="Calibri" w:cs="Calibri"/>
                <w:b/>
                <w:sz w:val="22"/>
                <w:lang w:val="en-US"/>
              </w:rPr>
              <w:t>Arab States</w:t>
            </w:r>
            <w:r w:rsidR="009F0EB7" w:rsidRPr="00795E89">
              <w:rPr>
                <w:rFonts w:ascii="Calibri" w:eastAsia="Calibri" w:hAnsi="Calibri" w:cs="Calibri"/>
                <w:b/>
                <w:sz w:val="22"/>
                <w:lang w:val="en-US"/>
              </w:rPr>
              <w:t xml:space="preserve"> region</w:t>
            </w:r>
            <w:r w:rsidRPr="00795E89">
              <w:rPr>
                <w:rFonts w:ascii="Calibri" w:eastAsia="Calibri" w:hAnsi="Calibri" w:cs="Calibri"/>
                <w:sz w:val="22"/>
                <w:lang w:val="en-US"/>
              </w:rPr>
              <w:t xml:space="preserve">, </w:t>
            </w:r>
            <w:r w:rsidR="00EC42AF" w:rsidRPr="00795E89">
              <w:rPr>
                <w:rFonts w:ascii="Calibri" w:eastAsia="Calibri" w:hAnsi="Calibri" w:cs="Calibri"/>
                <w:sz w:val="22"/>
                <w:lang w:val="en-US"/>
              </w:rPr>
              <w:t>BDT</w:t>
            </w:r>
            <w:r w:rsidRPr="00795E89">
              <w:rPr>
                <w:rFonts w:ascii="Calibri" w:eastAsia="Calibri" w:hAnsi="Calibri" w:cs="Calibri"/>
                <w:sz w:val="22"/>
                <w:lang w:val="en-US"/>
              </w:rPr>
              <w:t xml:space="preserve"> </w:t>
            </w:r>
            <w:r w:rsidR="004E43E9" w:rsidRPr="00795E89">
              <w:rPr>
                <w:rFonts w:ascii="Calibri" w:eastAsia="Calibri" w:hAnsi="Calibri" w:cs="Calibri"/>
                <w:sz w:val="22"/>
                <w:lang w:val="en-US"/>
              </w:rPr>
              <w:t>enhanced</w:t>
            </w:r>
            <w:r w:rsidRPr="00795E89">
              <w:rPr>
                <w:rFonts w:ascii="Calibri" w:eastAsia="Calibri" w:hAnsi="Calibri" w:cs="Calibri"/>
                <w:sz w:val="22"/>
                <w:lang w:val="en-US"/>
              </w:rPr>
              <w:t xml:space="preserve"> its role as a driver of digital transformation through strong partnerships with regional organizations and United Nations agencies. Collaboration with the League of Arab States and</w:t>
            </w:r>
            <w:r w:rsidR="00D615CD" w:rsidRPr="00795E89">
              <w:rPr>
                <w:rFonts w:ascii="Calibri" w:eastAsia="Calibri" w:hAnsi="Calibri" w:cs="Calibri"/>
                <w:sz w:val="22"/>
                <w:lang w:val="en-US"/>
              </w:rPr>
              <w:t xml:space="preserve"> </w:t>
            </w:r>
            <w:r w:rsidR="00D615CD" w:rsidRPr="00795E89">
              <w:rPr>
                <w:rFonts w:ascii="Calibri" w:eastAsia="Calibri" w:hAnsi="Calibri" w:cs="Calibri"/>
                <w:sz w:val="22"/>
              </w:rPr>
              <w:t xml:space="preserve">United Nations Economic and Social </w:t>
            </w:r>
            <w:r w:rsidR="00D615CD" w:rsidRPr="00795E89">
              <w:rPr>
                <w:rFonts w:ascii="Calibri" w:eastAsia="Calibri" w:hAnsi="Calibri" w:cs="Calibri"/>
                <w:sz w:val="22"/>
              </w:rPr>
              <w:lastRenderedPageBreak/>
              <w:t>Commission for Western Asia</w:t>
            </w:r>
            <w:r w:rsidRPr="00795E89">
              <w:rPr>
                <w:rFonts w:ascii="Calibri" w:eastAsia="Calibri" w:hAnsi="Calibri" w:cs="Calibri"/>
                <w:sz w:val="22"/>
                <w:lang w:val="en-US"/>
              </w:rPr>
              <w:t xml:space="preserve"> </w:t>
            </w:r>
            <w:r w:rsidR="006D5A63" w:rsidRPr="00795E89">
              <w:rPr>
                <w:rFonts w:ascii="Calibri" w:eastAsia="Calibri" w:hAnsi="Calibri" w:cs="Calibri"/>
                <w:sz w:val="22"/>
                <w:lang w:val="en-US"/>
              </w:rPr>
              <w:t>(</w:t>
            </w:r>
            <w:r w:rsidRPr="00795E89">
              <w:rPr>
                <w:rFonts w:ascii="Calibri" w:eastAsia="Calibri" w:hAnsi="Calibri" w:cs="Calibri"/>
                <w:sz w:val="22"/>
                <w:szCs w:val="20"/>
                <w:lang w:val="en-US"/>
              </w:rPr>
              <w:t>ESCWA</w:t>
            </w:r>
            <w:r w:rsidR="006D5A63" w:rsidRPr="00795E89">
              <w:rPr>
                <w:rFonts w:ascii="Calibri" w:eastAsia="Calibri" w:hAnsi="Calibri" w:cs="Calibri"/>
                <w:sz w:val="22"/>
                <w:szCs w:val="20"/>
                <w:lang w:val="en-US"/>
              </w:rPr>
              <w:t>)</w:t>
            </w:r>
            <w:r w:rsidRPr="00795E89">
              <w:rPr>
                <w:rFonts w:ascii="Calibri" w:eastAsia="Calibri" w:hAnsi="Calibri" w:cs="Calibri"/>
                <w:sz w:val="22"/>
                <w:lang w:val="en-US"/>
              </w:rPr>
              <w:t xml:space="preserve"> supported regional ICT strategies, while the Global Symposium for Regulators held in Egypt in 2023</w:t>
            </w:r>
            <w:r w:rsidR="00C73F4D" w:rsidRPr="00795E89">
              <w:rPr>
                <w:rFonts w:ascii="Calibri" w:eastAsia="Calibri" w:hAnsi="Calibri" w:cs="Calibri"/>
                <w:sz w:val="22"/>
                <w:lang w:val="en-US"/>
              </w:rPr>
              <w:t>,</w:t>
            </w:r>
            <w:r w:rsidRPr="00795E89">
              <w:rPr>
                <w:rFonts w:ascii="Calibri" w:eastAsia="Calibri" w:hAnsi="Calibri" w:cs="Calibri"/>
                <w:sz w:val="22"/>
                <w:lang w:val="en-US"/>
              </w:rPr>
              <w:t xml:space="preserve"> underscored the importance of governance frameworks.</w:t>
            </w:r>
          </w:p>
          <w:p w14:paraId="6165053B" w14:textId="0B4C8F13" w:rsidR="08E9ED3A" w:rsidRPr="00795E89" w:rsidRDefault="08E9ED3A" w:rsidP="08E9ED3A">
            <w:pPr>
              <w:spacing w:before="0"/>
              <w:rPr>
                <w:rFonts w:ascii="Calibri" w:eastAsia="Calibri" w:hAnsi="Calibri" w:cs="Calibri"/>
                <w:sz w:val="22"/>
                <w:lang w:val="en-US"/>
              </w:rPr>
            </w:pPr>
          </w:p>
          <w:p w14:paraId="6B94746A" w14:textId="2E6B6786" w:rsidR="0097357A" w:rsidRPr="00795E89" w:rsidRDefault="631FCB89" w:rsidP="000912C4">
            <w:pPr>
              <w:spacing w:before="0"/>
              <w:rPr>
                <w:rFonts w:ascii="Calibri" w:eastAsia="Calibri" w:hAnsi="Calibri" w:cs="Calibri"/>
                <w:sz w:val="22"/>
                <w:lang w:val="en-US"/>
              </w:rPr>
            </w:pPr>
            <w:r w:rsidRPr="00795E89">
              <w:rPr>
                <w:rFonts w:ascii="Calibri" w:eastAsia="Calibri" w:hAnsi="Calibri" w:cs="Calibri"/>
                <w:sz w:val="22"/>
                <w:lang w:val="en-US"/>
              </w:rPr>
              <w:t xml:space="preserve">Support for national strategies extended to diverse areas. </w:t>
            </w:r>
            <w:r w:rsidRPr="00795E89">
              <w:rPr>
                <w:rFonts w:ascii="Calibri" w:eastAsia="Calibri" w:hAnsi="Calibri" w:cs="Calibri"/>
                <w:b/>
                <w:sz w:val="22"/>
                <w:lang w:val="en-US"/>
              </w:rPr>
              <w:t>Egypt</w:t>
            </w:r>
            <w:r w:rsidRPr="00795E89">
              <w:rPr>
                <w:rFonts w:ascii="Calibri" w:eastAsia="Calibri" w:hAnsi="Calibri" w:cs="Calibri"/>
                <w:sz w:val="22"/>
                <w:lang w:val="en-US"/>
              </w:rPr>
              <w:t xml:space="preserve"> and </w:t>
            </w:r>
            <w:r w:rsidRPr="00795E89">
              <w:rPr>
                <w:rFonts w:ascii="Calibri" w:eastAsia="Calibri" w:hAnsi="Calibri" w:cs="Calibri"/>
                <w:b/>
                <w:sz w:val="22"/>
                <w:lang w:val="en-US"/>
              </w:rPr>
              <w:t>Jordan</w:t>
            </w:r>
            <w:r w:rsidRPr="00795E89">
              <w:rPr>
                <w:rFonts w:ascii="Calibri" w:eastAsia="Calibri" w:hAnsi="Calibri" w:cs="Calibri"/>
                <w:sz w:val="22"/>
                <w:lang w:val="en-US"/>
              </w:rPr>
              <w:t xml:space="preserve"> advanced their digital health and e-agriculture </w:t>
            </w:r>
            <w:proofErr w:type="spellStart"/>
            <w:r w:rsidRPr="00795E89">
              <w:rPr>
                <w:rFonts w:ascii="Calibri" w:eastAsia="Calibri" w:hAnsi="Calibri" w:cs="Calibri"/>
                <w:sz w:val="22"/>
                <w:lang w:val="en-US"/>
              </w:rPr>
              <w:t>programmes</w:t>
            </w:r>
            <w:proofErr w:type="spellEnd"/>
            <w:r w:rsidRPr="00795E89">
              <w:rPr>
                <w:rFonts w:ascii="Calibri" w:eastAsia="Calibri" w:hAnsi="Calibri" w:cs="Calibri"/>
                <w:sz w:val="22"/>
                <w:lang w:val="en-US"/>
              </w:rPr>
              <w:t xml:space="preserve">, while immersive technologies were incorporated into education and service delivery. Cybersecurity was given heightened attention: regional </w:t>
            </w:r>
            <w:proofErr w:type="spellStart"/>
            <w:r w:rsidRPr="00795E89">
              <w:rPr>
                <w:rFonts w:ascii="Calibri" w:eastAsia="Calibri" w:hAnsi="Calibri" w:cs="Calibri"/>
                <w:sz w:val="22"/>
                <w:lang w:val="en-US"/>
              </w:rPr>
              <w:t>CyberDrills</w:t>
            </w:r>
            <w:proofErr w:type="spellEnd"/>
            <w:r w:rsidRPr="00795E89">
              <w:rPr>
                <w:rFonts w:ascii="Calibri" w:eastAsia="Calibri" w:hAnsi="Calibri" w:cs="Calibri"/>
                <w:sz w:val="22"/>
                <w:lang w:val="en-US"/>
              </w:rPr>
              <w:t xml:space="preserve"> and workshops attracted record levels of participation, with </w:t>
            </w:r>
            <w:r w:rsidRPr="00795E89">
              <w:rPr>
                <w:rFonts w:ascii="Calibri" w:eastAsia="Calibri" w:hAnsi="Calibri" w:cs="Calibri"/>
                <w:b/>
                <w:sz w:val="22"/>
                <w:lang w:val="en-US"/>
              </w:rPr>
              <w:t xml:space="preserve">more than 104 countries </w:t>
            </w:r>
            <w:r w:rsidRPr="00795E89">
              <w:rPr>
                <w:rFonts w:ascii="Calibri" w:eastAsia="Calibri" w:hAnsi="Calibri" w:cs="Calibri"/>
                <w:sz w:val="22"/>
                <w:lang w:val="en-US"/>
              </w:rPr>
              <w:t>engaging in the</w:t>
            </w:r>
            <w:r w:rsidRPr="00795E89">
              <w:rPr>
                <w:rFonts w:ascii="Calibri" w:eastAsia="Calibri" w:hAnsi="Calibri" w:cs="Calibri"/>
                <w:b/>
                <w:sz w:val="22"/>
                <w:lang w:val="en-US"/>
              </w:rPr>
              <w:t xml:space="preserve"> Global </w:t>
            </w:r>
            <w:proofErr w:type="spellStart"/>
            <w:r w:rsidRPr="00795E89">
              <w:rPr>
                <w:rFonts w:ascii="Calibri" w:eastAsia="Calibri" w:hAnsi="Calibri" w:cs="Calibri"/>
                <w:b/>
                <w:sz w:val="22"/>
                <w:lang w:val="en-US"/>
              </w:rPr>
              <w:t>CyberDrill</w:t>
            </w:r>
            <w:proofErr w:type="spellEnd"/>
            <w:r w:rsidRPr="00795E89">
              <w:rPr>
                <w:rFonts w:ascii="Calibri" w:eastAsia="Calibri" w:hAnsi="Calibri" w:cs="Calibri"/>
                <w:b/>
                <w:sz w:val="22"/>
                <w:lang w:val="en-US"/>
              </w:rPr>
              <w:t xml:space="preserve"> hosted in Dubai in 2024.</w:t>
            </w:r>
            <w:r w:rsidRPr="00795E89">
              <w:rPr>
                <w:rFonts w:ascii="Calibri" w:eastAsia="Calibri" w:hAnsi="Calibri" w:cs="Calibri"/>
                <w:sz w:val="22"/>
                <w:lang w:val="en-US"/>
              </w:rPr>
              <w:t xml:space="preserve"> Complementary efforts in </w:t>
            </w:r>
            <w:r w:rsidRPr="00795E89">
              <w:rPr>
                <w:rFonts w:ascii="Calibri" w:eastAsia="Calibri" w:hAnsi="Calibri" w:cs="Calibri"/>
                <w:b/>
                <w:sz w:val="22"/>
                <w:lang w:val="en-US"/>
              </w:rPr>
              <w:t>Morocco</w:t>
            </w:r>
            <w:r w:rsidRPr="00795E89">
              <w:rPr>
                <w:rFonts w:ascii="Calibri" w:eastAsia="Calibri" w:hAnsi="Calibri" w:cs="Calibri"/>
                <w:sz w:val="22"/>
                <w:lang w:val="en-US"/>
              </w:rPr>
              <w:t xml:space="preserve"> expanded child online protection </w:t>
            </w:r>
            <w:r w:rsidR="005E0CF6" w:rsidRPr="00795E89">
              <w:rPr>
                <w:rFonts w:ascii="Calibri" w:eastAsia="Calibri" w:hAnsi="Calibri" w:cs="Calibri"/>
                <w:sz w:val="22"/>
                <w:lang w:val="en-US"/>
              </w:rPr>
              <w:t xml:space="preserve">(COP) </w:t>
            </w:r>
            <w:r w:rsidRPr="00795E89">
              <w:rPr>
                <w:rFonts w:ascii="Calibri" w:eastAsia="Calibri" w:hAnsi="Calibri" w:cs="Calibri"/>
                <w:sz w:val="22"/>
                <w:lang w:val="en-US"/>
              </w:rPr>
              <w:t xml:space="preserve">capacities, while technical support in </w:t>
            </w:r>
            <w:r w:rsidRPr="00795E89">
              <w:rPr>
                <w:rFonts w:ascii="Calibri" w:eastAsia="Calibri" w:hAnsi="Calibri" w:cs="Calibri"/>
                <w:b/>
                <w:sz w:val="22"/>
                <w:lang w:val="en-US"/>
              </w:rPr>
              <w:t>Lebanon</w:t>
            </w:r>
            <w:r w:rsidRPr="00795E89">
              <w:rPr>
                <w:rFonts w:ascii="Calibri" w:eastAsia="Calibri" w:hAnsi="Calibri" w:cs="Calibri"/>
                <w:sz w:val="22"/>
                <w:lang w:val="en-US"/>
              </w:rPr>
              <w:t xml:space="preserve"> enhanced national </w:t>
            </w:r>
            <w:r w:rsidR="00FF02AB" w:rsidRPr="00795E89">
              <w:rPr>
                <w:rFonts w:ascii="Calibri" w:eastAsia="Calibri" w:hAnsi="Calibri" w:cs="Calibri"/>
                <w:sz w:val="22"/>
                <w:lang w:val="en-US"/>
              </w:rPr>
              <w:t xml:space="preserve">cybersecurity </w:t>
            </w:r>
            <w:r w:rsidRPr="00795E89">
              <w:rPr>
                <w:rFonts w:ascii="Calibri" w:eastAsia="Calibri" w:hAnsi="Calibri" w:cs="Calibri"/>
                <w:sz w:val="22"/>
                <w:lang w:val="en-US"/>
              </w:rPr>
              <w:t>frameworks.</w:t>
            </w:r>
          </w:p>
          <w:p w14:paraId="0710A395" w14:textId="389E5078" w:rsidR="08E9ED3A" w:rsidRPr="00795E89" w:rsidRDefault="08E9ED3A" w:rsidP="08E9ED3A">
            <w:pPr>
              <w:spacing w:before="0"/>
              <w:rPr>
                <w:rFonts w:ascii="Calibri" w:eastAsia="Calibri" w:hAnsi="Calibri" w:cs="Calibri"/>
                <w:sz w:val="22"/>
                <w:lang w:val="en-US"/>
              </w:rPr>
            </w:pPr>
          </w:p>
          <w:p w14:paraId="1E5FC1C7" w14:textId="324E1240" w:rsidR="0097357A" w:rsidRPr="00795E89" w:rsidRDefault="752554AF" w:rsidP="53B26025">
            <w:pPr>
              <w:spacing w:before="0"/>
              <w:rPr>
                <w:rFonts w:ascii="Calibri" w:eastAsia="Calibri" w:hAnsi="Calibri" w:cs="Calibri"/>
                <w:sz w:val="22"/>
                <w:lang w:val="en-US"/>
              </w:rPr>
            </w:pPr>
            <w:r w:rsidRPr="00795E89">
              <w:rPr>
                <w:rFonts w:ascii="Calibri" w:eastAsia="Calibri" w:hAnsi="Calibri" w:cs="Calibri"/>
                <w:sz w:val="22"/>
                <w:lang w:val="en-US"/>
              </w:rPr>
              <w:t xml:space="preserve">The development of smart cities was another major theme, with initiatives advancing in </w:t>
            </w:r>
            <w:r w:rsidRPr="00795E89">
              <w:rPr>
                <w:rFonts w:ascii="Calibri" w:eastAsia="Calibri" w:hAnsi="Calibri" w:cs="Calibri"/>
                <w:b/>
                <w:bCs/>
                <w:sz w:val="22"/>
                <w:lang w:val="en-US"/>
              </w:rPr>
              <w:t>Egypt, Oman</w:t>
            </w:r>
            <w:r w:rsidRPr="00795E89">
              <w:rPr>
                <w:rFonts w:ascii="Calibri" w:eastAsia="Calibri" w:hAnsi="Calibri" w:cs="Calibri"/>
                <w:sz w:val="22"/>
                <w:lang w:val="en-US"/>
              </w:rPr>
              <w:t xml:space="preserve">, and </w:t>
            </w:r>
            <w:r w:rsidRPr="00795E89">
              <w:rPr>
                <w:rFonts w:ascii="Calibri" w:eastAsia="Calibri" w:hAnsi="Calibri" w:cs="Calibri"/>
                <w:b/>
                <w:bCs/>
                <w:sz w:val="22"/>
                <w:lang w:val="en-US"/>
              </w:rPr>
              <w:t>Jordan</w:t>
            </w:r>
            <w:r w:rsidRPr="00795E89">
              <w:rPr>
                <w:rFonts w:ascii="Calibri" w:eastAsia="Calibri" w:hAnsi="Calibri" w:cs="Calibri"/>
                <w:sz w:val="22"/>
                <w:lang w:val="en-US"/>
              </w:rPr>
              <w:t xml:space="preserve">. At the same time, innovation ecosystems were strengthened through soft landing missions, entrepreneurship networks, and ideation workshops in </w:t>
            </w:r>
            <w:r w:rsidRPr="00795E89">
              <w:rPr>
                <w:rFonts w:ascii="Calibri" w:eastAsia="Calibri" w:hAnsi="Calibri" w:cs="Calibri"/>
                <w:b/>
                <w:bCs/>
                <w:sz w:val="22"/>
                <w:lang w:val="en-US"/>
              </w:rPr>
              <w:t>Egypt</w:t>
            </w:r>
            <w:r w:rsidRPr="00795E89">
              <w:rPr>
                <w:rFonts w:ascii="Calibri" w:eastAsia="Calibri" w:hAnsi="Calibri" w:cs="Calibri"/>
                <w:sz w:val="22"/>
                <w:lang w:val="en-US"/>
              </w:rPr>
              <w:t xml:space="preserve"> and </w:t>
            </w:r>
            <w:r w:rsidRPr="00795E89">
              <w:rPr>
                <w:rFonts w:ascii="Calibri" w:eastAsia="Calibri" w:hAnsi="Calibri" w:cs="Calibri"/>
                <w:b/>
                <w:bCs/>
                <w:sz w:val="22"/>
                <w:lang w:val="en-US"/>
              </w:rPr>
              <w:t>Tunisia</w:t>
            </w:r>
            <w:r w:rsidRPr="00795E89">
              <w:rPr>
                <w:rFonts w:ascii="Calibri" w:eastAsia="Calibri" w:hAnsi="Calibri" w:cs="Calibri"/>
                <w:sz w:val="22"/>
                <w:lang w:val="en-US"/>
              </w:rPr>
              <w:t>. The Network of Women</w:t>
            </w:r>
            <w:r w:rsidR="4AFB87E0" w:rsidRPr="00795E89">
              <w:rPr>
                <w:rFonts w:ascii="Calibri" w:eastAsia="Calibri" w:hAnsi="Calibri" w:cs="Calibri"/>
                <w:sz w:val="22"/>
                <w:lang w:val="en-US"/>
              </w:rPr>
              <w:t xml:space="preserve"> in ITU-D</w:t>
            </w:r>
            <w:r w:rsidRPr="00795E89">
              <w:rPr>
                <w:rFonts w:ascii="Calibri" w:eastAsia="Calibri" w:hAnsi="Calibri" w:cs="Calibri"/>
                <w:sz w:val="22"/>
                <w:lang w:val="en-US"/>
              </w:rPr>
              <w:t xml:space="preserve"> promoted leadership opportunities, while </w:t>
            </w:r>
            <w:r w:rsidRPr="00795E89">
              <w:rPr>
                <w:rFonts w:ascii="Calibri" w:eastAsia="Calibri" w:hAnsi="Calibri" w:cs="Calibri"/>
                <w:b/>
                <w:bCs/>
                <w:sz w:val="22"/>
                <w:lang w:val="en-US"/>
              </w:rPr>
              <w:t>Generation Connect provided platforms for youth voices, with over 50 nominations feeding into regional consultations and outcome reports.</w:t>
            </w:r>
            <w:r w:rsidRPr="00795E89">
              <w:rPr>
                <w:rFonts w:ascii="Calibri" w:eastAsia="Calibri" w:hAnsi="Calibri" w:cs="Calibri"/>
                <w:sz w:val="22"/>
                <w:lang w:val="en-US"/>
              </w:rPr>
              <w:t xml:space="preserve"> Country-level engagement on regulation continued in </w:t>
            </w:r>
            <w:r w:rsidRPr="00795E89">
              <w:rPr>
                <w:rFonts w:ascii="Calibri" w:eastAsia="Calibri" w:hAnsi="Calibri" w:cs="Calibri"/>
                <w:b/>
                <w:bCs/>
                <w:sz w:val="22"/>
                <w:lang w:val="en-US"/>
              </w:rPr>
              <w:t>Oman</w:t>
            </w:r>
            <w:r w:rsidRPr="00795E89">
              <w:rPr>
                <w:rFonts w:ascii="Calibri" w:eastAsia="Calibri" w:hAnsi="Calibri" w:cs="Calibri"/>
                <w:sz w:val="22"/>
                <w:lang w:val="en-US"/>
              </w:rPr>
              <w:t xml:space="preserve"> and </w:t>
            </w:r>
            <w:r w:rsidRPr="00795E89">
              <w:rPr>
                <w:rFonts w:ascii="Calibri" w:eastAsia="Calibri" w:hAnsi="Calibri" w:cs="Calibri"/>
                <w:b/>
                <w:bCs/>
                <w:sz w:val="22"/>
                <w:lang w:val="en-US"/>
              </w:rPr>
              <w:t>Qatar</w:t>
            </w:r>
            <w:r w:rsidRPr="00795E89">
              <w:rPr>
                <w:rFonts w:ascii="Calibri" w:eastAsia="Calibri" w:hAnsi="Calibri" w:cs="Calibri"/>
                <w:sz w:val="22"/>
                <w:lang w:val="en-US"/>
              </w:rPr>
              <w:t xml:space="preserve">, complemented by advisory services with </w:t>
            </w:r>
            <w:r w:rsidRPr="00795E89">
              <w:rPr>
                <w:rFonts w:ascii="Calibri" w:eastAsia="Calibri" w:hAnsi="Calibri" w:cs="Calibri"/>
                <w:b/>
                <w:bCs/>
                <w:sz w:val="22"/>
                <w:lang w:val="en-US"/>
              </w:rPr>
              <w:t>Saudi Arabia</w:t>
            </w:r>
            <w:r w:rsidR="2D6855D7" w:rsidRPr="00795E89">
              <w:rPr>
                <w:rFonts w:ascii="Calibri" w:eastAsia="Calibri" w:hAnsi="Calibri" w:cs="Calibri"/>
                <w:sz w:val="22"/>
                <w:lang w:val="en-US"/>
              </w:rPr>
              <w:t>.</w:t>
            </w:r>
          </w:p>
          <w:p w14:paraId="43B1B401" w14:textId="1984A716" w:rsidR="00565657" w:rsidRPr="00795E89" w:rsidRDefault="00565657">
            <w:pPr>
              <w:spacing w:before="0" w:line="276" w:lineRule="auto"/>
              <w:rPr>
                <w:rFonts w:ascii="Calibri" w:eastAsia="Calibri" w:hAnsi="Calibri" w:cs="Calibri"/>
                <w:b/>
                <w:bCs/>
                <w:sz w:val="22"/>
                <w:lang w:val="en-US"/>
              </w:rPr>
            </w:pPr>
          </w:p>
          <w:p w14:paraId="009E7431" w14:textId="54299940" w:rsidR="00BC211E" w:rsidRPr="007565B0" w:rsidRDefault="1BF23260" w:rsidP="53B26025">
            <w:pPr>
              <w:spacing w:before="0"/>
              <w:rPr>
                <w:rFonts w:ascii="Calibri" w:eastAsia="Aptos" w:hAnsi="Calibri" w:cs="Calibri"/>
                <w:i/>
                <w:iCs/>
                <w:sz w:val="22"/>
              </w:rPr>
            </w:pPr>
            <w:r w:rsidRPr="007565B0">
              <w:rPr>
                <w:rFonts w:ascii="Calibri" w:eastAsia="Aptos" w:hAnsi="Calibri" w:cs="Calibri"/>
                <w:sz w:val="22"/>
                <w:lang w:val="en-US"/>
              </w:rPr>
              <w:t xml:space="preserve">In </w:t>
            </w:r>
            <w:r w:rsidR="3FC7F99F" w:rsidRPr="007565B0">
              <w:rPr>
                <w:rFonts w:ascii="Calibri" w:eastAsia="Aptos" w:hAnsi="Calibri" w:cs="Calibri"/>
                <w:sz w:val="22"/>
                <w:lang w:val="en-US"/>
              </w:rPr>
              <w:t xml:space="preserve">the </w:t>
            </w:r>
            <w:r w:rsidRPr="007565B0">
              <w:rPr>
                <w:rFonts w:ascii="Calibri" w:eastAsia="Aptos" w:hAnsi="Calibri" w:cs="Calibri"/>
                <w:b/>
                <w:bCs/>
                <w:sz w:val="22"/>
                <w:lang w:val="en-US"/>
              </w:rPr>
              <w:t>Asia and the Pacific</w:t>
            </w:r>
            <w:r w:rsidR="3FC7F99F" w:rsidRPr="007565B0">
              <w:rPr>
                <w:rFonts w:ascii="Calibri" w:eastAsia="Aptos" w:hAnsi="Calibri" w:cs="Calibri"/>
                <w:b/>
                <w:bCs/>
                <w:sz w:val="22"/>
                <w:lang w:val="en-US"/>
              </w:rPr>
              <w:t xml:space="preserve"> region</w:t>
            </w:r>
            <w:r w:rsidRPr="007565B0">
              <w:rPr>
                <w:rFonts w:ascii="Calibri" w:eastAsia="Aptos" w:hAnsi="Calibri" w:cs="Calibri"/>
                <w:sz w:val="22"/>
                <w:lang w:val="en-US"/>
              </w:rPr>
              <w:t>,</w:t>
            </w:r>
            <w:r w:rsidR="26206856" w:rsidRPr="007565B0">
              <w:rPr>
                <w:rFonts w:ascii="Calibri" w:eastAsia="Aptos" w:hAnsi="Calibri" w:cs="Calibri"/>
                <w:sz w:val="22"/>
                <w:lang w:val="en-US"/>
              </w:rPr>
              <w:t xml:space="preserve"> </w:t>
            </w:r>
            <w:r w:rsidR="11FA22E1" w:rsidRPr="007565B0">
              <w:rPr>
                <w:rFonts w:ascii="Calibri" w:eastAsia="Aptos" w:hAnsi="Calibri" w:cs="Calibri"/>
                <w:sz w:val="22"/>
                <w:lang w:val="en-US"/>
              </w:rPr>
              <w:t xml:space="preserve">access to digital services at national and community levels was accelerated through projects and </w:t>
            </w:r>
            <w:proofErr w:type="spellStart"/>
            <w:r w:rsidR="11FA22E1" w:rsidRPr="007565B0">
              <w:rPr>
                <w:rFonts w:ascii="Calibri" w:eastAsia="Aptos" w:hAnsi="Calibri" w:cs="Calibri"/>
                <w:sz w:val="22"/>
                <w:lang w:val="en-US"/>
              </w:rPr>
              <w:t>programmes</w:t>
            </w:r>
            <w:proofErr w:type="spellEnd"/>
            <w:r w:rsidR="11FA22E1" w:rsidRPr="007565B0">
              <w:rPr>
                <w:rFonts w:ascii="Calibri" w:eastAsia="Aptos" w:hAnsi="Calibri" w:cs="Calibri"/>
                <w:sz w:val="22"/>
                <w:lang w:val="en-US"/>
              </w:rPr>
              <w:t xml:space="preserve"> on </w:t>
            </w:r>
            <w:r w:rsidR="5F41A078" w:rsidRPr="007565B0">
              <w:rPr>
                <w:rFonts w:ascii="Calibri" w:eastAsia="Aptos" w:hAnsi="Calibri" w:cs="Calibri"/>
                <w:sz w:val="22"/>
                <w:lang w:val="en-US"/>
              </w:rPr>
              <w:t>whole-of-</w:t>
            </w:r>
            <w:r w:rsidR="11FA22E1" w:rsidRPr="007565B0">
              <w:rPr>
                <w:rFonts w:ascii="Calibri" w:eastAsia="Aptos" w:hAnsi="Calibri" w:cs="Calibri"/>
                <w:sz w:val="22"/>
                <w:lang w:val="en-US"/>
              </w:rPr>
              <w:t xml:space="preserve">government digital transformation such as </w:t>
            </w:r>
            <w:r w:rsidR="11FA22E1" w:rsidRPr="007565B0">
              <w:rPr>
                <w:rFonts w:ascii="Calibri" w:eastAsia="Aptos" w:hAnsi="Calibri" w:cs="Calibri"/>
                <w:b/>
                <w:bCs/>
                <w:sz w:val="22"/>
                <w:lang w:val="en-US"/>
              </w:rPr>
              <w:t>digital applications</w:t>
            </w:r>
            <w:r w:rsidR="11FA22E1" w:rsidRPr="007565B0">
              <w:rPr>
                <w:rFonts w:ascii="Calibri" w:eastAsia="Aptos" w:hAnsi="Calibri" w:cs="Calibri"/>
                <w:sz w:val="22"/>
                <w:lang w:val="en-US"/>
              </w:rPr>
              <w:t xml:space="preserve"> and </w:t>
            </w:r>
            <w:r w:rsidR="11FA22E1" w:rsidRPr="007565B0">
              <w:rPr>
                <w:rFonts w:ascii="Calibri" w:eastAsia="Aptos" w:hAnsi="Calibri" w:cs="Calibri"/>
                <w:b/>
                <w:bCs/>
                <w:sz w:val="22"/>
                <w:lang w:val="en-US"/>
              </w:rPr>
              <w:t>Smart Villages and Smart Islands</w:t>
            </w:r>
            <w:r w:rsidR="4EBD48F9" w:rsidRPr="007565B0">
              <w:rPr>
                <w:rFonts w:ascii="Calibri" w:eastAsia="Aptos" w:hAnsi="Calibri" w:cs="Calibri"/>
                <w:b/>
                <w:bCs/>
                <w:sz w:val="22"/>
                <w:lang w:val="en-US"/>
              </w:rPr>
              <w:t xml:space="preserve"> initiative.</w:t>
            </w:r>
            <w:r w:rsidR="11FA22E1" w:rsidRPr="007565B0">
              <w:rPr>
                <w:rFonts w:ascii="Calibri" w:eastAsia="Aptos" w:hAnsi="Calibri" w:cs="Calibri"/>
                <w:sz w:val="22"/>
                <w:lang w:val="en-US"/>
              </w:rPr>
              <w:t xml:space="preserve"> </w:t>
            </w:r>
            <w:r w:rsidR="0B5FE1D5" w:rsidRPr="00795E89">
              <w:rPr>
                <w:rFonts w:ascii="Calibri" w:eastAsia="Calibri" w:hAnsi="Calibri" w:cs="Calibri"/>
                <w:sz w:val="22"/>
              </w:rPr>
              <w:t>More than 1</w:t>
            </w:r>
            <w:r w:rsidR="3FC7F99F" w:rsidRPr="00795E89">
              <w:rPr>
                <w:rFonts w:ascii="Calibri" w:eastAsia="Calibri" w:hAnsi="Calibri" w:cs="Calibri"/>
                <w:sz w:val="22"/>
              </w:rPr>
              <w:t xml:space="preserve"> </w:t>
            </w:r>
            <w:r w:rsidR="0B5FE1D5" w:rsidRPr="00795E89">
              <w:rPr>
                <w:rFonts w:ascii="Calibri" w:eastAsia="Calibri" w:hAnsi="Calibri" w:cs="Calibri"/>
                <w:sz w:val="22"/>
              </w:rPr>
              <w:t xml:space="preserve">300 people enhanced their capacity to adopt a whole-of-government approach using </w:t>
            </w:r>
            <w:proofErr w:type="spellStart"/>
            <w:r w:rsidR="0B5FE1D5" w:rsidRPr="00795E89">
              <w:rPr>
                <w:rFonts w:ascii="Calibri" w:eastAsia="Calibri" w:hAnsi="Calibri" w:cs="Calibri"/>
                <w:sz w:val="22"/>
              </w:rPr>
              <w:t>GovStack</w:t>
            </w:r>
            <w:proofErr w:type="spellEnd"/>
            <w:r w:rsidR="0B5FE1D5" w:rsidRPr="00795E89">
              <w:rPr>
                <w:rFonts w:ascii="Calibri" w:eastAsia="Calibri" w:hAnsi="Calibri" w:cs="Calibri"/>
                <w:sz w:val="22"/>
              </w:rPr>
              <w:t xml:space="preserve">. Support was delivered by BDT through national-level technical assistance in </w:t>
            </w:r>
            <w:r w:rsidR="3FC7F99F" w:rsidRPr="00795E89">
              <w:rPr>
                <w:rFonts w:ascii="Calibri" w:eastAsia="Calibri" w:hAnsi="Calibri" w:cs="Calibri"/>
                <w:sz w:val="22"/>
              </w:rPr>
              <w:t xml:space="preserve">eight </w:t>
            </w:r>
            <w:r w:rsidR="0B5FE1D5" w:rsidRPr="00795E89">
              <w:rPr>
                <w:rFonts w:ascii="Calibri" w:eastAsia="Calibri" w:hAnsi="Calibri" w:cs="Calibri"/>
                <w:sz w:val="22"/>
              </w:rPr>
              <w:t xml:space="preserve">countries; </w:t>
            </w:r>
            <w:r w:rsidR="0B5FE1D5" w:rsidRPr="00795E89">
              <w:rPr>
                <w:rFonts w:ascii="Calibri" w:eastAsia="Calibri" w:hAnsi="Calibri" w:cs="Calibri"/>
                <w:b/>
                <w:bCs/>
                <w:sz w:val="22"/>
              </w:rPr>
              <w:t xml:space="preserve">Bangladesh, Cambodia, </w:t>
            </w:r>
            <w:r w:rsidR="734AE024" w:rsidRPr="00795E89">
              <w:rPr>
                <w:rFonts w:ascii="Calibri" w:eastAsia="Calibri" w:hAnsi="Calibri" w:cs="Calibri"/>
                <w:b/>
                <w:bCs/>
                <w:sz w:val="22"/>
              </w:rPr>
              <w:t xml:space="preserve">Kiribati, </w:t>
            </w:r>
            <w:r w:rsidR="0B5FE1D5" w:rsidRPr="00795E89">
              <w:rPr>
                <w:rFonts w:ascii="Calibri" w:eastAsia="Calibri" w:hAnsi="Calibri" w:cs="Calibri"/>
                <w:b/>
                <w:bCs/>
                <w:sz w:val="22"/>
              </w:rPr>
              <w:t>Lao P</w:t>
            </w:r>
            <w:r w:rsidR="53E5B8BC" w:rsidRPr="00795E89">
              <w:rPr>
                <w:rFonts w:ascii="Calibri" w:eastAsia="Calibri" w:hAnsi="Calibri" w:cs="Calibri"/>
                <w:b/>
                <w:bCs/>
                <w:sz w:val="22"/>
              </w:rPr>
              <w:t>.</w:t>
            </w:r>
            <w:r w:rsidR="0B5FE1D5" w:rsidRPr="00795E89">
              <w:rPr>
                <w:rFonts w:ascii="Calibri" w:eastAsia="Calibri" w:hAnsi="Calibri" w:cs="Calibri"/>
                <w:b/>
                <w:bCs/>
                <w:sz w:val="22"/>
              </w:rPr>
              <w:t>D</w:t>
            </w:r>
            <w:r w:rsidR="53E5B8BC" w:rsidRPr="00795E89">
              <w:rPr>
                <w:rFonts w:ascii="Calibri" w:eastAsia="Calibri" w:hAnsi="Calibri" w:cs="Calibri"/>
                <w:b/>
                <w:bCs/>
                <w:sz w:val="22"/>
              </w:rPr>
              <w:t>.</w:t>
            </w:r>
            <w:r w:rsidR="0B5FE1D5" w:rsidRPr="00795E89">
              <w:rPr>
                <w:rFonts w:ascii="Calibri" w:eastAsia="Calibri" w:hAnsi="Calibri" w:cs="Calibri"/>
                <w:b/>
                <w:bCs/>
                <w:sz w:val="22"/>
              </w:rPr>
              <w:t>R</w:t>
            </w:r>
            <w:r w:rsidR="53E5B8BC" w:rsidRPr="00795E89">
              <w:rPr>
                <w:rFonts w:ascii="Calibri" w:eastAsia="Calibri" w:hAnsi="Calibri" w:cs="Calibri"/>
                <w:b/>
                <w:bCs/>
                <w:sz w:val="22"/>
              </w:rPr>
              <w:t>.</w:t>
            </w:r>
            <w:r w:rsidR="0B5FE1D5" w:rsidRPr="00795E89">
              <w:rPr>
                <w:rFonts w:ascii="Calibri" w:eastAsia="Calibri" w:hAnsi="Calibri" w:cs="Calibri"/>
                <w:b/>
                <w:bCs/>
                <w:sz w:val="22"/>
              </w:rPr>
              <w:t xml:space="preserve">, </w:t>
            </w:r>
            <w:r w:rsidR="650E1FE5" w:rsidRPr="00795E89">
              <w:rPr>
                <w:rFonts w:ascii="Calibri" w:eastAsia="Calibri" w:hAnsi="Calibri" w:cs="Calibri"/>
                <w:b/>
                <w:bCs/>
                <w:sz w:val="22"/>
              </w:rPr>
              <w:t xml:space="preserve">Nauru, </w:t>
            </w:r>
            <w:r w:rsidR="0B5FE1D5" w:rsidRPr="00795E89">
              <w:rPr>
                <w:rFonts w:ascii="Calibri" w:eastAsia="Calibri" w:hAnsi="Calibri" w:cs="Calibri"/>
                <w:b/>
                <w:bCs/>
                <w:sz w:val="22"/>
              </w:rPr>
              <w:t>Papua New Guinea, Tonga</w:t>
            </w:r>
            <w:r w:rsidR="0B5FE1D5" w:rsidRPr="00795E89">
              <w:rPr>
                <w:rFonts w:ascii="Calibri" w:eastAsia="Calibri" w:hAnsi="Calibri" w:cs="Calibri"/>
                <w:sz w:val="22"/>
              </w:rPr>
              <w:t xml:space="preserve">, and </w:t>
            </w:r>
            <w:r w:rsidR="0B5FE1D5" w:rsidRPr="00795E89">
              <w:rPr>
                <w:rFonts w:ascii="Calibri" w:eastAsia="Calibri" w:hAnsi="Calibri" w:cs="Calibri"/>
                <w:b/>
                <w:bCs/>
                <w:sz w:val="22"/>
              </w:rPr>
              <w:t>Vanuatu</w:t>
            </w:r>
            <w:r w:rsidR="0B5FE1D5" w:rsidRPr="00795E89">
              <w:rPr>
                <w:rFonts w:ascii="Calibri" w:eastAsia="Calibri" w:hAnsi="Calibri" w:cs="Calibri"/>
                <w:sz w:val="22"/>
              </w:rPr>
              <w:t>, complemented by multi-country workshops. These efforts were delivered in collaboration with the Australia</w:t>
            </w:r>
            <w:r w:rsidR="6A871824" w:rsidRPr="00795E89">
              <w:rPr>
                <w:rFonts w:ascii="Calibri" w:eastAsia="Calibri" w:hAnsi="Calibri" w:cs="Calibri"/>
                <w:sz w:val="22"/>
              </w:rPr>
              <w:t>'</w:t>
            </w:r>
            <w:r w:rsidR="0B5FE1D5" w:rsidRPr="00795E89">
              <w:rPr>
                <w:rFonts w:ascii="Calibri" w:eastAsia="Calibri" w:hAnsi="Calibri" w:cs="Calibri"/>
                <w:sz w:val="22"/>
              </w:rPr>
              <w:t>s DITRDCSA, the Joint SDG Fund, and GIZ</w:t>
            </w:r>
            <w:r w:rsidR="0B5FE1D5" w:rsidRPr="00795E89">
              <w:rPr>
                <w:rFonts w:ascii="Calibri" w:eastAsia="Calibri" w:hAnsi="Calibri" w:cs="Calibri"/>
                <w:sz w:val="22"/>
                <w:lang w:val="en-US"/>
              </w:rPr>
              <w:t xml:space="preserve">. </w:t>
            </w:r>
            <w:r w:rsidR="3DDE08E3" w:rsidRPr="00795E89">
              <w:rPr>
                <w:rFonts w:ascii="Calibri" w:eastAsia="Calibri" w:hAnsi="Calibri" w:cs="Calibri"/>
                <w:sz w:val="22"/>
                <w:lang w:val="en-US"/>
              </w:rPr>
              <w:t>The 'w</w:t>
            </w:r>
            <w:r w:rsidR="3DDE08E3" w:rsidRPr="00795E89">
              <w:rPr>
                <w:rFonts w:ascii="Calibri" w:eastAsia="Calibri" w:hAnsi="Calibri" w:cs="Calibri"/>
                <w:sz w:val="22"/>
              </w:rPr>
              <w:t>hole</w:t>
            </w:r>
            <w:r w:rsidR="0B5FE1D5" w:rsidRPr="00795E89">
              <w:rPr>
                <w:rFonts w:ascii="Calibri" w:eastAsia="Calibri" w:hAnsi="Calibri" w:cs="Calibri"/>
                <w:sz w:val="22"/>
              </w:rPr>
              <w:t>-of-government</w:t>
            </w:r>
            <w:r w:rsidR="3DDE08E3" w:rsidRPr="00795E89">
              <w:rPr>
                <w:rFonts w:ascii="Calibri" w:eastAsia="Calibri" w:hAnsi="Calibri" w:cs="Calibri"/>
                <w:sz w:val="22"/>
              </w:rPr>
              <w:t>'</w:t>
            </w:r>
            <w:r w:rsidR="0B5FE1D5" w:rsidRPr="00795E89">
              <w:rPr>
                <w:rFonts w:ascii="Calibri" w:eastAsia="Calibri" w:hAnsi="Calibri" w:cs="Calibri"/>
                <w:sz w:val="22"/>
              </w:rPr>
              <w:t xml:space="preserve"> </w:t>
            </w:r>
            <w:r w:rsidR="0B5FE1D5" w:rsidRPr="00795E89">
              <w:rPr>
                <w:rFonts w:ascii="Calibri" w:eastAsia="Calibri" w:hAnsi="Calibri" w:cs="Calibri"/>
                <w:sz w:val="22"/>
                <w:lang w:val="en-US"/>
              </w:rPr>
              <w:t xml:space="preserve">approach was also adopted as part of national strategies and plans in countries such as </w:t>
            </w:r>
            <w:r w:rsidR="0B5FE1D5" w:rsidRPr="00795E89">
              <w:rPr>
                <w:rFonts w:ascii="Calibri" w:eastAsia="Calibri" w:hAnsi="Calibri" w:cs="Calibri"/>
                <w:b/>
                <w:bCs/>
                <w:sz w:val="22"/>
                <w:lang w:val="en-US"/>
              </w:rPr>
              <w:t xml:space="preserve">Papua New Guinea </w:t>
            </w:r>
            <w:r w:rsidR="0B5FE1D5" w:rsidRPr="00795E89">
              <w:rPr>
                <w:rFonts w:ascii="Calibri" w:eastAsia="Calibri" w:hAnsi="Calibri" w:cs="Calibri"/>
                <w:sz w:val="22"/>
                <w:lang w:val="en-US"/>
              </w:rPr>
              <w:t xml:space="preserve">and </w:t>
            </w:r>
            <w:r w:rsidR="0B5FE1D5" w:rsidRPr="00795E89">
              <w:rPr>
                <w:rFonts w:ascii="Calibri" w:eastAsia="Calibri" w:hAnsi="Calibri" w:cs="Calibri"/>
                <w:b/>
                <w:bCs/>
                <w:sz w:val="22"/>
                <w:lang w:val="en-US"/>
              </w:rPr>
              <w:t>Vanuatu</w:t>
            </w:r>
            <w:r w:rsidR="0B5FE1D5" w:rsidRPr="00795E89">
              <w:rPr>
                <w:rFonts w:ascii="Calibri" w:eastAsia="Calibri" w:hAnsi="Calibri" w:cs="Calibri"/>
                <w:sz w:val="22"/>
                <w:lang w:val="en-US"/>
              </w:rPr>
              <w:t xml:space="preserve"> and continues to be a priority amongst </w:t>
            </w:r>
            <w:r w:rsidR="42827519" w:rsidRPr="00795E89">
              <w:rPr>
                <w:rFonts w:ascii="Calibri" w:eastAsia="Calibri" w:hAnsi="Calibri" w:cs="Calibri"/>
                <w:sz w:val="22"/>
                <w:lang w:val="en-US"/>
              </w:rPr>
              <w:t>m</w:t>
            </w:r>
            <w:r w:rsidR="5928246C" w:rsidRPr="00795E89">
              <w:rPr>
                <w:rFonts w:ascii="Calibri" w:eastAsia="Calibri" w:hAnsi="Calibri" w:cs="Calibri"/>
                <w:sz w:val="22"/>
                <w:lang w:val="en-US"/>
              </w:rPr>
              <w:t>embers.</w:t>
            </w:r>
            <w:r w:rsidR="0B5FE1D5" w:rsidRPr="00795E89">
              <w:rPr>
                <w:rFonts w:ascii="Calibri" w:eastAsia="Calibri" w:hAnsi="Calibri" w:cs="Calibri"/>
                <w:sz w:val="22"/>
                <w:lang w:val="en-US"/>
              </w:rPr>
              <w:t xml:space="preserve"> At sub-regional level, ASEAN Digital Ministers adopted a digital government interoperability framework</w:t>
            </w:r>
            <w:r w:rsidR="2B5C9D54" w:rsidRPr="00795E89">
              <w:rPr>
                <w:rFonts w:ascii="Calibri" w:eastAsia="Calibri" w:hAnsi="Calibri" w:cs="Calibri"/>
                <w:sz w:val="22"/>
                <w:lang w:val="en-US"/>
              </w:rPr>
              <w:t>,</w:t>
            </w:r>
            <w:r w:rsidR="0B5FE1D5" w:rsidRPr="00795E89">
              <w:rPr>
                <w:rFonts w:ascii="Calibri" w:eastAsia="Calibri" w:hAnsi="Calibri" w:cs="Calibri"/>
                <w:sz w:val="22"/>
                <w:lang w:val="en-US"/>
              </w:rPr>
              <w:t xml:space="preserve"> to enhance access to digital services within ASEAN Member States</w:t>
            </w:r>
            <w:r w:rsidR="4D2610E8" w:rsidRPr="00795E89">
              <w:rPr>
                <w:rFonts w:ascii="Calibri" w:eastAsia="Calibri" w:hAnsi="Calibri" w:cs="Calibri"/>
                <w:sz w:val="22"/>
                <w:lang w:val="en-US"/>
              </w:rPr>
              <w:t>, which was prepared with technical assistance from BDT</w:t>
            </w:r>
            <w:r w:rsidR="0B5FE1D5" w:rsidRPr="00795E89">
              <w:rPr>
                <w:rFonts w:ascii="Calibri" w:eastAsia="Calibri" w:hAnsi="Calibri" w:cs="Calibri"/>
                <w:sz w:val="22"/>
                <w:lang w:val="en-US"/>
              </w:rPr>
              <w:t xml:space="preserve">. </w:t>
            </w:r>
          </w:p>
          <w:p w14:paraId="2139555B" w14:textId="77777777" w:rsidR="00C7225F" w:rsidRPr="007565B0" w:rsidRDefault="00C7225F" w:rsidP="00BC211E">
            <w:pPr>
              <w:spacing w:before="0"/>
              <w:rPr>
                <w:rFonts w:ascii="Calibri" w:eastAsia="Aptos" w:hAnsi="Calibri" w:cs="Calibri"/>
                <w:sz w:val="22"/>
                <w:lang w:val="en-US"/>
              </w:rPr>
            </w:pPr>
          </w:p>
          <w:p w14:paraId="6D343DCD" w14:textId="4F4F7DC6" w:rsidR="00BC211E" w:rsidRPr="00795E89" w:rsidRDefault="00A25309" w:rsidP="00BC211E">
            <w:pPr>
              <w:spacing w:before="0"/>
              <w:rPr>
                <w:rFonts w:ascii="Calibri" w:eastAsia="Calibri" w:hAnsi="Calibri" w:cs="Calibri"/>
                <w:sz w:val="22"/>
                <w:lang w:val="en-US"/>
              </w:rPr>
            </w:pPr>
            <w:r w:rsidRPr="007565B0">
              <w:rPr>
                <w:rFonts w:ascii="Calibri" w:eastAsia="Aptos" w:hAnsi="Calibri" w:cs="Calibri"/>
                <w:sz w:val="22"/>
                <w:lang w:val="en-US"/>
              </w:rPr>
              <w:t xml:space="preserve">Eleven </w:t>
            </w:r>
            <w:r w:rsidR="00BC211E" w:rsidRPr="007565B0">
              <w:rPr>
                <w:rFonts w:ascii="Calibri" w:eastAsia="Aptos" w:hAnsi="Calibri" w:cs="Calibri"/>
                <w:sz w:val="22"/>
                <w:lang w:val="en-US"/>
              </w:rPr>
              <w:t>Member</w:t>
            </w:r>
            <w:r w:rsidRPr="007565B0">
              <w:rPr>
                <w:rFonts w:ascii="Calibri" w:eastAsia="Aptos" w:hAnsi="Calibri" w:cs="Calibri"/>
                <w:sz w:val="22"/>
                <w:lang w:val="en-US"/>
              </w:rPr>
              <w:t xml:space="preserve"> States</w:t>
            </w:r>
            <w:r w:rsidR="00BC211E" w:rsidRPr="007565B0">
              <w:rPr>
                <w:rFonts w:ascii="Calibri" w:eastAsia="Aptos" w:hAnsi="Calibri" w:cs="Calibri"/>
                <w:sz w:val="22"/>
                <w:lang w:val="en-US"/>
              </w:rPr>
              <w:t xml:space="preserve"> (</w:t>
            </w:r>
            <w:r w:rsidR="00BC211E" w:rsidRPr="007565B0">
              <w:rPr>
                <w:rFonts w:ascii="Calibri" w:eastAsia="Aptos" w:hAnsi="Calibri" w:cs="Calibri"/>
                <w:b/>
                <w:sz w:val="22"/>
                <w:lang w:val="en-US"/>
              </w:rPr>
              <w:t xml:space="preserve">Fiji, </w:t>
            </w:r>
            <w:r w:rsidR="00891944" w:rsidRPr="007565B0">
              <w:rPr>
                <w:rFonts w:ascii="Calibri" w:eastAsia="Aptos" w:hAnsi="Calibri" w:cs="Calibri"/>
                <w:b/>
                <w:sz w:val="22"/>
                <w:lang w:val="en-US"/>
              </w:rPr>
              <w:t xml:space="preserve">Kiribati, </w:t>
            </w:r>
            <w:r w:rsidR="00BC211E" w:rsidRPr="007565B0">
              <w:rPr>
                <w:rFonts w:ascii="Calibri" w:eastAsia="Aptos" w:hAnsi="Calibri" w:cs="Calibri"/>
                <w:b/>
                <w:sz w:val="22"/>
                <w:lang w:val="en-US"/>
              </w:rPr>
              <w:t xml:space="preserve">Micronesia, Marshall Islands, Nauru, </w:t>
            </w:r>
            <w:r w:rsidR="0052325E" w:rsidRPr="007565B0">
              <w:rPr>
                <w:rFonts w:ascii="Calibri" w:eastAsia="Aptos" w:hAnsi="Calibri" w:cs="Calibri"/>
                <w:b/>
                <w:sz w:val="22"/>
                <w:lang w:val="en-US"/>
              </w:rPr>
              <w:t xml:space="preserve">Pakistan, </w:t>
            </w:r>
            <w:r w:rsidR="00BC211E" w:rsidRPr="007565B0">
              <w:rPr>
                <w:rFonts w:ascii="Calibri" w:eastAsia="Aptos" w:hAnsi="Calibri" w:cs="Calibri"/>
                <w:b/>
                <w:sz w:val="22"/>
                <w:lang w:val="en-US"/>
              </w:rPr>
              <w:t xml:space="preserve">Palau, </w:t>
            </w:r>
            <w:r w:rsidR="00261B76" w:rsidRPr="007565B0">
              <w:rPr>
                <w:rFonts w:ascii="Calibri" w:eastAsia="Aptos" w:hAnsi="Calibri" w:cs="Calibri"/>
                <w:b/>
                <w:sz w:val="22"/>
                <w:lang w:val="en-US"/>
              </w:rPr>
              <w:t>Papua New Guinea</w:t>
            </w:r>
            <w:r w:rsidR="00BC211E" w:rsidRPr="007565B0">
              <w:rPr>
                <w:rFonts w:ascii="Calibri" w:eastAsia="Aptos" w:hAnsi="Calibri" w:cs="Calibri"/>
                <w:b/>
                <w:sz w:val="22"/>
                <w:lang w:val="en-US"/>
              </w:rPr>
              <w:t>, Samoa,</w:t>
            </w:r>
            <w:r w:rsidR="00BC211E" w:rsidRPr="007565B0">
              <w:rPr>
                <w:rFonts w:ascii="Calibri" w:hAnsi="Calibri" w:cs="Calibri"/>
                <w:sz w:val="22"/>
              </w:rPr>
              <w:t xml:space="preserve"> </w:t>
            </w:r>
            <w:r w:rsidR="00891944" w:rsidRPr="007565B0">
              <w:rPr>
                <w:rFonts w:ascii="Calibri" w:eastAsia="Aptos" w:hAnsi="Calibri" w:cs="Calibri"/>
                <w:b/>
                <w:sz w:val="22"/>
                <w:lang w:val="en-US"/>
              </w:rPr>
              <w:t xml:space="preserve">Tonga, </w:t>
            </w:r>
            <w:r w:rsidR="00523382" w:rsidRPr="007565B0">
              <w:rPr>
                <w:rFonts w:ascii="Calibri" w:eastAsia="Aptos" w:hAnsi="Calibri" w:cs="Calibri"/>
                <w:sz w:val="22"/>
                <w:lang w:val="en-US"/>
              </w:rPr>
              <w:t>and</w:t>
            </w:r>
            <w:r w:rsidR="0052325E" w:rsidRPr="007565B0">
              <w:rPr>
                <w:rFonts w:ascii="Calibri" w:hAnsi="Calibri" w:cs="Calibri"/>
                <w:sz w:val="22"/>
              </w:rPr>
              <w:t xml:space="preserve"> </w:t>
            </w:r>
            <w:r w:rsidR="0052325E" w:rsidRPr="007565B0">
              <w:rPr>
                <w:rFonts w:ascii="Calibri" w:eastAsia="Aptos" w:hAnsi="Calibri" w:cs="Calibri"/>
                <w:b/>
                <w:bCs/>
                <w:sz w:val="22"/>
                <w:lang w:val="en-US"/>
              </w:rPr>
              <w:t>Vanuatu</w:t>
            </w:r>
            <w:r w:rsidR="00BC211E" w:rsidRPr="007565B0">
              <w:rPr>
                <w:rFonts w:ascii="Calibri" w:eastAsia="Aptos" w:hAnsi="Calibri" w:cs="Calibri"/>
                <w:sz w:val="22"/>
                <w:lang w:val="en-US"/>
              </w:rPr>
              <w:t xml:space="preserve">) accelerated delivery of digital services to rural and remote </w:t>
            </w:r>
            <w:r w:rsidR="00E71853" w:rsidRPr="007565B0">
              <w:rPr>
                <w:rFonts w:ascii="Calibri" w:eastAsia="Aptos" w:hAnsi="Calibri" w:cs="Calibri"/>
                <w:sz w:val="22"/>
                <w:lang w:val="en-US"/>
              </w:rPr>
              <w:t>communities in</w:t>
            </w:r>
            <w:r w:rsidR="005D2F77" w:rsidRPr="007565B0">
              <w:rPr>
                <w:rFonts w:ascii="Calibri" w:eastAsia="Aptos" w:hAnsi="Calibri" w:cs="Calibri"/>
                <w:sz w:val="22"/>
                <w:lang w:val="en-US"/>
              </w:rPr>
              <w:t xml:space="preserve"> the region</w:t>
            </w:r>
            <w:r w:rsidR="00382303" w:rsidRPr="007565B0">
              <w:rPr>
                <w:rFonts w:ascii="Calibri" w:eastAsia="Aptos" w:hAnsi="Calibri" w:cs="Calibri"/>
                <w:sz w:val="22"/>
                <w:lang w:val="en-US"/>
              </w:rPr>
              <w:t>,</w:t>
            </w:r>
            <w:r w:rsidR="00BC211E" w:rsidRPr="007565B0">
              <w:rPr>
                <w:rFonts w:ascii="Calibri" w:eastAsia="Aptos" w:hAnsi="Calibri" w:cs="Calibri"/>
                <w:sz w:val="22"/>
                <w:lang w:val="en-US"/>
              </w:rPr>
              <w:t xml:space="preserve"> through </w:t>
            </w:r>
            <w:r w:rsidR="00DB1374" w:rsidRPr="007565B0">
              <w:rPr>
                <w:rFonts w:ascii="Calibri" w:eastAsia="Aptos" w:hAnsi="Calibri" w:cs="Calibri"/>
                <w:sz w:val="22"/>
                <w:lang w:val="en-US"/>
              </w:rPr>
              <w:t xml:space="preserve">the </w:t>
            </w:r>
            <w:r w:rsidR="00BC211E" w:rsidRPr="007565B0">
              <w:rPr>
                <w:rFonts w:ascii="Calibri" w:eastAsia="Aptos" w:hAnsi="Calibri" w:cs="Calibri"/>
                <w:sz w:val="22"/>
                <w:lang w:val="en-US"/>
              </w:rPr>
              <w:t>Smart Villages and Smart Islands</w:t>
            </w:r>
            <w:r w:rsidR="00DB1374" w:rsidRPr="007565B0">
              <w:rPr>
                <w:rFonts w:ascii="Calibri" w:eastAsia="Aptos" w:hAnsi="Calibri" w:cs="Calibri"/>
                <w:sz w:val="22"/>
                <w:lang w:val="en-US"/>
              </w:rPr>
              <w:t xml:space="preserve"> </w:t>
            </w:r>
            <w:r w:rsidR="1875E873" w:rsidRPr="007565B0">
              <w:rPr>
                <w:rFonts w:ascii="Calibri" w:eastAsia="Aptos" w:hAnsi="Calibri" w:cs="Calibri"/>
                <w:sz w:val="22"/>
                <w:lang w:val="en-US"/>
              </w:rPr>
              <w:t>initiat</w:t>
            </w:r>
            <w:r w:rsidR="15978B54" w:rsidRPr="007565B0">
              <w:rPr>
                <w:rFonts w:ascii="Calibri" w:eastAsia="Aptos" w:hAnsi="Calibri" w:cs="Calibri"/>
                <w:sz w:val="22"/>
                <w:lang w:val="en-US"/>
              </w:rPr>
              <w:t>i</w:t>
            </w:r>
            <w:r w:rsidR="1875E873" w:rsidRPr="007565B0">
              <w:rPr>
                <w:rFonts w:ascii="Calibri" w:eastAsia="Aptos" w:hAnsi="Calibri" w:cs="Calibri"/>
                <w:sz w:val="22"/>
                <w:lang w:val="en-US"/>
              </w:rPr>
              <w:t>ve</w:t>
            </w:r>
            <w:r w:rsidR="00BC211E" w:rsidRPr="007565B0">
              <w:rPr>
                <w:rFonts w:ascii="Calibri" w:eastAsia="Aptos" w:hAnsi="Calibri" w:cs="Calibri"/>
                <w:sz w:val="22"/>
                <w:lang w:val="en-US"/>
              </w:rPr>
              <w:t xml:space="preserve">, and EU STREIT </w:t>
            </w:r>
            <w:proofErr w:type="spellStart"/>
            <w:r w:rsidR="00BC211E" w:rsidRPr="007565B0">
              <w:rPr>
                <w:rFonts w:ascii="Calibri" w:eastAsia="Aptos" w:hAnsi="Calibri" w:cs="Calibri"/>
                <w:sz w:val="22"/>
                <w:lang w:val="en-US"/>
              </w:rPr>
              <w:t>programmes</w:t>
            </w:r>
            <w:proofErr w:type="spellEnd"/>
            <w:r w:rsidR="00BC211E" w:rsidRPr="007565B0">
              <w:rPr>
                <w:rFonts w:ascii="Calibri" w:eastAsia="Aptos" w:hAnsi="Calibri" w:cs="Calibri"/>
                <w:sz w:val="22"/>
                <w:lang w:val="en-US"/>
              </w:rPr>
              <w:t xml:space="preserve"> and projects</w:t>
            </w:r>
            <w:r w:rsidR="00382303" w:rsidRPr="007565B0">
              <w:rPr>
                <w:rFonts w:ascii="Calibri" w:eastAsia="Aptos" w:hAnsi="Calibri" w:cs="Calibri"/>
                <w:sz w:val="22"/>
                <w:lang w:val="en-US"/>
              </w:rPr>
              <w:t>,</w:t>
            </w:r>
            <w:r w:rsidR="00BC211E" w:rsidRPr="007565B0">
              <w:rPr>
                <w:rFonts w:ascii="Calibri" w:eastAsia="Aptos" w:hAnsi="Calibri" w:cs="Calibri"/>
                <w:sz w:val="22"/>
                <w:lang w:val="en-US"/>
              </w:rPr>
              <w:t xml:space="preserve"> supported by ITU, E</w:t>
            </w:r>
            <w:r w:rsidR="00152699" w:rsidRPr="007565B0">
              <w:rPr>
                <w:rFonts w:ascii="Calibri" w:eastAsia="Aptos" w:hAnsi="Calibri" w:cs="Calibri"/>
                <w:sz w:val="22"/>
                <w:lang w:val="en-US"/>
              </w:rPr>
              <w:t xml:space="preserve">uropean </w:t>
            </w:r>
            <w:r w:rsidR="00BC211E" w:rsidRPr="007565B0">
              <w:rPr>
                <w:rFonts w:ascii="Calibri" w:eastAsia="Aptos" w:hAnsi="Calibri" w:cs="Calibri"/>
                <w:sz w:val="22"/>
                <w:lang w:val="en-US"/>
              </w:rPr>
              <w:t>U</w:t>
            </w:r>
            <w:r w:rsidR="00152699" w:rsidRPr="007565B0">
              <w:rPr>
                <w:rFonts w:ascii="Calibri" w:eastAsia="Aptos" w:hAnsi="Calibri" w:cs="Calibri"/>
                <w:sz w:val="22"/>
                <w:lang w:val="en-US"/>
              </w:rPr>
              <w:t>nion</w:t>
            </w:r>
            <w:r w:rsidR="00BC211E" w:rsidRPr="007565B0">
              <w:rPr>
                <w:rFonts w:ascii="Calibri" w:eastAsia="Aptos" w:hAnsi="Calibri" w:cs="Calibri"/>
                <w:sz w:val="22"/>
                <w:lang w:val="en-US"/>
              </w:rPr>
              <w:t>, Australia, Japan, A</w:t>
            </w:r>
            <w:r w:rsidR="00AC3177" w:rsidRPr="007565B0">
              <w:rPr>
                <w:rFonts w:ascii="Calibri" w:eastAsia="Aptos" w:hAnsi="Calibri" w:cs="Calibri"/>
                <w:sz w:val="22"/>
                <w:lang w:val="en-US"/>
              </w:rPr>
              <w:t xml:space="preserve">sian </w:t>
            </w:r>
            <w:r w:rsidR="00BC211E" w:rsidRPr="007565B0">
              <w:rPr>
                <w:rFonts w:ascii="Calibri" w:eastAsia="Aptos" w:hAnsi="Calibri" w:cs="Calibri"/>
                <w:sz w:val="22"/>
                <w:lang w:val="en-US"/>
              </w:rPr>
              <w:t>D</w:t>
            </w:r>
            <w:r w:rsidR="00AC3177" w:rsidRPr="007565B0">
              <w:rPr>
                <w:rFonts w:ascii="Calibri" w:eastAsia="Aptos" w:hAnsi="Calibri" w:cs="Calibri"/>
                <w:sz w:val="22"/>
                <w:lang w:val="en-US"/>
              </w:rPr>
              <w:t xml:space="preserve">evelopment </w:t>
            </w:r>
            <w:r w:rsidR="00BC211E" w:rsidRPr="007565B0">
              <w:rPr>
                <w:rFonts w:ascii="Calibri" w:eastAsia="Aptos" w:hAnsi="Calibri" w:cs="Calibri"/>
                <w:sz w:val="22"/>
                <w:lang w:val="en-US"/>
              </w:rPr>
              <w:t>B</w:t>
            </w:r>
            <w:r w:rsidR="00AC3177" w:rsidRPr="007565B0">
              <w:rPr>
                <w:rFonts w:ascii="Calibri" w:eastAsia="Aptos" w:hAnsi="Calibri" w:cs="Calibri"/>
                <w:sz w:val="22"/>
                <w:lang w:val="en-US"/>
              </w:rPr>
              <w:t>ank (</w:t>
            </w:r>
            <w:r w:rsidR="00BC211E" w:rsidRPr="007565B0">
              <w:rPr>
                <w:rFonts w:ascii="Calibri" w:eastAsia="Aptos" w:hAnsi="Calibri" w:cs="Calibri"/>
                <w:sz w:val="22"/>
                <w:lang w:val="en-US"/>
              </w:rPr>
              <w:t>ADB</w:t>
            </w:r>
            <w:r w:rsidR="00AC3177" w:rsidRPr="007565B0">
              <w:rPr>
                <w:rFonts w:ascii="Calibri" w:eastAsia="Aptos" w:hAnsi="Calibri" w:cs="Calibri"/>
                <w:sz w:val="22"/>
                <w:lang w:val="en-US"/>
              </w:rPr>
              <w:t>)</w:t>
            </w:r>
            <w:r w:rsidR="00BC211E" w:rsidRPr="007565B0">
              <w:rPr>
                <w:rFonts w:ascii="Calibri" w:eastAsia="Aptos" w:hAnsi="Calibri" w:cs="Calibri"/>
                <w:sz w:val="22"/>
                <w:lang w:val="en-US"/>
              </w:rPr>
              <w:t xml:space="preserve">, Joint SDG Fund, and Huawei. These </w:t>
            </w:r>
            <w:proofErr w:type="spellStart"/>
            <w:r w:rsidR="00BC211E" w:rsidRPr="007565B0">
              <w:rPr>
                <w:rFonts w:ascii="Calibri" w:eastAsia="Aptos" w:hAnsi="Calibri" w:cs="Calibri"/>
                <w:sz w:val="22"/>
                <w:lang w:val="en-US"/>
              </w:rPr>
              <w:t>programmes</w:t>
            </w:r>
            <w:proofErr w:type="spellEnd"/>
            <w:r w:rsidR="00BC211E" w:rsidRPr="007565B0">
              <w:rPr>
                <w:rFonts w:ascii="Calibri" w:eastAsia="Aptos" w:hAnsi="Calibri" w:cs="Calibri"/>
                <w:sz w:val="22"/>
                <w:lang w:val="en-US"/>
              </w:rPr>
              <w:t xml:space="preserve"> and projects implemented </w:t>
            </w:r>
            <w:r w:rsidR="002914A4" w:rsidRPr="007565B0">
              <w:rPr>
                <w:rFonts w:ascii="Calibri" w:eastAsia="Aptos" w:hAnsi="Calibri" w:cs="Calibri"/>
                <w:sz w:val="22"/>
                <w:lang w:val="en-US"/>
              </w:rPr>
              <w:t xml:space="preserve">in collaboration </w:t>
            </w:r>
            <w:r w:rsidR="00BC211E" w:rsidRPr="007565B0">
              <w:rPr>
                <w:rFonts w:ascii="Calibri" w:eastAsia="Aptos" w:hAnsi="Calibri" w:cs="Calibri"/>
                <w:sz w:val="22"/>
                <w:lang w:val="en-US"/>
              </w:rPr>
              <w:t xml:space="preserve">with national governments, </w:t>
            </w:r>
            <w:r w:rsidR="00B429C4" w:rsidRPr="007565B0">
              <w:rPr>
                <w:rFonts w:ascii="Calibri" w:eastAsia="Aptos" w:hAnsi="Calibri" w:cs="Calibri"/>
                <w:sz w:val="22"/>
                <w:lang w:val="en-US"/>
              </w:rPr>
              <w:t xml:space="preserve">United Nations </w:t>
            </w:r>
            <w:r w:rsidR="00BC211E" w:rsidRPr="007565B0">
              <w:rPr>
                <w:rFonts w:ascii="Calibri" w:eastAsia="Aptos" w:hAnsi="Calibri" w:cs="Calibri"/>
                <w:sz w:val="22"/>
                <w:lang w:val="en-US"/>
              </w:rPr>
              <w:t>agencies, academia</w:t>
            </w:r>
            <w:r w:rsidR="00FC239D" w:rsidRPr="007565B0">
              <w:rPr>
                <w:rFonts w:ascii="Calibri" w:eastAsia="Aptos" w:hAnsi="Calibri" w:cs="Calibri"/>
                <w:sz w:val="22"/>
                <w:lang w:val="en-US"/>
              </w:rPr>
              <w:t>,</w:t>
            </w:r>
            <w:r w:rsidR="00BC211E" w:rsidRPr="007565B0">
              <w:rPr>
                <w:rFonts w:ascii="Calibri" w:eastAsia="Aptos" w:hAnsi="Calibri" w:cs="Calibri"/>
                <w:sz w:val="22"/>
                <w:lang w:val="en-US"/>
              </w:rPr>
              <w:t xml:space="preserve"> and industry enhanced </w:t>
            </w:r>
            <w:r w:rsidR="0090020C" w:rsidRPr="007565B0">
              <w:rPr>
                <w:rFonts w:ascii="Calibri" w:eastAsia="Aptos" w:hAnsi="Calibri" w:cs="Calibri"/>
                <w:sz w:val="22"/>
                <w:lang w:val="en-US"/>
              </w:rPr>
              <w:t xml:space="preserve">the </w:t>
            </w:r>
            <w:r w:rsidR="00BC211E" w:rsidRPr="007565B0">
              <w:rPr>
                <w:rFonts w:ascii="Calibri" w:eastAsia="Aptos" w:hAnsi="Calibri" w:cs="Calibri"/>
                <w:sz w:val="22"/>
                <w:lang w:val="en-US"/>
              </w:rPr>
              <w:t>digital skills of more than 6</w:t>
            </w:r>
            <w:r w:rsidR="00FC239D" w:rsidRPr="007565B0">
              <w:rPr>
                <w:rFonts w:ascii="Calibri" w:eastAsia="Aptos" w:hAnsi="Calibri" w:cs="Calibri"/>
                <w:sz w:val="22"/>
                <w:lang w:val="en-US"/>
              </w:rPr>
              <w:t xml:space="preserve"> </w:t>
            </w:r>
            <w:r w:rsidR="00BC211E" w:rsidRPr="007565B0">
              <w:rPr>
                <w:rFonts w:ascii="Calibri" w:eastAsia="Aptos" w:hAnsi="Calibri" w:cs="Calibri"/>
                <w:sz w:val="22"/>
                <w:lang w:val="en-US"/>
              </w:rPr>
              <w:t xml:space="preserve">700 community members </w:t>
            </w:r>
            <w:r w:rsidR="00E50185" w:rsidRPr="007565B0">
              <w:rPr>
                <w:rFonts w:ascii="Calibri" w:eastAsia="Aptos" w:hAnsi="Calibri" w:cs="Calibri"/>
                <w:sz w:val="22"/>
                <w:lang w:val="en-US"/>
              </w:rPr>
              <w:t xml:space="preserve">between </w:t>
            </w:r>
            <w:r w:rsidR="00BC211E" w:rsidRPr="007565B0">
              <w:rPr>
                <w:rFonts w:ascii="Calibri" w:eastAsia="Aptos" w:hAnsi="Calibri" w:cs="Calibri"/>
                <w:sz w:val="22"/>
                <w:lang w:val="en-US"/>
              </w:rPr>
              <w:t>Jan</w:t>
            </w:r>
            <w:r w:rsidR="00E50185" w:rsidRPr="007565B0">
              <w:rPr>
                <w:rFonts w:ascii="Calibri" w:eastAsia="Aptos" w:hAnsi="Calibri" w:cs="Calibri"/>
                <w:sz w:val="22"/>
                <w:lang w:val="en-US"/>
              </w:rPr>
              <w:t>uary</w:t>
            </w:r>
            <w:r w:rsidR="00BC211E" w:rsidRPr="007565B0">
              <w:rPr>
                <w:rFonts w:ascii="Calibri" w:eastAsia="Aptos" w:hAnsi="Calibri" w:cs="Calibri"/>
                <w:sz w:val="22"/>
                <w:lang w:val="en-US"/>
              </w:rPr>
              <w:t xml:space="preserve"> 2023 </w:t>
            </w:r>
            <w:r w:rsidR="00E50185" w:rsidRPr="007565B0">
              <w:rPr>
                <w:rFonts w:ascii="Calibri" w:eastAsia="Aptos" w:hAnsi="Calibri" w:cs="Calibri"/>
                <w:sz w:val="22"/>
                <w:lang w:val="en-US"/>
              </w:rPr>
              <w:t xml:space="preserve">and </w:t>
            </w:r>
            <w:r w:rsidR="00BC211E" w:rsidRPr="007565B0">
              <w:rPr>
                <w:rFonts w:ascii="Calibri" w:eastAsia="Aptos" w:hAnsi="Calibri" w:cs="Calibri"/>
                <w:sz w:val="22"/>
                <w:lang w:val="en-US"/>
              </w:rPr>
              <w:t>August 2025, established digital hubs, and improved community access to agriculture, health</w:t>
            </w:r>
            <w:r w:rsidR="0090020C" w:rsidRPr="007565B0">
              <w:rPr>
                <w:rFonts w:ascii="Calibri" w:eastAsia="Aptos" w:hAnsi="Calibri" w:cs="Calibri"/>
                <w:sz w:val="22"/>
                <w:lang w:val="en-US"/>
              </w:rPr>
              <w:t>care</w:t>
            </w:r>
            <w:r w:rsidR="00BC211E" w:rsidRPr="007565B0">
              <w:rPr>
                <w:rFonts w:ascii="Calibri" w:eastAsia="Aptos" w:hAnsi="Calibri" w:cs="Calibri"/>
                <w:sz w:val="22"/>
                <w:lang w:val="en-US"/>
              </w:rPr>
              <w:t xml:space="preserve">, education, commerce, </w:t>
            </w:r>
            <w:r w:rsidR="0090020C" w:rsidRPr="007565B0">
              <w:rPr>
                <w:rFonts w:ascii="Calibri" w:eastAsia="Aptos" w:hAnsi="Calibri" w:cs="Calibri"/>
                <w:sz w:val="22"/>
                <w:lang w:val="en-US"/>
              </w:rPr>
              <w:t xml:space="preserve">and </w:t>
            </w:r>
            <w:r w:rsidR="00BC211E" w:rsidRPr="007565B0">
              <w:rPr>
                <w:rFonts w:ascii="Calibri" w:eastAsia="Aptos" w:hAnsi="Calibri" w:cs="Calibri"/>
                <w:sz w:val="22"/>
                <w:lang w:val="en-US"/>
              </w:rPr>
              <w:t>finance related services.</w:t>
            </w:r>
            <w:r w:rsidR="799BA9F6" w:rsidRPr="007565B0">
              <w:rPr>
                <w:rFonts w:ascii="Calibri" w:eastAsia="Aptos" w:hAnsi="Calibri" w:cs="Calibri"/>
                <w:sz w:val="22"/>
                <w:lang w:val="en-US"/>
              </w:rPr>
              <w:t xml:space="preserve"> </w:t>
            </w:r>
          </w:p>
          <w:p w14:paraId="660461BA" w14:textId="77777777" w:rsidR="00943BFC" w:rsidRPr="007565B0" w:rsidRDefault="00943BFC" w:rsidP="00BC211E">
            <w:pPr>
              <w:spacing w:before="0"/>
              <w:rPr>
                <w:rFonts w:ascii="Calibri" w:eastAsia="Aptos" w:hAnsi="Calibri" w:cs="Calibri"/>
                <w:sz w:val="22"/>
                <w:lang w:val="en-US"/>
              </w:rPr>
            </w:pPr>
          </w:p>
          <w:p w14:paraId="31FE2E5F" w14:textId="26D9F822" w:rsidR="00C7225F" w:rsidRPr="007565B0" w:rsidRDefault="00E50185" w:rsidP="00BC211E">
            <w:pPr>
              <w:spacing w:before="0"/>
              <w:rPr>
                <w:rFonts w:ascii="Calibri" w:eastAsia="Aptos" w:hAnsi="Calibri" w:cs="Calibri"/>
                <w:sz w:val="22"/>
              </w:rPr>
            </w:pPr>
            <w:r w:rsidRPr="007565B0">
              <w:rPr>
                <w:rFonts w:ascii="Calibri" w:eastAsia="Aptos" w:hAnsi="Calibri" w:cs="Calibri"/>
                <w:sz w:val="22"/>
                <w:lang w:val="en-US"/>
              </w:rPr>
              <w:t>The</w:t>
            </w:r>
            <w:r w:rsidRPr="007565B0">
              <w:rPr>
                <w:rFonts w:ascii="Calibri" w:eastAsia="Aptos" w:hAnsi="Calibri" w:cs="Calibri"/>
                <w:b/>
                <w:sz w:val="22"/>
                <w:lang w:val="en-US"/>
              </w:rPr>
              <w:t xml:space="preserve"> </w:t>
            </w:r>
            <w:r w:rsidR="00BC211E" w:rsidRPr="007565B0">
              <w:rPr>
                <w:rFonts w:ascii="Calibri" w:eastAsia="Aptos" w:hAnsi="Calibri" w:cs="Calibri"/>
                <w:b/>
                <w:sz w:val="22"/>
                <w:lang w:val="en-US"/>
              </w:rPr>
              <w:t>Pacific ICT Ministerial Dialogues</w:t>
            </w:r>
            <w:r w:rsidR="00BC211E" w:rsidRPr="007565B0">
              <w:rPr>
                <w:rFonts w:ascii="Calibri" w:eastAsia="Aptos" w:hAnsi="Calibri" w:cs="Calibri"/>
                <w:sz w:val="22"/>
                <w:lang w:val="en-US"/>
              </w:rPr>
              <w:t xml:space="preserve"> </w:t>
            </w:r>
            <w:r w:rsidR="00C7225F" w:rsidRPr="007565B0">
              <w:rPr>
                <w:rFonts w:ascii="Calibri" w:eastAsia="Aptos" w:hAnsi="Calibri" w:cs="Calibri"/>
                <w:sz w:val="22"/>
                <w:lang w:val="en-US"/>
              </w:rPr>
              <w:t>resulted in</w:t>
            </w:r>
            <w:r w:rsidR="00BC211E" w:rsidRPr="007565B0">
              <w:rPr>
                <w:rFonts w:ascii="Calibri" w:eastAsia="Aptos" w:hAnsi="Calibri" w:cs="Calibri"/>
                <w:sz w:val="22"/>
                <w:lang w:val="en-US"/>
              </w:rPr>
              <w:t xml:space="preserve"> the </w:t>
            </w:r>
            <w:proofErr w:type="spellStart"/>
            <w:r w:rsidR="00BC211E" w:rsidRPr="007565B0">
              <w:rPr>
                <w:rFonts w:ascii="Calibri" w:eastAsia="Aptos" w:hAnsi="Calibri" w:cs="Calibri"/>
                <w:sz w:val="22"/>
                <w:lang w:val="en-US"/>
              </w:rPr>
              <w:t>Lagatoi</w:t>
            </w:r>
            <w:proofErr w:type="spellEnd"/>
            <w:r w:rsidR="00BC211E" w:rsidRPr="007565B0">
              <w:rPr>
                <w:rFonts w:ascii="Calibri" w:eastAsia="Aptos" w:hAnsi="Calibri" w:cs="Calibri"/>
                <w:sz w:val="22"/>
                <w:lang w:val="en-US"/>
              </w:rPr>
              <w:t xml:space="preserve"> Declaration, affirming the importance of digital transformation. A project funded by DITRDCSA and ITU, has undertaken situation analysis to identify unique needs of the Pacific small island developing </w:t>
            </w:r>
            <w:r w:rsidR="003E7065" w:rsidRPr="007565B0">
              <w:rPr>
                <w:rFonts w:ascii="Calibri" w:eastAsia="Aptos" w:hAnsi="Calibri" w:cs="Calibri"/>
                <w:sz w:val="22"/>
                <w:lang w:val="en-US"/>
              </w:rPr>
              <w:t xml:space="preserve">States </w:t>
            </w:r>
            <w:r w:rsidR="00BF368A" w:rsidRPr="007565B0">
              <w:rPr>
                <w:rFonts w:ascii="Calibri" w:eastAsia="Aptos" w:hAnsi="Calibri" w:cs="Calibri"/>
                <w:sz w:val="22"/>
                <w:lang w:val="en-US"/>
              </w:rPr>
              <w:t>(SIDS)</w:t>
            </w:r>
            <w:r w:rsidR="00BC211E" w:rsidRPr="007565B0">
              <w:rPr>
                <w:rFonts w:ascii="Calibri" w:eastAsia="Aptos" w:hAnsi="Calibri" w:cs="Calibri"/>
                <w:sz w:val="22"/>
                <w:lang w:val="en-US"/>
              </w:rPr>
              <w:t xml:space="preserve">, and </w:t>
            </w:r>
            <w:r w:rsidR="003A4121" w:rsidRPr="007565B0">
              <w:rPr>
                <w:rFonts w:ascii="Calibri" w:eastAsia="Aptos" w:hAnsi="Calibri" w:cs="Calibri"/>
                <w:sz w:val="22"/>
                <w:lang w:val="en-US"/>
              </w:rPr>
              <w:t>to</w:t>
            </w:r>
            <w:r w:rsidR="00BC211E" w:rsidRPr="007565B0">
              <w:rPr>
                <w:rFonts w:ascii="Calibri" w:eastAsia="Aptos" w:hAnsi="Calibri" w:cs="Calibri"/>
                <w:sz w:val="22"/>
                <w:lang w:val="en-US"/>
              </w:rPr>
              <w:t xml:space="preserve"> study means for addressing their unique connectivity challenges. </w:t>
            </w:r>
          </w:p>
          <w:p w14:paraId="2A570487" w14:textId="77777777" w:rsidR="00834D85" w:rsidRPr="007565B0" w:rsidRDefault="00834D85" w:rsidP="00BC211E">
            <w:pPr>
              <w:spacing w:before="0"/>
              <w:rPr>
                <w:rFonts w:ascii="Calibri" w:eastAsia="Aptos" w:hAnsi="Calibri" w:cs="Calibri"/>
                <w:sz w:val="22"/>
                <w:lang w:val="en-US"/>
              </w:rPr>
            </w:pPr>
          </w:p>
          <w:p w14:paraId="6AE9D1EB" w14:textId="1310F1B1" w:rsidR="00BC211E" w:rsidRPr="007565B0" w:rsidRDefault="00BC211E" w:rsidP="00BC211E">
            <w:pPr>
              <w:spacing w:before="0"/>
              <w:rPr>
                <w:rFonts w:ascii="Calibri" w:eastAsia="Aptos" w:hAnsi="Calibri" w:cs="Calibri"/>
                <w:sz w:val="22"/>
              </w:rPr>
            </w:pPr>
            <w:r w:rsidRPr="007565B0">
              <w:rPr>
                <w:rFonts w:ascii="Calibri" w:eastAsia="Aptos" w:hAnsi="Calibri" w:cs="Calibri"/>
                <w:sz w:val="22"/>
                <w:lang w:val="en-US"/>
              </w:rPr>
              <w:t xml:space="preserve">Efforts to ensure </w:t>
            </w:r>
            <w:r w:rsidR="00C7225F" w:rsidRPr="007565B0">
              <w:rPr>
                <w:rFonts w:ascii="Calibri" w:eastAsia="Aptos" w:hAnsi="Calibri" w:cs="Calibri"/>
                <w:sz w:val="22"/>
                <w:lang w:val="en-US"/>
              </w:rPr>
              <w:t xml:space="preserve">digital </w:t>
            </w:r>
            <w:r w:rsidRPr="007565B0">
              <w:rPr>
                <w:rFonts w:ascii="Calibri" w:eastAsia="Aptos" w:hAnsi="Calibri" w:cs="Calibri"/>
                <w:sz w:val="22"/>
                <w:lang w:val="en-US"/>
              </w:rPr>
              <w:t xml:space="preserve">inclusion were significant, with </w:t>
            </w:r>
            <w:r w:rsidRPr="007565B0">
              <w:rPr>
                <w:rFonts w:ascii="Calibri" w:eastAsia="Aptos" w:hAnsi="Calibri" w:cs="Calibri"/>
                <w:b/>
                <w:sz w:val="22"/>
                <w:lang w:val="en-US"/>
              </w:rPr>
              <w:t>Girls in ICT celebrations engaging over 2</w:t>
            </w:r>
            <w:r w:rsidR="003A4121" w:rsidRPr="007565B0">
              <w:rPr>
                <w:rFonts w:ascii="Calibri" w:eastAsia="Aptos" w:hAnsi="Calibri" w:cs="Calibri"/>
                <w:b/>
                <w:sz w:val="22"/>
                <w:lang w:val="en-US"/>
              </w:rPr>
              <w:t xml:space="preserve"> </w:t>
            </w:r>
            <w:r w:rsidRPr="007565B0">
              <w:rPr>
                <w:rFonts w:ascii="Calibri" w:eastAsia="Aptos" w:hAnsi="Calibri" w:cs="Calibri"/>
                <w:b/>
                <w:sz w:val="22"/>
                <w:lang w:val="en-US"/>
              </w:rPr>
              <w:t>200 participants across 11 countries and delivering 63 training activities</w:t>
            </w:r>
            <w:r w:rsidRPr="007565B0">
              <w:rPr>
                <w:rFonts w:ascii="Calibri" w:eastAsia="Aptos" w:hAnsi="Calibri" w:cs="Calibri"/>
                <w:sz w:val="22"/>
                <w:lang w:val="en-US"/>
              </w:rPr>
              <w:t xml:space="preserve">. The range of activities illustrated how connectivity, innovation, and skills development were interconnected in addressing the needs for digital inclusion in </w:t>
            </w:r>
            <w:r w:rsidR="2DD4CA7B" w:rsidRPr="007565B0">
              <w:rPr>
                <w:rFonts w:ascii="Calibri" w:eastAsia="Aptos" w:hAnsi="Calibri" w:cs="Calibri"/>
                <w:sz w:val="22"/>
                <w:lang w:val="en-US"/>
              </w:rPr>
              <w:t xml:space="preserve">the </w:t>
            </w:r>
            <w:r w:rsidRPr="007565B0">
              <w:rPr>
                <w:rFonts w:ascii="Calibri" w:eastAsia="Aptos" w:hAnsi="Calibri" w:cs="Calibri"/>
                <w:sz w:val="22"/>
                <w:lang w:val="en-US"/>
              </w:rPr>
              <w:t>Asia and the Pacific</w:t>
            </w:r>
            <w:r w:rsidR="00521E44" w:rsidRPr="007565B0">
              <w:rPr>
                <w:rFonts w:ascii="Calibri" w:eastAsia="Aptos" w:hAnsi="Calibri" w:cs="Calibri"/>
                <w:sz w:val="22"/>
                <w:lang w:val="en-US"/>
              </w:rPr>
              <w:t xml:space="preserve"> region</w:t>
            </w:r>
            <w:r w:rsidRPr="007565B0">
              <w:rPr>
                <w:rFonts w:ascii="Calibri" w:eastAsia="Aptos" w:hAnsi="Calibri" w:cs="Calibri"/>
                <w:sz w:val="22"/>
                <w:lang w:val="en-US"/>
              </w:rPr>
              <w:t>.</w:t>
            </w:r>
            <w:r w:rsidRPr="007565B0">
              <w:rPr>
                <w:rFonts w:ascii="Calibri" w:eastAsia="Aptos" w:hAnsi="Calibri" w:cs="Calibri"/>
                <w:sz w:val="22"/>
              </w:rPr>
              <w:t> </w:t>
            </w:r>
          </w:p>
          <w:p w14:paraId="58DEC01A" w14:textId="65E0676A" w:rsidR="02A5AAFD" w:rsidRPr="007565B0" w:rsidRDefault="02A5AAFD" w:rsidP="009D4127">
            <w:pPr>
              <w:spacing w:before="0"/>
              <w:rPr>
                <w:rFonts w:ascii="Calibri" w:eastAsia="Aptos" w:hAnsi="Calibri" w:cs="Calibri"/>
                <w:sz w:val="22"/>
                <w:lang w:val="en-US"/>
              </w:rPr>
            </w:pPr>
          </w:p>
          <w:p w14:paraId="280F916A" w14:textId="36A3F3E7" w:rsidR="0097357A" w:rsidRPr="00795E89" w:rsidRDefault="631FCB89"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In the </w:t>
            </w:r>
            <w:r w:rsidRPr="00795E89">
              <w:rPr>
                <w:rFonts w:ascii="Calibri" w:eastAsia="Calibri" w:hAnsi="Calibri" w:cs="Calibri"/>
                <w:b/>
                <w:sz w:val="22"/>
                <w:lang w:val="en-US"/>
              </w:rPr>
              <w:t>CIS</w:t>
            </w:r>
            <w:r w:rsidRPr="00795E89">
              <w:rPr>
                <w:rFonts w:ascii="Calibri" w:eastAsia="Calibri" w:hAnsi="Calibri" w:cs="Calibri"/>
                <w:sz w:val="22"/>
                <w:lang w:val="en-US"/>
              </w:rPr>
              <w:t xml:space="preserve"> </w:t>
            </w:r>
            <w:r w:rsidRPr="00795E89">
              <w:rPr>
                <w:rFonts w:ascii="Calibri" w:eastAsia="Calibri" w:hAnsi="Calibri" w:cs="Calibri"/>
                <w:b/>
                <w:sz w:val="22"/>
                <w:lang w:val="en-US"/>
              </w:rPr>
              <w:t>region</w:t>
            </w:r>
            <w:r w:rsidRPr="00795E89">
              <w:rPr>
                <w:rFonts w:ascii="Calibri" w:eastAsia="Calibri" w:hAnsi="Calibri" w:cs="Calibri"/>
                <w:sz w:val="22"/>
                <w:lang w:val="en-US"/>
              </w:rPr>
              <w:t>,</w:t>
            </w:r>
            <w:r w:rsidR="00E95124" w:rsidRPr="00795E89">
              <w:rPr>
                <w:rFonts w:ascii="Calibri" w:eastAsia="Calibri" w:hAnsi="Calibri" w:cs="Calibri"/>
                <w:sz w:val="22"/>
                <w:lang w:val="en-US"/>
              </w:rPr>
              <w:t xml:space="preserve"> </w:t>
            </w:r>
            <w:r w:rsidR="0050458B" w:rsidRPr="00795E89">
              <w:rPr>
                <w:rFonts w:ascii="Calibri" w:eastAsia="Calibri" w:hAnsi="Calibri" w:cs="Calibri"/>
                <w:b/>
                <w:sz w:val="22"/>
                <w:lang w:val="en-US"/>
              </w:rPr>
              <w:t>o</w:t>
            </w:r>
            <w:r w:rsidRPr="00795E89">
              <w:rPr>
                <w:rFonts w:ascii="Calibri" w:eastAsia="Calibri" w:hAnsi="Calibri" w:cs="Calibri"/>
                <w:b/>
                <w:sz w:val="22"/>
                <w:lang w:val="en-US"/>
              </w:rPr>
              <w:t>ver 700 officials received training on 5G deployment</w:t>
            </w:r>
            <w:r w:rsidRPr="00795E89">
              <w:rPr>
                <w:rFonts w:ascii="Calibri" w:eastAsia="Calibri" w:hAnsi="Calibri" w:cs="Calibri"/>
                <w:sz w:val="22"/>
                <w:lang w:val="en-US"/>
              </w:rPr>
              <w:t xml:space="preserve">, while </w:t>
            </w:r>
            <w:r w:rsidR="00675D7D" w:rsidRPr="00795E89">
              <w:rPr>
                <w:rFonts w:ascii="Calibri" w:eastAsia="Calibri" w:hAnsi="Calibri" w:cs="Calibri"/>
                <w:sz w:val="22"/>
                <w:lang w:val="en-US"/>
              </w:rPr>
              <w:t xml:space="preserve">a </w:t>
            </w:r>
            <w:r w:rsidRPr="00795E89">
              <w:rPr>
                <w:rFonts w:ascii="Calibri" w:eastAsia="Calibri" w:hAnsi="Calibri" w:cs="Calibri"/>
                <w:sz w:val="22"/>
                <w:lang w:val="en-US"/>
              </w:rPr>
              <w:t xml:space="preserve">community networks </w:t>
            </w:r>
            <w:r w:rsidR="00EB6999" w:rsidRPr="00795E89">
              <w:rPr>
                <w:rFonts w:ascii="Calibri" w:eastAsia="Calibri" w:hAnsi="Calibri" w:cs="Calibri"/>
                <w:sz w:val="22"/>
                <w:lang w:val="en-US"/>
              </w:rPr>
              <w:t xml:space="preserve">project </w:t>
            </w:r>
            <w:r w:rsidRPr="00795E89">
              <w:rPr>
                <w:rFonts w:ascii="Calibri" w:eastAsia="Calibri" w:hAnsi="Calibri" w:cs="Calibri"/>
                <w:sz w:val="22"/>
                <w:lang w:val="en-US"/>
              </w:rPr>
              <w:t>connected 1</w:t>
            </w:r>
            <w:r w:rsidR="0021780C"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500 households in </w:t>
            </w:r>
            <w:r w:rsidRPr="00795E89">
              <w:rPr>
                <w:rFonts w:ascii="Calibri" w:eastAsia="Calibri" w:hAnsi="Calibri" w:cs="Calibri"/>
                <w:b/>
                <w:sz w:val="22"/>
                <w:lang w:val="en-US"/>
              </w:rPr>
              <w:t>Armenia</w:t>
            </w:r>
            <w:r w:rsidRPr="00795E89">
              <w:rPr>
                <w:rFonts w:ascii="Calibri" w:eastAsia="Calibri" w:hAnsi="Calibri" w:cs="Calibri"/>
                <w:sz w:val="22"/>
                <w:lang w:val="en-US"/>
              </w:rPr>
              <w:t xml:space="preserve">, providing vital services to remote populations. Accessibility initiatives targeted students and persons with disabilities, </w:t>
            </w:r>
            <w:r w:rsidR="0077059A" w:rsidRPr="00795E89">
              <w:rPr>
                <w:rFonts w:ascii="Calibri" w:eastAsia="Calibri" w:hAnsi="Calibri" w:cs="Calibri"/>
                <w:sz w:val="22"/>
                <w:lang w:val="en-US"/>
              </w:rPr>
              <w:t xml:space="preserve">and provisioned </w:t>
            </w:r>
            <w:r w:rsidRPr="00795E89">
              <w:rPr>
                <w:rFonts w:ascii="Calibri" w:eastAsia="Calibri" w:hAnsi="Calibri" w:cs="Calibri"/>
                <w:sz w:val="22"/>
                <w:lang w:val="en-US"/>
              </w:rPr>
              <w:t xml:space="preserve">upgraded equipment in training </w:t>
            </w:r>
            <w:proofErr w:type="spellStart"/>
            <w:r w:rsidRPr="00795E89">
              <w:rPr>
                <w:rFonts w:ascii="Calibri" w:eastAsia="Calibri" w:hAnsi="Calibri" w:cs="Calibri"/>
                <w:sz w:val="22"/>
                <w:lang w:val="en-US"/>
              </w:rPr>
              <w:t>centres</w:t>
            </w:r>
            <w:proofErr w:type="spellEnd"/>
            <w:r w:rsidRPr="00795E89">
              <w:rPr>
                <w:rFonts w:ascii="Calibri" w:eastAsia="Calibri" w:hAnsi="Calibri" w:cs="Calibri"/>
                <w:sz w:val="22"/>
                <w:lang w:val="en-US"/>
              </w:rPr>
              <w:t xml:space="preserve"> across </w:t>
            </w:r>
            <w:r w:rsidRPr="00795E89">
              <w:rPr>
                <w:rFonts w:ascii="Calibri" w:eastAsia="Calibri" w:hAnsi="Calibri" w:cs="Calibri"/>
                <w:b/>
                <w:sz w:val="22"/>
                <w:lang w:val="en-US"/>
              </w:rPr>
              <w:t>Armenia, Belarus, Kyrgyzstan</w:t>
            </w:r>
            <w:r w:rsidR="5AD0F2CC" w:rsidRPr="00795E89">
              <w:rPr>
                <w:rFonts w:ascii="Calibri" w:eastAsia="Calibri" w:hAnsi="Calibri" w:cs="Calibri"/>
                <w:b/>
                <w:bCs/>
                <w:sz w:val="22"/>
                <w:lang w:val="en-US"/>
              </w:rPr>
              <w:t>,</w:t>
            </w:r>
            <w:r w:rsidR="00D83096" w:rsidRPr="00795E89">
              <w:rPr>
                <w:rFonts w:ascii="Calibri" w:eastAsia="Calibri" w:hAnsi="Calibri" w:cs="Calibri"/>
                <w:b/>
                <w:sz w:val="22"/>
                <w:lang w:val="en-US"/>
              </w:rPr>
              <w:t xml:space="preserve"> </w:t>
            </w:r>
            <w:r w:rsidR="00D83096" w:rsidRPr="00795E89">
              <w:rPr>
                <w:rFonts w:ascii="Calibri" w:eastAsia="Calibri" w:hAnsi="Calibri" w:cs="Calibri"/>
                <w:sz w:val="22"/>
                <w:lang w:val="en-US"/>
              </w:rPr>
              <w:t>and</w:t>
            </w:r>
            <w:r w:rsidR="00D83096" w:rsidRPr="00795E89" w:rsidDel="00D83096">
              <w:rPr>
                <w:rFonts w:ascii="Calibri" w:eastAsia="Calibri" w:hAnsi="Calibri" w:cs="Calibri"/>
                <w:b/>
                <w:sz w:val="22"/>
                <w:lang w:val="en-US"/>
              </w:rPr>
              <w:t xml:space="preserve"> </w:t>
            </w:r>
            <w:r w:rsidR="00D83096" w:rsidRPr="00795E89">
              <w:rPr>
                <w:rFonts w:ascii="Calibri" w:eastAsia="Calibri" w:hAnsi="Calibri" w:cs="Calibri"/>
                <w:b/>
                <w:sz w:val="22"/>
                <w:lang w:val="en-US"/>
              </w:rPr>
              <w:t>Uzbekistan</w:t>
            </w:r>
            <w:r w:rsidRPr="00795E89">
              <w:rPr>
                <w:rFonts w:ascii="Calibri" w:eastAsia="Calibri" w:hAnsi="Calibri" w:cs="Calibri"/>
                <w:sz w:val="22"/>
                <w:lang w:val="en-US"/>
              </w:rPr>
              <w:t>.</w:t>
            </w:r>
          </w:p>
          <w:p w14:paraId="6F6F95A3" w14:textId="77777777" w:rsidR="00834D85" w:rsidRPr="00795E89" w:rsidRDefault="00834D85" w:rsidP="00965801">
            <w:pPr>
              <w:spacing w:before="0" w:line="276" w:lineRule="auto"/>
              <w:rPr>
                <w:rFonts w:ascii="Calibri" w:eastAsia="Calibri" w:hAnsi="Calibri" w:cs="Calibri"/>
                <w:sz w:val="22"/>
                <w:lang w:val="en-US"/>
              </w:rPr>
            </w:pPr>
          </w:p>
          <w:p w14:paraId="5A8000F0" w14:textId="2DA687A6" w:rsidR="0097357A" w:rsidRPr="00795E89" w:rsidRDefault="631FCB89"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ICT data systems were strengthened in </w:t>
            </w:r>
            <w:r w:rsidRPr="00795E89">
              <w:rPr>
                <w:rFonts w:ascii="Calibri" w:eastAsia="Calibri" w:hAnsi="Calibri" w:cs="Calibri"/>
                <w:b/>
                <w:sz w:val="22"/>
                <w:lang w:val="en-US"/>
              </w:rPr>
              <w:t>Azerbaijan</w:t>
            </w:r>
            <w:r w:rsidRPr="00795E89">
              <w:rPr>
                <w:rFonts w:ascii="Calibri" w:eastAsia="Calibri" w:hAnsi="Calibri" w:cs="Calibri"/>
                <w:sz w:val="22"/>
                <w:lang w:val="en-US"/>
              </w:rPr>
              <w:t xml:space="preserve">, where large-scale surveys informed digital literacy strategies. Similar resilience and regulatory assessments in </w:t>
            </w:r>
            <w:r w:rsidRPr="00795E89">
              <w:rPr>
                <w:rFonts w:ascii="Calibri" w:eastAsia="Calibri" w:hAnsi="Calibri" w:cs="Calibri"/>
                <w:b/>
                <w:sz w:val="22"/>
                <w:lang w:val="en-US"/>
              </w:rPr>
              <w:t xml:space="preserve">Armenia, Kazakhstan, </w:t>
            </w:r>
            <w:r w:rsidR="00DD1050" w:rsidRPr="00795E89">
              <w:rPr>
                <w:rFonts w:ascii="Calibri" w:eastAsia="Calibri" w:hAnsi="Calibri" w:cs="Calibri"/>
                <w:b/>
                <w:sz w:val="22"/>
                <w:lang w:val="en-US"/>
              </w:rPr>
              <w:t>Kyrgyzstan, Russia</w:t>
            </w:r>
            <w:r w:rsidR="00021C23" w:rsidRPr="00795E89">
              <w:rPr>
                <w:rFonts w:ascii="Calibri" w:eastAsia="Calibri" w:hAnsi="Calibri" w:cs="Calibri"/>
                <w:b/>
                <w:sz w:val="22"/>
                <w:lang w:val="en-US"/>
              </w:rPr>
              <w:t>n Federation</w:t>
            </w:r>
            <w:r w:rsidR="7AF7FAEA" w:rsidRPr="00795E89">
              <w:rPr>
                <w:rFonts w:ascii="Calibri" w:eastAsia="Calibri" w:hAnsi="Calibri" w:cs="Calibri"/>
                <w:b/>
                <w:bCs/>
                <w:sz w:val="22"/>
                <w:lang w:val="en-US"/>
              </w:rPr>
              <w:t>,</w:t>
            </w:r>
            <w:r w:rsidR="00DD1050" w:rsidRPr="00795E89">
              <w:rPr>
                <w:rFonts w:ascii="Calibri" w:eastAsia="Calibri" w:hAnsi="Calibri" w:cs="Calibri"/>
                <w:sz w:val="22"/>
                <w:lang w:val="en-US"/>
              </w:rPr>
              <w:t xml:space="preserve"> and </w:t>
            </w:r>
            <w:r w:rsidR="00DD1050" w:rsidRPr="00795E89">
              <w:rPr>
                <w:rFonts w:ascii="Calibri" w:eastAsia="Calibri" w:hAnsi="Calibri" w:cs="Calibri"/>
                <w:b/>
                <w:sz w:val="22"/>
                <w:lang w:val="en-US"/>
              </w:rPr>
              <w:t>Uzbekistan</w:t>
            </w:r>
            <w:r w:rsidR="00DD1050"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contributed to improved planning. Cybersecurity capacity was enhanced through readiness assessments, the establishment of CIRTs, and regional </w:t>
            </w:r>
            <w:proofErr w:type="spellStart"/>
            <w:r w:rsidRPr="00795E89">
              <w:rPr>
                <w:rFonts w:ascii="Calibri" w:eastAsia="Calibri" w:hAnsi="Calibri" w:cs="Calibri"/>
                <w:sz w:val="22"/>
                <w:lang w:val="en-US"/>
              </w:rPr>
              <w:t>CyberDrills</w:t>
            </w:r>
            <w:proofErr w:type="spellEnd"/>
            <w:r w:rsidRPr="00795E89">
              <w:rPr>
                <w:rFonts w:ascii="Calibri" w:eastAsia="Calibri" w:hAnsi="Calibri" w:cs="Calibri"/>
                <w:sz w:val="22"/>
                <w:lang w:val="en-US"/>
              </w:rPr>
              <w:t xml:space="preserve">. Child online protection </w:t>
            </w:r>
            <w:r w:rsidR="00DD1863" w:rsidRPr="00795E89">
              <w:rPr>
                <w:rFonts w:ascii="Calibri" w:eastAsia="Calibri" w:hAnsi="Calibri" w:cs="Calibri"/>
                <w:sz w:val="22"/>
                <w:lang w:val="en-US"/>
              </w:rPr>
              <w:t>(COP)</w:t>
            </w:r>
            <w:r w:rsidRPr="00795E89">
              <w:rPr>
                <w:rFonts w:ascii="Calibri" w:eastAsia="Calibri" w:hAnsi="Calibri" w:cs="Calibri"/>
                <w:sz w:val="22"/>
                <w:lang w:val="en-US"/>
              </w:rPr>
              <w:t xml:space="preserve"> campaigns in </w:t>
            </w:r>
            <w:r w:rsidRPr="00795E89">
              <w:rPr>
                <w:rFonts w:ascii="Calibri" w:eastAsia="Calibri" w:hAnsi="Calibri" w:cs="Calibri"/>
                <w:b/>
                <w:sz w:val="22"/>
                <w:lang w:val="en-US"/>
              </w:rPr>
              <w:t>Armenia</w:t>
            </w:r>
            <w:r w:rsidRPr="00795E89">
              <w:rPr>
                <w:rFonts w:ascii="Calibri" w:eastAsia="Calibri" w:hAnsi="Calibri" w:cs="Calibri"/>
                <w:sz w:val="22"/>
                <w:lang w:val="en-US"/>
              </w:rPr>
              <w:t xml:space="preserve">, </w:t>
            </w:r>
            <w:r w:rsidRPr="00795E89">
              <w:rPr>
                <w:rFonts w:ascii="Calibri" w:eastAsia="Calibri" w:hAnsi="Calibri" w:cs="Calibri"/>
                <w:b/>
                <w:sz w:val="22"/>
                <w:lang w:val="en-US"/>
              </w:rPr>
              <w:t>Uzbekistan</w:t>
            </w:r>
            <w:r w:rsidRPr="00795E89">
              <w:rPr>
                <w:rFonts w:ascii="Calibri" w:eastAsia="Calibri" w:hAnsi="Calibri" w:cs="Calibri"/>
                <w:sz w:val="22"/>
                <w:lang w:val="en-US"/>
              </w:rPr>
              <w:t>, and</w:t>
            </w:r>
            <w:r w:rsidRPr="00795E89">
              <w:rPr>
                <w:rFonts w:ascii="Calibri" w:eastAsia="Calibri" w:hAnsi="Calibri" w:cs="Calibri"/>
                <w:b/>
                <w:sz w:val="22"/>
                <w:lang w:val="en-US"/>
              </w:rPr>
              <w:t xml:space="preserve"> Kyrgyzstan</w:t>
            </w:r>
            <w:r w:rsidRPr="00795E89">
              <w:rPr>
                <w:rFonts w:ascii="Calibri" w:eastAsia="Calibri" w:hAnsi="Calibri" w:cs="Calibri"/>
                <w:sz w:val="22"/>
                <w:lang w:val="en-US"/>
              </w:rPr>
              <w:t xml:space="preserve"> reached educators, parents, and pupils, ensuring that awareness and capacity were built at multiple levels.</w:t>
            </w:r>
          </w:p>
          <w:p w14:paraId="0F7CFFE4" w14:textId="77777777" w:rsidR="00827471" w:rsidRPr="00795E89" w:rsidRDefault="00827471" w:rsidP="00965801">
            <w:pPr>
              <w:spacing w:before="0" w:line="276" w:lineRule="auto"/>
              <w:rPr>
                <w:rFonts w:ascii="Calibri" w:eastAsia="Calibri" w:hAnsi="Calibri" w:cs="Calibri"/>
                <w:sz w:val="22"/>
                <w:lang w:val="en-US"/>
              </w:rPr>
            </w:pPr>
          </w:p>
          <w:p w14:paraId="0C433F84" w14:textId="58FD7274" w:rsidR="0097357A" w:rsidRPr="00795E89" w:rsidRDefault="631FCB89" w:rsidP="00965801">
            <w:pPr>
              <w:spacing w:before="0" w:line="276" w:lineRule="auto"/>
              <w:rPr>
                <w:rFonts w:ascii="Calibri" w:eastAsia="Calibri" w:hAnsi="Calibri" w:cs="Calibri"/>
                <w:sz w:val="22"/>
                <w:lang w:val="en-US"/>
              </w:rPr>
            </w:pPr>
            <w:r w:rsidRPr="00795E89">
              <w:rPr>
                <w:rFonts w:ascii="Calibri" w:eastAsia="Calibri" w:hAnsi="Calibri" w:cs="Calibri"/>
                <w:sz w:val="22"/>
                <w:szCs w:val="20"/>
                <w:lang w:val="en-US"/>
              </w:rPr>
              <w:t xml:space="preserve">Smart city development was another area of focus, with training for more than 500 representatives in Belarus. Engagement with </w:t>
            </w:r>
            <w:r w:rsidR="00E378A2" w:rsidRPr="00795E89">
              <w:rPr>
                <w:rFonts w:ascii="Calibri" w:eastAsia="Calibri" w:hAnsi="Calibri" w:cs="Calibri"/>
                <w:sz w:val="22"/>
                <w:szCs w:val="20"/>
                <w:lang w:val="en-US"/>
              </w:rPr>
              <w:t>United Nations</w:t>
            </w:r>
            <w:r w:rsidRPr="00795E89">
              <w:rPr>
                <w:rFonts w:ascii="Calibri" w:eastAsia="Calibri" w:hAnsi="Calibri" w:cs="Calibri"/>
                <w:sz w:val="22"/>
                <w:szCs w:val="20"/>
                <w:lang w:val="en-US"/>
              </w:rPr>
              <w:t xml:space="preserve"> country teams ensured that projects were incorporated into national planning exercises, while cooperation with UNECE under the United Nations Digital Transformation Group contributed to regional sustainable development forums. The </w:t>
            </w:r>
            <w:r w:rsidRPr="00795E89">
              <w:rPr>
                <w:rFonts w:ascii="Calibri" w:eastAsia="Calibri" w:hAnsi="Calibri" w:cs="Calibri"/>
                <w:b/>
                <w:sz w:val="22"/>
                <w:szCs w:val="20"/>
                <w:lang w:val="en-US"/>
              </w:rPr>
              <w:t>2024 CIS Regional Development Forum</w:t>
            </w:r>
            <w:r w:rsidRPr="00795E89">
              <w:rPr>
                <w:rFonts w:ascii="Calibri" w:eastAsia="Calibri" w:hAnsi="Calibri" w:cs="Calibri"/>
                <w:sz w:val="22"/>
                <w:szCs w:val="20"/>
                <w:lang w:val="en-US"/>
              </w:rPr>
              <w:t xml:space="preserve"> provided a platform to review progress and generate new commitments through matchmaking sessions, confirming the catalytic role </w:t>
            </w:r>
            <w:r w:rsidR="006A2394" w:rsidRPr="00795E89">
              <w:rPr>
                <w:rFonts w:ascii="Calibri" w:eastAsia="Calibri" w:hAnsi="Calibri" w:cs="Calibri"/>
                <w:sz w:val="22"/>
                <w:szCs w:val="20"/>
                <w:lang w:val="en-US"/>
              </w:rPr>
              <w:t xml:space="preserve">of BDT </w:t>
            </w:r>
            <w:r w:rsidRPr="00795E89">
              <w:rPr>
                <w:rFonts w:ascii="Calibri" w:eastAsia="Calibri" w:hAnsi="Calibri" w:cs="Calibri"/>
                <w:sz w:val="22"/>
                <w:szCs w:val="20"/>
                <w:lang w:val="en-US"/>
              </w:rPr>
              <w:t>in digital transformation across the region.</w:t>
            </w:r>
          </w:p>
          <w:p w14:paraId="631A9437" w14:textId="77777777" w:rsidR="00565657" w:rsidRPr="00795E89" w:rsidRDefault="00565657">
            <w:pPr>
              <w:spacing w:before="0" w:line="276" w:lineRule="auto"/>
              <w:rPr>
                <w:rFonts w:ascii="Calibri" w:eastAsia="Calibri" w:hAnsi="Calibri" w:cs="Calibri"/>
                <w:b/>
                <w:bCs/>
                <w:sz w:val="22"/>
                <w:lang w:val="en-US"/>
              </w:rPr>
            </w:pPr>
          </w:p>
          <w:p w14:paraId="678562EE" w14:textId="5BF3CF5B" w:rsidR="0097357A" w:rsidRPr="00795E89" w:rsidRDefault="631FCB89"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In </w:t>
            </w:r>
            <w:r w:rsidR="0050458B" w:rsidRPr="00795E89">
              <w:rPr>
                <w:rFonts w:ascii="Calibri" w:eastAsia="Calibri" w:hAnsi="Calibri" w:cs="Calibri"/>
                <w:b/>
                <w:sz w:val="22"/>
                <w:lang w:val="en-US"/>
              </w:rPr>
              <w:t>Europe</w:t>
            </w:r>
            <w:r w:rsidR="0050458B" w:rsidRPr="00795E89">
              <w:rPr>
                <w:rFonts w:ascii="Calibri" w:eastAsia="Calibri" w:hAnsi="Calibri" w:cs="Calibri"/>
                <w:sz w:val="22"/>
                <w:lang w:val="en-US"/>
              </w:rPr>
              <w:t>, strong</w:t>
            </w:r>
            <w:r w:rsidRPr="00795E89">
              <w:rPr>
                <w:rFonts w:ascii="Calibri" w:eastAsia="Calibri" w:hAnsi="Calibri" w:cs="Calibri"/>
                <w:sz w:val="22"/>
                <w:lang w:val="en-US"/>
              </w:rPr>
              <w:t xml:space="preserve"> partnerships with CEPT, </w:t>
            </w:r>
            <w:r w:rsidR="00175EBB" w:rsidRPr="00795E89">
              <w:rPr>
                <w:rFonts w:ascii="Calibri" w:eastAsia="Calibri" w:hAnsi="Calibri" w:cs="Calibri"/>
                <w:sz w:val="22"/>
                <w:lang w:val="en-US"/>
              </w:rPr>
              <w:t xml:space="preserve">the Council of Europe, </w:t>
            </w:r>
            <w:r w:rsidRPr="00795E89">
              <w:rPr>
                <w:rFonts w:ascii="Calibri" w:eastAsia="Calibri" w:hAnsi="Calibri" w:cs="Calibri"/>
                <w:sz w:val="22"/>
                <w:lang w:val="en-US"/>
              </w:rPr>
              <w:t xml:space="preserve">BEREC, and European </w:t>
            </w:r>
            <w:proofErr w:type="gramStart"/>
            <w:r w:rsidRPr="00795E89">
              <w:rPr>
                <w:rFonts w:ascii="Calibri" w:eastAsia="Calibri" w:hAnsi="Calibri" w:cs="Calibri"/>
                <w:sz w:val="22"/>
                <w:lang w:val="en-US"/>
              </w:rPr>
              <w:t xml:space="preserve">Union </w:t>
            </w:r>
            <w:r w:rsidR="009571CD" w:rsidRPr="00795E89">
              <w:rPr>
                <w:rFonts w:ascii="Calibri" w:eastAsia="Calibri" w:hAnsi="Calibri" w:cs="Calibri"/>
                <w:sz w:val="22"/>
                <w:lang w:val="en-US"/>
              </w:rPr>
              <w:t>and</w:t>
            </w:r>
            <w:proofErr w:type="gramEnd"/>
            <w:r w:rsidR="009571CD"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institutions were formalized, supported by a </w:t>
            </w:r>
            <w:r w:rsidR="00175EBB" w:rsidRPr="00795E89">
              <w:rPr>
                <w:rFonts w:ascii="Calibri" w:eastAsia="Calibri" w:hAnsi="Calibri" w:cs="Calibri"/>
                <w:b/>
                <w:bCs/>
                <w:sz w:val="22"/>
                <w:lang w:val="en-US"/>
              </w:rPr>
              <w:t>series of</w:t>
            </w:r>
            <w:r w:rsidR="00175EBB" w:rsidRPr="00795E89">
              <w:rPr>
                <w:rFonts w:ascii="Calibri" w:eastAsia="Calibri" w:hAnsi="Calibri" w:cs="Calibri"/>
                <w:sz w:val="22"/>
                <w:lang w:val="en-US"/>
              </w:rPr>
              <w:t xml:space="preserve"> </w:t>
            </w:r>
            <w:r w:rsidRPr="00795E89">
              <w:rPr>
                <w:rFonts w:ascii="Calibri" w:eastAsia="Calibri" w:hAnsi="Calibri" w:cs="Calibri"/>
                <w:b/>
                <w:sz w:val="22"/>
                <w:lang w:val="en-US"/>
              </w:rPr>
              <w:t>major EU-financed project</w:t>
            </w:r>
            <w:r w:rsidR="00175EBB" w:rsidRPr="00795E89">
              <w:rPr>
                <w:rFonts w:ascii="Calibri" w:eastAsia="Calibri" w:hAnsi="Calibri" w:cs="Calibri"/>
                <w:b/>
                <w:sz w:val="22"/>
                <w:lang w:val="en-US"/>
              </w:rPr>
              <w:t>s</w:t>
            </w:r>
            <w:r w:rsidRPr="00795E89">
              <w:rPr>
                <w:rFonts w:ascii="Calibri" w:eastAsia="Calibri" w:hAnsi="Calibri" w:cs="Calibri"/>
                <w:b/>
                <w:sz w:val="22"/>
                <w:lang w:val="en-US"/>
              </w:rPr>
              <w:t xml:space="preserve"> valued at EUR 25 million</w:t>
            </w:r>
            <w:r w:rsidRPr="00795E89">
              <w:rPr>
                <w:rFonts w:ascii="Calibri" w:eastAsia="Calibri" w:hAnsi="Calibri" w:cs="Calibri"/>
                <w:sz w:val="22"/>
                <w:lang w:val="en-US"/>
              </w:rPr>
              <w:t>. The Regional Development Forum</w:t>
            </w:r>
            <w:r w:rsidR="00175EBB" w:rsidRPr="00795E89">
              <w:rPr>
                <w:rFonts w:ascii="Calibri" w:eastAsia="Calibri" w:hAnsi="Calibri" w:cs="Calibri"/>
                <w:sz w:val="22"/>
                <w:lang w:val="en-US"/>
              </w:rPr>
              <w:t>s</w:t>
            </w:r>
            <w:r w:rsidRPr="00795E89">
              <w:rPr>
                <w:rFonts w:ascii="Calibri" w:eastAsia="Calibri" w:hAnsi="Calibri" w:cs="Calibri"/>
                <w:sz w:val="22"/>
                <w:lang w:val="en-US"/>
              </w:rPr>
              <w:t xml:space="preserve"> in </w:t>
            </w:r>
            <w:r w:rsidRPr="00795E89">
              <w:rPr>
                <w:rFonts w:ascii="Calibri" w:eastAsia="Calibri" w:hAnsi="Calibri" w:cs="Calibri"/>
                <w:b/>
                <w:sz w:val="22"/>
                <w:lang w:val="en-US"/>
              </w:rPr>
              <w:t>Romania</w:t>
            </w:r>
            <w:r w:rsidRPr="00795E89">
              <w:rPr>
                <w:rFonts w:ascii="Calibri" w:eastAsia="Calibri" w:hAnsi="Calibri" w:cs="Calibri"/>
                <w:sz w:val="22"/>
                <w:lang w:val="en-US"/>
              </w:rPr>
              <w:t xml:space="preserve"> </w:t>
            </w:r>
            <w:r w:rsidR="00B7205C" w:rsidRPr="00795E89">
              <w:rPr>
                <w:rFonts w:ascii="Calibri" w:eastAsia="Calibri" w:hAnsi="Calibri" w:cs="Calibri"/>
                <w:sz w:val="22"/>
                <w:lang w:val="en-US"/>
              </w:rPr>
              <w:t xml:space="preserve">and </w:t>
            </w:r>
            <w:r w:rsidR="00B7205C" w:rsidRPr="00795E89">
              <w:rPr>
                <w:rFonts w:ascii="Calibri" w:eastAsia="Calibri" w:hAnsi="Calibri" w:cs="Calibri"/>
                <w:b/>
                <w:bCs/>
                <w:sz w:val="22"/>
                <w:lang w:val="en-US"/>
              </w:rPr>
              <w:t>Hungary</w:t>
            </w:r>
            <w:r w:rsidRPr="00795E89">
              <w:rPr>
                <w:rFonts w:ascii="Calibri" w:eastAsia="Calibri" w:hAnsi="Calibri" w:cs="Calibri"/>
                <w:sz w:val="22"/>
                <w:lang w:val="en-US"/>
              </w:rPr>
              <w:t xml:space="preserve"> convened over 200 participants, leading to new pledges and initiatives, including </w:t>
            </w:r>
            <w:proofErr w:type="spellStart"/>
            <w:r w:rsidRPr="00795E89">
              <w:rPr>
                <w:rFonts w:ascii="Calibri" w:eastAsia="Calibri" w:hAnsi="Calibri" w:cs="Calibri"/>
                <w:sz w:val="22"/>
                <w:lang w:val="en-US"/>
              </w:rPr>
              <w:t>program</w:t>
            </w:r>
            <w:r w:rsidR="00A76F4F" w:rsidRPr="00795E89">
              <w:rPr>
                <w:rFonts w:ascii="Calibri" w:eastAsia="Calibri" w:hAnsi="Calibri" w:cs="Calibri"/>
                <w:sz w:val="22"/>
                <w:lang w:val="en-US"/>
              </w:rPr>
              <w:t>me</w:t>
            </w:r>
            <w:r w:rsidRPr="00795E89">
              <w:rPr>
                <w:rFonts w:ascii="Calibri" w:eastAsia="Calibri" w:hAnsi="Calibri" w:cs="Calibri"/>
                <w:sz w:val="22"/>
                <w:lang w:val="en-US"/>
              </w:rPr>
              <w:t>s</w:t>
            </w:r>
            <w:proofErr w:type="spellEnd"/>
            <w:r w:rsidRPr="00795E89">
              <w:rPr>
                <w:rFonts w:ascii="Calibri" w:eastAsia="Calibri" w:hAnsi="Calibri" w:cs="Calibri"/>
                <w:sz w:val="22"/>
                <w:lang w:val="en-US"/>
              </w:rPr>
              <w:t xml:space="preserve"> on cybersecurity and 5G deployment.</w:t>
            </w:r>
          </w:p>
          <w:p w14:paraId="71CD9E57" w14:textId="02F25000" w:rsidR="08E9ED3A" w:rsidRPr="00795E89" w:rsidRDefault="08E9ED3A" w:rsidP="08E9ED3A">
            <w:pPr>
              <w:spacing w:before="0" w:line="276" w:lineRule="auto"/>
              <w:rPr>
                <w:rFonts w:ascii="Calibri" w:eastAsia="Calibri" w:hAnsi="Calibri" w:cs="Calibri"/>
                <w:sz w:val="22"/>
                <w:lang w:val="en-US"/>
              </w:rPr>
            </w:pPr>
          </w:p>
          <w:p w14:paraId="051A19A2" w14:textId="16BED9EE" w:rsidR="0097357A" w:rsidRPr="00795E89" w:rsidRDefault="631FCB89"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Technical assistance was extended to nine countries, covering connectivity, child online protection, and resilience. Special support </w:t>
            </w:r>
            <w:r w:rsidR="008E2626" w:rsidRPr="00795E89">
              <w:rPr>
                <w:rFonts w:ascii="Calibri" w:eastAsia="Calibri" w:hAnsi="Calibri" w:cs="Calibri"/>
                <w:sz w:val="22"/>
                <w:lang w:val="en-US"/>
              </w:rPr>
              <w:t xml:space="preserve">provided </w:t>
            </w:r>
            <w:r w:rsidRPr="00795E89">
              <w:rPr>
                <w:rFonts w:ascii="Calibri" w:eastAsia="Calibri" w:hAnsi="Calibri" w:cs="Calibri"/>
                <w:sz w:val="22"/>
                <w:lang w:val="en-US"/>
              </w:rPr>
              <w:t xml:space="preserve">to </w:t>
            </w:r>
            <w:r w:rsidRPr="00795E89">
              <w:rPr>
                <w:rFonts w:ascii="Calibri" w:eastAsia="Calibri" w:hAnsi="Calibri" w:cs="Calibri"/>
                <w:b/>
                <w:sz w:val="22"/>
                <w:lang w:val="en-US"/>
              </w:rPr>
              <w:t>Ukraine</w:t>
            </w:r>
            <w:r w:rsidRPr="00795E89">
              <w:rPr>
                <w:rFonts w:ascii="Calibri" w:eastAsia="Calibri" w:hAnsi="Calibri" w:cs="Calibri"/>
                <w:sz w:val="22"/>
                <w:lang w:val="en-US"/>
              </w:rPr>
              <w:t xml:space="preserve"> restored broadcasting infrastructure, enabling </w:t>
            </w:r>
            <w:r w:rsidRPr="00795E89">
              <w:rPr>
                <w:rFonts w:ascii="Calibri" w:eastAsia="Calibri" w:hAnsi="Calibri" w:cs="Calibri"/>
                <w:b/>
                <w:sz w:val="22"/>
                <w:lang w:val="en-US"/>
              </w:rPr>
              <w:t>over 10 million citizens to access information</w:t>
            </w:r>
            <w:r w:rsidRPr="00795E89">
              <w:rPr>
                <w:rFonts w:ascii="Calibri" w:eastAsia="Calibri" w:hAnsi="Calibri" w:cs="Calibri"/>
                <w:sz w:val="22"/>
                <w:lang w:val="en-US"/>
              </w:rPr>
              <w:t xml:space="preserve"> in line with ITU Council Resolution 1408. Regional platforms</w:t>
            </w:r>
            <w:r w:rsidR="00D07CF7" w:rsidRPr="00795E89">
              <w:rPr>
                <w:rFonts w:ascii="Calibri" w:eastAsia="Calibri" w:hAnsi="Calibri" w:cs="Calibri"/>
                <w:sz w:val="22"/>
                <w:lang w:val="en-US"/>
              </w:rPr>
              <w:t>,</w:t>
            </w:r>
            <w:r w:rsidRPr="00795E89">
              <w:rPr>
                <w:rFonts w:ascii="Calibri" w:eastAsia="Calibri" w:hAnsi="Calibri" w:cs="Calibri"/>
                <w:sz w:val="22"/>
                <w:lang w:val="en-US"/>
              </w:rPr>
              <w:t xml:space="preserve"> such as Accessible Europe and interregional </w:t>
            </w:r>
            <w:proofErr w:type="spellStart"/>
            <w:r w:rsidRPr="00795E89">
              <w:rPr>
                <w:rFonts w:ascii="Calibri" w:eastAsia="Calibri" w:hAnsi="Calibri" w:cs="Calibri"/>
                <w:sz w:val="22"/>
                <w:lang w:val="en-US"/>
              </w:rPr>
              <w:t>CyberDrills</w:t>
            </w:r>
            <w:proofErr w:type="spellEnd"/>
            <w:r w:rsidR="00D07CF7" w:rsidRPr="00795E89">
              <w:rPr>
                <w:rFonts w:ascii="Calibri" w:eastAsia="Calibri" w:hAnsi="Calibri" w:cs="Calibri"/>
                <w:sz w:val="22"/>
                <w:lang w:val="en-US"/>
              </w:rPr>
              <w:t>,</w:t>
            </w:r>
            <w:r w:rsidRPr="00795E89">
              <w:rPr>
                <w:rFonts w:ascii="Calibri" w:eastAsia="Calibri" w:hAnsi="Calibri" w:cs="Calibri"/>
                <w:sz w:val="22"/>
                <w:lang w:val="en-US"/>
              </w:rPr>
              <w:t xml:space="preserve"> created opportunities for knowledge exchange between Europe and </w:t>
            </w:r>
            <w:r w:rsidR="00D07CF7" w:rsidRPr="00795E89">
              <w:rPr>
                <w:rFonts w:ascii="Calibri" w:eastAsia="Calibri" w:hAnsi="Calibri" w:cs="Calibri"/>
                <w:sz w:val="22"/>
                <w:lang w:val="en-US"/>
              </w:rPr>
              <w:t xml:space="preserve">the </w:t>
            </w:r>
            <w:r w:rsidRPr="00795E89">
              <w:rPr>
                <w:rFonts w:ascii="Calibri" w:eastAsia="Calibri" w:hAnsi="Calibri" w:cs="Calibri"/>
                <w:sz w:val="22"/>
                <w:lang w:val="en-US"/>
              </w:rPr>
              <w:t>Asia-Pacific</w:t>
            </w:r>
            <w:r w:rsidR="00D07CF7" w:rsidRPr="00795E89">
              <w:rPr>
                <w:rFonts w:ascii="Calibri" w:eastAsia="Calibri" w:hAnsi="Calibri" w:cs="Calibri"/>
                <w:sz w:val="22"/>
                <w:lang w:val="en-US"/>
              </w:rPr>
              <w:t xml:space="preserve"> region</w:t>
            </w:r>
            <w:r w:rsidRPr="00795E89">
              <w:rPr>
                <w:rFonts w:ascii="Calibri" w:eastAsia="Calibri" w:hAnsi="Calibri" w:cs="Calibri"/>
                <w:sz w:val="22"/>
                <w:lang w:val="en-US"/>
              </w:rPr>
              <w:t>, promoting best practices on inclusion and security.</w:t>
            </w:r>
          </w:p>
          <w:p w14:paraId="41607DB0" w14:textId="14393588" w:rsidR="08E9ED3A" w:rsidRPr="00795E89" w:rsidRDefault="08E9ED3A" w:rsidP="08E9ED3A">
            <w:pPr>
              <w:spacing w:before="0" w:line="276" w:lineRule="auto"/>
              <w:rPr>
                <w:rFonts w:ascii="Calibri" w:eastAsia="Calibri" w:hAnsi="Calibri" w:cs="Calibri"/>
                <w:sz w:val="22"/>
                <w:lang w:val="en-US"/>
              </w:rPr>
            </w:pPr>
          </w:p>
          <w:p w14:paraId="5EE0E911" w14:textId="1659781A" w:rsidR="0097357A" w:rsidRPr="00795E89" w:rsidRDefault="631FCB89"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lastRenderedPageBreak/>
              <w:t xml:space="preserve">Collaboration with United Nations agencies further advanced regional coherence, with </w:t>
            </w:r>
            <w:r w:rsidR="00A5663A" w:rsidRPr="00795E89">
              <w:rPr>
                <w:rFonts w:ascii="Calibri" w:eastAsia="Calibri" w:hAnsi="Calibri" w:cs="Calibri"/>
                <w:sz w:val="22"/>
                <w:lang w:val="en-US"/>
              </w:rPr>
              <w:t>BDT</w:t>
            </w:r>
            <w:r w:rsidRPr="00795E89">
              <w:rPr>
                <w:rFonts w:ascii="Calibri" w:eastAsia="Calibri" w:hAnsi="Calibri" w:cs="Calibri"/>
                <w:sz w:val="22"/>
                <w:lang w:val="en-US"/>
              </w:rPr>
              <w:t xml:space="preserve"> co-chairing task forces and producing tools such as the Digital Development Toolbox and country profiles. Joint projects financed by the</w:t>
            </w:r>
            <w:r w:rsidR="22EC8CF9" w:rsidRPr="00795E89">
              <w:rPr>
                <w:rFonts w:ascii="Calibri" w:eastAsia="Calibri" w:hAnsi="Calibri" w:cs="Calibri"/>
                <w:sz w:val="22"/>
                <w:lang w:val="en-US"/>
              </w:rPr>
              <w:t xml:space="preserve"> </w:t>
            </w:r>
            <w:r w:rsidR="30F0597A" w:rsidRPr="00795E89">
              <w:rPr>
                <w:rFonts w:ascii="Calibri" w:eastAsia="Calibri" w:hAnsi="Calibri" w:cs="Calibri"/>
                <w:sz w:val="22"/>
                <w:lang w:val="en-US"/>
              </w:rPr>
              <w:t>Joint</w:t>
            </w:r>
            <w:r w:rsidRPr="00795E89">
              <w:rPr>
                <w:rFonts w:ascii="Calibri" w:eastAsia="Calibri" w:hAnsi="Calibri" w:cs="Calibri"/>
                <w:sz w:val="22"/>
                <w:lang w:val="en-US"/>
              </w:rPr>
              <w:t xml:space="preserve"> SDG Fund promoted smart cities in </w:t>
            </w:r>
            <w:r w:rsidRPr="00795E89">
              <w:rPr>
                <w:rFonts w:ascii="Calibri" w:eastAsia="Calibri" w:hAnsi="Calibri" w:cs="Calibri"/>
                <w:b/>
                <w:sz w:val="22"/>
                <w:lang w:val="en-US"/>
              </w:rPr>
              <w:t>Montenegro</w:t>
            </w:r>
            <w:r w:rsidRPr="00795E89">
              <w:rPr>
                <w:rFonts w:ascii="Calibri" w:eastAsia="Calibri" w:hAnsi="Calibri" w:cs="Calibri"/>
                <w:sz w:val="22"/>
                <w:lang w:val="en-US"/>
              </w:rPr>
              <w:t xml:space="preserve">, digital agriculture in </w:t>
            </w:r>
            <w:r w:rsidRPr="00795E89">
              <w:rPr>
                <w:rFonts w:ascii="Calibri" w:eastAsia="Calibri" w:hAnsi="Calibri" w:cs="Calibri"/>
                <w:b/>
                <w:sz w:val="22"/>
                <w:lang w:val="en-US"/>
              </w:rPr>
              <w:t>Albania</w:t>
            </w:r>
            <w:r w:rsidRPr="00795E89">
              <w:rPr>
                <w:rFonts w:ascii="Calibri" w:eastAsia="Calibri" w:hAnsi="Calibri" w:cs="Calibri"/>
                <w:sz w:val="22"/>
                <w:lang w:val="en-US"/>
              </w:rPr>
              <w:t xml:space="preserve">, and digital public services in </w:t>
            </w:r>
            <w:r w:rsidRPr="00795E89">
              <w:rPr>
                <w:rFonts w:ascii="Calibri" w:eastAsia="Calibri" w:hAnsi="Calibri" w:cs="Calibri"/>
                <w:b/>
                <w:sz w:val="22"/>
                <w:lang w:val="en-US"/>
              </w:rPr>
              <w:t>Serbia</w:t>
            </w:r>
            <w:r w:rsidRPr="00795E89">
              <w:rPr>
                <w:rFonts w:ascii="Calibri" w:eastAsia="Calibri" w:hAnsi="Calibri" w:cs="Calibri"/>
                <w:sz w:val="22"/>
                <w:lang w:val="en-US"/>
              </w:rPr>
              <w:t xml:space="preserve">. Financing mechanisms piloted in the </w:t>
            </w:r>
            <w:r w:rsidRPr="00795E89">
              <w:rPr>
                <w:rFonts w:ascii="Calibri" w:eastAsia="Calibri" w:hAnsi="Calibri" w:cs="Calibri"/>
                <w:b/>
                <w:sz w:val="22"/>
                <w:lang w:val="en-US"/>
              </w:rPr>
              <w:t xml:space="preserve">Western Balkans </w:t>
            </w:r>
            <w:r w:rsidRPr="00795E89">
              <w:rPr>
                <w:rFonts w:ascii="Calibri" w:eastAsia="Calibri" w:hAnsi="Calibri" w:cs="Calibri"/>
                <w:sz w:val="22"/>
                <w:lang w:val="en-US"/>
              </w:rPr>
              <w:t xml:space="preserve">illustrated innovative approaches to resource mobilization. These achievements confirmed </w:t>
            </w:r>
            <w:r w:rsidR="008C4B38" w:rsidRPr="00795E89">
              <w:rPr>
                <w:rFonts w:ascii="Calibri" w:eastAsia="Calibri" w:hAnsi="Calibri" w:cs="Calibri"/>
                <w:sz w:val="22"/>
                <w:lang w:val="en-US"/>
              </w:rPr>
              <w:t xml:space="preserve">the </w:t>
            </w:r>
            <w:r w:rsidRPr="00795E89">
              <w:rPr>
                <w:rFonts w:ascii="Calibri" w:eastAsia="Calibri" w:hAnsi="Calibri" w:cs="Calibri"/>
                <w:sz w:val="22"/>
                <w:lang w:val="en-US"/>
              </w:rPr>
              <w:t xml:space="preserve">ability </w:t>
            </w:r>
            <w:r w:rsidR="00160925" w:rsidRPr="00795E89">
              <w:rPr>
                <w:rFonts w:ascii="Calibri" w:eastAsia="Calibri" w:hAnsi="Calibri" w:cs="Calibri"/>
                <w:sz w:val="22"/>
                <w:lang w:val="en-US"/>
              </w:rPr>
              <w:t>BDT</w:t>
            </w:r>
            <w:r w:rsidR="006F3B3E" w:rsidRPr="00795E89">
              <w:rPr>
                <w:rFonts w:ascii="Calibri" w:eastAsia="Calibri" w:hAnsi="Calibri" w:cs="Calibri"/>
                <w:sz w:val="22"/>
                <w:lang w:val="en-US"/>
              </w:rPr>
              <w:t xml:space="preserve"> </w:t>
            </w:r>
            <w:r w:rsidRPr="00795E89">
              <w:rPr>
                <w:rFonts w:ascii="Calibri" w:eastAsia="Calibri" w:hAnsi="Calibri" w:cs="Calibri"/>
                <w:sz w:val="22"/>
                <w:lang w:val="en-US"/>
              </w:rPr>
              <w:t>to combine immediate recovery efforts with long-term transformation strategies.</w:t>
            </w:r>
          </w:p>
          <w:p w14:paraId="3D15BAF4" w14:textId="7E90F02A" w:rsidR="0097357A" w:rsidRPr="00795E89" w:rsidRDefault="631FCB89" w:rsidP="00965801">
            <w:pPr>
              <w:spacing w:before="0" w:line="276" w:lineRule="auto"/>
              <w:rPr>
                <w:rFonts w:ascii="Calibri" w:eastAsia="Calibri" w:hAnsi="Calibri" w:cs="Calibri"/>
                <w:sz w:val="22"/>
                <w:lang w:val="en-US"/>
              </w:rPr>
            </w:pPr>
            <w:r w:rsidRPr="00795E89">
              <w:rPr>
                <w:rFonts w:ascii="Calibri" w:eastAsia="Calibri" w:hAnsi="Calibri" w:cs="Calibri"/>
                <w:sz w:val="22"/>
                <w:szCs w:val="20"/>
                <w:lang w:val="en-US"/>
              </w:rPr>
              <w:t xml:space="preserve"> </w:t>
            </w:r>
          </w:p>
          <w:p w14:paraId="736DF24A" w14:textId="5B2E5AEE" w:rsidR="0097357A" w:rsidRPr="007565B0" w:rsidRDefault="631FCB89" w:rsidP="00965801">
            <w:pPr>
              <w:spacing w:before="0" w:line="276" w:lineRule="auto"/>
              <w:rPr>
                <w:rFonts w:ascii="Calibri" w:eastAsiaTheme="minorEastAsia" w:hAnsi="Calibri" w:cs="Calibri"/>
                <w:i/>
                <w:sz w:val="22"/>
              </w:rPr>
            </w:pPr>
            <w:r w:rsidRPr="00795E89">
              <w:rPr>
                <w:rFonts w:ascii="Calibri" w:eastAsia="Calibri" w:hAnsi="Calibri" w:cs="Calibri"/>
                <w:sz w:val="22"/>
                <w:szCs w:val="20"/>
                <w:lang w:val="en-US"/>
              </w:rPr>
              <w:t xml:space="preserve">Across all regions, the period 2023–2025 highlighted the central role of the regional presence </w:t>
            </w:r>
            <w:r w:rsidR="007100AC" w:rsidRPr="00795E89">
              <w:rPr>
                <w:rFonts w:ascii="Calibri" w:eastAsia="Calibri" w:hAnsi="Calibri" w:cs="Calibri"/>
                <w:sz w:val="22"/>
                <w:szCs w:val="20"/>
                <w:lang w:val="en-US"/>
              </w:rPr>
              <w:t>of BDT</w:t>
            </w:r>
            <w:r w:rsidRPr="00795E89">
              <w:rPr>
                <w:rFonts w:ascii="Calibri" w:eastAsia="Calibri" w:hAnsi="Calibri" w:cs="Calibri"/>
                <w:sz w:val="22"/>
                <w:szCs w:val="20"/>
                <w:lang w:val="en-US"/>
              </w:rPr>
              <w:t xml:space="preserve"> in </w:t>
            </w:r>
            <w:r w:rsidR="00766594" w:rsidRPr="00795E89">
              <w:rPr>
                <w:rFonts w:ascii="Calibri" w:eastAsia="Calibri" w:hAnsi="Calibri" w:cs="Calibri"/>
                <w:sz w:val="22"/>
                <w:szCs w:val="20"/>
                <w:lang w:val="en-US"/>
              </w:rPr>
              <w:t xml:space="preserve">advancing </w:t>
            </w:r>
            <w:r w:rsidRPr="00795E89">
              <w:rPr>
                <w:rFonts w:ascii="Calibri" w:eastAsia="Calibri" w:hAnsi="Calibri" w:cs="Calibri"/>
                <w:sz w:val="22"/>
                <w:szCs w:val="20"/>
                <w:lang w:val="en-US"/>
              </w:rPr>
              <w:t>digital transformation</w:t>
            </w:r>
            <w:r w:rsidR="00766594" w:rsidRPr="00795E89">
              <w:rPr>
                <w:rFonts w:ascii="Calibri" w:eastAsia="Calibri" w:hAnsi="Calibri" w:cs="Calibri"/>
                <w:sz w:val="22"/>
                <w:szCs w:val="20"/>
                <w:lang w:val="en-US"/>
              </w:rPr>
              <w:t>.</w:t>
            </w:r>
            <w:r w:rsidRPr="00795E89">
              <w:rPr>
                <w:rFonts w:ascii="Calibri" w:eastAsia="Calibri" w:hAnsi="Calibri" w:cs="Calibri"/>
                <w:sz w:val="22"/>
                <w:szCs w:val="20"/>
                <w:lang w:val="en-US"/>
              </w:rPr>
              <w:t xml:space="preserve"> Through targeted technical support, strong partnerships, and regional coordination, Member States were empowered to advance connectivity, enhance security, foster innovation, and ensure inclusion. By mobilizing governments, the private sector, academia, and civil society, </w:t>
            </w:r>
            <w:r w:rsidR="007100AC" w:rsidRPr="00795E89">
              <w:rPr>
                <w:rFonts w:ascii="Calibri" w:eastAsia="Calibri" w:hAnsi="Calibri" w:cs="Calibri"/>
                <w:sz w:val="22"/>
                <w:szCs w:val="20"/>
                <w:lang w:val="en-US"/>
              </w:rPr>
              <w:t>BDT</w:t>
            </w:r>
            <w:r w:rsidRPr="00795E89">
              <w:rPr>
                <w:rFonts w:ascii="Calibri" w:eastAsia="Calibri" w:hAnsi="Calibri" w:cs="Calibri"/>
                <w:sz w:val="22"/>
                <w:szCs w:val="20"/>
                <w:lang w:val="en-US"/>
              </w:rPr>
              <w:t xml:space="preserve"> strengthened its position as a </w:t>
            </w:r>
            <w:r w:rsidRPr="00795E89">
              <w:rPr>
                <w:rFonts w:ascii="Calibri" w:eastAsia="Calibri" w:hAnsi="Calibri" w:cs="Calibri"/>
                <w:b/>
                <w:sz w:val="22"/>
                <w:szCs w:val="20"/>
                <w:lang w:val="en-US"/>
              </w:rPr>
              <w:t>trusted partner for development</w:t>
            </w:r>
            <w:r w:rsidRPr="00795E89">
              <w:rPr>
                <w:rFonts w:ascii="Calibri" w:eastAsia="Calibri" w:hAnsi="Calibri" w:cs="Calibri"/>
                <w:sz w:val="22"/>
                <w:szCs w:val="20"/>
                <w:lang w:val="en-US"/>
              </w:rPr>
              <w:t xml:space="preserve">, driving meaningful connectivity and inclusive digital </w:t>
            </w:r>
            <w:r w:rsidR="00766594" w:rsidRPr="00795E89">
              <w:rPr>
                <w:rFonts w:ascii="Calibri" w:eastAsia="Calibri" w:hAnsi="Calibri" w:cs="Calibri"/>
                <w:sz w:val="22"/>
                <w:szCs w:val="20"/>
                <w:lang w:val="en-US"/>
              </w:rPr>
              <w:t>transformation</w:t>
            </w:r>
            <w:r w:rsidRPr="00795E89">
              <w:rPr>
                <w:rFonts w:ascii="Calibri" w:eastAsia="Calibri" w:hAnsi="Calibri" w:cs="Calibri"/>
                <w:sz w:val="22"/>
                <w:szCs w:val="20"/>
                <w:lang w:val="en-US"/>
              </w:rPr>
              <w:t>.</w:t>
            </w:r>
          </w:p>
        </w:tc>
        <w:tc>
          <w:tcPr>
            <w:tcW w:w="2970" w:type="dxa"/>
          </w:tcPr>
          <w:p w14:paraId="43A2475E" w14:textId="5CA1BD51" w:rsidR="007C487C" w:rsidRPr="007565B0" w:rsidRDefault="007C487C" w:rsidP="00A22342">
            <w:pPr>
              <w:pStyle w:val="ListParagraph"/>
              <w:numPr>
                <w:ilvl w:val="0"/>
                <w:numId w:val="130"/>
              </w:numPr>
              <w:spacing w:after="120"/>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lastRenderedPageBreak/>
              <w:t xml:space="preserve">Regional Development Forums </w:t>
            </w:r>
          </w:p>
          <w:p w14:paraId="6EA144C1" w14:textId="116B6980" w:rsidR="00436CAB" w:rsidRPr="007565B0" w:rsidRDefault="00436CAB" w:rsidP="00A22342">
            <w:pPr>
              <w:pStyle w:val="ListParagraph"/>
              <w:numPr>
                <w:ilvl w:val="0"/>
                <w:numId w:val="130"/>
              </w:numPr>
              <w:spacing w:after="120"/>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National digital frameworks support</w:t>
            </w:r>
          </w:p>
          <w:p w14:paraId="140CD3DE" w14:textId="442E69EB" w:rsidR="001D2A86" w:rsidRPr="007565B0" w:rsidRDefault="001D2A86" w:rsidP="00A22342">
            <w:pPr>
              <w:pStyle w:val="ListParagraph"/>
              <w:numPr>
                <w:ilvl w:val="0"/>
                <w:numId w:val="130"/>
              </w:numPr>
              <w:spacing w:after="120"/>
              <w:jc w:val="left"/>
              <w:rPr>
                <w:rFonts w:ascii="Calibri" w:eastAsia="Calibri" w:hAnsi="Calibri" w:cs="Calibri"/>
                <w:color w:val="1F497D" w:themeColor="text2"/>
                <w:sz w:val="22"/>
              </w:rPr>
            </w:pPr>
            <w:proofErr w:type="spellStart"/>
            <w:r w:rsidRPr="007565B0">
              <w:rPr>
                <w:rFonts w:ascii="Calibri" w:eastAsia="Calibri" w:hAnsi="Calibri" w:cs="Calibri"/>
                <w:color w:val="1F497D" w:themeColor="text2"/>
                <w:sz w:val="22"/>
              </w:rPr>
              <w:t>GovStack</w:t>
            </w:r>
            <w:proofErr w:type="spellEnd"/>
            <w:r w:rsidRPr="007565B0">
              <w:rPr>
                <w:rFonts w:ascii="Calibri" w:eastAsia="Calibri" w:hAnsi="Calibri" w:cs="Calibri"/>
                <w:color w:val="1F497D" w:themeColor="text2"/>
                <w:sz w:val="22"/>
              </w:rPr>
              <w:t xml:space="preserve"> training</w:t>
            </w:r>
          </w:p>
          <w:p w14:paraId="1B16247B" w14:textId="01614442" w:rsidR="00436CAB" w:rsidRPr="007565B0" w:rsidRDefault="00436CAB" w:rsidP="00A22342">
            <w:pPr>
              <w:pStyle w:val="ListParagraph"/>
              <w:numPr>
                <w:ilvl w:val="0"/>
                <w:numId w:val="130"/>
              </w:numPr>
              <w:spacing w:after="120"/>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 xml:space="preserve">Smart Villages </w:t>
            </w:r>
            <w:r w:rsidR="10C68427" w:rsidRPr="007565B0">
              <w:rPr>
                <w:rFonts w:ascii="Calibri" w:eastAsia="Calibri" w:hAnsi="Calibri" w:cs="Calibri"/>
                <w:color w:val="1F497D" w:themeColor="text2"/>
                <w:sz w:val="22"/>
              </w:rPr>
              <w:t>and</w:t>
            </w:r>
            <w:r w:rsidRPr="007565B0">
              <w:rPr>
                <w:rFonts w:ascii="Calibri" w:eastAsia="Calibri" w:hAnsi="Calibri" w:cs="Calibri"/>
                <w:color w:val="1F497D" w:themeColor="text2"/>
                <w:sz w:val="22"/>
              </w:rPr>
              <w:t xml:space="preserve"> Smart Islands initiative</w:t>
            </w:r>
          </w:p>
          <w:p w14:paraId="5B87684A" w14:textId="11CA0C92" w:rsidR="00264AB8" w:rsidRPr="007565B0" w:rsidRDefault="003657A1" w:rsidP="00A22342">
            <w:pPr>
              <w:pStyle w:val="ListParagraph"/>
              <w:numPr>
                <w:ilvl w:val="0"/>
                <w:numId w:val="130"/>
              </w:numPr>
              <w:spacing w:after="120"/>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C</w:t>
            </w:r>
            <w:r w:rsidR="001D2A86" w:rsidRPr="007565B0">
              <w:rPr>
                <w:rFonts w:ascii="Calibri" w:eastAsia="Calibri" w:hAnsi="Calibri" w:cs="Calibri"/>
                <w:color w:val="1F497D" w:themeColor="text2"/>
                <w:sz w:val="22"/>
              </w:rPr>
              <w:t>ybersecurity readiness assessments</w:t>
            </w:r>
          </w:p>
          <w:p w14:paraId="7CC2400D" w14:textId="50A19463" w:rsidR="004A3B96" w:rsidRPr="007565B0" w:rsidRDefault="004A3B96" w:rsidP="00A22342">
            <w:pPr>
              <w:pStyle w:val="ListParagraph"/>
              <w:numPr>
                <w:ilvl w:val="0"/>
                <w:numId w:val="130"/>
              </w:numPr>
              <w:spacing w:after="120"/>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Regulatory and resilience assessments</w:t>
            </w:r>
          </w:p>
          <w:p w14:paraId="51DEF97A" w14:textId="77777777" w:rsidR="003657A1" w:rsidRPr="007565B0" w:rsidRDefault="007C487C" w:rsidP="003657A1">
            <w:pPr>
              <w:pStyle w:val="ListParagraph"/>
              <w:numPr>
                <w:ilvl w:val="0"/>
                <w:numId w:val="130"/>
              </w:numPr>
              <w:spacing w:after="120"/>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Capacity building support</w:t>
            </w:r>
          </w:p>
          <w:p w14:paraId="7D8308E0" w14:textId="31C446DA" w:rsidR="003657A1" w:rsidRPr="007565B0" w:rsidRDefault="00A22342" w:rsidP="003657A1">
            <w:pPr>
              <w:pStyle w:val="ListParagraph"/>
              <w:numPr>
                <w:ilvl w:val="0"/>
                <w:numId w:val="130"/>
              </w:numPr>
              <w:spacing w:after="120"/>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Broadcasting infrastructure restoration</w:t>
            </w:r>
          </w:p>
          <w:p w14:paraId="51382975" w14:textId="77777777" w:rsidR="003657A1" w:rsidRPr="007565B0" w:rsidRDefault="003657A1" w:rsidP="003657A1">
            <w:pPr>
              <w:pStyle w:val="ListParagraph"/>
              <w:ind w:left="0"/>
              <w:jc w:val="left"/>
              <w:rPr>
                <w:rFonts w:ascii="Calibri" w:eastAsia="Calibri" w:hAnsi="Calibri" w:cs="Calibri"/>
                <w:color w:val="1F497D" w:themeColor="text2"/>
                <w:sz w:val="22"/>
              </w:rPr>
            </w:pPr>
          </w:p>
          <w:p w14:paraId="201765E7" w14:textId="0DDB4483" w:rsidR="00F27FE0" w:rsidRPr="007565B0" w:rsidRDefault="003657A1" w:rsidP="003657A1">
            <w:pPr>
              <w:pStyle w:val="ListParagraph"/>
              <w:numPr>
                <w:ilvl w:val="0"/>
                <w:numId w:val="131"/>
              </w:numPr>
              <w:spacing w:after="120"/>
              <w:ind w:left="360"/>
              <w:jc w:val="left"/>
              <w:rPr>
                <w:rFonts w:ascii="Calibri" w:eastAsia="Calibri" w:hAnsi="Calibri" w:cs="Calibri"/>
                <w:color w:val="1F497D" w:themeColor="text2"/>
                <w:sz w:val="22"/>
              </w:rPr>
            </w:pPr>
            <w:r w:rsidRPr="007565B0">
              <w:rPr>
                <w:rFonts w:ascii="Calibri" w:hAnsi="Calibri" w:cs="Calibri"/>
                <w:b/>
                <w:sz w:val="22"/>
              </w:rPr>
              <w:t>Africa</w:t>
            </w:r>
            <w:r w:rsidRPr="007565B0">
              <w:rPr>
                <w:rFonts w:ascii="Calibri" w:hAnsi="Calibri" w:cs="Calibri"/>
                <w:color w:val="1F497D" w:themeColor="text2"/>
                <w:sz w:val="22"/>
              </w:rPr>
              <w:t xml:space="preserve">: </w:t>
            </w:r>
            <w:r w:rsidR="6B893C3B" w:rsidRPr="007565B0">
              <w:rPr>
                <w:rFonts w:ascii="Calibri" w:hAnsi="Calibri" w:cs="Calibri"/>
                <w:color w:val="1F497D" w:themeColor="text2"/>
                <w:sz w:val="22"/>
              </w:rPr>
              <w:t xml:space="preserve">Cape Verde, Chad, </w:t>
            </w:r>
            <w:r w:rsidR="00F8741C" w:rsidRPr="007565B0">
              <w:rPr>
                <w:rFonts w:ascii="Calibri" w:hAnsi="Calibri" w:cs="Calibri"/>
                <w:color w:val="1F497D" w:themeColor="text2"/>
                <w:sz w:val="22"/>
              </w:rPr>
              <w:t>Ethiopia, Gambia</w:t>
            </w:r>
            <w:r w:rsidRPr="007565B0">
              <w:rPr>
                <w:rFonts w:ascii="Calibri" w:hAnsi="Calibri" w:cs="Calibri"/>
                <w:color w:val="1F497D" w:themeColor="text2"/>
                <w:sz w:val="22"/>
              </w:rPr>
              <w:t xml:space="preserve">, Lesotho, Malawi, </w:t>
            </w:r>
            <w:r w:rsidR="44668BA9" w:rsidRPr="007565B0">
              <w:rPr>
                <w:rFonts w:ascii="Calibri" w:hAnsi="Calibri" w:cs="Calibri"/>
                <w:color w:val="1F497D" w:themeColor="text2"/>
                <w:sz w:val="22"/>
              </w:rPr>
              <w:t xml:space="preserve">Mozambique, </w:t>
            </w:r>
            <w:r w:rsidRPr="007565B0">
              <w:rPr>
                <w:rFonts w:ascii="Calibri" w:hAnsi="Calibri" w:cs="Calibri"/>
                <w:color w:val="1F497D" w:themeColor="text2"/>
                <w:sz w:val="22"/>
              </w:rPr>
              <w:t xml:space="preserve">Niger, </w:t>
            </w:r>
            <w:r w:rsidR="6C4FCFB9" w:rsidRPr="007565B0">
              <w:rPr>
                <w:rFonts w:ascii="Calibri" w:hAnsi="Calibri" w:cs="Calibri"/>
                <w:color w:val="1F497D" w:themeColor="text2"/>
                <w:sz w:val="22"/>
              </w:rPr>
              <w:t xml:space="preserve">Nigeria, </w:t>
            </w:r>
            <w:r w:rsidR="5FBB3B2C" w:rsidRPr="007565B0">
              <w:rPr>
                <w:rFonts w:ascii="Calibri" w:hAnsi="Calibri" w:cs="Calibri"/>
                <w:color w:val="1F497D" w:themeColor="text2"/>
                <w:sz w:val="22"/>
              </w:rPr>
              <w:t xml:space="preserve">Rwanda, </w:t>
            </w:r>
            <w:r w:rsidR="71F13DB2" w:rsidRPr="007565B0">
              <w:rPr>
                <w:rFonts w:ascii="Calibri" w:hAnsi="Calibri" w:cs="Calibri"/>
                <w:color w:val="1F497D" w:themeColor="text2"/>
                <w:sz w:val="22"/>
              </w:rPr>
              <w:t>South Africa</w:t>
            </w:r>
            <w:r w:rsidRPr="007565B0">
              <w:rPr>
                <w:rFonts w:ascii="Calibri" w:hAnsi="Calibri" w:cs="Calibri"/>
                <w:color w:val="1F497D" w:themeColor="text2"/>
                <w:sz w:val="22"/>
              </w:rPr>
              <w:t xml:space="preserve">, </w:t>
            </w:r>
            <w:r w:rsidR="00B1780E" w:rsidRPr="007565B0">
              <w:rPr>
                <w:rFonts w:ascii="Calibri" w:hAnsi="Calibri" w:cs="Calibri"/>
                <w:color w:val="1F497D" w:themeColor="text2"/>
                <w:sz w:val="22"/>
              </w:rPr>
              <w:t>Zambia, Zimbabwe</w:t>
            </w:r>
            <w:r w:rsidRPr="007565B0">
              <w:rPr>
                <w:rFonts w:ascii="Calibri" w:hAnsi="Calibri" w:cs="Calibri"/>
                <w:color w:val="1F497D" w:themeColor="text2"/>
                <w:sz w:val="22"/>
              </w:rPr>
              <w:t xml:space="preserve">, </w:t>
            </w:r>
          </w:p>
          <w:p w14:paraId="06EB3F53" w14:textId="6EE794C9" w:rsidR="003657A1" w:rsidRPr="007565B0" w:rsidRDefault="003657A1" w:rsidP="00F27FE0">
            <w:pPr>
              <w:pStyle w:val="ListParagraph"/>
              <w:spacing w:after="120"/>
              <w:ind w:left="360"/>
              <w:jc w:val="left"/>
              <w:rPr>
                <w:rFonts w:ascii="Calibri" w:eastAsia="Calibri" w:hAnsi="Calibri" w:cs="Calibri"/>
                <w:color w:val="1F497D" w:themeColor="text2"/>
                <w:sz w:val="22"/>
              </w:rPr>
            </w:pPr>
            <w:r w:rsidRPr="007565B0">
              <w:rPr>
                <w:rFonts w:ascii="Calibri" w:hAnsi="Calibri" w:cs="Calibri"/>
                <w:color w:val="1F497D" w:themeColor="text2"/>
                <w:sz w:val="22"/>
              </w:rPr>
              <w:t xml:space="preserve"> </w:t>
            </w:r>
          </w:p>
          <w:p w14:paraId="246BF15C" w14:textId="77777777" w:rsidR="003657A1" w:rsidRPr="007565B0" w:rsidRDefault="009B5590" w:rsidP="003657A1">
            <w:pPr>
              <w:pStyle w:val="ListParagraph"/>
              <w:numPr>
                <w:ilvl w:val="0"/>
                <w:numId w:val="131"/>
              </w:numPr>
              <w:spacing w:after="120"/>
              <w:ind w:left="360"/>
              <w:jc w:val="left"/>
              <w:rPr>
                <w:rFonts w:ascii="Calibri" w:eastAsia="Calibri" w:hAnsi="Calibri" w:cs="Calibri"/>
                <w:color w:val="1F497D" w:themeColor="text2"/>
                <w:sz w:val="22"/>
                <w:lang w:val="es-419"/>
              </w:rPr>
            </w:pPr>
            <w:r w:rsidRPr="007565B0">
              <w:rPr>
                <w:rFonts w:ascii="Calibri" w:eastAsia="Calibri" w:hAnsi="Calibri" w:cs="Calibri"/>
                <w:b/>
                <w:sz w:val="22"/>
                <w:lang w:val="es-419"/>
              </w:rPr>
              <w:t>Americas</w:t>
            </w:r>
            <w:r w:rsidRPr="007565B0">
              <w:rPr>
                <w:rFonts w:ascii="Calibri" w:eastAsia="Calibri" w:hAnsi="Calibri" w:cs="Calibri"/>
                <w:color w:val="1F497D" w:themeColor="text2"/>
                <w:sz w:val="22"/>
                <w:lang w:val="es-419"/>
              </w:rPr>
              <w:t>: Barbados, Colombia, Dominican Republic, El Salvador, Trinidad and Tobago</w:t>
            </w:r>
          </w:p>
          <w:p w14:paraId="61F6B37C" w14:textId="77777777" w:rsidR="003657A1" w:rsidRPr="007565B0" w:rsidRDefault="003657A1" w:rsidP="003657A1">
            <w:pPr>
              <w:pStyle w:val="ListParagraph"/>
              <w:spacing w:after="120"/>
              <w:ind w:left="360"/>
              <w:jc w:val="left"/>
              <w:rPr>
                <w:rFonts w:ascii="Calibri" w:eastAsia="Calibri" w:hAnsi="Calibri" w:cs="Calibri"/>
                <w:color w:val="1F497D" w:themeColor="text2"/>
                <w:sz w:val="22"/>
                <w:lang w:val="es-419"/>
              </w:rPr>
            </w:pPr>
          </w:p>
          <w:p w14:paraId="76BE3FEF" w14:textId="666AA192" w:rsidR="000B2AD6" w:rsidRPr="007565B0" w:rsidRDefault="000B2AD6" w:rsidP="00A22342">
            <w:pPr>
              <w:pStyle w:val="ListParagraph"/>
              <w:numPr>
                <w:ilvl w:val="0"/>
                <w:numId w:val="131"/>
              </w:numPr>
              <w:spacing w:after="120"/>
              <w:ind w:left="360"/>
              <w:jc w:val="left"/>
              <w:rPr>
                <w:rFonts w:ascii="Calibri" w:eastAsia="Calibri" w:hAnsi="Calibri" w:cs="Calibri"/>
                <w:color w:val="1F497D" w:themeColor="text2"/>
                <w:sz w:val="22"/>
                <w:lang w:val="es-419"/>
              </w:rPr>
            </w:pPr>
            <w:r w:rsidRPr="007565B0">
              <w:rPr>
                <w:rFonts w:ascii="Calibri" w:eastAsia="Calibri" w:hAnsi="Calibri" w:cs="Calibri"/>
                <w:b/>
                <w:sz w:val="22"/>
                <w:lang w:val="es-419"/>
              </w:rPr>
              <w:lastRenderedPageBreak/>
              <w:t>Arab States</w:t>
            </w:r>
            <w:r w:rsidRPr="007565B0">
              <w:rPr>
                <w:rFonts w:ascii="Calibri" w:eastAsia="Calibri" w:hAnsi="Calibri" w:cs="Calibri"/>
                <w:color w:val="1F497D" w:themeColor="text2"/>
                <w:sz w:val="22"/>
                <w:lang w:val="es-419"/>
              </w:rPr>
              <w:t>: Egypt, Jordan, Lebanon, Morocco, Oman, Qatar, Saudi Arabia, Tunisia</w:t>
            </w:r>
          </w:p>
          <w:p w14:paraId="7C417126" w14:textId="77777777" w:rsidR="00F27FE0" w:rsidRPr="007565B0" w:rsidRDefault="00F27FE0" w:rsidP="00F27FE0">
            <w:pPr>
              <w:pStyle w:val="ListParagraph"/>
              <w:rPr>
                <w:rFonts w:ascii="Calibri" w:eastAsia="Calibri" w:hAnsi="Calibri" w:cs="Calibri"/>
                <w:color w:val="1F497D" w:themeColor="text2"/>
                <w:sz w:val="22"/>
                <w:lang w:val="es-419"/>
              </w:rPr>
            </w:pPr>
          </w:p>
          <w:p w14:paraId="56EDCF95" w14:textId="77777777" w:rsidR="00F27FE0" w:rsidRPr="007565B0" w:rsidRDefault="00F27FE0" w:rsidP="00F27FE0">
            <w:pPr>
              <w:pStyle w:val="ListParagraph"/>
              <w:spacing w:after="120"/>
              <w:ind w:left="360"/>
              <w:jc w:val="left"/>
              <w:rPr>
                <w:rFonts w:ascii="Calibri" w:eastAsia="Calibri" w:hAnsi="Calibri" w:cs="Calibri"/>
                <w:color w:val="1F497D" w:themeColor="text2"/>
                <w:sz w:val="22"/>
                <w:lang w:val="es-419"/>
              </w:rPr>
            </w:pPr>
          </w:p>
          <w:p w14:paraId="66D5319E" w14:textId="5523B97A" w:rsidR="00F27FE0" w:rsidRPr="007565B0" w:rsidRDefault="000B2AD6" w:rsidP="00A22342">
            <w:pPr>
              <w:pStyle w:val="ListParagraph"/>
              <w:numPr>
                <w:ilvl w:val="0"/>
                <w:numId w:val="131"/>
              </w:numPr>
              <w:spacing w:after="120"/>
              <w:ind w:left="360"/>
              <w:jc w:val="left"/>
              <w:rPr>
                <w:rFonts w:ascii="Calibri" w:eastAsia="Calibri" w:hAnsi="Calibri" w:cs="Calibri"/>
                <w:color w:val="1F497D" w:themeColor="text2"/>
                <w:sz w:val="22"/>
                <w:lang w:val="es-419"/>
              </w:rPr>
            </w:pPr>
            <w:r w:rsidRPr="007565B0">
              <w:rPr>
                <w:rFonts w:ascii="Calibri" w:eastAsia="Calibri" w:hAnsi="Calibri" w:cs="Calibri"/>
                <w:b/>
                <w:sz w:val="22"/>
                <w:lang w:val="es-419"/>
              </w:rPr>
              <w:t>Asia</w:t>
            </w:r>
            <w:r w:rsidR="5B634453" w:rsidRPr="007565B0">
              <w:rPr>
                <w:rFonts w:ascii="Calibri" w:eastAsia="Calibri" w:hAnsi="Calibri" w:cs="Calibri"/>
                <w:b/>
                <w:sz w:val="22"/>
                <w:lang w:val="es-419"/>
              </w:rPr>
              <w:t>-</w:t>
            </w:r>
            <w:r w:rsidRPr="007565B0">
              <w:rPr>
                <w:rFonts w:ascii="Calibri" w:eastAsia="Calibri" w:hAnsi="Calibri" w:cs="Calibri"/>
                <w:b/>
                <w:sz w:val="22"/>
                <w:lang w:val="es-419"/>
              </w:rPr>
              <w:t>Pacific</w:t>
            </w:r>
            <w:r w:rsidRPr="007565B0">
              <w:rPr>
                <w:rFonts w:ascii="Calibri" w:eastAsia="Calibri" w:hAnsi="Calibri" w:cs="Calibri"/>
                <w:color w:val="1F497D" w:themeColor="text2"/>
                <w:sz w:val="22"/>
                <w:lang w:val="es-419"/>
              </w:rPr>
              <w:t xml:space="preserve">: </w:t>
            </w:r>
            <w:r w:rsidR="00B90483" w:rsidRPr="007565B0">
              <w:rPr>
                <w:rFonts w:ascii="Calibri" w:eastAsia="Calibri" w:hAnsi="Calibri" w:cs="Calibri"/>
                <w:color w:val="1F497D" w:themeColor="text2"/>
                <w:sz w:val="22"/>
                <w:lang w:val="es-419"/>
              </w:rPr>
              <w:t xml:space="preserve">Bangladesh, Cambodia, </w:t>
            </w:r>
            <w:r w:rsidR="0A3A7165" w:rsidRPr="007565B0">
              <w:rPr>
                <w:rFonts w:ascii="Calibri" w:eastAsia="Calibri" w:hAnsi="Calibri" w:cs="Calibri"/>
                <w:color w:val="1F497D" w:themeColor="text2"/>
                <w:sz w:val="22"/>
                <w:lang w:val="es-419"/>
              </w:rPr>
              <w:t xml:space="preserve">Federated States of Micronesia, </w:t>
            </w:r>
            <w:r w:rsidR="215D2063" w:rsidRPr="007565B0">
              <w:rPr>
                <w:rFonts w:ascii="Calibri" w:eastAsia="Calibri" w:hAnsi="Calibri" w:cs="Calibri"/>
                <w:color w:val="1F497D" w:themeColor="text2"/>
                <w:sz w:val="22"/>
                <w:lang w:val="es-419"/>
              </w:rPr>
              <w:t xml:space="preserve">Fiji, </w:t>
            </w:r>
            <w:r w:rsidR="0A3A7165" w:rsidRPr="007565B0">
              <w:rPr>
                <w:rFonts w:ascii="Calibri" w:eastAsia="Calibri" w:hAnsi="Calibri" w:cs="Calibri"/>
                <w:color w:val="1F497D" w:themeColor="text2"/>
                <w:sz w:val="22"/>
                <w:lang w:val="es-419"/>
              </w:rPr>
              <w:t>Kiribati,</w:t>
            </w:r>
            <w:r w:rsidR="4323E13A" w:rsidRPr="007565B0">
              <w:rPr>
                <w:rFonts w:ascii="Calibri" w:eastAsia="Calibri" w:hAnsi="Calibri" w:cs="Calibri"/>
                <w:color w:val="1F497D" w:themeColor="text2"/>
                <w:sz w:val="22"/>
                <w:lang w:val="es-419"/>
              </w:rPr>
              <w:t xml:space="preserve"> </w:t>
            </w:r>
            <w:r w:rsidR="00B90483" w:rsidRPr="007565B0">
              <w:rPr>
                <w:rFonts w:ascii="Calibri" w:eastAsia="Calibri" w:hAnsi="Calibri" w:cs="Calibri"/>
                <w:color w:val="1F497D" w:themeColor="text2"/>
                <w:sz w:val="22"/>
                <w:lang w:val="es-419"/>
              </w:rPr>
              <w:t xml:space="preserve">Lao PDR, </w:t>
            </w:r>
            <w:r w:rsidR="0E8FFFD1" w:rsidRPr="007565B0">
              <w:rPr>
                <w:rFonts w:ascii="Calibri" w:eastAsia="Calibri" w:hAnsi="Calibri" w:cs="Calibri"/>
                <w:color w:val="1F497D" w:themeColor="text2"/>
                <w:sz w:val="22"/>
                <w:lang w:val="es-419"/>
              </w:rPr>
              <w:t xml:space="preserve">Marshall Islands, </w:t>
            </w:r>
            <w:r w:rsidR="34F27261" w:rsidRPr="007565B0">
              <w:rPr>
                <w:rFonts w:ascii="Calibri" w:eastAsia="Calibri" w:hAnsi="Calibri" w:cs="Calibri"/>
                <w:color w:val="1F497D" w:themeColor="text2"/>
                <w:sz w:val="22"/>
                <w:lang w:val="es-419"/>
              </w:rPr>
              <w:t xml:space="preserve">Nauru, </w:t>
            </w:r>
            <w:r w:rsidR="64C0E05F" w:rsidRPr="007565B0">
              <w:rPr>
                <w:rFonts w:ascii="Calibri" w:eastAsia="Calibri" w:hAnsi="Calibri" w:cs="Calibri"/>
                <w:color w:val="1F497D" w:themeColor="text2"/>
                <w:sz w:val="22"/>
                <w:lang w:val="es-419"/>
              </w:rPr>
              <w:t xml:space="preserve">Palau, Pakistan, </w:t>
            </w:r>
            <w:r w:rsidR="00B90483" w:rsidRPr="007565B0">
              <w:rPr>
                <w:rFonts w:ascii="Calibri" w:eastAsia="Calibri" w:hAnsi="Calibri" w:cs="Calibri"/>
                <w:color w:val="1F497D" w:themeColor="text2"/>
                <w:sz w:val="22"/>
                <w:lang w:val="es-419"/>
              </w:rPr>
              <w:t xml:space="preserve">Papua New Guinea, </w:t>
            </w:r>
            <w:r w:rsidR="34477963" w:rsidRPr="007565B0">
              <w:rPr>
                <w:rFonts w:ascii="Calibri" w:eastAsia="Calibri" w:hAnsi="Calibri" w:cs="Calibri"/>
                <w:color w:val="1F497D" w:themeColor="text2"/>
                <w:sz w:val="22"/>
                <w:lang w:val="es-419"/>
              </w:rPr>
              <w:t xml:space="preserve">Samoa, </w:t>
            </w:r>
            <w:r w:rsidR="00B90483" w:rsidRPr="007565B0">
              <w:rPr>
                <w:rFonts w:ascii="Calibri" w:eastAsia="Calibri" w:hAnsi="Calibri" w:cs="Calibri"/>
                <w:color w:val="1F497D" w:themeColor="text2"/>
                <w:sz w:val="22"/>
                <w:lang w:val="es-419"/>
              </w:rPr>
              <w:t>Tonga, Vanuatu</w:t>
            </w:r>
          </w:p>
          <w:p w14:paraId="6249CD15" w14:textId="42FC0980" w:rsidR="000B2AD6" w:rsidRPr="007565B0" w:rsidRDefault="00B90483" w:rsidP="00F27FE0">
            <w:pPr>
              <w:pStyle w:val="ListParagraph"/>
              <w:spacing w:after="120"/>
              <w:ind w:left="360"/>
              <w:jc w:val="left"/>
              <w:rPr>
                <w:rFonts w:ascii="Calibri" w:eastAsia="Calibri" w:hAnsi="Calibri" w:cs="Calibri"/>
                <w:color w:val="1F497D" w:themeColor="text2"/>
                <w:sz w:val="22"/>
                <w:lang w:val="es-419"/>
              </w:rPr>
            </w:pPr>
            <w:r w:rsidRPr="007565B0">
              <w:rPr>
                <w:rFonts w:ascii="Calibri" w:eastAsia="Calibri" w:hAnsi="Calibri" w:cs="Calibri"/>
                <w:color w:val="1F497D" w:themeColor="text2"/>
                <w:sz w:val="22"/>
                <w:lang w:val="es-419"/>
              </w:rPr>
              <w:t xml:space="preserve"> </w:t>
            </w:r>
          </w:p>
          <w:p w14:paraId="7594F28E" w14:textId="2F69E4B3" w:rsidR="00F27FE0" w:rsidRPr="00BB376F" w:rsidRDefault="00B90483" w:rsidP="00F27FE0">
            <w:pPr>
              <w:pStyle w:val="ListParagraph"/>
              <w:numPr>
                <w:ilvl w:val="0"/>
                <w:numId w:val="131"/>
              </w:numPr>
              <w:spacing w:after="120"/>
              <w:ind w:left="360"/>
              <w:jc w:val="left"/>
              <w:rPr>
                <w:rFonts w:ascii="Calibri" w:eastAsia="Calibri" w:hAnsi="Calibri" w:cs="Calibri"/>
                <w:color w:val="1F497D" w:themeColor="text2"/>
                <w:sz w:val="22"/>
              </w:rPr>
            </w:pPr>
            <w:r w:rsidRPr="00BB376F">
              <w:rPr>
                <w:rFonts w:ascii="Calibri" w:eastAsia="Calibri" w:hAnsi="Calibri" w:cs="Calibri"/>
                <w:b/>
                <w:sz w:val="22"/>
              </w:rPr>
              <w:t>CIS:</w:t>
            </w:r>
            <w:r w:rsidRPr="00BB376F">
              <w:rPr>
                <w:rFonts w:ascii="Calibri" w:eastAsia="Calibri" w:hAnsi="Calibri" w:cs="Calibri"/>
                <w:sz w:val="22"/>
              </w:rPr>
              <w:t xml:space="preserve"> </w:t>
            </w:r>
            <w:r w:rsidRPr="00BB376F">
              <w:rPr>
                <w:rFonts w:ascii="Calibri" w:eastAsia="Calibri" w:hAnsi="Calibri" w:cs="Calibri"/>
                <w:color w:val="1F497D" w:themeColor="text2"/>
                <w:sz w:val="22"/>
              </w:rPr>
              <w:t xml:space="preserve">Armenia, Azerbaijan, Belarus, Kazakhstan, Kyrgyzstan, </w:t>
            </w:r>
            <w:r w:rsidR="4323E13A" w:rsidRPr="00BB376F">
              <w:rPr>
                <w:rFonts w:ascii="Calibri" w:eastAsia="Calibri" w:hAnsi="Calibri" w:cs="Calibri"/>
                <w:color w:val="1F497D" w:themeColor="text2"/>
                <w:sz w:val="22"/>
              </w:rPr>
              <w:t>Russia</w:t>
            </w:r>
            <w:r w:rsidR="2743E953" w:rsidRPr="00BB376F">
              <w:rPr>
                <w:rFonts w:ascii="Calibri" w:eastAsia="Calibri" w:hAnsi="Calibri" w:cs="Calibri"/>
                <w:color w:val="1F497D" w:themeColor="text2"/>
                <w:sz w:val="22"/>
              </w:rPr>
              <w:t>n Federation</w:t>
            </w:r>
            <w:r w:rsidRPr="00BB376F">
              <w:rPr>
                <w:rFonts w:ascii="Calibri" w:eastAsia="Calibri" w:hAnsi="Calibri" w:cs="Calibri"/>
                <w:color w:val="1F497D" w:themeColor="text2"/>
                <w:sz w:val="22"/>
              </w:rPr>
              <w:t>, Uzbekistan</w:t>
            </w:r>
          </w:p>
          <w:p w14:paraId="0669CD4F" w14:textId="77777777" w:rsidR="00F27FE0" w:rsidRPr="00BB376F" w:rsidRDefault="00F27FE0" w:rsidP="00F27FE0">
            <w:pPr>
              <w:pStyle w:val="ListParagraph"/>
              <w:rPr>
                <w:rFonts w:ascii="Calibri" w:eastAsia="Calibri" w:hAnsi="Calibri" w:cs="Calibri"/>
                <w:color w:val="1F497D" w:themeColor="text2"/>
                <w:sz w:val="22"/>
              </w:rPr>
            </w:pPr>
          </w:p>
          <w:p w14:paraId="4DBA7D68" w14:textId="77777777" w:rsidR="00F27FE0" w:rsidRPr="00BB376F" w:rsidRDefault="00F27FE0" w:rsidP="00F27FE0">
            <w:pPr>
              <w:pStyle w:val="ListParagraph"/>
              <w:spacing w:after="120"/>
              <w:ind w:left="360"/>
              <w:jc w:val="left"/>
              <w:rPr>
                <w:rFonts w:ascii="Calibri" w:eastAsia="Calibri" w:hAnsi="Calibri" w:cs="Calibri"/>
                <w:color w:val="1F497D" w:themeColor="text2"/>
                <w:sz w:val="22"/>
              </w:rPr>
            </w:pPr>
          </w:p>
          <w:p w14:paraId="5AB580B2" w14:textId="2E197F45" w:rsidR="00B90483" w:rsidRPr="007565B0" w:rsidRDefault="00B90483" w:rsidP="0062079D">
            <w:pPr>
              <w:pStyle w:val="ListParagraph"/>
              <w:numPr>
                <w:ilvl w:val="0"/>
                <w:numId w:val="131"/>
              </w:numPr>
              <w:spacing w:after="120"/>
              <w:ind w:left="360"/>
              <w:jc w:val="left"/>
              <w:rPr>
                <w:rFonts w:ascii="Calibri" w:eastAsia="Calibri" w:hAnsi="Calibri" w:cs="Calibri"/>
                <w:sz w:val="22"/>
                <w:lang w:val="pt-BR"/>
              </w:rPr>
            </w:pPr>
            <w:r w:rsidRPr="007565B0">
              <w:rPr>
                <w:rFonts w:ascii="Calibri" w:eastAsia="Calibri" w:hAnsi="Calibri" w:cs="Calibri"/>
                <w:b/>
                <w:bCs/>
                <w:sz w:val="22"/>
                <w:lang w:val="pt-BR"/>
              </w:rPr>
              <w:t>Europe</w:t>
            </w:r>
            <w:r w:rsidRPr="007565B0">
              <w:rPr>
                <w:rFonts w:ascii="Calibri" w:eastAsia="Calibri" w:hAnsi="Calibri" w:cs="Calibri"/>
                <w:sz w:val="22"/>
                <w:lang w:val="pt-BR"/>
              </w:rPr>
              <w:t>:</w:t>
            </w:r>
            <w:r w:rsidR="00B80D24" w:rsidRPr="007565B0">
              <w:rPr>
                <w:rFonts w:ascii="Calibri" w:eastAsia="Calibri" w:hAnsi="Calibri" w:cs="Calibri"/>
                <w:sz w:val="22"/>
                <w:lang w:val="pt-BR"/>
              </w:rPr>
              <w:t xml:space="preserve"> </w:t>
            </w:r>
            <w:r w:rsidR="00B80D24" w:rsidRPr="007565B0">
              <w:rPr>
                <w:rFonts w:ascii="Calibri" w:eastAsia="Calibri" w:hAnsi="Calibri" w:cs="Calibri"/>
                <w:color w:val="1F497D" w:themeColor="text2"/>
                <w:sz w:val="22"/>
                <w:lang w:val="pt-BR"/>
              </w:rPr>
              <w:t>A</w:t>
            </w:r>
            <w:r w:rsidR="005B5689" w:rsidRPr="007565B0">
              <w:rPr>
                <w:rFonts w:ascii="Calibri" w:eastAsia="Calibri" w:hAnsi="Calibri" w:cs="Calibri"/>
                <w:color w:val="1F497D" w:themeColor="text2"/>
                <w:sz w:val="22"/>
                <w:lang w:val="pt-BR"/>
              </w:rPr>
              <w:t>lbania, Montenegro, Romania, Serbia, Ukraine</w:t>
            </w:r>
            <w:r w:rsidR="00C6386D" w:rsidRPr="007565B0">
              <w:rPr>
                <w:rFonts w:ascii="Calibri" w:eastAsia="Calibri" w:hAnsi="Calibri" w:cs="Calibri"/>
                <w:color w:val="1F497D" w:themeColor="text2"/>
                <w:sz w:val="22"/>
                <w:lang w:val="pt-BR"/>
              </w:rPr>
              <w:t xml:space="preserve"> </w:t>
            </w:r>
          </w:p>
          <w:p w14:paraId="1A92115D" w14:textId="77777777" w:rsidR="006F0D89" w:rsidRPr="007565B0" w:rsidRDefault="006F0D89" w:rsidP="256FCBAC">
            <w:pPr>
              <w:spacing w:after="120"/>
              <w:rPr>
                <w:rFonts w:ascii="Calibri" w:eastAsia="Calibri" w:hAnsi="Calibri" w:cs="Calibri"/>
                <w:b/>
                <w:bCs/>
                <w:color w:val="0070C0"/>
                <w:sz w:val="22"/>
                <w:lang w:val="it-IT"/>
              </w:rPr>
            </w:pPr>
          </w:p>
          <w:p w14:paraId="766134F5" w14:textId="14FAC7C0" w:rsidR="00B90483" w:rsidRPr="007565B0" w:rsidRDefault="5464D8AD" w:rsidP="256FCBAC">
            <w:pPr>
              <w:spacing w:after="120"/>
              <w:rPr>
                <w:rFonts w:ascii="Calibri" w:eastAsia="Calibri" w:hAnsi="Calibri" w:cs="Calibri"/>
                <w:color w:val="0070C0"/>
                <w:sz w:val="22"/>
              </w:rPr>
            </w:pPr>
            <w:r w:rsidRPr="007565B0">
              <w:rPr>
                <w:rFonts w:ascii="Calibri" w:eastAsia="Calibri" w:hAnsi="Calibri" w:cs="Calibri"/>
                <w:b/>
                <w:bCs/>
                <w:color w:val="0070C0"/>
                <w:sz w:val="22"/>
              </w:rPr>
              <w:t>LDCs, LLDCs</w:t>
            </w:r>
            <w:r w:rsidR="05570099" w:rsidRPr="007565B0">
              <w:rPr>
                <w:rFonts w:ascii="Calibri" w:eastAsia="Calibri" w:hAnsi="Calibri" w:cs="Calibri"/>
                <w:b/>
                <w:bCs/>
                <w:color w:val="0070C0"/>
                <w:sz w:val="22"/>
              </w:rPr>
              <w:t>, and</w:t>
            </w:r>
            <w:r w:rsidRPr="007565B0">
              <w:rPr>
                <w:rFonts w:ascii="Calibri" w:eastAsia="Calibri" w:hAnsi="Calibri" w:cs="Calibri"/>
                <w:b/>
                <w:bCs/>
                <w:color w:val="0070C0"/>
                <w:sz w:val="22"/>
              </w:rPr>
              <w:t xml:space="preserve"> SIDS engaged / assisted:</w:t>
            </w:r>
          </w:p>
          <w:p w14:paraId="3882C512" w14:textId="6CE7CB4D" w:rsidR="00B90483" w:rsidRPr="00795E89" w:rsidRDefault="001F2A99" w:rsidP="256FCBAC">
            <w:pPr>
              <w:pStyle w:val="ListParagraph"/>
              <w:numPr>
                <w:ilvl w:val="0"/>
                <w:numId w:val="101"/>
              </w:numPr>
              <w:spacing w:after="120"/>
              <w:jc w:val="left"/>
              <w:rPr>
                <w:rFonts w:ascii="Calibri" w:eastAsia="Calibri" w:hAnsi="Calibri" w:cs="Calibri"/>
                <w:color w:val="1F497D" w:themeColor="text2"/>
                <w:sz w:val="22"/>
                <w:lang w:val="pt-BR"/>
              </w:rPr>
            </w:pPr>
            <w:r w:rsidRPr="00795E89">
              <w:rPr>
                <w:rFonts w:ascii="Calibri" w:eastAsia="Calibri" w:hAnsi="Calibri" w:cs="Calibri"/>
                <w:color w:val="1F497D" w:themeColor="text2"/>
                <w:sz w:val="22"/>
              </w:rPr>
              <w:t>22</w:t>
            </w:r>
            <w:r w:rsidR="5464D8AD" w:rsidRPr="00795E89">
              <w:rPr>
                <w:rFonts w:ascii="Calibri" w:eastAsia="Calibri" w:hAnsi="Calibri" w:cs="Calibri"/>
                <w:color w:val="1F497D" w:themeColor="text2"/>
                <w:sz w:val="22"/>
              </w:rPr>
              <w:t xml:space="preserve"> countries engaged</w:t>
            </w:r>
          </w:p>
          <w:p w14:paraId="37EFD32B" w14:textId="399EB1BE" w:rsidR="00B90483" w:rsidRPr="00795E89" w:rsidRDefault="5464D8AD" w:rsidP="256FCBAC">
            <w:pPr>
              <w:pStyle w:val="ListParagraph"/>
              <w:numPr>
                <w:ilvl w:val="0"/>
                <w:numId w:val="101"/>
              </w:numPr>
              <w:spacing w:after="120"/>
              <w:jc w:val="left"/>
              <w:rPr>
                <w:rFonts w:ascii="Calibri" w:eastAsia="Calibri" w:hAnsi="Calibri" w:cs="Calibri"/>
                <w:color w:val="1F497D" w:themeColor="text2"/>
                <w:sz w:val="22"/>
                <w:lang w:val="pt-BR"/>
              </w:rPr>
            </w:pPr>
            <w:r w:rsidRPr="00795E89">
              <w:rPr>
                <w:rFonts w:ascii="Calibri" w:eastAsia="Calibri" w:hAnsi="Calibri" w:cs="Calibri"/>
                <w:color w:val="1F497D" w:themeColor="text2"/>
                <w:sz w:val="22"/>
              </w:rPr>
              <w:t>6 countries received technical assistance</w:t>
            </w:r>
          </w:p>
          <w:p w14:paraId="6EDF3444" w14:textId="18DF614C" w:rsidR="00B90483" w:rsidRPr="00795E89" w:rsidRDefault="001F2A99" w:rsidP="00EC31B8">
            <w:pPr>
              <w:pStyle w:val="ListParagraph"/>
              <w:numPr>
                <w:ilvl w:val="0"/>
                <w:numId w:val="101"/>
              </w:numPr>
              <w:spacing w:after="120"/>
              <w:jc w:val="left"/>
              <w:rPr>
                <w:rFonts w:ascii="Calibri" w:eastAsia="Calibri" w:hAnsi="Calibri" w:cs="Calibri"/>
                <w:color w:val="1F497D" w:themeColor="text2"/>
                <w:sz w:val="22"/>
              </w:rPr>
            </w:pPr>
            <w:r w:rsidRPr="00795E89">
              <w:rPr>
                <w:rFonts w:ascii="Calibri" w:eastAsia="Calibri" w:hAnsi="Calibri" w:cs="Calibri"/>
                <w:color w:val="1F497D" w:themeColor="text2"/>
                <w:sz w:val="22"/>
              </w:rPr>
              <w:t>22</w:t>
            </w:r>
            <w:r w:rsidR="5464D8AD" w:rsidRPr="00795E89">
              <w:rPr>
                <w:rFonts w:ascii="Calibri" w:eastAsia="Calibri" w:hAnsi="Calibri" w:cs="Calibri"/>
                <w:color w:val="1F497D" w:themeColor="text2"/>
                <w:sz w:val="22"/>
              </w:rPr>
              <w:t xml:space="preserve"> countries had convening platforms executed</w:t>
            </w:r>
          </w:p>
        </w:tc>
      </w:tr>
      <w:tr w:rsidR="006E7288" w:rsidRPr="00795E89" w14:paraId="77506F17" w14:textId="77777777" w:rsidTr="53B26025">
        <w:tc>
          <w:tcPr>
            <w:tcW w:w="2790" w:type="dxa"/>
          </w:tcPr>
          <w:p w14:paraId="021B8B2D" w14:textId="77777777" w:rsidR="00EF3043" w:rsidRPr="007565B0" w:rsidRDefault="00EF3043" w:rsidP="00EF3043">
            <w:pPr>
              <w:jc w:val="left"/>
              <w:rPr>
                <w:rFonts w:ascii="Calibri" w:hAnsi="Calibri" w:cs="Calibri"/>
                <w:i/>
                <w:iCs/>
                <w:color w:val="000000"/>
                <w:sz w:val="22"/>
              </w:rPr>
            </w:pPr>
            <w:r w:rsidRPr="007565B0">
              <w:rPr>
                <w:rFonts w:ascii="Calibri" w:hAnsi="Calibri" w:cs="Calibri"/>
                <w:b/>
                <w:sz w:val="22"/>
              </w:rPr>
              <w:lastRenderedPageBreak/>
              <w:t>Contributing to SDG Targets</w:t>
            </w:r>
          </w:p>
        </w:tc>
        <w:tc>
          <w:tcPr>
            <w:tcW w:w="12060" w:type="dxa"/>
            <w:gridSpan w:val="2"/>
          </w:tcPr>
          <w:p w14:paraId="063340FA" w14:textId="7DF747B2" w:rsidR="00EF3043" w:rsidRPr="007565B0" w:rsidRDefault="00EF3043" w:rsidP="00EF3043">
            <w:pPr>
              <w:rPr>
                <w:rFonts w:ascii="Calibri" w:hAnsi="Calibri" w:cs="Calibri"/>
                <w:sz w:val="22"/>
              </w:rPr>
            </w:pPr>
            <w:r w:rsidRPr="007565B0">
              <w:rPr>
                <w:rFonts w:ascii="Calibri" w:hAnsi="Calibri" w:cs="Calibri"/>
                <w:sz w:val="22"/>
              </w:rPr>
              <w:t>SDGs 1, 3, 4, 5, 8, 9, 10, 11, 16, 17</w:t>
            </w:r>
          </w:p>
        </w:tc>
      </w:tr>
      <w:tr w:rsidR="006E7288" w:rsidRPr="00795E89" w14:paraId="78025623" w14:textId="77777777" w:rsidTr="53B26025">
        <w:tc>
          <w:tcPr>
            <w:tcW w:w="2790" w:type="dxa"/>
          </w:tcPr>
          <w:p w14:paraId="63C2AF01" w14:textId="77777777" w:rsidR="00EF3043" w:rsidRPr="007565B0" w:rsidRDefault="00EF3043" w:rsidP="00EF3043">
            <w:pPr>
              <w:rPr>
                <w:rFonts w:ascii="Calibri" w:hAnsi="Calibri" w:cs="Calibri"/>
                <w:b/>
                <w:bCs/>
                <w:sz w:val="22"/>
              </w:rPr>
            </w:pPr>
            <w:r w:rsidRPr="007565B0">
              <w:rPr>
                <w:rFonts w:ascii="Calibri" w:hAnsi="Calibri" w:cs="Calibri"/>
                <w:b/>
                <w:sz w:val="22"/>
              </w:rPr>
              <w:t>WSIS Action</w:t>
            </w:r>
          </w:p>
        </w:tc>
        <w:tc>
          <w:tcPr>
            <w:tcW w:w="12060" w:type="dxa"/>
            <w:gridSpan w:val="2"/>
          </w:tcPr>
          <w:p w14:paraId="7D887BCD" w14:textId="128681C3" w:rsidR="00EF3043" w:rsidRPr="007565B0" w:rsidRDefault="00EF3043" w:rsidP="00EF3043">
            <w:pPr>
              <w:rPr>
                <w:rFonts w:ascii="Calibri" w:hAnsi="Calibri" w:cs="Calibri"/>
                <w:sz w:val="22"/>
              </w:rPr>
            </w:pPr>
            <w:r w:rsidRPr="007565B0">
              <w:rPr>
                <w:rFonts w:ascii="Calibri" w:hAnsi="Calibri" w:cs="Calibri"/>
                <w:sz w:val="22"/>
              </w:rPr>
              <w:t>C1, C2, C3, C4, C5, C6, C7, C11</w:t>
            </w:r>
          </w:p>
        </w:tc>
      </w:tr>
      <w:tr w:rsidR="006E7288" w:rsidRPr="00795E89" w14:paraId="78AF6BAE" w14:textId="77777777" w:rsidTr="53B26025">
        <w:tc>
          <w:tcPr>
            <w:tcW w:w="2790" w:type="dxa"/>
          </w:tcPr>
          <w:p w14:paraId="0CAF87DC" w14:textId="77777777" w:rsidR="00EF3043" w:rsidRPr="007565B0" w:rsidRDefault="00EF3043" w:rsidP="00EF3043">
            <w:pPr>
              <w:rPr>
                <w:rFonts w:ascii="Calibri" w:hAnsi="Calibri" w:cs="Calibri"/>
                <w:b/>
                <w:bCs/>
                <w:sz w:val="22"/>
              </w:rPr>
            </w:pPr>
            <w:r w:rsidRPr="007565B0">
              <w:rPr>
                <w:rFonts w:ascii="Calibri" w:hAnsi="Calibri" w:cs="Calibri"/>
                <w:b/>
                <w:sz w:val="22"/>
              </w:rPr>
              <w:t>Resolutions:</w:t>
            </w:r>
          </w:p>
        </w:tc>
        <w:tc>
          <w:tcPr>
            <w:tcW w:w="12060" w:type="dxa"/>
            <w:gridSpan w:val="2"/>
          </w:tcPr>
          <w:p w14:paraId="0957644C" w14:textId="4D2CC053" w:rsidR="00EF3043" w:rsidRPr="007565B0" w:rsidRDefault="00EF3043" w:rsidP="00EF3043">
            <w:pPr>
              <w:rPr>
                <w:rFonts w:ascii="Calibri" w:hAnsi="Calibri" w:cs="Calibri"/>
                <w:sz w:val="22"/>
              </w:rPr>
            </w:pPr>
            <w:r w:rsidRPr="007565B0">
              <w:rPr>
                <w:rFonts w:ascii="Calibri" w:hAnsi="Calibri" w:cs="Calibri"/>
                <w:sz w:val="22"/>
              </w:rPr>
              <w:t>WTDC 16</w:t>
            </w:r>
          </w:p>
        </w:tc>
      </w:tr>
      <w:tr w:rsidR="006E7288" w:rsidRPr="00795E89" w14:paraId="71768C57" w14:textId="77777777" w:rsidTr="53B26025">
        <w:tc>
          <w:tcPr>
            <w:tcW w:w="2790" w:type="dxa"/>
          </w:tcPr>
          <w:p w14:paraId="0EC47440" w14:textId="38E7CB7E" w:rsidR="00301707" w:rsidRPr="007565B0" w:rsidRDefault="32CA5BD1" w:rsidP="00EC31B8">
            <w:pPr>
              <w:jc w:val="left"/>
              <w:rPr>
                <w:rFonts w:ascii="Calibri" w:hAnsi="Calibri" w:cs="Calibri"/>
                <w:b/>
                <w:sz w:val="22"/>
              </w:rPr>
            </w:pPr>
            <w:r w:rsidRPr="007565B0">
              <w:rPr>
                <w:rFonts w:ascii="Calibri" w:hAnsi="Calibri" w:cs="Calibri"/>
                <w:b/>
                <w:sz w:val="22"/>
              </w:rPr>
              <w:t xml:space="preserve">ITU-D </w:t>
            </w:r>
            <w:r w:rsidR="69131887" w:rsidRPr="007565B0">
              <w:rPr>
                <w:rFonts w:ascii="Calibri" w:hAnsi="Calibri" w:cs="Calibri"/>
                <w:b/>
                <w:bCs/>
                <w:sz w:val="22"/>
              </w:rPr>
              <w:t>s</w:t>
            </w:r>
            <w:r w:rsidR="01772076" w:rsidRPr="007565B0">
              <w:rPr>
                <w:rFonts w:ascii="Calibri" w:hAnsi="Calibri" w:cs="Calibri"/>
                <w:b/>
                <w:bCs/>
                <w:sz w:val="22"/>
              </w:rPr>
              <w:t xml:space="preserve">tudy </w:t>
            </w:r>
            <w:r w:rsidR="61CC2D7F" w:rsidRPr="007565B0">
              <w:rPr>
                <w:rFonts w:ascii="Calibri" w:hAnsi="Calibri" w:cs="Calibri"/>
                <w:b/>
                <w:bCs/>
                <w:sz w:val="22"/>
              </w:rPr>
              <w:t>g</w:t>
            </w:r>
            <w:r w:rsidR="01772076" w:rsidRPr="007565B0">
              <w:rPr>
                <w:rFonts w:ascii="Calibri" w:hAnsi="Calibri" w:cs="Calibri"/>
                <w:b/>
                <w:bCs/>
                <w:sz w:val="22"/>
              </w:rPr>
              <w:t>roup</w:t>
            </w:r>
            <w:r w:rsidR="0BDD4C4B" w:rsidRPr="007565B0">
              <w:rPr>
                <w:rFonts w:ascii="Calibri" w:hAnsi="Calibri" w:cs="Calibri"/>
                <w:b/>
                <w:sz w:val="22"/>
              </w:rPr>
              <w:t xml:space="preserve"> Question</w:t>
            </w:r>
            <w:r w:rsidR="2A30A5CA" w:rsidRPr="007565B0">
              <w:rPr>
                <w:rFonts w:ascii="Calibri" w:hAnsi="Calibri" w:cs="Calibri"/>
                <w:b/>
                <w:sz w:val="22"/>
              </w:rPr>
              <w:t>s</w:t>
            </w:r>
          </w:p>
        </w:tc>
        <w:tc>
          <w:tcPr>
            <w:tcW w:w="12060" w:type="dxa"/>
            <w:gridSpan w:val="2"/>
          </w:tcPr>
          <w:p w14:paraId="21AC7E50" w14:textId="666E43D6" w:rsidR="00301707" w:rsidRPr="007565B0" w:rsidRDefault="00A60683" w:rsidP="00EF3043">
            <w:pPr>
              <w:rPr>
                <w:rFonts w:ascii="Calibri" w:hAnsi="Calibri" w:cs="Calibri"/>
                <w:sz w:val="22"/>
              </w:rPr>
            </w:pPr>
            <w:r w:rsidRPr="007565B0">
              <w:rPr>
                <w:rFonts w:ascii="Calibri" w:hAnsi="Calibri" w:cs="Calibri"/>
                <w:sz w:val="22"/>
              </w:rPr>
              <w:t xml:space="preserve">All Questions of SG1 on Enabling </w:t>
            </w:r>
            <w:r w:rsidR="7399D4D2" w:rsidRPr="007565B0">
              <w:rPr>
                <w:rFonts w:ascii="Calibri" w:hAnsi="Calibri" w:cs="Calibri"/>
                <w:sz w:val="22"/>
              </w:rPr>
              <w:t>e</w:t>
            </w:r>
            <w:r w:rsidR="5BEF8EDA" w:rsidRPr="007565B0">
              <w:rPr>
                <w:rFonts w:ascii="Calibri" w:hAnsi="Calibri" w:cs="Calibri"/>
                <w:sz w:val="22"/>
              </w:rPr>
              <w:t>nvironment</w:t>
            </w:r>
            <w:r w:rsidRPr="007565B0">
              <w:rPr>
                <w:rFonts w:ascii="Calibri" w:hAnsi="Calibri" w:cs="Calibri"/>
                <w:sz w:val="22"/>
              </w:rPr>
              <w:t xml:space="preserve"> for </w:t>
            </w:r>
            <w:r w:rsidR="60CC95E4" w:rsidRPr="007565B0">
              <w:rPr>
                <w:rFonts w:ascii="Calibri" w:hAnsi="Calibri" w:cs="Calibri"/>
                <w:sz w:val="22"/>
              </w:rPr>
              <w:t>m</w:t>
            </w:r>
            <w:r w:rsidR="5BEF8EDA" w:rsidRPr="007565B0">
              <w:rPr>
                <w:rFonts w:ascii="Calibri" w:hAnsi="Calibri" w:cs="Calibri"/>
                <w:sz w:val="22"/>
              </w:rPr>
              <w:t xml:space="preserve">eaningful </w:t>
            </w:r>
            <w:r w:rsidR="07AD5767" w:rsidRPr="007565B0">
              <w:rPr>
                <w:rFonts w:ascii="Calibri" w:hAnsi="Calibri" w:cs="Calibri"/>
                <w:sz w:val="22"/>
              </w:rPr>
              <w:t>c</w:t>
            </w:r>
            <w:r w:rsidR="5BEF8EDA" w:rsidRPr="007565B0">
              <w:rPr>
                <w:rFonts w:ascii="Calibri" w:hAnsi="Calibri" w:cs="Calibri"/>
                <w:sz w:val="22"/>
              </w:rPr>
              <w:t>onnectivity</w:t>
            </w:r>
            <w:r w:rsidRPr="007565B0">
              <w:rPr>
                <w:rFonts w:ascii="Calibri" w:hAnsi="Calibri" w:cs="Calibri"/>
                <w:sz w:val="22"/>
              </w:rPr>
              <w:t xml:space="preserve"> and of SG2 on Digital </w:t>
            </w:r>
            <w:r w:rsidR="6621677C" w:rsidRPr="007565B0">
              <w:rPr>
                <w:rFonts w:ascii="Calibri" w:hAnsi="Calibri" w:cs="Calibri"/>
                <w:sz w:val="22"/>
              </w:rPr>
              <w:t>t</w:t>
            </w:r>
            <w:r w:rsidR="5BEF8EDA" w:rsidRPr="007565B0">
              <w:rPr>
                <w:rFonts w:ascii="Calibri" w:hAnsi="Calibri" w:cs="Calibri"/>
                <w:sz w:val="22"/>
              </w:rPr>
              <w:t>ransformation</w:t>
            </w:r>
            <w:r w:rsidRPr="007565B0">
              <w:rPr>
                <w:rFonts w:ascii="Calibri" w:hAnsi="Calibri" w:cs="Calibri"/>
                <w:sz w:val="22"/>
              </w:rPr>
              <w:t xml:space="preserve"> </w:t>
            </w:r>
          </w:p>
        </w:tc>
      </w:tr>
    </w:tbl>
    <w:p w14:paraId="63347556" w14:textId="77777777" w:rsidR="00001D8A" w:rsidRPr="007565B0" w:rsidRDefault="00001D8A" w:rsidP="00001D8A">
      <w:pPr>
        <w:rPr>
          <w:rFonts w:ascii="Calibri" w:hAnsi="Calibri" w:cs="Calibri"/>
        </w:rPr>
      </w:pPr>
      <w:bookmarkStart w:id="26" w:name="Proposal"/>
      <w:bookmarkEnd w:id="26"/>
    </w:p>
    <w:tbl>
      <w:tblPr>
        <w:tblStyle w:val="TableGrid9"/>
        <w:tblW w:w="15030" w:type="dxa"/>
        <w:tblInd w:w="-5" w:type="dxa"/>
        <w:tblLayout w:type="fixed"/>
        <w:tblLook w:val="04A0" w:firstRow="1" w:lastRow="0" w:firstColumn="1" w:lastColumn="0" w:noHBand="0" w:noVBand="1"/>
      </w:tblPr>
      <w:tblGrid>
        <w:gridCol w:w="2790"/>
        <w:gridCol w:w="9543"/>
        <w:gridCol w:w="2697"/>
      </w:tblGrid>
      <w:tr w:rsidR="00FB36B4" w:rsidRPr="00795E89" w14:paraId="2CE34AC4" w14:textId="77777777" w:rsidTr="5A5561C4">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16F54270" w14:textId="2F2D5697" w:rsidR="009E6310" w:rsidRPr="004E1FB5" w:rsidRDefault="009E6310" w:rsidP="006F4C35">
            <w:pPr>
              <w:pStyle w:val="Heading2"/>
              <w:jc w:val="center"/>
              <w:rPr>
                <w:rFonts w:ascii="Calibri" w:hAnsi="Calibri" w:cs="Calibri"/>
                <w:color w:val="FFFFFF" w:themeColor="background1"/>
              </w:rPr>
            </w:pPr>
            <w:bookmarkStart w:id="27" w:name="_Toc213788961"/>
            <w:r w:rsidRPr="004E1FB5">
              <w:rPr>
                <w:rFonts w:ascii="Calibri" w:hAnsi="Calibri" w:cs="Calibri"/>
                <w:color w:val="FFFFFF" w:themeColor="background1"/>
              </w:rPr>
              <w:t xml:space="preserve">ITU-D Enabler 3: Diversity and </w:t>
            </w:r>
            <w:r w:rsidR="1CAD9B5A" w:rsidRPr="004E1FB5">
              <w:rPr>
                <w:rFonts w:ascii="Calibri" w:hAnsi="Calibri" w:cs="Calibri"/>
                <w:color w:val="FFFFFF" w:themeColor="background1"/>
              </w:rPr>
              <w:t>i</w:t>
            </w:r>
            <w:r w:rsidR="47176C1F" w:rsidRPr="004E1FB5">
              <w:rPr>
                <w:rFonts w:ascii="Calibri" w:hAnsi="Calibri" w:cs="Calibri"/>
                <w:color w:val="FFFFFF" w:themeColor="background1"/>
              </w:rPr>
              <w:t>nclusion</w:t>
            </w:r>
            <w:bookmarkEnd w:id="27"/>
          </w:p>
          <w:p w14:paraId="5A027F87" w14:textId="496E3C03" w:rsidR="009E6310" w:rsidRPr="007565B0" w:rsidRDefault="009E6310" w:rsidP="00ED2C96">
            <w:pPr>
              <w:keepNext/>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Developing strategies and solutions on</w:t>
            </w:r>
            <w:r w:rsidR="009766B3" w:rsidRPr="007565B0">
              <w:rPr>
                <w:rFonts w:ascii="Calibri" w:hAnsi="Calibri" w:cs="Calibri"/>
                <w:b/>
                <w:bCs/>
                <w:i/>
                <w:iCs/>
                <w:color w:val="FFFFFF" w:themeColor="background1"/>
                <w:szCs w:val="24"/>
              </w:rPr>
              <w:t xml:space="preserve"> digital inclusion</w:t>
            </w:r>
          </w:p>
        </w:tc>
      </w:tr>
      <w:tr w:rsidR="00FB36B4" w:rsidRPr="00795E89" w14:paraId="2F796A94" w14:textId="77777777" w:rsidTr="5A5561C4">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36D89FDB" w14:textId="2DEEB79F" w:rsidR="00BB18D7" w:rsidRPr="007565B0" w:rsidRDefault="00EF3043" w:rsidP="00ED2C96">
            <w:pPr>
              <w:keepNext/>
              <w:rPr>
                <w:rFonts w:ascii="Calibri" w:hAnsi="Calibri" w:cs="Calibri"/>
                <w:b/>
                <w:bCs/>
                <w:color w:val="FFFFFF" w:themeColor="background1"/>
                <w:szCs w:val="24"/>
              </w:rPr>
            </w:pPr>
            <w:r w:rsidRPr="007565B0">
              <w:rPr>
                <w:rFonts w:ascii="Calibri" w:hAnsi="Calibri" w:cs="Calibri"/>
                <w:b/>
                <w:bCs/>
                <w:i/>
                <w:iCs/>
                <w:szCs w:val="24"/>
              </w:rPr>
              <w:t xml:space="preserve">Outcome: </w:t>
            </w:r>
            <w:r w:rsidR="00BB18D7" w:rsidRPr="007565B0">
              <w:rPr>
                <w:rFonts w:ascii="Calibri" w:hAnsi="Calibri" w:cs="Calibri"/>
                <w:i/>
                <w:iCs/>
                <w:szCs w:val="24"/>
              </w:rPr>
              <w:t>Strengthened capacity of the ITU membership to develop strategies, policies and practices for digital inclusion and equity, in particular for the empowerment of women and girls, persons with disabilities, persons with specific needs and low-income households.</w:t>
            </w:r>
          </w:p>
        </w:tc>
      </w:tr>
      <w:tr w:rsidR="002A4DCB" w:rsidRPr="00795E89" w14:paraId="54E4DD31" w14:textId="77777777" w:rsidTr="5A5561C4">
        <w:trPr>
          <w:trHeight w:val="435"/>
        </w:trPr>
        <w:tc>
          <w:tcPr>
            <w:tcW w:w="12333" w:type="dxa"/>
            <w:gridSpan w:val="2"/>
            <w:tcBorders>
              <w:top w:val="dotted" w:sz="4" w:space="0" w:color="0070C0"/>
              <w:left w:val="dotted" w:sz="4" w:space="0" w:color="0070C0"/>
              <w:bottom w:val="dotted" w:sz="4" w:space="0" w:color="0070C0"/>
              <w:right w:val="dotted" w:sz="4" w:space="0" w:color="0070C0"/>
            </w:tcBorders>
          </w:tcPr>
          <w:p w14:paraId="7D6B83C3" w14:textId="77777777" w:rsidR="00BB18D7" w:rsidRPr="007565B0" w:rsidRDefault="00BB18D7"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697" w:type="dxa"/>
            <w:tcBorders>
              <w:top w:val="dotted" w:sz="4" w:space="0" w:color="0070C0"/>
              <w:left w:val="dotted" w:sz="4" w:space="0" w:color="0070C0"/>
              <w:bottom w:val="dotted" w:sz="4" w:space="0" w:color="0070C0"/>
              <w:right w:val="dotted" w:sz="4" w:space="0" w:color="0070C0"/>
            </w:tcBorders>
          </w:tcPr>
          <w:p w14:paraId="20AAD61D" w14:textId="77777777" w:rsidR="00BB18D7" w:rsidRPr="007565B0" w:rsidRDefault="00BB18D7"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174E21" w:rsidRPr="00795E89" w14:paraId="1F1283B2" w14:textId="77777777" w:rsidTr="5A5561C4">
        <w:tc>
          <w:tcPr>
            <w:tcW w:w="12333" w:type="dxa"/>
            <w:gridSpan w:val="2"/>
            <w:tcBorders>
              <w:top w:val="dotted" w:sz="4" w:space="0" w:color="0070C0"/>
              <w:left w:val="dotted" w:sz="4" w:space="0" w:color="0070C0"/>
              <w:bottom w:val="dotted" w:sz="4" w:space="0" w:color="0070C0"/>
              <w:right w:val="dotted" w:sz="4" w:space="0" w:color="0070C0"/>
            </w:tcBorders>
          </w:tcPr>
          <w:p w14:paraId="3D67840D" w14:textId="6B7A96A6" w:rsidR="00DD1EA4" w:rsidRPr="007565B0" w:rsidRDefault="009D2589" w:rsidP="009D2589">
            <w:pPr>
              <w:overflowPunct/>
              <w:autoSpaceDE/>
              <w:autoSpaceDN/>
              <w:adjustRightInd/>
              <w:spacing w:before="0" w:line="276" w:lineRule="auto"/>
              <w:textAlignment w:val="auto"/>
              <w:rPr>
                <w:rFonts w:ascii="Calibri" w:hAnsi="Calibri" w:cs="Calibri"/>
                <w:sz w:val="22"/>
              </w:rPr>
            </w:pPr>
            <w:r w:rsidRPr="007565B0">
              <w:rPr>
                <w:rFonts w:ascii="Calibri" w:eastAsia="Calibri" w:hAnsi="Calibri" w:cs="Calibri"/>
                <w:sz w:val="22"/>
                <w:lang w:val="en-US"/>
              </w:rPr>
              <w:t xml:space="preserve">Between 2023 and 2025, BDT </w:t>
            </w:r>
            <w:r w:rsidR="00565657" w:rsidRPr="007565B0">
              <w:rPr>
                <w:rFonts w:ascii="Calibri" w:eastAsia="Calibri" w:hAnsi="Calibri" w:cs="Calibri"/>
                <w:sz w:val="22"/>
                <w:lang w:val="en-US"/>
              </w:rPr>
              <w:t>accelerated</w:t>
            </w:r>
            <w:r w:rsidRPr="007565B0">
              <w:rPr>
                <w:rFonts w:ascii="Calibri" w:eastAsia="Calibri" w:hAnsi="Calibri" w:cs="Calibri"/>
                <w:sz w:val="22"/>
                <w:lang w:val="en-US"/>
              </w:rPr>
              <w:t xml:space="preserve"> its commitment to embedding diversity and inclusion at the heart of digital development</w:t>
            </w:r>
            <w:r w:rsidR="00A36FE5" w:rsidRPr="007565B0">
              <w:rPr>
                <w:rFonts w:ascii="Calibri" w:eastAsia="Calibri" w:hAnsi="Calibri" w:cs="Calibri"/>
                <w:sz w:val="22"/>
                <w:lang w:val="en-US"/>
              </w:rPr>
              <w:t xml:space="preserve"> </w:t>
            </w:r>
            <w:r w:rsidR="00BB2372" w:rsidRPr="007565B0">
              <w:rPr>
                <w:rFonts w:ascii="Calibri" w:eastAsia="Calibri" w:hAnsi="Calibri" w:cs="Calibri"/>
                <w:sz w:val="22"/>
                <w:lang w:val="en-US"/>
              </w:rPr>
              <w:t xml:space="preserve">in </w:t>
            </w:r>
            <w:r w:rsidR="00FE76A0" w:rsidRPr="007565B0">
              <w:rPr>
                <w:rFonts w:ascii="Calibri" w:eastAsia="Calibri" w:hAnsi="Calibri" w:cs="Calibri"/>
                <w:sz w:val="22"/>
                <w:lang w:val="en-US"/>
              </w:rPr>
              <w:t>alignment</w:t>
            </w:r>
            <w:r w:rsidR="00BB2372" w:rsidRPr="007565B0">
              <w:rPr>
                <w:rFonts w:ascii="Calibri" w:eastAsia="Calibri" w:hAnsi="Calibri" w:cs="Calibri"/>
                <w:sz w:val="22"/>
                <w:lang w:val="en-US"/>
              </w:rPr>
              <w:t xml:space="preserve"> with</w:t>
            </w:r>
            <w:r w:rsidR="00A36FE5" w:rsidRPr="007565B0">
              <w:rPr>
                <w:rFonts w:ascii="Calibri" w:eastAsia="Calibri" w:hAnsi="Calibri" w:cs="Calibri"/>
                <w:sz w:val="22"/>
                <w:lang w:val="en-US"/>
              </w:rPr>
              <w:t xml:space="preserve"> </w:t>
            </w:r>
            <w:hyperlink r:id="rId183" w:history="1">
              <w:r w:rsidR="00A36FE5" w:rsidRPr="007565B0">
                <w:rPr>
                  <w:rStyle w:val="Hyperlink"/>
                  <w:rFonts w:ascii="Calibri" w:hAnsi="Calibri" w:cs="Calibri"/>
                  <w:sz w:val="22"/>
                </w:rPr>
                <w:t>WTDC-22 Resolution 46</w:t>
              </w:r>
              <w:r w:rsidR="007F3962" w:rsidRPr="007565B0">
                <w:rPr>
                  <w:rStyle w:val="Hyperlink"/>
                  <w:rFonts w:ascii="Calibri" w:eastAsia="Calibri" w:hAnsi="Calibri" w:cs="Calibri"/>
                  <w:sz w:val="22"/>
                  <w:lang w:val="en-US"/>
                </w:rPr>
                <w:t xml:space="preserve"> (Rev. Kigali</w:t>
              </w:r>
              <w:r w:rsidR="00D272C8" w:rsidRPr="007565B0">
                <w:rPr>
                  <w:rStyle w:val="Hyperlink"/>
                  <w:rFonts w:ascii="Calibri" w:eastAsia="Calibri" w:hAnsi="Calibri" w:cs="Calibri"/>
                  <w:sz w:val="22"/>
                  <w:lang w:val="en-US"/>
                </w:rPr>
                <w:t>, 2022)</w:t>
              </w:r>
            </w:hyperlink>
            <w:r w:rsidR="00A36FE5" w:rsidRPr="007565B0">
              <w:rPr>
                <w:rFonts w:ascii="Calibri" w:eastAsia="Calibri" w:hAnsi="Calibri" w:cs="Calibri"/>
                <w:sz w:val="22"/>
                <w:lang w:val="en-US"/>
              </w:rPr>
              <w:t xml:space="preserve"> on “</w:t>
            </w:r>
            <w:r w:rsidR="00A36FE5" w:rsidRPr="007565B0">
              <w:rPr>
                <w:rFonts w:ascii="Calibri" w:eastAsia="Calibri" w:hAnsi="Calibri" w:cs="Calibri"/>
                <w:i/>
                <w:sz w:val="22"/>
                <w:lang w:val="en-US"/>
              </w:rPr>
              <w:t>Assistance to indigenous peoples and communities through information and communication technology”</w:t>
            </w:r>
            <w:r w:rsidR="00C76ADA" w:rsidRPr="007565B0">
              <w:rPr>
                <w:rFonts w:ascii="Calibri" w:eastAsia="Calibri" w:hAnsi="Calibri" w:cs="Calibri"/>
                <w:i/>
                <w:sz w:val="22"/>
                <w:lang w:val="en-US"/>
              </w:rPr>
              <w:t xml:space="preserve">, </w:t>
            </w:r>
            <w:hyperlink r:id="rId184" w:history="1">
              <w:r w:rsidR="00C76ADA" w:rsidRPr="007565B0">
                <w:rPr>
                  <w:rStyle w:val="Hyperlink"/>
                  <w:rFonts w:ascii="Calibri" w:eastAsia="Calibri" w:hAnsi="Calibri" w:cs="Calibri"/>
                  <w:sz w:val="22"/>
                  <w:lang w:val="en-US"/>
                </w:rPr>
                <w:t>WTDC-22 Resolution 55 (Rev. Kigali, 2022)</w:t>
              </w:r>
            </w:hyperlink>
            <w:r w:rsidR="00C76ADA" w:rsidRPr="007565B0">
              <w:rPr>
                <w:rFonts w:ascii="Calibri" w:eastAsia="Calibri" w:hAnsi="Calibri" w:cs="Calibri"/>
                <w:sz w:val="22"/>
                <w:lang w:val="en-US"/>
              </w:rPr>
              <w:t xml:space="preserve"> on </w:t>
            </w:r>
            <w:r w:rsidR="00C76ADA" w:rsidRPr="007565B0">
              <w:rPr>
                <w:rFonts w:ascii="Calibri" w:eastAsia="Calibri" w:hAnsi="Calibri" w:cs="Calibri"/>
                <w:i/>
                <w:sz w:val="22"/>
                <w:lang w:val="en-US"/>
              </w:rPr>
              <w:t>“Mainstreaming a gender perspective for an inclusive and egalitarian information society”</w:t>
            </w:r>
            <w:r w:rsidR="00C76ADA" w:rsidRPr="007565B0">
              <w:rPr>
                <w:rFonts w:ascii="Calibri" w:eastAsia="Calibri" w:hAnsi="Calibri" w:cs="Calibri"/>
                <w:sz w:val="22"/>
                <w:lang w:val="en-US"/>
              </w:rPr>
              <w:t xml:space="preserve">, </w:t>
            </w:r>
            <w:hyperlink r:id="rId185" w:history="1">
              <w:r w:rsidR="00C76ADA" w:rsidRPr="007565B0">
                <w:rPr>
                  <w:rStyle w:val="Hyperlink"/>
                  <w:rFonts w:ascii="Calibri" w:eastAsia="Calibri" w:hAnsi="Calibri" w:cs="Calibri"/>
                  <w:sz w:val="22"/>
                  <w:lang w:val="en-US"/>
                </w:rPr>
                <w:t>WTDC-22 Resolution 58 (Rev. Kigali, 2022)</w:t>
              </w:r>
            </w:hyperlink>
            <w:r w:rsidR="00C76ADA" w:rsidRPr="007565B0">
              <w:rPr>
                <w:rFonts w:ascii="Calibri" w:eastAsia="Calibri" w:hAnsi="Calibri" w:cs="Calibri"/>
                <w:sz w:val="22"/>
                <w:lang w:val="en-US"/>
              </w:rPr>
              <w:t xml:space="preserve"> on </w:t>
            </w:r>
            <w:r w:rsidR="00C76ADA" w:rsidRPr="007565B0">
              <w:rPr>
                <w:rFonts w:ascii="Calibri" w:eastAsia="Calibri" w:hAnsi="Calibri" w:cs="Calibri"/>
                <w:i/>
                <w:sz w:val="22"/>
                <w:lang w:val="en-US"/>
              </w:rPr>
              <w:t>“Telecommunication/information and communication technology accessibility for persons with disabilities and persons with specific needs”</w:t>
            </w:r>
            <w:r w:rsidR="00C76ADA" w:rsidRPr="007565B0">
              <w:rPr>
                <w:rFonts w:ascii="Calibri" w:eastAsia="Calibri" w:hAnsi="Calibri" w:cs="Calibri"/>
                <w:sz w:val="22"/>
                <w:lang w:val="en-US"/>
              </w:rPr>
              <w:t xml:space="preserve">, </w:t>
            </w:r>
            <w:r w:rsidR="00144375" w:rsidRPr="007565B0">
              <w:rPr>
                <w:rFonts w:ascii="Calibri" w:eastAsia="Calibri" w:hAnsi="Calibri" w:cs="Calibri"/>
                <w:sz w:val="22"/>
                <w:lang w:val="en-US"/>
              </w:rPr>
              <w:t xml:space="preserve">and </w:t>
            </w:r>
            <w:hyperlink r:id="rId186" w:history="1">
              <w:r w:rsidR="00144375" w:rsidRPr="007565B0">
                <w:rPr>
                  <w:rStyle w:val="Hyperlink"/>
                  <w:rFonts w:ascii="Calibri" w:hAnsi="Calibri" w:cs="Calibri"/>
                  <w:sz w:val="22"/>
                </w:rPr>
                <w:t xml:space="preserve">WTDC-22 </w:t>
              </w:r>
              <w:r w:rsidR="008004B8" w:rsidRPr="007565B0">
                <w:rPr>
                  <w:rStyle w:val="Hyperlink"/>
                  <w:rFonts w:ascii="Calibri" w:hAnsi="Calibri" w:cs="Calibri"/>
                  <w:sz w:val="22"/>
                </w:rPr>
                <w:t>Resolution 7</w:t>
              </w:r>
              <w:r w:rsidR="0050470F" w:rsidRPr="007565B0">
                <w:rPr>
                  <w:rStyle w:val="Hyperlink"/>
                  <w:rFonts w:ascii="Calibri" w:eastAsia="Calibri" w:hAnsi="Calibri" w:cs="Calibri"/>
                  <w:sz w:val="22"/>
                  <w:lang w:val="en-US"/>
                </w:rPr>
                <w:t>6</w:t>
              </w:r>
              <w:r w:rsidR="008004B8" w:rsidRPr="007565B0">
                <w:rPr>
                  <w:rStyle w:val="Hyperlink"/>
                  <w:rFonts w:ascii="Calibri" w:hAnsi="Calibri" w:cs="Calibri"/>
                  <w:sz w:val="22"/>
                </w:rPr>
                <w:t xml:space="preserve"> (Rev. Kigali, 2022)</w:t>
              </w:r>
            </w:hyperlink>
            <w:r w:rsidR="008004B8" w:rsidRPr="007565B0">
              <w:rPr>
                <w:rFonts w:ascii="Calibri" w:eastAsia="Calibri" w:hAnsi="Calibri" w:cs="Calibri"/>
                <w:sz w:val="22"/>
                <w:lang w:val="en-US"/>
              </w:rPr>
              <w:t xml:space="preserve"> on </w:t>
            </w:r>
            <w:r w:rsidR="008004B8" w:rsidRPr="007565B0">
              <w:rPr>
                <w:rFonts w:ascii="Calibri" w:eastAsia="Calibri" w:hAnsi="Calibri" w:cs="Calibri"/>
                <w:i/>
                <w:sz w:val="22"/>
                <w:lang w:val="en-US"/>
              </w:rPr>
              <w:t>“Promoting information and communication technologies among young women and men for social and economic empowerment”</w:t>
            </w:r>
            <w:r w:rsidRPr="007565B0">
              <w:rPr>
                <w:rFonts w:ascii="Calibri" w:eastAsia="Calibri" w:hAnsi="Calibri" w:cs="Calibri"/>
                <w:sz w:val="22"/>
                <w:lang w:val="en-US"/>
              </w:rPr>
              <w:t>.</w:t>
            </w:r>
            <w:r w:rsidR="008004B8" w:rsidRPr="007565B0">
              <w:rPr>
                <w:rFonts w:ascii="Calibri" w:eastAsia="Calibri" w:hAnsi="Calibri" w:cs="Calibri"/>
                <w:sz w:val="22"/>
                <w:lang w:val="en-US"/>
              </w:rPr>
              <w:t xml:space="preserve"> </w:t>
            </w:r>
            <w:r w:rsidRPr="007565B0">
              <w:rPr>
                <w:rFonts w:ascii="Calibri" w:eastAsia="Calibri" w:hAnsi="Calibri" w:cs="Calibri"/>
                <w:sz w:val="22"/>
                <w:lang w:val="en-US"/>
              </w:rPr>
              <w:t xml:space="preserve">This </w:t>
            </w:r>
            <w:r w:rsidRPr="007565B0">
              <w:rPr>
                <w:rFonts w:ascii="Calibri" w:eastAsia="Calibri" w:hAnsi="Calibri" w:cs="Calibri"/>
                <w:sz w:val="22"/>
                <w:lang w:val="en-US"/>
              </w:rPr>
              <w:lastRenderedPageBreak/>
              <w:t xml:space="preserve">period marked a shift from </w:t>
            </w:r>
            <w:r w:rsidR="00B53A0A" w:rsidRPr="007565B0">
              <w:rPr>
                <w:rFonts w:ascii="Calibri" w:eastAsia="Calibri" w:hAnsi="Calibri" w:cs="Calibri"/>
                <w:sz w:val="22"/>
                <w:lang w:val="en-US"/>
              </w:rPr>
              <w:t>specific</w:t>
            </w:r>
            <w:r w:rsidRPr="007565B0">
              <w:rPr>
                <w:rFonts w:ascii="Calibri" w:eastAsia="Calibri" w:hAnsi="Calibri" w:cs="Calibri"/>
                <w:sz w:val="22"/>
                <w:lang w:val="en-US"/>
              </w:rPr>
              <w:t xml:space="preserve"> projects </w:t>
            </w:r>
            <w:r w:rsidR="00511DA4" w:rsidRPr="007565B0">
              <w:rPr>
                <w:rFonts w:ascii="Calibri" w:eastAsia="Calibri" w:hAnsi="Calibri" w:cs="Calibri"/>
                <w:sz w:val="22"/>
                <w:lang w:val="en-US"/>
              </w:rPr>
              <w:t>improvised</w:t>
            </w:r>
            <w:r w:rsidR="0087191E" w:rsidRPr="007565B0">
              <w:rPr>
                <w:rFonts w:ascii="Calibri" w:eastAsia="Calibri" w:hAnsi="Calibri" w:cs="Calibri"/>
                <w:sz w:val="22"/>
                <w:lang w:val="en-US"/>
              </w:rPr>
              <w:t xml:space="preserve"> or created as needed, </w:t>
            </w:r>
            <w:r w:rsidRPr="007565B0">
              <w:rPr>
                <w:rFonts w:ascii="Calibri" w:eastAsia="Calibri" w:hAnsi="Calibri" w:cs="Calibri"/>
                <w:sz w:val="22"/>
                <w:lang w:val="en-US"/>
              </w:rPr>
              <w:t xml:space="preserve">to integrated strategies </w:t>
            </w:r>
            <w:r w:rsidR="00E90CD1" w:rsidRPr="007565B0">
              <w:rPr>
                <w:rFonts w:ascii="Calibri" w:eastAsia="Calibri" w:hAnsi="Calibri" w:cs="Calibri"/>
                <w:sz w:val="22"/>
                <w:lang w:val="en-US"/>
              </w:rPr>
              <w:t xml:space="preserve">aimed at </w:t>
            </w:r>
            <w:r w:rsidRPr="007565B0">
              <w:rPr>
                <w:rFonts w:ascii="Calibri" w:eastAsia="Calibri" w:hAnsi="Calibri" w:cs="Calibri"/>
                <w:sz w:val="22"/>
                <w:lang w:val="en-US"/>
              </w:rPr>
              <w:t>ensur</w:t>
            </w:r>
            <w:r w:rsidR="00E90CD1" w:rsidRPr="007565B0">
              <w:rPr>
                <w:rFonts w:ascii="Calibri" w:eastAsia="Calibri" w:hAnsi="Calibri" w:cs="Calibri"/>
                <w:sz w:val="22"/>
                <w:lang w:val="en-US"/>
              </w:rPr>
              <w:t>ing</w:t>
            </w:r>
            <w:r w:rsidRPr="007565B0">
              <w:rPr>
                <w:rFonts w:ascii="Calibri" w:eastAsia="Calibri" w:hAnsi="Calibri" w:cs="Calibri"/>
                <w:sz w:val="22"/>
                <w:lang w:val="en-US"/>
              </w:rPr>
              <w:t xml:space="preserve"> that women, youth, persons with disabilities, and other marginalized groups were </w:t>
            </w:r>
            <w:r w:rsidR="002A5CDB" w:rsidRPr="007565B0">
              <w:rPr>
                <w:rFonts w:ascii="Calibri" w:eastAsia="Calibri" w:hAnsi="Calibri" w:cs="Calibri"/>
                <w:sz w:val="22"/>
                <w:lang w:val="en-US"/>
              </w:rPr>
              <w:t xml:space="preserve">recognized </w:t>
            </w:r>
            <w:r w:rsidR="00782465" w:rsidRPr="007565B0">
              <w:rPr>
                <w:rFonts w:ascii="Calibri" w:eastAsia="Calibri" w:hAnsi="Calibri" w:cs="Calibri"/>
                <w:sz w:val="22"/>
                <w:lang w:val="en-US"/>
              </w:rPr>
              <w:t xml:space="preserve">both </w:t>
            </w:r>
            <w:r w:rsidR="002A5CDB" w:rsidRPr="007565B0">
              <w:rPr>
                <w:rFonts w:ascii="Calibri" w:eastAsia="Calibri" w:hAnsi="Calibri" w:cs="Calibri"/>
                <w:sz w:val="22"/>
                <w:lang w:val="en-US"/>
              </w:rPr>
              <w:t>as beneficiaries of</w:t>
            </w:r>
            <w:r w:rsidRPr="007565B0">
              <w:rPr>
                <w:rFonts w:ascii="Calibri" w:eastAsia="Calibri" w:hAnsi="Calibri" w:cs="Calibri"/>
                <w:sz w:val="22"/>
                <w:lang w:val="en-US"/>
              </w:rPr>
              <w:t xml:space="preserve"> ICT</w:t>
            </w:r>
            <w:r w:rsidR="00B84878" w:rsidRPr="007565B0">
              <w:rPr>
                <w:rFonts w:ascii="Calibri" w:eastAsia="Calibri" w:hAnsi="Calibri" w:cs="Calibri"/>
                <w:sz w:val="22"/>
                <w:lang w:val="en-US"/>
              </w:rPr>
              <w:t>,</w:t>
            </w:r>
            <w:r w:rsidRPr="007565B0">
              <w:rPr>
                <w:rFonts w:ascii="Calibri" w:eastAsia="Calibri" w:hAnsi="Calibri" w:cs="Calibri"/>
                <w:sz w:val="22"/>
                <w:lang w:val="en-US"/>
              </w:rPr>
              <w:t xml:space="preserve"> </w:t>
            </w:r>
            <w:r w:rsidR="00B84878" w:rsidRPr="007565B0">
              <w:rPr>
                <w:rFonts w:ascii="Calibri" w:eastAsia="Calibri" w:hAnsi="Calibri" w:cs="Calibri"/>
                <w:sz w:val="22"/>
                <w:lang w:val="en-US"/>
              </w:rPr>
              <w:t>as</w:t>
            </w:r>
            <w:r w:rsidR="002A5CDB" w:rsidRPr="007565B0">
              <w:rPr>
                <w:rFonts w:ascii="Calibri" w:eastAsia="Calibri" w:hAnsi="Calibri" w:cs="Calibri"/>
                <w:sz w:val="22"/>
                <w:lang w:val="en-US"/>
              </w:rPr>
              <w:t xml:space="preserve"> </w:t>
            </w:r>
            <w:r w:rsidR="00D62A98" w:rsidRPr="007565B0">
              <w:rPr>
                <w:rFonts w:ascii="Calibri" w:eastAsia="Calibri" w:hAnsi="Calibri" w:cs="Calibri"/>
                <w:sz w:val="22"/>
                <w:lang w:val="en-US"/>
              </w:rPr>
              <w:t xml:space="preserve">and </w:t>
            </w:r>
            <w:r w:rsidR="002A5CDB" w:rsidRPr="007565B0">
              <w:rPr>
                <w:rFonts w:ascii="Calibri" w:eastAsia="Calibri" w:hAnsi="Calibri" w:cs="Calibri"/>
                <w:sz w:val="22"/>
                <w:lang w:val="en-US"/>
              </w:rPr>
              <w:t xml:space="preserve">as </w:t>
            </w:r>
            <w:r w:rsidRPr="007565B0">
              <w:rPr>
                <w:rFonts w:ascii="Calibri" w:eastAsia="Calibri" w:hAnsi="Calibri" w:cs="Calibri"/>
                <w:sz w:val="22"/>
                <w:lang w:val="en-US"/>
              </w:rPr>
              <w:t xml:space="preserve">active leaders and co-creators. Diversity was </w:t>
            </w:r>
            <w:r w:rsidR="008501ED" w:rsidRPr="007565B0">
              <w:rPr>
                <w:rFonts w:ascii="Calibri" w:eastAsia="Calibri" w:hAnsi="Calibri" w:cs="Calibri"/>
                <w:sz w:val="22"/>
                <w:lang w:val="en-US"/>
              </w:rPr>
              <w:t>recognized</w:t>
            </w:r>
            <w:r w:rsidRPr="007565B0">
              <w:rPr>
                <w:rFonts w:ascii="Calibri" w:eastAsia="Calibri" w:hAnsi="Calibri" w:cs="Calibri"/>
                <w:sz w:val="22"/>
                <w:lang w:val="en-US"/>
              </w:rPr>
              <w:t xml:space="preserve"> not as a </w:t>
            </w:r>
            <w:r w:rsidR="00556703" w:rsidRPr="007565B0">
              <w:rPr>
                <w:rFonts w:ascii="Calibri" w:eastAsia="Calibri" w:hAnsi="Calibri" w:cs="Calibri"/>
                <w:sz w:val="22"/>
                <w:lang w:val="en-US"/>
              </w:rPr>
              <w:t>se</w:t>
            </w:r>
            <w:r w:rsidR="004809D8" w:rsidRPr="007565B0">
              <w:rPr>
                <w:rFonts w:ascii="Calibri" w:eastAsia="Calibri" w:hAnsi="Calibri" w:cs="Calibri"/>
                <w:sz w:val="22"/>
                <w:lang w:val="en-US"/>
              </w:rPr>
              <w:t>parate</w:t>
            </w:r>
            <w:r w:rsidRPr="007565B0">
              <w:rPr>
                <w:rFonts w:ascii="Calibri" w:eastAsia="Calibri" w:hAnsi="Calibri" w:cs="Calibri"/>
                <w:sz w:val="22"/>
                <w:lang w:val="en-US"/>
              </w:rPr>
              <w:t xml:space="preserve"> priority but as a cross-cutting enabler that underpinned innovation, policy, and capacity-building across regions. </w:t>
            </w:r>
            <w:r w:rsidR="00126859" w:rsidRPr="007565B0">
              <w:rPr>
                <w:rFonts w:ascii="Calibri" w:eastAsia="Calibri" w:hAnsi="Calibri" w:cs="Calibri"/>
                <w:sz w:val="22"/>
                <w:lang w:val="en-US"/>
              </w:rPr>
              <w:t>Through partnerships</w:t>
            </w:r>
            <w:r w:rsidRPr="007565B0">
              <w:rPr>
                <w:rFonts w:ascii="Calibri" w:eastAsia="Calibri" w:hAnsi="Calibri" w:cs="Calibri"/>
                <w:sz w:val="22"/>
                <w:lang w:val="en-US"/>
              </w:rPr>
              <w:t xml:space="preserve">, flagship events, and tailored </w:t>
            </w:r>
            <w:proofErr w:type="spellStart"/>
            <w:r w:rsidRPr="007565B0">
              <w:rPr>
                <w:rFonts w:ascii="Calibri" w:eastAsia="Calibri" w:hAnsi="Calibri" w:cs="Calibri"/>
                <w:sz w:val="22"/>
                <w:lang w:val="en-US"/>
              </w:rPr>
              <w:t>program</w:t>
            </w:r>
            <w:r w:rsidR="005C56EB" w:rsidRPr="007565B0">
              <w:rPr>
                <w:rFonts w:ascii="Calibri" w:eastAsia="Calibri" w:hAnsi="Calibri" w:cs="Calibri"/>
                <w:sz w:val="22"/>
                <w:lang w:val="en-US"/>
              </w:rPr>
              <w:t>me</w:t>
            </w:r>
            <w:r w:rsidRPr="007565B0">
              <w:rPr>
                <w:rFonts w:ascii="Calibri" w:eastAsia="Calibri" w:hAnsi="Calibri" w:cs="Calibri"/>
                <w:sz w:val="22"/>
                <w:lang w:val="en-US"/>
              </w:rPr>
              <w:t>s</w:t>
            </w:r>
            <w:proofErr w:type="spellEnd"/>
            <w:r w:rsidR="004D2C1D" w:rsidRPr="007565B0">
              <w:rPr>
                <w:rFonts w:ascii="Calibri" w:eastAsia="Calibri" w:hAnsi="Calibri" w:cs="Calibri"/>
                <w:sz w:val="22"/>
                <w:lang w:val="en-US"/>
              </w:rPr>
              <w:t>, inc</w:t>
            </w:r>
            <w:r w:rsidR="00B36CAE" w:rsidRPr="007565B0">
              <w:rPr>
                <w:rFonts w:ascii="Calibri" w:eastAsia="Calibri" w:hAnsi="Calibri" w:cs="Calibri"/>
                <w:sz w:val="22"/>
                <w:lang w:val="en-US"/>
              </w:rPr>
              <w:t>l</w:t>
            </w:r>
            <w:r w:rsidR="004D2C1D" w:rsidRPr="007565B0">
              <w:rPr>
                <w:rFonts w:ascii="Calibri" w:eastAsia="Calibri" w:hAnsi="Calibri" w:cs="Calibri"/>
                <w:sz w:val="22"/>
                <w:lang w:val="en-US"/>
              </w:rPr>
              <w:t xml:space="preserve">usion was </w:t>
            </w:r>
            <w:r w:rsidRPr="007565B0">
              <w:rPr>
                <w:rFonts w:ascii="Calibri" w:eastAsia="Calibri" w:hAnsi="Calibri" w:cs="Calibri"/>
                <w:sz w:val="22"/>
                <w:lang w:val="en-US"/>
              </w:rPr>
              <w:t>elevated from a policy aspiration t</w:t>
            </w:r>
            <w:r w:rsidR="00CE2861" w:rsidRPr="007565B0">
              <w:rPr>
                <w:rFonts w:ascii="Calibri" w:eastAsia="Calibri" w:hAnsi="Calibri" w:cs="Calibri"/>
                <w:sz w:val="22"/>
                <w:lang w:val="en-US"/>
              </w:rPr>
              <w:t>o</w:t>
            </w:r>
            <w:r w:rsidRPr="007565B0">
              <w:rPr>
                <w:rFonts w:ascii="Calibri" w:eastAsia="Calibri" w:hAnsi="Calibri" w:cs="Calibri"/>
                <w:sz w:val="22"/>
                <w:lang w:val="en-US"/>
              </w:rPr>
              <w:t xml:space="preserve"> a practical driver of transformation.</w:t>
            </w:r>
          </w:p>
          <w:p w14:paraId="30D584EB" w14:textId="25483A51" w:rsidR="00E372B0" w:rsidRPr="00795E89" w:rsidRDefault="00E372B0" w:rsidP="5A5561C4">
            <w:pPr>
              <w:rPr>
                <w:rFonts w:ascii="Calibri" w:hAnsi="Calibri" w:cs="Calibri"/>
                <w:sz w:val="22"/>
              </w:rPr>
            </w:pPr>
            <w:r w:rsidRPr="00795E89">
              <w:rPr>
                <w:rFonts w:ascii="Calibri" w:hAnsi="Calibri" w:cs="Calibri"/>
                <w:sz w:val="22"/>
              </w:rPr>
              <w:t>BDT’s work on digital inclusion delivered tangible impact through expert advice and capacity-building to support inclusive digital policies and strategies.</w:t>
            </w:r>
            <w:r w:rsidR="007D0AA2" w:rsidRPr="00795E89">
              <w:rPr>
                <w:rFonts w:ascii="Calibri" w:hAnsi="Calibri" w:cs="Calibri"/>
                <w:sz w:val="22"/>
              </w:rPr>
              <w:t xml:space="preserve"> O</w:t>
            </w:r>
            <w:r w:rsidRPr="00795E89">
              <w:rPr>
                <w:rFonts w:ascii="Calibri" w:hAnsi="Calibri" w:cs="Calibri"/>
                <w:sz w:val="22"/>
              </w:rPr>
              <w:t>ver 1</w:t>
            </w:r>
            <w:r w:rsidR="31BC959A" w:rsidRPr="00795E89">
              <w:rPr>
                <w:rFonts w:ascii="Calibri" w:hAnsi="Calibri" w:cs="Calibri"/>
                <w:sz w:val="22"/>
              </w:rPr>
              <w:t>4</w:t>
            </w:r>
            <w:r w:rsidRPr="00795E89">
              <w:rPr>
                <w:rFonts w:ascii="Calibri" w:hAnsi="Calibri" w:cs="Calibri"/>
                <w:sz w:val="22"/>
              </w:rPr>
              <w:t>,</w:t>
            </w:r>
            <w:r w:rsidR="4B59F582" w:rsidRPr="00795E89">
              <w:rPr>
                <w:rFonts w:ascii="Calibri" w:hAnsi="Calibri" w:cs="Calibri"/>
                <w:sz w:val="22"/>
              </w:rPr>
              <w:t>0</w:t>
            </w:r>
            <w:r w:rsidRPr="00795E89">
              <w:rPr>
                <w:rFonts w:ascii="Calibri" w:hAnsi="Calibri" w:cs="Calibri"/>
                <w:sz w:val="22"/>
              </w:rPr>
              <w:t>00 policymakers and stakeholders from 120+ countries across all regions strengthened their ability to design and implement inclusive digital policies ensuring equitable ICT access for women, girls, older persons, persons with disabilities, and Indigenous and remote communities</w:t>
            </w:r>
            <w:r w:rsidR="421613E5" w:rsidRPr="00795E89">
              <w:rPr>
                <w:rFonts w:ascii="Calibri" w:hAnsi="Calibri" w:cs="Calibri"/>
                <w:sz w:val="22"/>
              </w:rPr>
              <w:t xml:space="preserve"> including through free, accessible, multilingual online self-paced courses on the ITU Academy</w:t>
            </w:r>
            <w:r w:rsidR="5DAEEA86" w:rsidRPr="00795E89">
              <w:rPr>
                <w:rFonts w:ascii="Calibri" w:hAnsi="Calibri" w:cs="Calibri"/>
                <w:sz w:val="22"/>
              </w:rPr>
              <w:t xml:space="preserve">. </w:t>
            </w:r>
            <w:r w:rsidR="007D0AA2" w:rsidRPr="00795E89">
              <w:rPr>
                <w:rFonts w:ascii="Calibri" w:hAnsi="Calibri" w:cs="Calibri"/>
                <w:sz w:val="22"/>
              </w:rPr>
              <w:t xml:space="preserve"> </w:t>
            </w:r>
            <w:r w:rsidRPr="00795E89">
              <w:rPr>
                <w:rFonts w:ascii="Calibri" w:hAnsi="Calibri" w:cs="Calibri"/>
                <w:sz w:val="22"/>
              </w:rPr>
              <w:t>Knowledge transfer was achieved through tailored executive trainings, workshops, and participation in regional, global, and UN platforms on gender, accessibility, ageing, and youth.</w:t>
            </w:r>
            <w:r w:rsidR="003A3504" w:rsidRPr="00795E89">
              <w:rPr>
                <w:rFonts w:ascii="Calibri" w:hAnsi="Calibri" w:cs="Calibri"/>
                <w:sz w:val="22"/>
              </w:rPr>
              <w:t xml:space="preserve"> </w:t>
            </w:r>
            <w:r w:rsidRPr="00795E89">
              <w:rPr>
                <w:rFonts w:ascii="Calibri" w:hAnsi="Calibri" w:cs="Calibri"/>
                <w:sz w:val="22"/>
              </w:rPr>
              <w:t xml:space="preserve">BDT </w:t>
            </w:r>
            <w:r w:rsidR="003A3504" w:rsidRPr="00795E89">
              <w:rPr>
                <w:rFonts w:ascii="Calibri" w:hAnsi="Calibri" w:cs="Calibri"/>
                <w:sz w:val="22"/>
              </w:rPr>
              <w:t xml:space="preserve">also </w:t>
            </w:r>
            <w:r w:rsidRPr="00795E89">
              <w:rPr>
                <w:rFonts w:ascii="Calibri" w:hAnsi="Calibri" w:cs="Calibri"/>
                <w:sz w:val="22"/>
              </w:rPr>
              <w:t xml:space="preserve">provided expert support for developing </w:t>
            </w:r>
            <w:r w:rsidR="0068777F" w:rsidRPr="00795E89">
              <w:rPr>
                <w:rFonts w:ascii="Calibri" w:hAnsi="Calibri" w:cs="Calibri"/>
                <w:sz w:val="22"/>
              </w:rPr>
              <w:t>n</w:t>
            </w:r>
            <w:r w:rsidRPr="00795E89">
              <w:rPr>
                <w:rFonts w:ascii="Calibri" w:hAnsi="Calibri" w:cs="Calibri"/>
                <w:sz w:val="22"/>
              </w:rPr>
              <w:t xml:space="preserve">ational </w:t>
            </w:r>
            <w:r w:rsidR="0068777F" w:rsidRPr="00795E89">
              <w:rPr>
                <w:rFonts w:ascii="Calibri" w:hAnsi="Calibri" w:cs="Calibri"/>
                <w:sz w:val="22"/>
              </w:rPr>
              <w:t>s</w:t>
            </w:r>
            <w:r w:rsidRPr="00795E89">
              <w:rPr>
                <w:rFonts w:ascii="Calibri" w:hAnsi="Calibri" w:cs="Calibri"/>
                <w:sz w:val="22"/>
              </w:rPr>
              <w:t xml:space="preserve">trategic </w:t>
            </w:r>
            <w:r w:rsidR="0068777F" w:rsidRPr="00795E89">
              <w:rPr>
                <w:rFonts w:ascii="Calibri" w:hAnsi="Calibri" w:cs="Calibri"/>
                <w:sz w:val="22"/>
              </w:rPr>
              <w:t>p</w:t>
            </w:r>
            <w:r w:rsidRPr="00795E89">
              <w:rPr>
                <w:rFonts w:ascii="Calibri" w:hAnsi="Calibri" w:cs="Calibri"/>
                <w:sz w:val="22"/>
              </w:rPr>
              <w:t xml:space="preserve">lans on </w:t>
            </w:r>
            <w:r w:rsidR="0068777F" w:rsidRPr="00795E89">
              <w:rPr>
                <w:rFonts w:ascii="Calibri" w:hAnsi="Calibri" w:cs="Calibri"/>
                <w:sz w:val="22"/>
              </w:rPr>
              <w:t>d</w:t>
            </w:r>
            <w:r w:rsidRPr="00795E89">
              <w:rPr>
                <w:rFonts w:ascii="Calibri" w:hAnsi="Calibri" w:cs="Calibri"/>
                <w:sz w:val="22"/>
              </w:rPr>
              <w:t xml:space="preserve">igital </w:t>
            </w:r>
            <w:r w:rsidR="0068777F" w:rsidRPr="00795E89">
              <w:rPr>
                <w:rFonts w:ascii="Calibri" w:hAnsi="Calibri" w:cs="Calibri"/>
                <w:sz w:val="22"/>
              </w:rPr>
              <w:t>i</w:t>
            </w:r>
            <w:r w:rsidRPr="00795E89">
              <w:rPr>
                <w:rFonts w:ascii="Calibri" w:hAnsi="Calibri" w:cs="Calibri"/>
                <w:sz w:val="22"/>
              </w:rPr>
              <w:t xml:space="preserve">nclusion, designed through a holistic and intersectional approach to ensure all citizens can use technology and participate in the digital society. A pilot plan was implemented in Burundi, serving as a model for replication in other countries. </w:t>
            </w:r>
            <w:r w:rsidR="07A08D4E" w:rsidRPr="00795E89">
              <w:rPr>
                <w:rFonts w:ascii="Calibri" w:hAnsi="Calibri" w:cs="Calibri"/>
                <w:sz w:val="22"/>
              </w:rPr>
              <w:t xml:space="preserve">Additionally, </w:t>
            </w:r>
            <w:r w:rsidR="201E5BF2" w:rsidRPr="00795E89">
              <w:rPr>
                <w:rFonts w:ascii="Calibri" w:hAnsi="Calibri" w:cs="Calibri"/>
                <w:sz w:val="22"/>
              </w:rPr>
              <w:t>technical assistance on</w:t>
            </w:r>
            <w:r w:rsidRPr="00795E89">
              <w:rPr>
                <w:rFonts w:ascii="Calibri" w:hAnsi="Calibri" w:cs="Calibri"/>
                <w:sz w:val="22"/>
              </w:rPr>
              <w:t xml:space="preserve"> gender </w:t>
            </w:r>
            <w:r w:rsidR="067FC0EB" w:rsidRPr="00795E89">
              <w:rPr>
                <w:rFonts w:ascii="Calibri" w:hAnsi="Calibri" w:cs="Calibri"/>
                <w:sz w:val="22"/>
              </w:rPr>
              <w:t xml:space="preserve">related </w:t>
            </w:r>
            <w:r w:rsidR="07A08D4E" w:rsidRPr="00795E89">
              <w:rPr>
                <w:rFonts w:ascii="Calibri" w:hAnsi="Calibri" w:cs="Calibri"/>
                <w:sz w:val="22"/>
              </w:rPr>
              <w:t>polic</w:t>
            </w:r>
            <w:r w:rsidR="5D662733" w:rsidRPr="00795E89">
              <w:rPr>
                <w:rFonts w:ascii="Calibri" w:hAnsi="Calibri" w:cs="Calibri"/>
                <w:sz w:val="22"/>
              </w:rPr>
              <w:t xml:space="preserve">ies and strategies was provided to </w:t>
            </w:r>
            <w:r w:rsidRPr="00795E89">
              <w:rPr>
                <w:rFonts w:ascii="Calibri" w:hAnsi="Calibri" w:cs="Calibri"/>
                <w:sz w:val="22"/>
              </w:rPr>
              <w:t xml:space="preserve"> </w:t>
            </w:r>
            <w:hyperlink r:id="rId187">
              <w:r w:rsidRPr="00795E89">
                <w:rPr>
                  <w:rStyle w:val="Hyperlink"/>
                  <w:rFonts w:ascii="Calibri" w:hAnsi="Calibri" w:cs="Calibri"/>
                  <w:sz w:val="22"/>
                </w:rPr>
                <w:t>Burundi</w:t>
              </w:r>
            </w:hyperlink>
            <w:r w:rsidRPr="00795E89">
              <w:rPr>
                <w:rFonts w:ascii="Calibri" w:hAnsi="Calibri" w:cs="Calibri"/>
                <w:sz w:val="22"/>
              </w:rPr>
              <w:t xml:space="preserve">, </w:t>
            </w:r>
            <w:hyperlink r:id="rId188">
              <w:r w:rsidRPr="00795E89">
                <w:rPr>
                  <w:rStyle w:val="Hyperlink"/>
                  <w:rFonts w:ascii="Calibri" w:hAnsi="Calibri" w:cs="Calibri"/>
                  <w:sz w:val="22"/>
                </w:rPr>
                <w:t>Ethiopia</w:t>
              </w:r>
            </w:hyperlink>
            <w:r w:rsidRPr="00795E89">
              <w:rPr>
                <w:rFonts w:ascii="Calibri" w:hAnsi="Calibri" w:cs="Calibri"/>
                <w:sz w:val="22"/>
              </w:rPr>
              <w:t>, Haiti, the Dominican Republic, and Libya.</w:t>
            </w:r>
          </w:p>
          <w:p w14:paraId="28E320C7" w14:textId="77777777" w:rsidR="00DD1EA4" w:rsidRPr="00795E89" w:rsidRDefault="00DD1EA4" w:rsidP="00E372B0">
            <w:pPr>
              <w:rPr>
                <w:rFonts w:ascii="Calibri" w:hAnsi="Calibri" w:cs="Calibri"/>
                <w:sz w:val="22"/>
              </w:rPr>
            </w:pPr>
          </w:p>
          <w:p w14:paraId="32034C97" w14:textId="440705A9" w:rsidR="0074483D" w:rsidRPr="00795E89" w:rsidRDefault="00714ADB" w:rsidP="003C3D75">
            <w:pPr>
              <w:tabs>
                <w:tab w:val="clear" w:pos="794"/>
                <w:tab w:val="clear" w:pos="1191"/>
                <w:tab w:val="clear" w:pos="1588"/>
                <w:tab w:val="clear" w:pos="1985"/>
              </w:tabs>
              <w:overflowPunct/>
              <w:autoSpaceDE/>
              <w:autoSpaceDN/>
              <w:adjustRightInd/>
              <w:spacing w:before="0" w:after="160" w:line="278" w:lineRule="auto"/>
              <w:textAlignment w:val="auto"/>
              <w:rPr>
                <w:rFonts w:ascii="Calibri" w:hAnsi="Calibri" w:cs="Calibri"/>
                <w:sz w:val="22"/>
              </w:rPr>
            </w:pPr>
            <w:r w:rsidRPr="00795E89">
              <w:rPr>
                <w:rFonts w:ascii="Calibri" w:hAnsi="Calibri" w:cs="Calibri"/>
                <w:sz w:val="22"/>
              </w:rPr>
              <w:t>Key</w:t>
            </w:r>
            <w:r w:rsidR="0082087F" w:rsidRPr="00795E89">
              <w:rPr>
                <w:rFonts w:ascii="Calibri" w:hAnsi="Calibri" w:cs="Calibri"/>
                <w:sz w:val="22"/>
              </w:rPr>
              <w:t xml:space="preserve"> </w:t>
            </w:r>
            <w:r w:rsidRPr="00795E89">
              <w:rPr>
                <w:rFonts w:ascii="Calibri" w:hAnsi="Calibri" w:cs="Calibri"/>
                <w:sz w:val="22"/>
              </w:rPr>
              <w:t>initiatives</w:t>
            </w:r>
            <w:r w:rsidR="0082087F" w:rsidRPr="00795E89">
              <w:rPr>
                <w:rFonts w:ascii="Calibri" w:hAnsi="Calibri" w:cs="Calibri"/>
                <w:sz w:val="22"/>
              </w:rPr>
              <w:t xml:space="preserve"> and projects </w:t>
            </w:r>
            <w:r w:rsidR="00FC709B" w:rsidRPr="00795E89">
              <w:rPr>
                <w:rFonts w:ascii="Calibri" w:hAnsi="Calibri" w:cs="Calibri"/>
                <w:sz w:val="22"/>
              </w:rPr>
              <w:t xml:space="preserve">were </w:t>
            </w:r>
            <w:r w:rsidR="00A5321A" w:rsidRPr="00795E89">
              <w:rPr>
                <w:rFonts w:ascii="Calibri" w:hAnsi="Calibri" w:cs="Calibri"/>
                <w:sz w:val="22"/>
              </w:rPr>
              <w:t>deployed</w:t>
            </w:r>
            <w:r w:rsidR="00FC709B" w:rsidRPr="00795E89">
              <w:rPr>
                <w:rFonts w:ascii="Calibri" w:hAnsi="Calibri" w:cs="Calibri"/>
                <w:sz w:val="22"/>
              </w:rPr>
              <w:t xml:space="preserve"> to </w:t>
            </w:r>
            <w:r w:rsidR="00AC4DA6" w:rsidRPr="00795E89">
              <w:rPr>
                <w:rFonts w:ascii="Calibri" w:hAnsi="Calibri" w:cs="Calibri"/>
                <w:sz w:val="22"/>
              </w:rPr>
              <w:t xml:space="preserve">develop skills of End-Users and </w:t>
            </w:r>
            <w:r w:rsidR="00A5321A" w:rsidRPr="00795E89">
              <w:rPr>
                <w:rFonts w:ascii="Calibri" w:hAnsi="Calibri" w:cs="Calibri"/>
                <w:sz w:val="22"/>
              </w:rPr>
              <w:t xml:space="preserve">empower communities. </w:t>
            </w:r>
            <w:r w:rsidR="00C755BF" w:rsidRPr="007565B0">
              <w:rPr>
                <w:rFonts w:ascii="Calibri" w:hAnsi="Calibri" w:cs="Calibri"/>
                <w:sz w:val="22"/>
              </w:rPr>
              <w:t xml:space="preserve">Through the </w:t>
            </w:r>
            <w:hyperlink r:id="rId189" w:history="1">
              <w:r w:rsidR="00C755BF" w:rsidRPr="007565B0">
                <w:rPr>
                  <w:rStyle w:val="Hyperlink"/>
                  <w:rFonts w:ascii="Calibri" w:hAnsi="Calibri" w:cs="Calibri"/>
                  <w:b/>
                  <w:bCs/>
                  <w:sz w:val="22"/>
                </w:rPr>
                <w:t xml:space="preserve">Generation Connect </w:t>
              </w:r>
              <w:r w:rsidR="001B401F" w:rsidRPr="007565B0">
                <w:rPr>
                  <w:rStyle w:val="Hyperlink"/>
                  <w:rFonts w:ascii="Calibri" w:hAnsi="Calibri" w:cs="Calibri"/>
                  <w:b/>
                  <w:bCs/>
                  <w:sz w:val="22"/>
                </w:rPr>
                <w:t>Youth Envoys</w:t>
              </w:r>
            </w:hyperlink>
            <w:r w:rsidR="001B401F" w:rsidRPr="007565B0">
              <w:rPr>
                <w:rFonts w:ascii="Calibri" w:hAnsi="Calibri" w:cs="Calibri"/>
                <w:b/>
                <w:bCs/>
                <w:sz w:val="22"/>
              </w:rPr>
              <w:t xml:space="preserve"> </w:t>
            </w:r>
            <w:r w:rsidR="00C755BF" w:rsidRPr="007565B0">
              <w:rPr>
                <w:rFonts w:ascii="Calibri" w:hAnsi="Calibri" w:cs="Calibri"/>
                <w:sz w:val="22"/>
              </w:rPr>
              <w:t xml:space="preserve">initiative, BDT </w:t>
            </w:r>
            <w:r w:rsidR="00D20BAA" w:rsidRPr="007565B0">
              <w:rPr>
                <w:rFonts w:ascii="Calibri" w:hAnsi="Calibri" w:cs="Calibri"/>
                <w:sz w:val="22"/>
              </w:rPr>
              <w:t>strengthened</w:t>
            </w:r>
            <w:r w:rsidR="00C755BF" w:rsidRPr="007565B0">
              <w:rPr>
                <w:rFonts w:ascii="Calibri" w:hAnsi="Calibri" w:cs="Calibri"/>
                <w:sz w:val="22"/>
              </w:rPr>
              <w:t xml:space="preserve"> youth engagement across all regions</w:t>
            </w:r>
            <w:r w:rsidR="003E1098" w:rsidRPr="007565B0">
              <w:rPr>
                <w:rFonts w:ascii="Calibri" w:hAnsi="Calibri" w:cs="Calibri"/>
                <w:sz w:val="22"/>
              </w:rPr>
              <w:t xml:space="preserve">, </w:t>
            </w:r>
            <w:r w:rsidR="003E1098" w:rsidRPr="00795E89">
              <w:rPr>
                <w:rFonts w:ascii="Calibri" w:hAnsi="Calibri" w:cs="Calibri"/>
                <w:sz w:val="22"/>
              </w:rPr>
              <w:t xml:space="preserve">appointing 184 Youth Envoys from 64 countries with near gender parity and strong representation from LDCs, LLDCs, and SIDS. Aged 18–24, the Envoys contributed youth perspectives to national, regional, and global ICT discussions, including Regional Development Forums, Girls in ICT Day, and ITU-D Study Groups. Their capacity was enhanced through a Knowledge Development and Mentoring Programme and Regional Youth Consultations, where they identified priorities and presented recommendations to ITU Members via the </w:t>
            </w:r>
            <w:hyperlink r:id="rId190" w:history="1">
              <w:r w:rsidR="003E1098" w:rsidRPr="00795E89">
                <w:rPr>
                  <w:rStyle w:val="Hyperlink"/>
                  <w:rFonts w:ascii="Calibri" w:hAnsi="Calibri" w:cs="Calibri"/>
                  <w:sz w:val="22"/>
                </w:rPr>
                <w:t>Informal Coordination Group on the Global Youth Summit</w:t>
              </w:r>
            </w:hyperlink>
            <w:r w:rsidR="003E1098" w:rsidRPr="00795E89">
              <w:rPr>
                <w:rFonts w:ascii="Calibri" w:hAnsi="Calibri" w:cs="Calibri"/>
                <w:sz w:val="22"/>
              </w:rPr>
              <w:t>, reinforcing their role as co-creators of inclusive digital transformation.</w:t>
            </w:r>
          </w:p>
          <w:p w14:paraId="405C441D" w14:textId="7696F593" w:rsidR="008F246E" w:rsidRPr="007565B0" w:rsidRDefault="0074483D" w:rsidP="003C3D75">
            <w:pPr>
              <w:tabs>
                <w:tab w:val="clear" w:pos="794"/>
                <w:tab w:val="clear" w:pos="1191"/>
                <w:tab w:val="clear" w:pos="1588"/>
                <w:tab w:val="clear" w:pos="1985"/>
              </w:tabs>
              <w:overflowPunct/>
              <w:autoSpaceDE/>
              <w:autoSpaceDN/>
              <w:adjustRightInd/>
              <w:spacing w:before="0" w:after="160" w:line="278" w:lineRule="auto"/>
              <w:textAlignment w:val="auto"/>
              <w:rPr>
                <w:rFonts w:ascii="Calibri" w:hAnsi="Calibri" w:cs="Calibri"/>
                <w:sz w:val="22"/>
              </w:rPr>
            </w:pPr>
            <w:r w:rsidRPr="007565B0">
              <w:rPr>
                <w:rFonts w:ascii="Calibri" w:hAnsi="Calibri" w:cs="Calibri"/>
                <w:sz w:val="22"/>
              </w:rPr>
              <w:t xml:space="preserve">Through the </w:t>
            </w:r>
            <w:hyperlink r:id="rId191" w:history="1">
              <w:r w:rsidR="00DB7B15" w:rsidRPr="007565B0">
                <w:rPr>
                  <w:rStyle w:val="Hyperlink"/>
                  <w:rFonts w:ascii="Calibri" w:hAnsi="Calibri" w:cs="Calibri"/>
                  <w:b/>
                </w:rPr>
                <w:t>Generation Connect Young Leadership</w:t>
              </w:r>
            </w:hyperlink>
            <w:r w:rsidR="00DB7B15" w:rsidRPr="007565B0">
              <w:rPr>
                <w:rFonts w:ascii="Calibri" w:hAnsi="Calibri" w:cs="Calibri"/>
                <w:b/>
                <w:bCs/>
                <w:sz w:val="22"/>
              </w:rPr>
              <w:t xml:space="preserve"> </w:t>
            </w:r>
            <w:r w:rsidR="00DB7B15" w:rsidRPr="007565B0">
              <w:rPr>
                <w:rFonts w:ascii="Calibri" w:hAnsi="Calibri" w:cs="Calibri"/>
                <w:sz w:val="22"/>
              </w:rPr>
              <w:t>Programme</w:t>
            </w:r>
            <w:r w:rsidR="00DC4A81" w:rsidRPr="007565B0">
              <w:rPr>
                <w:rFonts w:ascii="Calibri" w:hAnsi="Calibri" w:cs="Calibri"/>
                <w:sz w:val="22"/>
              </w:rPr>
              <w:t xml:space="preserve"> (G</w:t>
            </w:r>
            <w:r w:rsidR="00DB7B15" w:rsidRPr="007565B0">
              <w:rPr>
                <w:rFonts w:ascii="Calibri" w:hAnsi="Calibri" w:cs="Calibri"/>
                <w:sz w:val="22"/>
              </w:rPr>
              <w:t>CY</w:t>
            </w:r>
            <w:r w:rsidR="00490D7F" w:rsidRPr="007565B0">
              <w:rPr>
                <w:rFonts w:ascii="Calibri" w:hAnsi="Calibri" w:cs="Calibri"/>
                <w:sz w:val="22"/>
              </w:rPr>
              <w:t>L</w:t>
            </w:r>
            <w:r w:rsidR="00DB7B15" w:rsidRPr="007565B0">
              <w:rPr>
                <w:rFonts w:ascii="Calibri" w:hAnsi="Calibri" w:cs="Calibri"/>
                <w:sz w:val="22"/>
              </w:rPr>
              <w:t>P)</w:t>
            </w:r>
            <w:r w:rsidRPr="007565B0">
              <w:rPr>
                <w:rFonts w:ascii="Calibri" w:hAnsi="Calibri" w:cs="Calibri"/>
                <w:sz w:val="22"/>
              </w:rPr>
              <w:t>, 60 fellows from 40 countries were selected from over 10,000 applicants in two global cohorts between 2024 and 2025. Supported by Huawei, each fellow received a grant and mentorship to implement local projects, with several securing additional funding to scale their initiatives. Fellows presented their work at global events such as the ITU Digital Skills Forum, the Global Innovation Forum, and COP29, demonstrating youth-led innovation in action.</w:t>
            </w:r>
          </w:p>
          <w:p w14:paraId="20814F15" w14:textId="1278C201" w:rsidR="00C755BF" w:rsidRPr="007565B0" w:rsidRDefault="4BAEFE3A">
            <w:pPr>
              <w:tabs>
                <w:tab w:val="clear" w:pos="794"/>
                <w:tab w:val="clear" w:pos="1191"/>
                <w:tab w:val="clear" w:pos="1588"/>
                <w:tab w:val="clear" w:pos="1985"/>
              </w:tabs>
              <w:spacing w:before="0" w:after="160" w:line="278" w:lineRule="auto"/>
              <w:rPr>
                <w:rFonts w:ascii="Calibri" w:hAnsi="Calibri" w:cs="Calibri"/>
                <w:sz w:val="22"/>
              </w:rPr>
            </w:pPr>
            <w:r w:rsidRPr="007565B0">
              <w:rPr>
                <w:rFonts w:ascii="Calibri" w:hAnsi="Calibri" w:cs="Calibri"/>
                <w:sz w:val="22"/>
              </w:rPr>
              <w:t>T</w:t>
            </w:r>
            <w:r w:rsidR="7AA39439" w:rsidRPr="007565B0">
              <w:rPr>
                <w:rFonts w:ascii="Calibri" w:hAnsi="Calibri" w:cs="Calibri"/>
                <w:sz w:val="22"/>
              </w:rPr>
              <w:t xml:space="preserve">he </w:t>
            </w:r>
            <w:r w:rsidR="624C9A0B" w:rsidRPr="007565B0">
              <w:rPr>
                <w:rFonts w:ascii="Calibri" w:hAnsi="Calibri" w:cs="Calibri"/>
                <w:b/>
                <w:bCs/>
                <w:sz w:val="22"/>
              </w:rPr>
              <w:t>Network of Women in ITU-D</w:t>
            </w:r>
            <w:r w:rsidR="21873E49" w:rsidRPr="007565B0">
              <w:rPr>
                <w:rFonts w:ascii="Calibri" w:hAnsi="Calibri" w:cs="Calibri"/>
                <w:b/>
                <w:bCs/>
              </w:rPr>
              <w:t>,</w:t>
            </w:r>
            <w:r w:rsidR="7AA39439" w:rsidRPr="007565B0">
              <w:rPr>
                <w:rFonts w:ascii="Calibri" w:hAnsi="Calibri" w:cs="Calibri"/>
                <w:sz w:val="22"/>
              </w:rPr>
              <w:t xml:space="preserve"> (</w:t>
            </w:r>
            <w:proofErr w:type="spellStart"/>
            <w:r w:rsidR="0FD9ABA6" w:rsidRPr="007565B0">
              <w:rPr>
                <w:rFonts w:ascii="Calibri" w:hAnsi="Calibri" w:cs="Calibri"/>
                <w:sz w:val="22"/>
              </w:rPr>
              <w:t>NoW</w:t>
            </w:r>
            <w:proofErr w:type="spellEnd"/>
            <w:r w:rsidR="0FD9ABA6" w:rsidRPr="007565B0">
              <w:rPr>
                <w:rFonts w:ascii="Calibri" w:hAnsi="Calibri" w:cs="Calibri"/>
                <w:sz w:val="22"/>
              </w:rPr>
              <w:t xml:space="preserve"> in ITU-D</w:t>
            </w:r>
            <w:r w:rsidR="7AA39439" w:rsidRPr="007565B0">
              <w:rPr>
                <w:rFonts w:ascii="Calibri" w:hAnsi="Calibri" w:cs="Calibri"/>
                <w:sz w:val="22"/>
              </w:rPr>
              <w:t>) continued to advance women’s participation in ITU-D processes</w:t>
            </w:r>
            <w:r w:rsidR="59AF777D" w:rsidRPr="007565B0">
              <w:rPr>
                <w:rFonts w:ascii="Calibri" w:hAnsi="Calibri" w:cs="Calibri"/>
                <w:sz w:val="22"/>
              </w:rPr>
              <w:t xml:space="preserve"> as well as</w:t>
            </w:r>
            <w:r w:rsidR="7AA39439" w:rsidRPr="007565B0">
              <w:rPr>
                <w:rFonts w:ascii="Calibri" w:hAnsi="Calibri" w:cs="Calibri"/>
                <w:sz w:val="22"/>
              </w:rPr>
              <w:t xml:space="preserve"> </w:t>
            </w:r>
            <w:r w:rsidR="4C547F51" w:rsidRPr="007565B0">
              <w:rPr>
                <w:rFonts w:ascii="Calibri" w:hAnsi="Calibri" w:cs="Calibri"/>
                <w:sz w:val="22"/>
              </w:rPr>
              <w:t xml:space="preserve">in </w:t>
            </w:r>
            <w:proofErr w:type="gramStart"/>
            <w:r w:rsidR="4C547F51" w:rsidRPr="007565B0">
              <w:rPr>
                <w:rFonts w:ascii="Calibri" w:hAnsi="Calibri" w:cs="Calibri"/>
                <w:sz w:val="22"/>
              </w:rPr>
              <w:t xml:space="preserve">the </w:t>
            </w:r>
            <w:r w:rsidR="7AA39439" w:rsidRPr="007565B0">
              <w:rPr>
                <w:rFonts w:ascii="Calibri" w:hAnsi="Calibri" w:cs="Calibri"/>
                <w:sz w:val="22"/>
              </w:rPr>
              <w:t xml:space="preserve"> preparations</w:t>
            </w:r>
            <w:proofErr w:type="gramEnd"/>
            <w:r w:rsidR="7AA39439" w:rsidRPr="007565B0">
              <w:rPr>
                <w:rFonts w:ascii="Calibri" w:hAnsi="Calibri" w:cs="Calibri"/>
                <w:sz w:val="22"/>
              </w:rPr>
              <w:t xml:space="preserve"> for WTDC-25. </w:t>
            </w:r>
            <w:r w:rsidR="00C755BF" w:rsidRPr="007565B0">
              <w:rPr>
                <w:rFonts w:ascii="Calibri" w:hAnsi="Calibri" w:cs="Calibri"/>
                <w:sz w:val="22"/>
              </w:rPr>
              <w:t xml:space="preserve">Supported by Saudi Arabia’s Communications, Space and Technology Commission, the “Building a Network of Women Leaders” project benefited over 400 women from all regions through training and mentorship. </w:t>
            </w:r>
            <w:r w:rsidR="7AA39439" w:rsidRPr="007565B0">
              <w:rPr>
                <w:rFonts w:ascii="Calibri" w:hAnsi="Calibri" w:cs="Calibri"/>
                <w:sz w:val="22"/>
              </w:rPr>
              <w:t xml:space="preserve">The </w:t>
            </w:r>
            <w:r w:rsidR="624C9A0B" w:rsidRPr="007565B0">
              <w:rPr>
                <w:rFonts w:ascii="Calibri" w:hAnsi="Calibri" w:cs="Calibri"/>
                <w:sz w:val="22"/>
              </w:rPr>
              <w:t>Empowering Women Leaders Mentorship Programme</w:t>
            </w:r>
            <w:r w:rsidR="7AA39439" w:rsidRPr="007565B0">
              <w:rPr>
                <w:rFonts w:ascii="Calibri" w:hAnsi="Calibri" w:cs="Calibri"/>
                <w:sz w:val="22"/>
              </w:rPr>
              <w:t xml:space="preserve"> engaged 150 participants across six regions, including 30 percent male mentors who contributed to promoting </w:t>
            </w:r>
            <w:r w:rsidR="7AA39439" w:rsidRPr="007565B0">
              <w:rPr>
                <w:rFonts w:ascii="Calibri" w:hAnsi="Calibri" w:cs="Calibri"/>
                <w:sz w:val="22"/>
              </w:rPr>
              <w:lastRenderedPageBreak/>
              <w:t xml:space="preserve">allyship in gender empowerment. </w:t>
            </w:r>
            <w:r w:rsidR="00C755BF" w:rsidRPr="007565B0">
              <w:rPr>
                <w:rFonts w:ascii="Calibri" w:hAnsi="Calibri" w:cs="Calibri"/>
                <w:sz w:val="22"/>
              </w:rPr>
              <w:t>At the Global Symposium for Regulators in Saudi Arabia in 2025, 61 participants from 40 countries joined the Confidence Booster Masterclass to enhance leadership and communication skills. Networking sessions and panel discussions at major ITU events further strengthened collaboration and visibility of women professionals in digital development.</w:t>
            </w:r>
          </w:p>
          <w:p w14:paraId="1BC38FDB" w14:textId="20987755" w:rsidR="00C755BF" w:rsidRPr="007565B0" w:rsidRDefault="00C755BF" w:rsidP="5A5561C4">
            <w:pPr>
              <w:tabs>
                <w:tab w:val="clear" w:pos="794"/>
                <w:tab w:val="clear" w:pos="1191"/>
                <w:tab w:val="clear" w:pos="1588"/>
                <w:tab w:val="clear" w:pos="1985"/>
              </w:tabs>
              <w:overflowPunct/>
              <w:autoSpaceDE/>
              <w:autoSpaceDN/>
              <w:adjustRightInd/>
              <w:spacing w:before="0" w:after="160" w:line="278" w:lineRule="auto"/>
              <w:textAlignment w:val="auto"/>
              <w:rPr>
                <w:rFonts w:ascii="Calibri" w:hAnsi="Calibri" w:cs="Calibri"/>
                <w:sz w:val="22"/>
              </w:rPr>
            </w:pPr>
            <w:r w:rsidRPr="007565B0">
              <w:rPr>
                <w:rFonts w:ascii="Calibri" w:hAnsi="Calibri" w:cs="Calibri"/>
                <w:sz w:val="22"/>
              </w:rPr>
              <w:t xml:space="preserve">At the community level, more than 13,000 individuals from over 40 countries benefited from BDT’s digital inclusion initiatives, including women, youth, older persons, persons with disabilities, and indigenous communities. The </w:t>
            </w:r>
            <w:r w:rsidR="001419FB" w:rsidRPr="007565B0">
              <w:rPr>
                <w:rFonts w:ascii="Calibri" w:hAnsi="Calibri" w:cs="Calibri"/>
                <w:sz w:val="22"/>
              </w:rPr>
              <w:t>b</w:t>
            </w:r>
            <w:r w:rsidRPr="007565B0">
              <w:rPr>
                <w:rFonts w:ascii="Calibri" w:hAnsi="Calibri" w:cs="Calibri"/>
                <w:sz w:val="22"/>
              </w:rPr>
              <w:t xml:space="preserve">lended </w:t>
            </w:r>
            <w:r w:rsidR="001419FB" w:rsidRPr="007565B0">
              <w:rPr>
                <w:rFonts w:ascii="Calibri" w:hAnsi="Calibri" w:cs="Calibri"/>
                <w:sz w:val="22"/>
              </w:rPr>
              <w:t>t</w:t>
            </w:r>
            <w:r w:rsidRPr="007565B0">
              <w:rPr>
                <w:rFonts w:ascii="Calibri" w:hAnsi="Calibri" w:cs="Calibri"/>
                <w:sz w:val="22"/>
              </w:rPr>
              <w:t xml:space="preserve">raining </w:t>
            </w:r>
            <w:r w:rsidR="001419FB" w:rsidRPr="007565B0">
              <w:rPr>
                <w:rFonts w:ascii="Calibri" w:hAnsi="Calibri" w:cs="Calibri"/>
                <w:sz w:val="22"/>
              </w:rPr>
              <w:t>p</w:t>
            </w:r>
            <w:r w:rsidRPr="007565B0">
              <w:rPr>
                <w:rFonts w:ascii="Calibri" w:hAnsi="Calibri" w:cs="Calibri"/>
                <w:sz w:val="22"/>
              </w:rPr>
              <w:t xml:space="preserve">rogramme in </w:t>
            </w:r>
            <w:r w:rsidR="001419FB" w:rsidRPr="007565B0">
              <w:rPr>
                <w:rFonts w:ascii="Calibri" w:hAnsi="Calibri" w:cs="Calibri"/>
                <w:sz w:val="22"/>
              </w:rPr>
              <w:t>Latin</w:t>
            </w:r>
            <w:r w:rsidRPr="007565B0">
              <w:rPr>
                <w:rFonts w:ascii="Calibri" w:hAnsi="Calibri" w:cs="Calibri"/>
                <w:sz w:val="22"/>
              </w:rPr>
              <w:t xml:space="preserve"> America and the Caribbean trained community network managers to design and maintain local connectivity solutions, with 28 graduates from nine countries in 2023–2024 and 50 certified participants from 10 countries in 2024. In 2025, the programme expanded to Africa for the first time, enrolling 65 participants from 18 countries, fostering local leadership in community-driven digital initiatives.</w:t>
            </w:r>
            <w:r w:rsidR="001419FB" w:rsidRPr="007565B0">
              <w:rPr>
                <w:rFonts w:ascii="Calibri" w:hAnsi="Calibri" w:cs="Calibri"/>
                <w:sz w:val="22"/>
              </w:rPr>
              <w:t xml:space="preserve"> </w:t>
            </w:r>
            <w:r w:rsidR="001419FB" w:rsidRPr="00795E89">
              <w:rPr>
                <w:rFonts w:ascii="Calibri" w:eastAsia="Calibri" w:hAnsi="Calibri" w:cs="Calibri"/>
                <w:sz w:val="22"/>
              </w:rPr>
              <w:t xml:space="preserve">See </w:t>
            </w:r>
            <w:hyperlink r:id="rId192">
              <w:r w:rsidR="001419FB" w:rsidRPr="00795E89">
                <w:rPr>
                  <w:rStyle w:val="Hyperlink"/>
                  <w:rFonts w:ascii="Calibri" w:eastAsia="Calibri" w:hAnsi="Calibri" w:cs="Calibri"/>
                  <w:sz w:val="22"/>
                </w:rPr>
                <w:t>more</w:t>
              </w:r>
            </w:hyperlink>
            <w:r w:rsidR="001419FB" w:rsidRPr="007565B0">
              <w:rPr>
                <w:rFonts w:ascii="Calibri" w:hAnsi="Calibri" w:cs="Calibri"/>
                <w:sz w:val="22"/>
              </w:rPr>
              <w:t xml:space="preserve">. </w:t>
            </w:r>
          </w:p>
          <w:p w14:paraId="67943647" w14:textId="3DB763CD" w:rsidR="0082087F" w:rsidRPr="007565B0" w:rsidRDefault="00C755BF" w:rsidP="003C3D75">
            <w:pPr>
              <w:tabs>
                <w:tab w:val="clear" w:pos="794"/>
                <w:tab w:val="clear" w:pos="1191"/>
                <w:tab w:val="clear" w:pos="1588"/>
                <w:tab w:val="clear" w:pos="1985"/>
              </w:tabs>
              <w:overflowPunct/>
              <w:autoSpaceDE/>
              <w:autoSpaceDN/>
              <w:adjustRightInd/>
              <w:spacing w:before="0" w:after="160" w:line="278" w:lineRule="auto"/>
              <w:textAlignment w:val="auto"/>
              <w:rPr>
                <w:rFonts w:ascii="Calibri" w:hAnsi="Calibri" w:cs="Calibri"/>
                <w:sz w:val="22"/>
              </w:rPr>
            </w:pPr>
            <w:r w:rsidRPr="007565B0">
              <w:rPr>
                <w:rFonts w:ascii="Calibri" w:hAnsi="Calibri" w:cs="Calibri"/>
                <w:sz w:val="22"/>
              </w:rPr>
              <w:t xml:space="preserve">The </w:t>
            </w:r>
            <w:hyperlink r:id="rId193">
              <w:r w:rsidR="7AA39439" w:rsidRPr="007565B0">
                <w:rPr>
                  <w:rStyle w:val="Hyperlink"/>
                  <w:rFonts w:ascii="Calibri" w:hAnsi="Calibri" w:cs="Calibri"/>
                  <w:b/>
                  <w:bCs/>
                </w:rPr>
                <w:t>AI Skills Accelerator for Girls</w:t>
              </w:r>
            </w:hyperlink>
            <w:r w:rsidRPr="007565B0">
              <w:rPr>
                <w:rFonts w:ascii="Calibri" w:hAnsi="Calibri" w:cs="Calibri"/>
                <w:sz w:val="22"/>
              </w:rPr>
              <w:t>, launched in partnership with</w:t>
            </w:r>
            <w:r w:rsidR="002965E5" w:rsidRPr="007565B0">
              <w:rPr>
                <w:rFonts w:ascii="Calibri" w:hAnsi="Calibri" w:cs="Calibri"/>
                <w:sz w:val="22"/>
              </w:rPr>
              <w:t xml:space="preserve"> EY</w:t>
            </w:r>
            <w:r w:rsidRPr="007565B0">
              <w:rPr>
                <w:rFonts w:ascii="Calibri" w:hAnsi="Calibri" w:cs="Calibri"/>
                <w:sz w:val="22"/>
              </w:rPr>
              <w:t>, addressed gender gaps in artificial intelligence by equipping young women with ethical, technical, and leadership skills. Between 2024 and 2025, the initiative reached more than 820 participants across countries including Paraguay, Malta, Kenya, India, Kazakhstan, Jordan, Uzbekistan</w:t>
            </w:r>
            <w:r w:rsidR="6A5ACE1F" w:rsidRPr="007565B0">
              <w:rPr>
                <w:rFonts w:ascii="Calibri" w:hAnsi="Calibri" w:cs="Calibri"/>
                <w:sz w:val="22"/>
              </w:rPr>
              <w:t>.</w:t>
            </w:r>
          </w:p>
          <w:p w14:paraId="5EDC8B36" w14:textId="257A73F6" w:rsidR="00C10732" w:rsidRPr="00795E89" w:rsidRDefault="007D6BE7" w:rsidP="007D6BE7">
            <w:pPr>
              <w:spacing w:line="257" w:lineRule="auto"/>
              <w:rPr>
                <w:rFonts w:ascii="Calibri" w:eastAsia="Calibri" w:hAnsi="Calibri" w:cs="Calibri"/>
                <w:sz w:val="22"/>
              </w:rPr>
            </w:pPr>
            <w:r w:rsidRPr="00795E89">
              <w:rPr>
                <w:rFonts w:ascii="Calibri" w:eastAsia="Calibri" w:hAnsi="Calibri" w:cs="Calibri"/>
                <w:sz w:val="22"/>
              </w:rPr>
              <w:t xml:space="preserve">Through flagship </w:t>
            </w:r>
            <w:r w:rsidRPr="00795E89">
              <w:rPr>
                <w:rFonts w:ascii="Calibri" w:eastAsia="Calibri" w:hAnsi="Calibri" w:cs="Calibri"/>
                <w:b/>
                <w:bCs/>
                <w:sz w:val="22"/>
              </w:rPr>
              <w:t>Accessible ICTs for All</w:t>
            </w:r>
            <w:r w:rsidRPr="00795E89">
              <w:rPr>
                <w:rFonts w:ascii="Calibri" w:eastAsia="Calibri" w:hAnsi="Calibri" w:cs="Calibri"/>
                <w:sz w:val="22"/>
              </w:rPr>
              <w:t xml:space="preserve"> events in </w:t>
            </w:r>
            <w:hyperlink r:id="rId194" w:history="1">
              <w:r w:rsidRPr="00795E89">
                <w:rPr>
                  <w:rStyle w:val="Hyperlink"/>
                  <w:rFonts w:ascii="Calibri" w:eastAsia="Calibri" w:hAnsi="Calibri" w:cs="Calibri"/>
                  <w:sz w:val="22"/>
                </w:rPr>
                <w:t>Cuba</w:t>
              </w:r>
            </w:hyperlink>
            <w:r w:rsidRPr="00795E89">
              <w:rPr>
                <w:rFonts w:ascii="Calibri" w:eastAsia="Calibri" w:hAnsi="Calibri" w:cs="Calibri"/>
                <w:sz w:val="22"/>
              </w:rPr>
              <w:t xml:space="preserve">, </w:t>
            </w:r>
            <w:hyperlink r:id="rId195" w:history="1">
              <w:r w:rsidRPr="00795E89">
                <w:rPr>
                  <w:rStyle w:val="Hyperlink"/>
                  <w:rFonts w:ascii="Calibri" w:eastAsia="Calibri" w:hAnsi="Calibri" w:cs="Calibri"/>
                  <w:sz w:val="22"/>
                </w:rPr>
                <w:t>Mexico</w:t>
              </w:r>
            </w:hyperlink>
            <w:r w:rsidRPr="00795E89">
              <w:rPr>
                <w:rFonts w:ascii="Calibri" w:eastAsia="Calibri" w:hAnsi="Calibri" w:cs="Calibri"/>
                <w:sz w:val="22"/>
              </w:rPr>
              <w:t xml:space="preserve">, </w:t>
            </w:r>
            <w:hyperlink r:id="rId196" w:history="1">
              <w:r w:rsidRPr="00795E89">
                <w:rPr>
                  <w:rStyle w:val="Hyperlink"/>
                  <w:rFonts w:ascii="Calibri" w:eastAsia="Calibri" w:hAnsi="Calibri" w:cs="Calibri"/>
                  <w:sz w:val="22"/>
                </w:rPr>
                <w:t>Spain</w:t>
              </w:r>
            </w:hyperlink>
            <w:r w:rsidRPr="00795E89">
              <w:rPr>
                <w:rFonts w:ascii="Calibri" w:eastAsia="Calibri" w:hAnsi="Calibri" w:cs="Calibri"/>
                <w:sz w:val="22"/>
              </w:rPr>
              <w:t xml:space="preserve">, </w:t>
            </w:r>
            <w:hyperlink r:id="rId197" w:history="1">
              <w:r w:rsidRPr="00795E89">
                <w:rPr>
                  <w:rStyle w:val="Hyperlink"/>
                  <w:rFonts w:ascii="Calibri" w:eastAsia="Calibri" w:hAnsi="Calibri" w:cs="Calibri"/>
                  <w:sz w:val="22"/>
                </w:rPr>
                <w:t>Morocco</w:t>
              </w:r>
            </w:hyperlink>
            <w:r w:rsidRPr="00795E89">
              <w:rPr>
                <w:rFonts w:ascii="Calibri" w:eastAsia="Calibri" w:hAnsi="Calibri" w:cs="Calibri"/>
                <w:sz w:val="22"/>
              </w:rPr>
              <w:t xml:space="preserve">, and </w:t>
            </w:r>
            <w:hyperlink r:id="rId198" w:history="1">
              <w:r w:rsidRPr="00795E89">
                <w:rPr>
                  <w:rStyle w:val="Hyperlink"/>
                  <w:rFonts w:ascii="Calibri" w:eastAsia="Calibri" w:hAnsi="Calibri" w:cs="Calibri"/>
                  <w:sz w:val="22"/>
                </w:rPr>
                <w:t>Jordan</w:t>
              </w:r>
            </w:hyperlink>
            <w:r w:rsidRPr="00795E89">
              <w:rPr>
                <w:rFonts w:ascii="Calibri" w:eastAsia="Calibri" w:hAnsi="Calibri" w:cs="Calibri"/>
                <w:sz w:val="22"/>
              </w:rPr>
              <w:t xml:space="preserve">, with additional two regional events in </w:t>
            </w:r>
            <w:hyperlink r:id="rId199" w:history="1">
              <w:r w:rsidRPr="00795E89">
                <w:rPr>
                  <w:rStyle w:val="Hyperlink"/>
                  <w:rFonts w:ascii="Calibri" w:hAnsi="Calibri" w:cs="Calibri"/>
                  <w:sz w:val="22"/>
                </w:rPr>
                <w:t>Guatemala</w:t>
              </w:r>
            </w:hyperlink>
            <w:r w:rsidRPr="00795E89">
              <w:rPr>
                <w:rFonts w:ascii="Calibri" w:eastAsia="Calibri" w:hAnsi="Calibri" w:cs="Calibri"/>
                <w:sz w:val="22"/>
              </w:rPr>
              <w:t xml:space="preserve"> and </w:t>
            </w:r>
            <w:hyperlink r:id="rId200" w:history="1">
              <w:r w:rsidRPr="00795E89">
                <w:rPr>
                  <w:rStyle w:val="Hyperlink"/>
                  <w:rFonts w:ascii="Calibri" w:hAnsi="Calibri" w:cs="Calibri"/>
                  <w:sz w:val="22"/>
                </w:rPr>
                <w:t>Belgium</w:t>
              </w:r>
            </w:hyperlink>
            <w:r w:rsidRPr="00795E89">
              <w:rPr>
                <w:rFonts w:ascii="Calibri" w:eastAsia="Calibri" w:hAnsi="Calibri" w:cs="Calibri"/>
                <w:sz w:val="22"/>
              </w:rPr>
              <w:t xml:space="preserve"> expected before the end of 2025, 80% of countries and an average of 200+ participants were engaged per region and event—in which BDT has built capacity, shared knowledge, and strengthened collaboration on digital accessibility and inclusion. By engaging with global platforms such as the Conference of States Parties to the CRPD, Regional Digital Inclusion Forums (e.g. ASP), the Forum on Ageing (Japan), and the Digital Accessibility Forum (UAE), BDT has advanced inclusive ICT policies and positioned ITU-D as a global leader in inclusive digital transformation. These efforts are driving partnerships and inclusive-by-design ICTs, ensuring these can be used also by persons with disabilities, older adults, migrants, people with low literacy, and rural, remote, and Indigenous communities</w:t>
            </w:r>
            <w:r w:rsidR="00AF0768" w:rsidRPr="00795E89">
              <w:rPr>
                <w:rFonts w:ascii="Calibri" w:eastAsia="Calibri" w:hAnsi="Calibri" w:cs="Calibri"/>
                <w:sz w:val="22"/>
              </w:rPr>
              <w:t xml:space="preserve">, </w:t>
            </w:r>
            <w:r w:rsidR="0044000D" w:rsidRPr="00795E89">
              <w:rPr>
                <w:rFonts w:ascii="Calibri" w:eastAsia="Calibri" w:hAnsi="Calibri" w:cs="Calibri"/>
                <w:sz w:val="22"/>
              </w:rPr>
              <w:t>helping ensure that no one is left behind.</w:t>
            </w:r>
          </w:p>
          <w:p w14:paraId="0A62C140" w14:textId="3CA9DBA0" w:rsidR="00AB6F2C" w:rsidRPr="00795E89" w:rsidRDefault="00C10732" w:rsidP="5A5561C4">
            <w:pPr>
              <w:spacing w:line="257" w:lineRule="auto"/>
              <w:rPr>
                <w:rFonts w:ascii="Calibri" w:eastAsia="Calibri" w:hAnsi="Calibri" w:cs="Calibri"/>
                <w:sz w:val="22"/>
              </w:rPr>
            </w:pPr>
            <w:r w:rsidRPr="00795E89">
              <w:rPr>
                <w:rFonts w:ascii="Calibri" w:eastAsia="Calibri" w:hAnsi="Calibri" w:cs="Calibri"/>
                <w:sz w:val="22"/>
              </w:rPr>
              <w:t xml:space="preserve">The annual </w:t>
            </w:r>
            <w:hyperlink r:id="rId201">
              <w:r w:rsidRPr="00795E89">
                <w:rPr>
                  <w:rStyle w:val="Hyperlink"/>
                  <w:rFonts w:ascii="Calibri" w:eastAsia="Calibri" w:hAnsi="Calibri" w:cs="Calibri"/>
                  <w:b/>
                  <w:bCs/>
                  <w:sz w:val="22"/>
                </w:rPr>
                <w:t>International Girls in ICT Day</w:t>
              </w:r>
            </w:hyperlink>
            <w:r w:rsidRPr="00795E89">
              <w:rPr>
                <w:rFonts w:ascii="Calibri" w:eastAsia="Calibri" w:hAnsi="Calibri" w:cs="Calibri"/>
                <w:sz w:val="22"/>
              </w:rPr>
              <w:t xml:space="preserve"> </w:t>
            </w:r>
            <w:r w:rsidR="3455BD3E" w:rsidRPr="00795E89">
              <w:rPr>
                <w:rFonts w:ascii="Calibri" w:eastAsia="Calibri" w:hAnsi="Calibri" w:cs="Calibri"/>
                <w:sz w:val="22"/>
              </w:rPr>
              <w:t xml:space="preserve">celebrations </w:t>
            </w:r>
            <w:r w:rsidRPr="00795E89">
              <w:rPr>
                <w:rFonts w:ascii="Calibri" w:eastAsia="Calibri" w:hAnsi="Calibri" w:cs="Calibri"/>
                <w:sz w:val="22"/>
              </w:rPr>
              <w:t>were hosted across regions</w:t>
            </w:r>
            <w:r w:rsidR="1A2F9592" w:rsidRPr="00795E89">
              <w:rPr>
                <w:rFonts w:ascii="Calibri" w:eastAsia="Calibri" w:hAnsi="Calibri" w:cs="Calibri"/>
                <w:sz w:val="22"/>
              </w:rPr>
              <w:t>. The ITU G</w:t>
            </w:r>
            <w:r w:rsidR="169A6DC7" w:rsidRPr="00795E89">
              <w:rPr>
                <w:rFonts w:ascii="Calibri" w:eastAsia="Calibri" w:hAnsi="Calibri" w:cs="Calibri"/>
                <w:sz w:val="22"/>
              </w:rPr>
              <w:t>l</w:t>
            </w:r>
            <w:r w:rsidR="1A2F9592" w:rsidRPr="00795E89">
              <w:rPr>
                <w:rFonts w:ascii="Calibri" w:eastAsia="Calibri" w:hAnsi="Calibri" w:cs="Calibri"/>
                <w:sz w:val="22"/>
              </w:rPr>
              <w:t xml:space="preserve">obal Celebration was held in </w:t>
            </w:r>
            <w:r w:rsidR="72EA5659" w:rsidRPr="00795E89">
              <w:rPr>
                <w:rFonts w:ascii="Calibri" w:eastAsia="Calibri" w:hAnsi="Calibri" w:cs="Calibri"/>
                <w:sz w:val="22"/>
              </w:rPr>
              <w:t xml:space="preserve"> </w:t>
            </w:r>
            <w:r w:rsidR="0044000D" w:rsidRPr="00795E89">
              <w:rPr>
                <w:rFonts w:ascii="Calibri" w:eastAsia="Calibri" w:hAnsi="Calibri" w:cs="Calibri"/>
                <w:sz w:val="22"/>
              </w:rPr>
              <w:t xml:space="preserve"> </w:t>
            </w:r>
            <w:r w:rsidRPr="00795E89">
              <w:rPr>
                <w:rFonts w:ascii="Calibri" w:eastAsia="Calibri" w:hAnsi="Calibri" w:cs="Calibri"/>
                <w:sz w:val="22"/>
              </w:rPr>
              <w:t xml:space="preserve">Zimbabwe </w:t>
            </w:r>
            <w:r w:rsidR="14E3A882" w:rsidRPr="00795E89">
              <w:rPr>
                <w:rFonts w:ascii="Calibri" w:eastAsia="Calibri" w:hAnsi="Calibri" w:cs="Calibri"/>
                <w:sz w:val="22"/>
              </w:rPr>
              <w:t xml:space="preserve">in 2023, </w:t>
            </w:r>
            <w:proofErr w:type="gramStart"/>
            <w:r w:rsidR="0696CBFA" w:rsidRPr="00795E89">
              <w:rPr>
                <w:rFonts w:ascii="Calibri" w:eastAsia="Calibri" w:hAnsi="Calibri" w:cs="Calibri"/>
                <w:sz w:val="22"/>
              </w:rPr>
              <w:t xml:space="preserve">in </w:t>
            </w:r>
            <w:r w:rsidRPr="00795E89">
              <w:rPr>
                <w:rFonts w:ascii="Calibri" w:eastAsia="Calibri" w:hAnsi="Calibri" w:cs="Calibri"/>
                <w:sz w:val="22"/>
              </w:rPr>
              <w:t xml:space="preserve"> </w:t>
            </w:r>
            <w:r w:rsidR="0044000D" w:rsidRPr="00795E89">
              <w:rPr>
                <w:rFonts w:ascii="Calibri" w:eastAsia="Calibri" w:hAnsi="Calibri" w:cs="Calibri"/>
                <w:sz w:val="22"/>
              </w:rPr>
              <w:t>the</w:t>
            </w:r>
            <w:proofErr w:type="gramEnd"/>
            <w:r w:rsidR="0044000D" w:rsidRPr="00795E89">
              <w:rPr>
                <w:rFonts w:ascii="Calibri" w:eastAsia="Calibri" w:hAnsi="Calibri" w:cs="Calibri"/>
                <w:sz w:val="22"/>
              </w:rPr>
              <w:t xml:space="preserve"> </w:t>
            </w:r>
            <w:r w:rsidRPr="00795E89">
              <w:rPr>
                <w:rFonts w:ascii="Calibri" w:eastAsia="Calibri" w:hAnsi="Calibri" w:cs="Calibri"/>
                <w:sz w:val="22"/>
              </w:rPr>
              <w:t xml:space="preserve">Philippines </w:t>
            </w:r>
            <w:r w:rsidR="6C914FF7" w:rsidRPr="00795E89">
              <w:rPr>
                <w:rFonts w:ascii="Calibri" w:eastAsia="Calibri" w:hAnsi="Calibri" w:cs="Calibri"/>
                <w:sz w:val="22"/>
              </w:rPr>
              <w:t>and jointly in</w:t>
            </w:r>
            <w:r w:rsidRPr="00795E89">
              <w:rPr>
                <w:rFonts w:ascii="Calibri" w:eastAsia="Calibri" w:hAnsi="Calibri" w:cs="Calibri"/>
                <w:sz w:val="22"/>
              </w:rPr>
              <w:t xml:space="preserve"> Kyrgyzstan (CIS), and </w:t>
            </w:r>
            <w:proofErr w:type="gramStart"/>
            <w:r w:rsidRPr="00795E89">
              <w:rPr>
                <w:rFonts w:ascii="Calibri" w:eastAsia="Calibri" w:hAnsi="Calibri" w:cs="Calibri"/>
                <w:sz w:val="22"/>
              </w:rPr>
              <w:t xml:space="preserve">Mauritania </w:t>
            </w:r>
            <w:r w:rsidR="0044000D" w:rsidRPr="00795E89">
              <w:rPr>
                <w:rFonts w:ascii="Calibri" w:eastAsia="Calibri" w:hAnsi="Calibri" w:cs="Calibri"/>
                <w:sz w:val="22"/>
              </w:rPr>
              <w:t>,</w:t>
            </w:r>
            <w:proofErr w:type="gramEnd"/>
            <w:r w:rsidR="0044000D" w:rsidRPr="00795E89">
              <w:rPr>
                <w:rFonts w:ascii="Calibri" w:eastAsia="Calibri" w:hAnsi="Calibri" w:cs="Calibri"/>
                <w:sz w:val="22"/>
              </w:rPr>
              <w:t xml:space="preserve"> </w:t>
            </w:r>
            <w:r w:rsidRPr="00795E89">
              <w:rPr>
                <w:rFonts w:ascii="Calibri" w:eastAsia="Calibri" w:hAnsi="Calibri" w:cs="Calibri"/>
                <w:sz w:val="22"/>
              </w:rPr>
              <w:t>featuring hybrid dialogues, mentoring, and hands-on workshops.</w:t>
            </w:r>
            <w:r w:rsidRPr="007565B0">
              <w:rPr>
                <w:rFonts w:ascii="Calibri" w:hAnsi="Calibri" w:cs="Calibri"/>
              </w:rPr>
              <w:br/>
            </w:r>
            <w:r w:rsidRPr="00795E89">
              <w:rPr>
                <w:rFonts w:ascii="Calibri" w:eastAsia="Calibri" w:hAnsi="Calibri" w:cs="Calibri"/>
                <w:sz w:val="22"/>
              </w:rPr>
              <w:t>Over the three years, the initiative reached 76,000+ girls and young women through 472 events across all six ITU regions, reinforcing global commitment to gender inclusion in the digital ecosystem.</w:t>
            </w:r>
          </w:p>
          <w:p w14:paraId="779BFB00" w14:textId="134DAEBE" w:rsidR="00DA5338" w:rsidRPr="00795E89" w:rsidRDefault="00AB6F2C" w:rsidP="00CB0955">
            <w:pPr>
              <w:spacing w:line="257" w:lineRule="auto"/>
              <w:rPr>
                <w:rFonts w:ascii="Calibri" w:eastAsia="Calibri" w:hAnsi="Calibri" w:cs="Calibri"/>
                <w:sz w:val="22"/>
              </w:rPr>
            </w:pPr>
            <w:r w:rsidRPr="00795E89">
              <w:rPr>
                <w:rFonts w:ascii="Calibri" w:eastAsia="Calibri" w:hAnsi="Calibri" w:cs="Calibri"/>
                <w:sz w:val="22"/>
              </w:rPr>
              <w:t>The</w:t>
            </w:r>
            <w:r w:rsidRPr="00795E89">
              <w:rPr>
                <w:rFonts w:ascii="Calibri" w:eastAsia="Calibri" w:hAnsi="Calibri" w:cs="Calibri"/>
                <w:b/>
                <w:bCs/>
                <w:sz w:val="22"/>
              </w:rPr>
              <w:t xml:space="preserve"> </w:t>
            </w:r>
            <w:hyperlink r:id="rId202" w:history="1">
              <w:r w:rsidR="001E51D9" w:rsidRPr="00795E89">
                <w:rPr>
                  <w:rStyle w:val="Hyperlink"/>
                  <w:rFonts w:ascii="Calibri" w:eastAsia="Calibri" w:hAnsi="Calibri" w:cs="Calibri"/>
                  <w:b/>
                  <w:bCs/>
                  <w:kern w:val="0"/>
                  <w:sz w:val="22"/>
                  <w14:ligatures w14:val="none"/>
                </w:rPr>
                <w:t>Global Youth Summit (GYS-25)</w:t>
              </w:r>
            </w:hyperlink>
            <w:r w:rsidRPr="00795E89">
              <w:rPr>
                <w:rFonts w:ascii="Calibri" w:eastAsia="Calibri" w:hAnsi="Calibri" w:cs="Calibri"/>
                <w:sz w:val="22"/>
              </w:rPr>
              <w:t xml:space="preserve"> h</w:t>
            </w:r>
            <w:r w:rsidR="001E51D9" w:rsidRPr="00795E89">
              <w:rPr>
                <w:rFonts w:ascii="Calibri" w:eastAsia="Calibri" w:hAnsi="Calibri" w:cs="Calibri"/>
                <w:sz w:val="22"/>
              </w:rPr>
              <w:t>eld in Varadero, Cuba (11–13 March 2025) under the theme “</w:t>
            </w:r>
            <w:r w:rsidR="001E51D9" w:rsidRPr="00795E89">
              <w:rPr>
                <w:rFonts w:ascii="Calibri" w:eastAsia="Calibri" w:hAnsi="Calibri" w:cs="Calibri"/>
                <w:i/>
                <w:iCs/>
                <w:sz w:val="22"/>
              </w:rPr>
              <w:t>Amplifying Youth Voices in ICT for an Inclusive and Connected Future</w:t>
            </w:r>
            <w:r w:rsidR="001E51D9" w:rsidRPr="00795E89">
              <w:rPr>
                <w:rFonts w:ascii="Calibri" w:eastAsia="Calibri" w:hAnsi="Calibri" w:cs="Calibri"/>
                <w:sz w:val="22"/>
              </w:rPr>
              <w:t xml:space="preserve">,” gathered </w:t>
            </w:r>
            <w:r w:rsidR="001E51D9" w:rsidRPr="00795E89">
              <w:rPr>
                <w:rFonts w:ascii="Calibri" w:eastAsia="Calibri" w:hAnsi="Calibri" w:cs="Calibri"/>
                <w:b/>
                <w:bCs/>
                <w:sz w:val="22"/>
              </w:rPr>
              <w:t>400 participants</w:t>
            </w:r>
            <w:r w:rsidR="001E51D9" w:rsidRPr="00795E89">
              <w:rPr>
                <w:rFonts w:ascii="Calibri" w:eastAsia="Calibri" w:hAnsi="Calibri" w:cs="Calibri"/>
                <w:sz w:val="22"/>
              </w:rPr>
              <w:t xml:space="preserve"> from </w:t>
            </w:r>
            <w:r w:rsidR="001E51D9" w:rsidRPr="00795E89">
              <w:rPr>
                <w:rFonts w:ascii="Calibri" w:eastAsia="Calibri" w:hAnsi="Calibri" w:cs="Calibri"/>
                <w:b/>
                <w:bCs/>
                <w:sz w:val="22"/>
              </w:rPr>
              <w:t>31 countries</w:t>
            </w:r>
            <w:r w:rsidR="001E51D9" w:rsidRPr="00795E89">
              <w:rPr>
                <w:rFonts w:ascii="Calibri" w:eastAsia="Calibri" w:hAnsi="Calibri" w:cs="Calibri"/>
                <w:sz w:val="22"/>
              </w:rPr>
              <w:t xml:space="preserve"> across all regions, ensuring gender balance and strong representation from LDCs, LLDCs, and SIDS.</w:t>
            </w:r>
          </w:p>
          <w:p w14:paraId="70E49909" w14:textId="15C274F2" w:rsidR="00DC1F99" w:rsidRPr="00795E89" w:rsidRDefault="00805A67" w:rsidP="00DC1F99">
            <w:pPr>
              <w:spacing w:line="257" w:lineRule="auto"/>
              <w:rPr>
                <w:rFonts w:ascii="Calibri" w:eastAsia="Calibri" w:hAnsi="Calibri" w:cs="Calibri"/>
                <w:sz w:val="22"/>
              </w:rPr>
            </w:pPr>
            <w:r w:rsidRPr="00795E89">
              <w:rPr>
                <w:rFonts w:ascii="Calibri" w:eastAsia="Calibri" w:hAnsi="Calibri" w:cs="Calibri"/>
                <w:sz w:val="22"/>
              </w:rPr>
              <w:t xml:space="preserve">To help ITU Member States advance national and regional digital inclusion agendas, </w:t>
            </w:r>
            <w:r w:rsidR="040FAAF7" w:rsidRPr="00795E89">
              <w:rPr>
                <w:rFonts w:ascii="Calibri" w:eastAsia="Calibri" w:hAnsi="Calibri" w:cs="Calibri"/>
                <w:sz w:val="22"/>
              </w:rPr>
              <w:t xml:space="preserve">during the reporting period </w:t>
            </w:r>
            <w:r w:rsidRPr="00795E89">
              <w:rPr>
                <w:rFonts w:ascii="Calibri" w:eastAsia="Calibri" w:hAnsi="Calibri" w:cs="Calibri"/>
                <w:sz w:val="22"/>
              </w:rPr>
              <w:t xml:space="preserve">BDT developed </w:t>
            </w:r>
            <w:r w:rsidR="37A0074F" w:rsidRPr="00795E89">
              <w:rPr>
                <w:rFonts w:ascii="Calibri" w:eastAsia="Calibri" w:hAnsi="Calibri" w:cs="Calibri"/>
                <w:sz w:val="22"/>
              </w:rPr>
              <w:t xml:space="preserve">additional </w:t>
            </w:r>
            <w:r w:rsidR="01CA78D2" w:rsidRPr="00795E89">
              <w:rPr>
                <w:rFonts w:ascii="Calibri" w:eastAsia="Calibri" w:hAnsi="Calibri" w:cs="Calibri"/>
                <w:sz w:val="22"/>
              </w:rPr>
              <w:t>22</w:t>
            </w:r>
            <w:r w:rsidRPr="00795E89">
              <w:rPr>
                <w:rFonts w:ascii="Calibri" w:eastAsia="Calibri" w:hAnsi="Calibri" w:cs="Calibri"/>
                <w:sz w:val="22"/>
              </w:rPr>
              <w:t xml:space="preserve"> tools and resources including </w:t>
            </w:r>
            <w:r w:rsidR="7B414AF5" w:rsidRPr="00795E89">
              <w:rPr>
                <w:rFonts w:ascii="Calibri" w:eastAsia="Calibri" w:hAnsi="Calibri" w:cs="Calibri"/>
                <w:sz w:val="22"/>
              </w:rPr>
              <w:t xml:space="preserve">thematic </w:t>
            </w:r>
            <w:r w:rsidRPr="00795E89">
              <w:rPr>
                <w:rFonts w:ascii="Calibri" w:eastAsia="Calibri" w:hAnsi="Calibri" w:cs="Calibri"/>
                <w:sz w:val="22"/>
              </w:rPr>
              <w:t xml:space="preserve">reports, guidelines, toolkits, and </w:t>
            </w:r>
            <w:proofErr w:type="gramStart"/>
            <w:r w:rsidRPr="00795E89">
              <w:rPr>
                <w:rFonts w:ascii="Calibri" w:eastAsia="Calibri" w:hAnsi="Calibri" w:cs="Calibri"/>
                <w:sz w:val="22"/>
              </w:rPr>
              <w:t>trainings ,</w:t>
            </w:r>
            <w:proofErr w:type="gramEnd"/>
            <w:r w:rsidRPr="00795E89">
              <w:rPr>
                <w:rFonts w:ascii="Calibri" w:eastAsia="Calibri" w:hAnsi="Calibri" w:cs="Calibri"/>
                <w:sz w:val="22"/>
              </w:rPr>
              <w:t xml:space="preserve"> summing up to </w:t>
            </w:r>
            <w:r w:rsidR="68F1213D" w:rsidRPr="00795E89">
              <w:rPr>
                <w:rFonts w:ascii="Calibri" w:eastAsia="Calibri" w:hAnsi="Calibri" w:cs="Calibri"/>
                <w:sz w:val="22"/>
              </w:rPr>
              <w:t xml:space="preserve">a collection of </w:t>
            </w:r>
            <w:r w:rsidRPr="00795E89">
              <w:rPr>
                <w:rFonts w:ascii="Calibri" w:eastAsia="Calibri" w:hAnsi="Calibri" w:cs="Calibri"/>
                <w:sz w:val="22"/>
              </w:rPr>
              <w:t xml:space="preserve">92 resources as </w:t>
            </w:r>
            <w:r w:rsidR="00AD6B52" w:rsidRPr="00795E89">
              <w:rPr>
                <w:rFonts w:ascii="Calibri" w:eastAsia="Calibri" w:hAnsi="Calibri" w:cs="Calibri"/>
                <w:sz w:val="22"/>
              </w:rPr>
              <w:t>at the end of August 2025</w:t>
            </w:r>
            <w:r w:rsidRPr="00795E89">
              <w:rPr>
                <w:rFonts w:ascii="Calibri" w:eastAsia="Calibri" w:hAnsi="Calibri" w:cs="Calibri"/>
                <w:sz w:val="22"/>
              </w:rPr>
              <w:t xml:space="preserve">. </w:t>
            </w:r>
            <w:r w:rsidR="00DC1F99" w:rsidRPr="00795E89">
              <w:rPr>
                <w:rFonts w:ascii="Calibri" w:eastAsia="Calibri" w:hAnsi="Calibri" w:cs="Calibri"/>
                <w:sz w:val="22"/>
              </w:rPr>
              <w:t>Key resources include:</w:t>
            </w:r>
          </w:p>
          <w:p w14:paraId="0CCFE243" w14:textId="77777777" w:rsidR="00DC1F99" w:rsidRPr="00795E89" w:rsidRDefault="00DC1F99" w:rsidP="00DC1F99">
            <w:pPr>
              <w:numPr>
                <w:ilvl w:val="0"/>
                <w:numId w:val="141"/>
              </w:numPr>
              <w:tabs>
                <w:tab w:val="clear" w:pos="794"/>
                <w:tab w:val="clear" w:pos="1191"/>
                <w:tab w:val="clear" w:pos="1588"/>
                <w:tab w:val="clear" w:pos="1985"/>
              </w:tabs>
              <w:overflowPunct/>
              <w:autoSpaceDE/>
              <w:autoSpaceDN/>
              <w:adjustRightInd/>
              <w:spacing w:before="0" w:after="160" w:line="257" w:lineRule="auto"/>
              <w:jc w:val="left"/>
              <w:textAlignment w:val="auto"/>
              <w:rPr>
                <w:rFonts w:ascii="Calibri" w:eastAsia="Calibri" w:hAnsi="Calibri" w:cs="Calibri"/>
                <w:sz w:val="22"/>
              </w:rPr>
            </w:pPr>
            <w:r w:rsidRPr="00795E89">
              <w:rPr>
                <w:rFonts w:ascii="Calibri" w:eastAsia="Calibri" w:hAnsi="Calibri" w:cs="Calibri"/>
                <w:sz w:val="22"/>
              </w:rPr>
              <w:lastRenderedPageBreak/>
              <w:t xml:space="preserve">The </w:t>
            </w:r>
            <w:hyperlink r:id="rId203" w:history="1">
              <w:r w:rsidRPr="00795E89">
                <w:rPr>
                  <w:rStyle w:val="Hyperlink"/>
                  <w:rFonts w:ascii="Calibri" w:eastAsia="Calibri" w:hAnsi="Calibri" w:cs="Calibri"/>
                  <w:sz w:val="22"/>
                </w:rPr>
                <w:t>Toolkit for Accessible Telehealth Services</w:t>
              </w:r>
            </w:hyperlink>
            <w:r w:rsidRPr="00795E89">
              <w:rPr>
                <w:rFonts w:ascii="Calibri" w:eastAsia="Calibri" w:hAnsi="Calibri" w:cs="Calibri"/>
                <w:sz w:val="22"/>
              </w:rPr>
              <w:t xml:space="preserve"> (with WHO), offering step-by-step guidance to make digital health services inclusive and accessible.</w:t>
            </w:r>
          </w:p>
          <w:p w14:paraId="28AF5AEA" w14:textId="77777777" w:rsidR="00DC1F99" w:rsidRPr="00795E89" w:rsidRDefault="00DC1F99" w:rsidP="00DC1F99">
            <w:pPr>
              <w:numPr>
                <w:ilvl w:val="0"/>
                <w:numId w:val="141"/>
              </w:numPr>
              <w:tabs>
                <w:tab w:val="clear" w:pos="794"/>
                <w:tab w:val="clear" w:pos="1191"/>
                <w:tab w:val="clear" w:pos="1588"/>
                <w:tab w:val="clear" w:pos="1985"/>
              </w:tabs>
              <w:overflowPunct/>
              <w:autoSpaceDE/>
              <w:autoSpaceDN/>
              <w:adjustRightInd/>
              <w:spacing w:before="0" w:after="160" w:line="257" w:lineRule="auto"/>
              <w:jc w:val="left"/>
              <w:textAlignment w:val="auto"/>
              <w:rPr>
                <w:rFonts w:ascii="Calibri" w:eastAsia="Calibri" w:hAnsi="Calibri" w:cs="Calibri"/>
                <w:sz w:val="22"/>
              </w:rPr>
            </w:pPr>
            <w:r w:rsidRPr="00795E89">
              <w:rPr>
                <w:rFonts w:ascii="Calibri" w:eastAsia="Calibri" w:hAnsi="Calibri" w:cs="Calibri"/>
                <w:sz w:val="22"/>
              </w:rPr>
              <w:t xml:space="preserve">The </w:t>
            </w:r>
            <w:hyperlink r:id="rId204" w:history="1">
              <w:r w:rsidRPr="00795E89">
                <w:rPr>
                  <w:rStyle w:val="Hyperlink"/>
                  <w:rFonts w:ascii="Calibri" w:eastAsia="Calibri" w:hAnsi="Calibri" w:cs="Calibri"/>
                  <w:sz w:val="22"/>
                </w:rPr>
                <w:t>ITU–ILO Guidebook and a self-paced training on Accessible Online Job Applications</w:t>
              </w:r>
            </w:hyperlink>
            <w:r w:rsidRPr="00795E89">
              <w:rPr>
                <w:rFonts w:ascii="Calibri" w:eastAsia="Calibri" w:hAnsi="Calibri" w:cs="Calibri"/>
                <w:sz w:val="22"/>
              </w:rPr>
              <w:t>, available free of charge, in accessible formats and multiple UN languages.</w:t>
            </w:r>
          </w:p>
          <w:p w14:paraId="6A3F8D69" w14:textId="77777777" w:rsidR="00DC1F99" w:rsidRPr="00795E89" w:rsidRDefault="00DC1F99" w:rsidP="00DC1F99">
            <w:pPr>
              <w:numPr>
                <w:ilvl w:val="0"/>
                <w:numId w:val="141"/>
              </w:numPr>
              <w:tabs>
                <w:tab w:val="clear" w:pos="794"/>
                <w:tab w:val="clear" w:pos="1191"/>
                <w:tab w:val="clear" w:pos="1588"/>
                <w:tab w:val="clear" w:pos="1985"/>
              </w:tabs>
              <w:overflowPunct/>
              <w:autoSpaceDE/>
              <w:autoSpaceDN/>
              <w:adjustRightInd/>
              <w:spacing w:before="0" w:after="160" w:line="257" w:lineRule="auto"/>
              <w:jc w:val="left"/>
              <w:textAlignment w:val="auto"/>
              <w:rPr>
                <w:rFonts w:ascii="Calibri" w:eastAsia="Calibri" w:hAnsi="Calibri" w:cs="Calibri"/>
                <w:sz w:val="22"/>
              </w:rPr>
            </w:pPr>
            <w:r w:rsidRPr="00795E89">
              <w:rPr>
                <w:rFonts w:ascii="Calibri" w:eastAsia="Calibri" w:hAnsi="Calibri" w:cs="Calibri"/>
                <w:sz w:val="22"/>
              </w:rPr>
              <w:t xml:space="preserve">The Handbook on </w:t>
            </w:r>
            <w:hyperlink r:id="rId205" w:history="1">
              <w:r w:rsidRPr="00795E89">
                <w:rPr>
                  <w:rStyle w:val="Hyperlink"/>
                  <w:rFonts w:ascii="Calibri" w:eastAsia="Calibri" w:hAnsi="Calibri" w:cs="Calibri"/>
                  <w:sz w:val="22"/>
                </w:rPr>
                <w:t>Mainstreaming Gender in Digital Policies</w:t>
              </w:r>
            </w:hyperlink>
            <w:r w:rsidRPr="00795E89">
              <w:rPr>
                <w:rFonts w:ascii="Calibri" w:eastAsia="Calibri" w:hAnsi="Calibri" w:cs="Calibri"/>
                <w:sz w:val="22"/>
              </w:rPr>
              <w:t xml:space="preserve"> (2023), providing good practices and step-by-step guidance to integrate gender and inclusion into ICT policy and regulation. </w:t>
            </w:r>
          </w:p>
          <w:p w14:paraId="2320DD26" w14:textId="77777777" w:rsidR="00DC1F99" w:rsidRPr="00795E89" w:rsidRDefault="00DC1F99" w:rsidP="00DC1F99">
            <w:pPr>
              <w:numPr>
                <w:ilvl w:val="0"/>
                <w:numId w:val="141"/>
              </w:numPr>
              <w:tabs>
                <w:tab w:val="clear" w:pos="794"/>
                <w:tab w:val="clear" w:pos="1191"/>
                <w:tab w:val="clear" w:pos="1588"/>
                <w:tab w:val="clear" w:pos="1985"/>
              </w:tabs>
              <w:overflowPunct/>
              <w:autoSpaceDE/>
              <w:autoSpaceDN/>
              <w:adjustRightInd/>
              <w:spacing w:before="0" w:after="160" w:line="257" w:lineRule="auto"/>
              <w:jc w:val="left"/>
              <w:textAlignment w:val="auto"/>
              <w:rPr>
                <w:rFonts w:ascii="Calibri" w:eastAsia="Calibri" w:hAnsi="Calibri" w:cs="Calibri"/>
                <w:sz w:val="22"/>
              </w:rPr>
            </w:pPr>
            <w:hyperlink r:id="rId206" w:history="1">
              <w:r w:rsidRPr="00795E89">
                <w:rPr>
                  <w:rStyle w:val="Hyperlink"/>
                  <w:rFonts w:ascii="Calibri" w:eastAsia="Calibri" w:hAnsi="Calibri" w:cs="Calibri"/>
                  <w:sz w:val="22"/>
                </w:rPr>
                <w:t>Her Digital Skills: Towards a Gender Transformative Approach</w:t>
              </w:r>
            </w:hyperlink>
            <w:r w:rsidRPr="00795E89">
              <w:rPr>
                <w:rFonts w:ascii="Calibri" w:eastAsia="Calibri" w:hAnsi="Calibri" w:cs="Calibri"/>
                <w:sz w:val="22"/>
              </w:rPr>
              <w:t xml:space="preserve"> (2024), offering a framework and practitioners’ guide for inclusive, competency-based digital skills education integrating gender norm change theory. Additionally, </w:t>
            </w:r>
            <w:hyperlink r:id="rId207" w:history="1">
              <w:r w:rsidRPr="00795E89">
                <w:rPr>
                  <w:rStyle w:val="Hyperlink"/>
                  <w:rFonts w:ascii="Calibri" w:eastAsia="Calibri" w:hAnsi="Calibri" w:cs="Calibri"/>
                  <w:sz w:val="22"/>
                </w:rPr>
                <w:t>eight (8) self-paced courses</w:t>
              </w:r>
            </w:hyperlink>
            <w:r w:rsidRPr="00795E89">
              <w:rPr>
                <w:rFonts w:ascii="Calibri" w:eastAsia="Calibri" w:hAnsi="Calibri" w:cs="Calibri"/>
                <w:sz w:val="22"/>
              </w:rPr>
              <w:t xml:space="preserve"> were developed to increase digital skills for employment.</w:t>
            </w:r>
          </w:p>
          <w:p w14:paraId="6EDFBA01" w14:textId="18541169" w:rsidR="004D29AA" w:rsidRPr="00795E89" w:rsidRDefault="001768C4" w:rsidP="00CB0955">
            <w:pPr>
              <w:spacing w:line="276" w:lineRule="auto"/>
              <w:rPr>
                <w:rFonts w:ascii="Calibri" w:eastAsia="Aptos" w:hAnsi="Calibri" w:cs="Calibri"/>
                <w:sz w:val="22"/>
              </w:rPr>
            </w:pPr>
            <w:r w:rsidRPr="00795E89">
              <w:rPr>
                <w:rFonts w:ascii="Calibri" w:eastAsia="Aptos" w:hAnsi="Calibri" w:cs="Calibri"/>
                <w:sz w:val="22"/>
              </w:rPr>
              <w:t xml:space="preserve">Digital </w:t>
            </w:r>
            <w:r w:rsidR="00CC1897" w:rsidRPr="00795E89">
              <w:rPr>
                <w:rFonts w:ascii="Calibri" w:eastAsia="Aptos" w:hAnsi="Calibri" w:cs="Calibri"/>
                <w:sz w:val="22"/>
              </w:rPr>
              <w:t>inclusion was</w:t>
            </w:r>
            <w:r w:rsidR="004D29AA" w:rsidRPr="00795E89">
              <w:rPr>
                <w:rFonts w:ascii="Calibri" w:eastAsia="Aptos" w:hAnsi="Calibri" w:cs="Calibri"/>
                <w:sz w:val="22"/>
              </w:rPr>
              <w:t xml:space="preserve"> championed and supported across regions.</w:t>
            </w:r>
            <w:r w:rsidR="00CC1897" w:rsidRPr="00795E89">
              <w:rPr>
                <w:rFonts w:ascii="Calibri" w:eastAsia="Aptos" w:hAnsi="Calibri" w:cs="Calibri"/>
                <w:sz w:val="22"/>
              </w:rPr>
              <w:t xml:space="preserve"> In </w:t>
            </w:r>
            <w:r w:rsidR="004D29AA" w:rsidRPr="00795E89">
              <w:rPr>
                <w:rFonts w:ascii="Calibri" w:eastAsia="Calibri" w:hAnsi="Calibri" w:cs="Calibri"/>
                <w:b/>
                <w:bCs/>
                <w:sz w:val="22"/>
              </w:rPr>
              <w:t>Africa</w:t>
            </w:r>
            <w:r w:rsidR="00CC1897" w:rsidRPr="00795E89">
              <w:rPr>
                <w:rFonts w:ascii="Calibri" w:eastAsia="Calibri" w:hAnsi="Calibri" w:cs="Calibri"/>
                <w:b/>
                <w:bCs/>
                <w:sz w:val="22"/>
              </w:rPr>
              <w:t xml:space="preserve">, </w:t>
            </w:r>
            <w:r w:rsidR="00CC1897" w:rsidRPr="00795E89">
              <w:rPr>
                <w:rFonts w:ascii="Calibri" w:eastAsia="Calibri" w:hAnsi="Calibri" w:cs="Calibri"/>
                <w:sz w:val="22"/>
              </w:rPr>
              <w:t>i</w:t>
            </w:r>
            <w:r w:rsidR="004D29AA" w:rsidRPr="00795E89">
              <w:rPr>
                <w:rFonts w:ascii="Calibri" w:eastAsia="Calibri" w:hAnsi="Calibri" w:cs="Calibri"/>
                <w:sz w:val="22"/>
              </w:rPr>
              <w:t xml:space="preserve">nclusive practices advanced from strategy to action. With BDT support, Burundi produced its first draft </w:t>
            </w:r>
            <w:r w:rsidR="00CC1897" w:rsidRPr="00795E89">
              <w:rPr>
                <w:rFonts w:ascii="Calibri" w:eastAsia="Calibri" w:hAnsi="Calibri" w:cs="Calibri"/>
                <w:sz w:val="22"/>
              </w:rPr>
              <w:t>n</w:t>
            </w:r>
            <w:r w:rsidR="004D29AA" w:rsidRPr="00795E89">
              <w:rPr>
                <w:rFonts w:ascii="Calibri" w:eastAsia="Calibri" w:hAnsi="Calibri" w:cs="Calibri"/>
                <w:sz w:val="22"/>
              </w:rPr>
              <w:t xml:space="preserve">ational </w:t>
            </w:r>
            <w:r w:rsidR="00CC1897" w:rsidRPr="00795E89">
              <w:rPr>
                <w:rFonts w:ascii="Calibri" w:eastAsia="Calibri" w:hAnsi="Calibri" w:cs="Calibri"/>
                <w:sz w:val="22"/>
              </w:rPr>
              <w:t>s</w:t>
            </w:r>
            <w:r w:rsidR="004D29AA" w:rsidRPr="00795E89">
              <w:rPr>
                <w:rFonts w:ascii="Calibri" w:eastAsia="Calibri" w:hAnsi="Calibri" w:cs="Calibri"/>
                <w:sz w:val="22"/>
              </w:rPr>
              <w:t xml:space="preserve">trategy for </w:t>
            </w:r>
            <w:r w:rsidR="00CC1897" w:rsidRPr="00795E89">
              <w:rPr>
                <w:rFonts w:ascii="Calibri" w:eastAsia="Calibri" w:hAnsi="Calibri" w:cs="Calibri"/>
                <w:sz w:val="22"/>
              </w:rPr>
              <w:t>d</w:t>
            </w:r>
            <w:r w:rsidR="004D29AA" w:rsidRPr="00795E89">
              <w:rPr>
                <w:rFonts w:ascii="Calibri" w:eastAsia="Calibri" w:hAnsi="Calibri" w:cs="Calibri"/>
                <w:sz w:val="22"/>
              </w:rPr>
              <w:t xml:space="preserve">igital </w:t>
            </w:r>
            <w:r w:rsidR="00CC1897" w:rsidRPr="00795E89">
              <w:rPr>
                <w:rFonts w:ascii="Calibri" w:eastAsia="Calibri" w:hAnsi="Calibri" w:cs="Calibri"/>
                <w:sz w:val="22"/>
              </w:rPr>
              <w:t>i</w:t>
            </w:r>
            <w:r w:rsidR="004D29AA" w:rsidRPr="00795E89">
              <w:rPr>
                <w:rFonts w:ascii="Calibri" w:eastAsia="Calibri" w:hAnsi="Calibri" w:cs="Calibri"/>
                <w:sz w:val="22"/>
              </w:rPr>
              <w:t xml:space="preserve">nclusion, a nationally owned process that strengthened dialogue across government, civil society, and the private sector. The </w:t>
            </w:r>
            <w:r w:rsidR="00CC1897" w:rsidRPr="00795E89">
              <w:rPr>
                <w:rFonts w:ascii="Calibri" w:eastAsia="Calibri" w:hAnsi="Calibri" w:cs="Calibri"/>
                <w:sz w:val="22"/>
              </w:rPr>
              <w:t>b</w:t>
            </w:r>
            <w:r w:rsidR="004D29AA" w:rsidRPr="00795E89">
              <w:rPr>
                <w:rFonts w:ascii="Calibri" w:eastAsia="Calibri" w:hAnsi="Calibri" w:cs="Calibri"/>
                <w:sz w:val="22"/>
              </w:rPr>
              <w:t xml:space="preserve">lended </w:t>
            </w:r>
            <w:r w:rsidR="00CC1897" w:rsidRPr="00795E89">
              <w:rPr>
                <w:rFonts w:ascii="Calibri" w:eastAsia="Calibri" w:hAnsi="Calibri" w:cs="Calibri"/>
                <w:sz w:val="22"/>
              </w:rPr>
              <w:t>t</w:t>
            </w:r>
            <w:r w:rsidR="004D29AA" w:rsidRPr="00795E89">
              <w:rPr>
                <w:rFonts w:ascii="Calibri" w:eastAsia="Calibri" w:hAnsi="Calibri" w:cs="Calibri"/>
                <w:sz w:val="22"/>
              </w:rPr>
              <w:t xml:space="preserve">raining </w:t>
            </w:r>
            <w:r w:rsidR="00CC1897" w:rsidRPr="00795E89">
              <w:rPr>
                <w:rFonts w:ascii="Calibri" w:eastAsia="Calibri" w:hAnsi="Calibri" w:cs="Calibri"/>
                <w:sz w:val="22"/>
              </w:rPr>
              <w:t>p</w:t>
            </w:r>
            <w:r w:rsidR="004D29AA" w:rsidRPr="00795E89">
              <w:rPr>
                <w:rFonts w:ascii="Calibri" w:eastAsia="Calibri" w:hAnsi="Calibri" w:cs="Calibri"/>
                <w:sz w:val="22"/>
              </w:rPr>
              <w:t xml:space="preserve">rogramme for ICT </w:t>
            </w:r>
            <w:r w:rsidR="00CC1897" w:rsidRPr="00795E89">
              <w:rPr>
                <w:rFonts w:ascii="Calibri" w:eastAsia="Calibri" w:hAnsi="Calibri" w:cs="Calibri"/>
                <w:sz w:val="22"/>
              </w:rPr>
              <w:t>n</w:t>
            </w:r>
            <w:r w:rsidR="004D29AA" w:rsidRPr="00795E89">
              <w:rPr>
                <w:rFonts w:ascii="Calibri" w:eastAsia="Calibri" w:hAnsi="Calibri" w:cs="Calibri"/>
                <w:sz w:val="22"/>
              </w:rPr>
              <w:t xml:space="preserve">etwork </w:t>
            </w:r>
            <w:r w:rsidR="00CC1897" w:rsidRPr="00795E89">
              <w:rPr>
                <w:rFonts w:ascii="Calibri" w:eastAsia="Calibri" w:hAnsi="Calibri" w:cs="Calibri"/>
                <w:sz w:val="22"/>
              </w:rPr>
              <w:t>m</w:t>
            </w:r>
            <w:r w:rsidR="004D29AA" w:rsidRPr="00795E89">
              <w:rPr>
                <w:rFonts w:ascii="Calibri" w:eastAsia="Calibri" w:hAnsi="Calibri" w:cs="Calibri"/>
                <w:sz w:val="22"/>
              </w:rPr>
              <w:t xml:space="preserve">anagers in </w:t>
            </w:r>
            <w:r w:rsidR="00CC1897" w:rsidRPr="00795E89">
              <w:rPr>
                <w:rFonts w:ascii="Calibri" w:eastAsia="Calibri" w:hAnsi="Calibri" w:cs="Calibri"/>
                <w:sz w:val="22"/>
              </w:rPr>
              <w:t>i</w:t>
            </w:r>
            <w:r w:rsidR="004D29AA" w:rsidRPr="00795E89">
              <w:rPr>
                <w:rFonts w:ascii="Calibri" w:eastAsia="Calibri" w:hAnsi="Calibri" w:cs="Calibri"/>
                <w:sz w:val="22"/>
              </w:rPr>
              <w:t xml:space="preserve">ndigenous and </w:t>
            </w:r>
            <w:r w:rsidR="00CC1897" w:rsidRPr="00795E89">
              <w:rPr>
                <w:rFonts w:ascii="Calibri" w:eastAsia="Calibri" w:hAnsi="Calibri" w:cs="Calibri"/>
                <w:sz w:val="22"/>
              </w:rPr>
              <w:t>r</w:t>
            </w:r>
            <w:r w:rsidR="004D29AA" w:rsidRPr="00795E89">
              <w:rPr>
                <w:rFonts w:ascii="Calibri" w:eastAsia="Calibri" w:hAnsi="Calibri" w:cs="Calibri"/>
                <w:sz w:val="22"/>
              </w:rPr>
              <w:t xml:space="preserve">ural </w:t>
            </w:r>
            <w:r w:rsidR="00CC1897" w:rsidRPr="00795E89">
              <w:rPr>
                <w:rFonts w:ascii="Calibri" w:eastAsia="Calibri" w:hAnsi="Calibri" w:cs="Calibri"/>
                <w:sz w:val="22"/>
              </w:rPr>
              <w:t>c</w:t>
            </w:r>
            <w:r w:rsidR="004D29AA" w:rsidRPr="00795E89">
              <w:rPr>
                <w:rFonts w:ascii="Calibri" w:eastAsia="Calibri" w:hAnsi="Calibri" w:cs="Calibri"/>
                <w:sz w:val="22"/>
              </w:rPr>
              <w:t xml:space="preserve">ommunities enrolled 99 </w:t>
            </w:r>
            <w:r w:rsidR="004740D6" w:rsidRPr="00795E89">
              <w:rPr>
                <w:rFonts w:ascii="Calibri" w:eastAsia="Calibri" w:hAnsi="Calibri" w:cs="Calibri"/>
                <w:sz w:val="22"/>
              </w:rPr>
              <w:t>participants</w:t>
            </w:r>
            <w:r w:rsidR="004D29AA" w:rsidRPr="00795E89">
              <w:rPr>
                <w:rFonts w:ascii="Calibri" w:eastAsia="Calibri" w:hAnsi="Calibri" w:cs="Calibri"/>
                <w:sz w:val="22"/>
              </w:rPr>
              <w:t xml:space="preserve"> from 21 countries</w:t>
            </w:r>
            <w:r w:rsidR="004740D6" w:rsidRPr="00795E89">
              <w:rPr>
                <w:rFonts w:ascii="Calibri" w:eastAsia="Calibri" w:hAnsi="Calibri" w:cs="Calibri"/>
                <w:sz w:val="22"/>
              </w:rPr>
              <w:t xml:space="preserve">, of whom a </w:t>
            </w:r>
            <w:r w:rsidR="004D29AA" w:rsidRPr="00795E89">
              <w:rPr>
                <w:rFonts w:ascii="Calibri" w:eastAsia="Calibri" w:hAnsi="Calibri" w:cs="Calibri"/>
                <w:sz w:val="22"/>
              </w:rPr>
              <w:t xml:space="preserve">one-third </w:t>
            </w:r>
            <w:r w:rsidR="004740D6" w:rsidRPr="00795E89">
              <w:rPr>
                <w:rFonts w:ascii="Calibri" w:eastAsia="Calibri" w:hAnsi="Calibri" w:cs="Calibri"/>
                <w:sz w:val="22"/>
              </w:rPr>
              <w:t xml:space="preserve">was </w:t>
            </w:r>
            <w:r w:rsidR="004D29AA" w:rsidRPr="00795E89">
              <w:rPr>
                <w:rFonts w:ascii="Calibri" w:eastAsia="Calibri" w:hAnsi="Calibri" w:cs="Calibri"/>
                <w:sz w:val="22"/>
              </w:rPr>
              <w:t>women</w:t>
            </w:r>
            <w:r w:rsidR="004740D6" w:rsidRPr="00795E89">
              <w:rPr>
                <w:rFonts w:ascii="Calibri" w:eastAsia="Calibri" w:hAnsi="Calibri" w:cs="Calibri"/>
                <w:sz w:val="22"/>
              </w:rPr>
              <w:t xml:space="preserve">, </w:t>
            </w:r>
            <w:r w:rsidR="004D29AA" w:rsidRPr="00795E89">
              <w:rPr>
                <w:rFonts w:ascii="Calibri" w:eastAsia="Calibri" w:hAnsi="Calibri" w:cs="Calibri"/>
                <w:sz w:val="22"/>
              </w:rPr>
              <w:t xml:space="preserve">building skills to design, operate, and maintain networks in low-connectivity contexts and during crises. Youth leadership was reinforced through </w:t>
            </w:r>
            <w:r w:rsidR="004D29AA" w:rsidRPr="00795E89">
              <w:rPr>
                <w:rFonts w:ascii="Calibri" w:eastAsia="Calibri" w:hAnsi="Calibri" w:cs="Calibri"/>
                <w:b/>
                <w:bCs/>
                <w:sz w:val="22"/>
              </w:rPr>
              <w:t>Passing the Torch</w:t>
            </w:r>
            <w:r w:rsidR="004D29AA" w:rsidRPr="00795E89">
              <w:rPr>
                <w:rFonts w:ascii="Calibri" w:eastAsia="Calibri" w:hAnsi="Calibri" w:cs="Calibri"/>
                <w:sz w:val="22"/>
              </w:rPr>
              <w:t xml:space="preserve"> mentoring and consultations that fed actionable recommendations into regional dialogues and WTDC preparations. Africa also hosted the 2023 global Girls in ICT Day celebration in Zimbabwe, where thousands of girls joined coding, mentoring, and networking activities that catalysed interest in STEM pathways.</w:t>
            </w:r>
          </w:p>
          <w:p w14:paraId="48972484" w14:textId="20BA0D01" w:rsidR="00E92BEF" w:rsidRPr="00795E89" w:rsidRDefault="004740D6" w:rsidP="004D29AA">
            <w:pPr>
              <w:spacing w:line="257" w:lineRule="auto"/>
              <w:rPr>
                <w:rFonts w:ascii="Calibri" w:eastAsia="Calibri" w:hAnsi="Calibri" w:cs="Calibri"/>
                <w:sz w:val="22"/>
              </w:rPr>
            </w:pPr>
            <w:r w:rsidRPr="00795E89">
              <w:rPr>
                <w:rFonts w:ascii="Calibri" w:eastAsia="Calibri" w:hAnsi="Calibri" w:cs="Calibri"/>
                <w:sz w:val="22"/>
              </w:rPr>
              <w:t>In</w:t>
            </w:r>
            <w:r w:rsidRPr="00795E89">
              <w:rPr>
                <w:rFonts w:ascii="Calibri" w:eastAsia="Calibri" w:hAnsi="Calibri" w:cs="Calibri"/>
                <w:b/>
                <w:bCs/>
                <w:sz w:val="22"/>
              </w:rPr>
              <w:t xml:space="preserve"> </w:t>
            </w:r>
            <w:r w:rsidR="004D29AA" w:rsidRPr="00795E89">
              <w:rPr>
                <w:rFonts w:ascii="Calibri" w:eastAsia="Calibri" w:hAnsi="Calibri" w:cs="Calibri"/>
                <w:b/>
                <w:bCs/>
                <w:sz w:val="22"/>
              </w:rPr>
              <w:t>Asia-Pacific</w:t>
            </w:r>
            <w:r w:rsidRPr="00795E89">
              <w:rPr>
                <w:rFonts w:ascii="Calibri" w:eastAsia="Calibri" w:hAnsi="Calibri" w:cs="Calibri"/>
                <w:b/>
                <w:bCs/>
                <w:sz w:val="22"/>
              </w:rPr>
              <w:t xml:space="preserve">, </w:t>
            </w:r>
            <w:r w:rsidRPr="00795E89">
              <w:rPr>
                <w:rFonts w:ascii="Calibri" w:eastAsia="Calibri" w:hAnsi="Calibri" w:cs="Calibri"/>
                <w:sz w:val="22"/>
              </w:rPr>
              <w:t>G</w:t>
            </w:r>
            <w:r w:rsidR="004D29AA" w:rsidRPr="00795E89">
              <w:rPr>
                <w:rFonts w:ascii="Calibri" w:eastAsia="Calibri" w:hAnsi="Calibri" w:cs="Calibri"/>
                <w:sz w:val="22"/>
              </w:rPr>
              <w:t xml:space="preserve">irls in ICT </w:t>
            </w:r>
            <w:r w:rsidR="747F8229" w:rsidRPr="00795E89">
              <w:rPr>
                <w:rFonts w:ascii="Calibri" w:eastAsia="Calibri" w:hAnsi="Calibri" w:cs="Calibri"/>
                <w:sz w:val="22"/>
              </w:rPr>
              <w:t xml:space="preserve">Day </w:t>
            </w:r>
            <w:r w:rsidRPr="00795E89">
              <w:rPr>
                <w:rFonts w:ascii="Calibri" w:eastAsia="Calibri" w:hAnsi="Calibri" w:cs="Calibri"/>
                <w:sz w:val="22"/>
              </w:rPr>
              <w:t>celebration</w:t>
            </w:r>
            <w:r w:rsidR="151AB308" w:rsidRPr="00795E89">
              <w:rPr>
                <w:rFonts w:ascii="Calibri" w:eastAsia="Calibri" w:hAnsi="Calibri" w:cs="Calibri"/>
                <w:sz w:val="22"/>
              </w:rPr>
              <w:t>s</w:t>
            </w:r>
            <w:r w:rsidRPr="00795E89">
              <w:rPr>
                <w:rFonts w:ascii="Calibri" w:eastAsia="Calibri" w:hAnsi="Calibri" w:cs="Calibri"/>
                <w:sz w:val="22"/>
              </w:rPr>
              <w:t xml:space="preserve"> </w:t>
            </w:r>
            <w:r w:rsidR="004D29AA" w:rsidRPr="00795E89">
              <w:rPr>
                <w:rFonts w:ascii="Calibri" w:eastAsia="Calibri" w:hAnsi="Calibri" w:cs="Calibri"/>
                <w:sz w:val="22"/>
              </w:rPr>
              <w:t xml:space="preserve">and capacity-building activities reached over 9,400 participants across Cambodia, Micronesia, India, Indonesia, Kiribati, Malaysia, Nauru, Nepal, Pakistan, Papua New Guinea, Philippines, Samoa, Thailand, Timor-Leste, Tonga, and Vanuatu. </w:t>
            </w:r>
            <w:r w:rsidR="00F910CB" w:rsidRPr="00795E89">
              <w:rPr>
                <w:rFonts w:ascii="Calibri" w:eastAsia="Calibri" w:hAnsi="Calibri" w:cs="Calibri"/>
                <w:sz w:val="22"/>
              </w:rPr>
              <w:t>In 2025,</w:t>
            </w:r>
            <w:r w:rsidR="004D29AA" w:rsidRPr="00795E89">
              <w:rPr>
                <w:rFonts w:ascii="Calibri" w:eastAsia="Calibri" w:hAnsi="Calibri" w:cs="Calibri"/>
                <w:sz w:val="22"/>
              </w:rPr>
              <w:t xml:space="preserve"> Girls in ICT</w:t>
            </w:r>
            <w:r w:rsidR="00E92BEF" w:rsidRPr="00795E89">
              <w:rPr>
                <w:rFonts w:ascii="Calibri" w:eastAsia="Calibri" w:hAnsi="Calibri" w:cs="Calibri"/>
                <w:sz w:val="22"/>
              </w:rPr>
              <w:t xml:space="preserve">, </w:t>
            </w:r>
            <w:r w:rsidR="004D29AA" w:rsidRPr="00795E89">
              <w:rPr>
                <w:rFonts w:ascii="Calibri" w:eastAsia="Calibri" w:hAnsi="Calibri" w:cs="Calibri"/>
                <w:sz w:val="22"/>
              </w:rPr>
              <w:t>celebrated via</w:t>
            </w:r>
            <w:r w:rsidR="0004488E" w:rsidRPr="00795E89">
              <w:rPr>
                <w:rFonts w:ascii="Calibri" w:eastAsia="Calibri" w:hAnsi="Calibri" w:cs="Calibri"/>
                <w:sz w:val="22"/>
              </w:rPr>
              <w:t xml:space="preserve"> the</w:t>
            </w:r>
            <w:r w:rsidR="004D29AA" w:rsidRPr="00795E89">
              <w:rPr>
                <w:rFonts w:ascii="Calibri" w:eastAsia="Calibri" w:hAnsi="Calibri" w:cs="Calibri"/>
                <w:sz w:val="22"/>
              </w:rPr>
              <w:t xml:space="preserve"> Smart Villages and Smart Islands </w:t>
            </w:r>
            <w:r w:rsidR="008C6CAA" w:rsidRPr="00795E89">
              <w:rPr>
                <w:rFonts w:ascii="Calibri" w:eastAsia="Calibri" w:hAnsi="Calibri" w:cs="Calibri"/>
                <w:sz w:val="22"/>
                <w:lang w:val="en-US"/>
              </w:rPr>
              <w:t xml:space="preserve">initiative </w:t>
            </w:r>
            <w:r w:rsidR="004D29AA" w:rsidRPr="00795E89">
              <w:rPr>
                <w:rFonts w:ascii="Calibri" w:eastAsia="Calibri" w:hAnsi="Calibri" w:cs="Calibri"/>
                <w:sz w:val="22"/>
              </w:rPr>
              <w:t>digital hubs operating across Micronesia, Fiji, Kiribati, Nauru, Marshall Islands, Papua New Guinea, Tonga, and Vanuatu, combin</w:t>
            </w:r>
            <w:r w:rsidR="00E92BEF" w:rsidRPr="00795E89">
              <w:rPr>
                <w:rFonts w:ascii="Calibri" w:eastAsia="Calibri" w:hAnsi="Calibri" w:cs="Calibri"/>
                <w:sz w:val="22"/>
              </w:rPr>
              <w:t xml:space="preserve">ed </w:t>
            </w:r>
            <w:r w:rsidR="004D29AA" w:rsidRPr="00795E89">
              <w:rPr>
                <w:rFonts w:ascii="Calibri" w:eastAsia="Calibri" w:hAnsi="Calibri" w:cs="Calibri"/>
                <w:sz w:val="22"/>
              </w:rPr>
              <w:t xml:space="preserve">leadership, digital literacy, coding challenges, and skills in emerging areas such as AI and cybersecurity. </w:t>
            </w:r>
          </w:p>
          <w:p w14:paraId="731F4517" w14:textId="77777777" w:rsidR="00794D00" w:rsidRPr="00795E89" w:rsidRDefault="00794D00" w:rsidP="00794D00">
            <w:pPr>
              <w:spacing w:line="257" w:lineRule="auto"/>
              <w:rPr>
                <w:rFonts w:ascii="Calibri" w:eastAsia="Calibri" w:hAnsi="Calibri" w:cs="Calibri"/>
                <w:sz w:val="22"/>
              </w:rPr>
            </w:pPr>
            <w:r w:rsidRPr="00795E89">
              <w:rPr>
                <w:rFonts w:ascii="Calibri" w:eastAsia="Calibri" w:hAnsi="Calibri" w:cs="Calibri"/>
                <w:sz w:val="22"/>
              </w:rPr>
              <w:t xml:space="preserve">Older persons benefited through the information session on “Healthy Ageing through ICT” in Thailand, 2024, delivered in collaboration with Ministry of Digital Economy and Society (MDES), Juntendo University, and WHO, and a 2024 regional meeting in Beijing on digital literacy for older persons that highlighted barriers faced by older women and localized ITU Datahub insights. </w:t>
            </w:r>
          </w:p>
          <w:p w14:paraId="35FDFFC4" w14:textId="07C902B2" w:rsidR="00C72CE9" w:rsidRPr="00795E89" w:rsidRDefault="00794D00" w:rsidP="00794D00">
            <w:pPr>
              <w:spacing w:line="257" w:lineRule="auto"/>
              <w:rPr>
                <w:rFonts w:ascii="Calibri" w:eastAsia="Calibri" w:hAnsi="Calibri" w:cs="Calibri"/>
                <w:sz w:val="22"/>
              </w:rPr>
            </w:pPr>
            <w:r w:rsidRPr="00795E89">
              <w:rPr>
                <w:rFonts w:ascii="Calibri" w:eastAsia="Calibri" w:hAnsi="Calibri" w:cs="Calibri"/>
                <w:sz w:val="22"/>
              </w:rPr>
              <w:t xml:space="preserve">Disability-focused actions included presentation at the 2023 International Symposium on Digital Inclusion (NBTC) in Thailand, a </w:t>
            </w:r>
            <w:hyperlink r:id="rId208" w:tgtFrame="_blank" w:tooltip="https://www.itu.int/itu-d/sites/digital-impact-unlocked/inclusive-digital-education-for-visually-impaired-people-in-pakistan/" w:history="1">
              <w:r w:rsidRPr="00795E89">
                <w:rPr>
                  <w:rStyle w:val="Hyperlink"/>
                  <w:rFonts w:ascii="Calibri" w:eastAsia="Calibri" w:hAnsi="Calibri" w:cs="Calibri"/>
                  <w:sz w:val="22"/>
                </w:rPr>
                <w:t>Pakistan train-of-trainers (ToT)</w:t>
              </w:r>
            </w:hyperlink>
            <w:r w:rsidRPr="00795E89">
              <w:rPr>
                <w:rFonts w:ascii="Calibri" w:eastAsia="Calibri" w:hAnsi="Calibri" w:cs="Calibri"/>
                <w:sz w:val="22"/>
              </w:rPr>
              <w:t xml:space="preserve"> on computer basics for the visually impaired in 2024, delivered in collaboration with the STMicroelectronics Foundation, the ICT accessibility training for visually impaired participants in Nauru in 2025, and the Girls in ICT celebrations in Nepal. To </w:t>
            </w:r>
            <w:r w:rsidRPr="00795E89">
              <w:rPr>
                <w:rFonts w:ascii="Calibri" w:eastAsia="Calibri" w:hAnsi="Calibri" w:cs="Calibri"/>
                <w:sz w:val="22"/>
              </w:rPr>
              <w:lastRenderedPageBreak/>
              <w:t>sustain impact, BDT produced 10 trainer-ready digital literacy modules for blind and vision-impaired beginners, first used in Nauru with rollout planned across the Pacific.</w:t>
            </w:r>
            <w:r w:rsidR="00C72CE9" w:rsidRPr="00795E89">
              <w:rPr>
                <w:rFonts w:ascii="Calibri" w:eastAsia="Calibri" w:hAnsi="Calibri" w:cs="Calibri"/>
                <w:sz w:val="22"/>
              </w:rPr>
              <w:t xml:space="preserve"> </w:t>
            </w:r>
          </w:p>
          <w:p w14:paraId="4EDF7760" w14:textId="49F0D9AC" w:rsidR="00C72CE9" w:rsidRPr="00795E89" w:rsidRDefault="004765B0" w:rsidP="004D29AA">
            <w:pPr>
              <w:spacing w:line="257" w:lineRule="auto"/>
              <w:rPr>
                <w:rFonts w:ascii="Calibri" w:eastAsia="Calibri" w:hAnsi="Calibri" w:cs="Calibri"/>
                <w:sz w:val="22"/>
              </w:rPr>
            </w:pPr>
            <w:r w:rsidRPr="00795E89">
              <w:rPr>
                <w:rFonts w:ascii="Calibri" w:eastAsia="Calibri" w:hAnsi="Calibri" w:cs="Calibri"/>
                <w:sz w:val="22"/>
              </w:rPr>
              <w:t>In the</w:t>
            </w:r>
            <w:r w:rsidRPr="00795E89">
              <w:rPr>
                <w:rFonts w:ascii="Calibri" w:eastAsia="Calibri" w:hAnsi="Calibri" w:cs="Calibri"/>
                <w:b/>
                <w:bCs/>
                <w:sz w:val="22"/>
              </w:rPr>
              <w:t xml:space="preserve"> </w:t>
            </w:r>
            <w:r w:rsidR="004D29AA" w:rsidRPr="00795E89">
              <w:rPr>
                <w:rFonts w:ascii="Calibri" w:eastAsia="Calibri" w:hAnsi="Calibri" w:cs="Calibri"/>
                <w:b/>
                <w:bCs/>
                <w:sz w:val="22"/>
              </w:rPr>
              <w:t>Americas</w:t>
            </w:r>
            <w:r w:rsidRPr="00795E89">
              <w:rPr>
                <w:rFonts w:ascii="Calibri" w:eastAsia="Calibri" w:hAnsi="Calibri" w:cs="Calibri"/>
                <w:b/>
                <w:bCs/>
                <w:sz w:val="22"/>
              </w:rPr>
              <w:t xml:space="preserve">, </w:t>
            </w:r>
            <w:r w:rsidR="004D29AA" w:rsidRPr="00795E89">
              <w:rPr>
                <w:rFonts w:ascii="Calibri" w:eastAsia="Calibri" w:hAnsi="Calibri" w:cs="Calibri"/>
                <w:sz w:val="22"/>
              </w:rPr>
              <w:t>Accessible Americas</w:t>
            </w:r>
            <w:r w:rsidR="00F66742" w:rsidRPr="00795E89">
              <w:rPr>
                <w:rFonts w:ascii="Calibri" w:eastAsia="Calibri" w:hAnsi="Calibri" w:cs="Calibri"/>
                <w:sz w:val="22"/>
              </w:rPr>
              <w:t>, held in Cuba</w:t>
            </w:r>
            <w:r w:rsidR="006C7236" w:rsidRPr="00795E89">
              <w:rPr>
                <w:rFonts w:ascii="Calibri" w:eastAsia="Calibri" w:hAnsi="Calibri" w:cs="Calibri"/>
                <w:sz w:val="22"/>
              </w:rPr>
              <w:t xml:space="preserve"> in 2023</w:t>
            </w:r>
            <w:r w:rsidR="00F66742" w:rsidRPr="00795E89">
              <w:rPr>
                <w:rFonts w:ascii="Calibri" w:eastAsia="Calibri" w:hAnsi="Calibri" w:cs="Calibri"/>
                <w:sz w:val="22"/>
              </w:rPr>
              <w:t xml:space="preserve"> and in Mexico in 2024,</w:t>
            </w:r>
            <w:r w:rsidR="004D29AA" w:rsidRPr="00795E89">
              <w:rPr>
                <w:rFonts w:ascii="Calibri" w:eastAsia="Calibri" w:hAnsi="Calibri" w:cs="Calibri"/>
                <w:sz w:val="22"/>
              </w:rPr>
              <w:t xml:space="preserve"> </w:t>
            </w:r>
            <w:r w:rsidRPr="00795E89">
              <w:rPr>
                <w:rFonts w:ascii="Calibri" w:eastAsia="Calibri" w:hAnsi="Calibri" w:cs="Calibri"/>
                <w:sz w:val="22"/>
              </w:rPr>
              <w:t xml:space="preserve">was consolidated </w:t>
            </w:r>
            <w:r w:rsidR="004D29AA" w:rsidRPr="00795E89">
              <w:rPr>
                <w:rFonts w:ascii="Calibri" w:eastAsia="Calibri" w:hAnsi="Calibri" w:cs="Calibri"/>
                <w:sz w:val="22"/>
              </w:rPr>
              <w:t xml:space="preserve">as a flagship platform, marking its 10th Anniversary in 2023 </w:t>
            </w:r>
            <w:r w:rsidR="0056506C" w:rsidRPr="00795E89">
              <w:rPr>
                <w:rFonts w:ascii="Calibri" w:eastAsia="Calibri" w:hAnsi="Calibri" w:cs="Calibri"/>
                <w:sz w:val="22"/>
              </w:rPr>
              <w:t>and bring</w:t>
            </w:r>
            <w:r w:rsidR="006230FC" w:rsidRPr="00795E89">
              <w:rPr>
                <w:rFonts w:ascii="Calibri" w:eastAsia="Calibri" w:hAnsi="Calibri" w:cs="Calibri"/>
                <w:sz w:val="22"/>
              </w:rPr>
              <w:t>ing</w:t>
            </w:r>
            <w:r w:rsidR="0056506C" w:rsidRPr="00795E89">
              <w:rPr>
                <w:rFonts w:ascii="Calibri" w:eastAsia="Calibri" w:hAnsi="Calibri" w:cs="Calibri"/>
                <w:sz w:val="22"/>
              </w:rPr>
              <w:t xml:space="preserve"> together stakeholders </w:t>
            </w:r>
            <w:r w:rsidR="004D29AA" w:rsidRPr="00795E89">
              <w:rPr>
                <w:rFonts w:ascii="Calibri" w:eastAsia="Calibri" w:hAnsi="Calibri" w:cs="Calibri"/>
                <w:sz w:val="22"/>
              </w:rPr>
              <w:t xml:space="preserve">to exchange </w:t>
            </w:r>
            <w:r w:rsidRPr="00795E89">
              <w:rPr>
                <w:rFonts w:ascii="Calibri" w:eastAsia="Calibri" w:hAnsi="Calibri" w:cs="Calibri"/>
                <w:sz w:val="22"/>
              </w:rPr>
              <w:t>best</w:t>
            </w:r>
            <w:r w:rsidR="004D29AA" w:rsidRPr="00795E89">
              <w:rPr>
                <w:rFonts w:ascii="Calibri" w:eastAsia="Calibri" w:hAnsi="Calibri" w:cs="Calibri"/>
                <w:sz w:val="22"/>
              </w:rPr>
              <w:t xml:space="preserve"> practices and strengthen polic</w:t>
            </w:r>
            <w:r w:rsidR="00260B6F" w:rsidRPr="00795E89">
              <w:rPr>
                <w:rFonts w:ascii="Calibri" w:eastAsia="Calibri" w:hAnsi="Calibri" w:cs="Calibri"/>
                <w:sz w:val="22"/>
              </w:rPr>
              <w:t>ies</w:t>
            </w:r>
            <w:r w:rsidR="004D29AA" w:rsidRPr="00795E89">
              <w:rPr>
                <w:rFonts w:ascii="Calibri" w:eastAsia="Calibri" w:hAnsi="Calibri" w:cs="Calibri"/>
                <w:sz w:val="22"/>
              </w:rPr>
              <w:t xml:space="preserve"> and </w:t>
            </w:r>
            <w:r w:rsidR="00222A25" w:rsidRPr="00795E89">
              <w:rPr>
                <w:rFonts w:ascii="Calibri" w:eastAsia="Calibri" w:hAnsi="Calibri" w:cs="Calibri"/>
                <w:sz w:val="22"/>
              </w:rPr>
              <w:t xml:space="preserve">ensure </w:t>
            </w:r>
            <w:r w:rsidR="004D29AA" w:rsidRPr="00795E89">
              <w:rPr>
                <w:rFonts w:ascii="Calibri" w:eastAsia="Calibri" w:hAnsi="Calibri" w:cs="Calibri"/>
                <w:sz w:val="22"/>
              </w:rPr>
              <w:t xml:space="preserve">cross-sector collaboration. Training for indigenous and remote communities scaled from 37 participants from 10 countries in 2023 to 133 participants from 11 countries in 2024, covering project management and technical operations to reduce reliance on external expertise. The Gran Chaco project equipped </w:t>
            </w:r>
            <w:r w:rsidR="00222A25" w:rsidRPr="00795E89">
              <w:rPr>
                <w:rFonts w:ascii="Calibri" w:eastAsia="Calibri" w:hAnsi="Calibri" w:cs="Calibri"/>
                <w:sz w:val="22"/>
              </w:rPr>
              <w:t>over</w:t>
            </w:r>
            <w:r w:rsidR="004D29AA" w:rsidRPr="00795E89">
              <w:rPr>
                <w:rFonts w:ascii="Calibri" w:eastAsia="Calibri" w:hAnsi="Calibri" w:cs="Calibri"/>
                <w:sz w:val="22"/>
              </w:rPr>
              <w:t xml:space="preserve"> 300 indigenous youth with digital skills for education and employment. In 2025, a mobile-friendly, offline-enabled Training Programme for ICT Network Managers in Rural, Remote and Indigenous Communities in Latin America enrolled 101 participants, 65 of whom graduated;</w:t>
            </w:r>
            <w:r w:rsidR="00A650A7" w:rsidRPr="00795E89">
              <w:rPr>
                <w:rFonts w:ascii="Calibri" w:eastAsia="Calibri" w:hAnsi="Calibri" w:cs="Calibri"/>
                <w:sz w:val="22"/>
              </w:rPr>
              <w:t xml:space="preserve"> and 55% were </w:t>
            </w:r>
            <w:r w:rsidR="004D29AA" w:rsidRPr="00795E89">
              <w:rPr>
                <w:rFonts w:ascii="Calibri" w:eastAsia="Calibri" w:hAnsi="Calibri" w:cs="Calibri"/>
                <w:sz w:val="22"/>
              </w:rPr>
              <w:t xml:space="preserve">women, demonstrating </w:t>
            </w:r>
            <w:r w:rsidR="00A650A7" w:rsidRPr="00795E89">
              <w:rPr>
                <w:rFonts w:ascii="Calibri" w:eastAsia="Calibri" w:hAnsi="Calibri" w:cs="Calibri"/>
                <w:sz w:val="22"/>
              </w:rPr>
              <w:t xml:space="preserve">an </w:t>
            </w:r>
            <w:r w:rsidR="004D29AA" w:rsidRPr="00795E89">
              <w:rPr>
                <w:rFonts w:ascii="Calibri" w:eastAsia="Calibri" w:hAnsi="Calibri" w:cs="Calibri"/>
                <w:sz w:val="22"/>
              </w:rPr>
              <w:t xml:space="preserve">inclusive </w:t>
            </w:r>
            <w:r w:rsidR="00A650A7" w:rsidRPr="00795E89">
              <w:rPr>
                <w:rFonts w:ascii="Calibri" w:eastAsia="Calibri" w:hAnsi="Calibri" w:cs="Calibri"/>
                <w:sz w:val="22"/>
              </w:rPr>
              <w:t>perspec</w:t>
            </w:r>
            <w:r w:rsidR="00C53DA4" w:rsidRPr="00795E89">
              <w:rPr>
                <w:rFonts w:ascii="Calibri" w:eastAsia="Calibri" w:hAnsi="Calibri" w:cs="Calibri"/>
                <w:sz w:val="22"/>
              </w:rPr>
              <w:t>tive</w:t>
            </w:r>
            <w:r w:rsidR="004D29AA" w:rsidRPr="00795E89">
              <w:rPr>
                <w:rFonts w:ascii="Calibri" w:eastAsia="Calibri" w:hAnsi="Calibri" w:cs="Calibri"/>
                <w:sz w:val="22"/>
              </w:rPr>
              <w:t xml:space="preserve"> in practice.</w:t>
            </w:r>
          </w:p>
          <w:p w14:paraId="29B845A4" w14:textId="44486CE4" w:rsidR="00C72CE9" w:rsidRPr="00795E89" w:rsidRDefault="00F66F25" w:rsidP="004D29AA">
            <w:pPr>
              <w:spacing w:line="257" w:lineRule="auto"/>
              <w:rPr>
                <w:rFonts w:ascii="Calibri" w:eastAsia="Calibri" w:hAnsi="Calibri" w:cs="Calibri"/>
                <w:sz w:val="22"/>
              </w:rPr>
            </w:pPr>
            <w:r w:rsidRPr="00795E89">
              <w:rPr>
                <w:rFonts w:ascii="Calibri" w:eastAsia="Calibri" w:hAnsi="Calibri" w:cs="Calibri"/>
                <w:sz w:val="22"/>
              </w:rPr>
              <w:t>In the</w:t>
            </w:r>
            <w:r w:rsidRPr="00795E89">
              <w:rPr>
                <w:rFonts w:ascii="Calibri" w:eastAsia="Calibri" w:hAnsi="Calibri" w:cs="Calibri"/>
                <w:b/>
                <w:bCs/>
                <w:sz w:val="22"/>
              </w:rPr>
              <w:t xml:space="preserve"> </w:t>
            </w:r>
            <w:r w:rsidR="004D29AA" w:rsidRPr="00795E89">
              <w:rPr>
                <w:rFonts w:ascii="Calibri" w:eastAsia="Calibri" w:hAnsi="Calibri" w:cs="Calibri"/>
                <w:b/>
                <w:bCs/>
                <w:sz w:val="22"/>
              </w:rPr>
              <w:t>Arab States</w:t>
            </w:r>
            <w:r w:rsidRPr="00795E89">
              <w:rPr>
                <w:rFonts w:ascii="Calibri" w:eastAsia="Calibri" w:hAnsi="Calibri" w:cs="Calibri"/>
                <w:b/>
                <w:bCs/>
                <w:sz w:val="22"/>
              </w:rPr>
              <w:t xml:space="preserve">, </w:t>
            </w:r>
            <w:r w:rsidRPr="00795E89">
              <w:rPr>
                <w:rFonts w:ascii="Calibri" w:eastAsia="Calibri" w:hAnsi="Calibri" w:cs="Calibri"/>
                <w:sz w:val="22"/>
              </w:rPr>
              <w:t>r</w:t>
            </w:r>
            <w:r w:rsidR="004D29AA" w:rsidRPr="00795E89">
              <w:rPr>
                <w:rFonts w:ascii="Calibri" w:eastAsia="Calibri" w:hAnsi="Calibri" w:cs="Calibri"/>
                <w:sz w:val="22"/>
              </w:rPr>
              <w:t xml:space="preserve">egional Girls in ICT </w:t>
            </w:r>
            <w:r w:rsidR="00160579" w:rsidRPr="00795E89">
              <w:rPr>
                <w:rFonts w:ascii="Calibri" w:eastAsia="Calibri" w:hAnsi="Calibri" w:cs="Calibri"/>
                <w:sz w:val="22"/>
              </w:rPr>
              <w:t>events</w:t>
            </w:r>
            <w:r w:rsidR="004D29AA" w:rsidRPr="00795E89">
              <w:rPr>
                <w:rFonts w:ascii="Calibri" w:eastAsia="Calibri" w:hAnsi="Calibri" w:cs="Calibri"/>
                <w:sz w:val="22"/>
              </w:rPr>
              <w:t xml:space="preserve"> offered </w:t>
            </w:r>
            <w:r w:rsidR="00160579" w:rsidRPr="00795E89">
              <w:rPr>
                <w:rFonts w:ascii="Calibri" w:eastAsia="Calibri" w:hAnsi="Calibri" w:cs="Calibri"/>
                <w:sz w:val="22"/>
              </w:rPr>
              <w:t>par</w:t>
            </w:r>
            <w:r w:rsidR="00EB5DF8" w:rsidRPr="00795E89">
              <w:rPr>
                <w:rFonts w:ascii="Calibri" w:eastAsia="Calibri" w:hAnsi="Calibri" w:cs="Calibri"/>
                <w:sz w:val="22"/>
              </w:rPr>
              <w:t xml:space="preserve">ticipants </w:t>
            </w:r>
            <w:r w:rsidR="004D29AA" w:rsidRPr="00795E89">
              <w:rPr>
                <w:rFonts w:ascii="Calibri" w:eastAsia="Calibri" w:hAnsi="Calibri" w:cs="Calibri"/>
                <w:sz w:val="22"/>
              </w:rPr>
              <w:t xml:space="preserve">exposure to ICT careers and </w:t>
            </w:r>
            <w:r w:rsidR="005F48A4" w:rsidRPr="00795E89">
              <w:rPr>
                <w:rFonts w:ascii="Calibri" w:eastAsia="Calibri" w:hAnsi="Calibri" w:cs="Calibri"/>
                <w:sz w:val="22"/>
              </w:rPr>
              <w:t xml:space="preserve">training them on </w:t>
            </w:r>
            <w:r w:rsidR="004D29AA" w:rsidRPr="00795E89">
              <w:rPr>
                <w:rFonts w:ascii="Calibri" w:eastAsia="Calibri" w:hAnsi="Calibri" w:cs="Calibri"/>
                <w:sz w:val="22"/>
              </w:rPr>
              <w:t>leadership. In Lebanon (2024), 35 schoolgirls visited OGERO’s technical departments; in Mauritania (24–26 April 2025), over 100 participants</w:t>
            </w:r>
            <w:r w:rsidR="005F48A4" w:rsidRPr="00795E89">
              <w:rPr>
                <w:rFonts w:ascii="Calibri" w:eastAsia="Calibri" w:hAnsi="Calibri" w:cs="Calibri"/>
                <w:sz w:val="22"/>
              </w:rPr>
              <w:t xml:space="preserve">, </w:t>
            </w:r>
            <w:r w:rsidR="004D29AA" w:rsidRPr="00795E89">
              <w:rPr>
                <w:rFonts w:ascii="Calibri" w:eastAsia="Calibri" w:hAnsi="Calibri" w:cs="Calibri"/>
                <w:sz w:val="22"/>
              </w:rPr>
              <w:t>including 31 girls aged 15–18</w:t>
            </w:r>
            <w:r w:rsidR="005F48A4" w:rsidRPr="00795E89">
              <w:rPr>
                <w:rFonts w:ascii="Calibri" w:eastAsia="Calibri" w:hAnsi="Calibri" w:cs="Calibri"/>
                <w:sz w:val="22"/>
              </w:rPr>
              <w:t xml:space="preserve">, </w:t>
            </w:r>
            <w:r w:rsidR="004D29AA" w:rsidRPr="00795E89">
              <w:rPr>
                <w:rFonts w:ascii="Calibri" w:eastAsia="Calibri" w:hAnsi="Calibri" w:cs="Calibri"/>
                <w:sz w:val="22"/>
              </w:rPr>
              <w:t xml:space="preserve">gathered at </w:t>
            </w:r>
            <w:proofErr w:type="spellStart"/>
            <w:r w:rsidR="00885C53" w:rsidRPr="00795E89">
              <w:rPr>
                <w:rFonts w:ascii="Calibri" w:eastAsia="Calibri" w:hAnsi="Calibri" w:cs="Calibri"/>
                <w:sz w:val="22"/>
              </w:rPr>
              <w:t>Institut</w:t>
            </w:r>
            <w:proofErr w:type="spellEnd"/>
            <w:r w:rsidR="00885C53" w:rsidRPr="00795E89">
              <w:rPr>
                <w:rFonts w:ascii="Calibri" w:eastAsia="Calibri" w:hAnsi="Calibri" w:cs="Calibri"/>
                <w:sz w:val="22"/>
              </w:rPr>
              <w:t xml:space="preserve"> Supérieur du Numérique (</w:t>
            </w:r>
            <w:proofErr w:type="spellStart"/>
            <w:r w:rsidR="004D29AA" w:rsidRPr="00795E89">
              <w:rPr>
                <w:rFonts w:ascii="Calibri" w:eastAsia="Calibri" w:hAnsi="Calibri" w:cs="Calibri"/>
                <w:sz w:val="22"/>
              </w:rPr>
              <w:t>S</w:t>
            </w:r>
            <w:r w:rsidR="00885C53" w:rsidRPr="00795E89">
              <w:rPr>
                <w:rFonts w:ascii="Calibri" w:eastAsia="Calibri" w:hAnsi="Calibri" w:cs="Calibri"/>
                <w:sz w:val="22"/>
              </w:rPr>
              <w:t>up</w:t>
            </w:r>
            <w:r w:rsidR="004D29AA" w:rsidRPr="00795E89">
              <w:rPr>
                <w:rFonts w:ascii="Calibri" w:eastAsia="Calibri" w:hAnsi="Calibri" w:cs="Calibri"/>
                <w:sz w:val="22"/>
              </w:rPr>
              <w:t>N</w:t>
            </w:r>
            <w:r w:rsidR="00885C53" w:rsidRPr="00795E89">
              <w:rPr>
                <w:rFonts w:ascii="Calibri" w:eastAsia="Calibri" w:hAnsi="Calibri" w:cs="Calibri"/>
                <w:sz w:val="22"/>
              </w:rPr>
              <w:t>um</w:t>
            </w:r>
            <w:proofErr w:type="spellEnd"/>
            <w:r w:rsidR="00885C53" w:rsidRPr="00795E89">
              <w:rPr>
                <w:rFonts w:ascii="Calibri" w:eastAsia="Calibri" w:hAnsi="Calibri" w:cs="Calibri"/>
                <w:sz w:val="22"/>
              </w:rPr>
              <w:t>)</w:t>
            </w:r>
            <w:r w:rsidR="004D29AA" w:rsidRPr="00795E89">
              <w:rPr>
                <w:rFonts w:ascii="Calibri" w:eastAsia="Calibri" w:hAnsi="Calibri" w:cs="Calibri"/>
                <w:sz w:val="22"/>
              </w:rPr>
              <w:t xml:space="preserve"> for </w:t>
            </w:r>
            <w:r w:rsidR="00885C53" w:rsidRPr="00795E89">
              <w:rPr>
                <w:rFonts w:ascii="Calibri" w:eastAsia="Calibri" w:hAnsi="Calibri" w:cs="Calibri"/>
                <w:sz w:val="22"/>
              </w:rPr>
              <w:t xml:space="preserve">a </w:t>
            </w:r>
            <w:r w:rsidR="004D29AA" w:rsidRPr="00795E89">
              <w:rPr>
                <w:rFonts w:ascii="Calibri" w:eastAsia="Calibri" w:hAnsi="Calibri" w:cs="Calibri"/>
                <w:sz w:val="22"/>
              </w:rPr>
              <w:t>two</w:t>
            </w:r>
            <w:r w:rsidR="00885C53" w:rsidRPr="00795E89">
              <w:rPr>
                <w:rFonts w:ascii="Calibri" w:eastAsia="Calibri" w:hAnsi="Calibri" w:cs="Calibri"/>
                <w:sz w:val="22"/>
              </w:rPr>
              <w:t>-</w:t>
            </w:r>
            <w:r w:rsidR="004D29AA" w:rsidRPr="00795E89">
              <w:rPr>
                <w:rFonts w:ascii="Calibri" w:eastAsia="Calibri" w:hAnsi="Calibri" w:cs="Calibri"/>
                <w:sz w:val="22"/>
              </w:rPr>
              <w:t>day hands-on training and mentorship. Egypt engaged 250 girls in digital citizenship workshops, while the State of Palestine ran a year-long leadership and entrepreneurship campaign. Generation Connect Youth Envoys held regional consultations and a Passing the Torch event for 20 envoys, ensuring continuity of youth perspectives in regional and global processes. The Accessible Arab Region – ICTs for All series matured as a flagship platform: the first in-person edition in Amman (November 2023) strengthened regional expertise, and the Jordan event (April 2025) convened ITU members and participants from 25 countries to coordinate broader accessibility action and reinforce the commitment to leave no one behind.</w:t>
            </w:r>
          </w:p>
          <w:p w14:paraId="4A9D01E9" w14:textId="349C53D1" w:rsidR="00C72CE9" w:rsidRPr="00795E89" w:rsidRDefault="00885C53" w:rsidP="004D29AA">
            <w:pPr>
              <w:spacing w:line="257" w:lineRule="auto"/>
              <w:rPr>
                <w:rFonts w:ascii="Calibri" w:eastAsia="Calibri" w:hAnsi="Calibri" w:cs="Calibri"/>
                <w:sz w:val="22"/>
              </w:rPr>
            </w:pPr>
            <w:r w:rsidRPr="00795E89">
              <w:rPr>
                <w:rFonts w:ascii="Calibri" w:eastAsia="Calibri" w:hAnsi="Calibri" w:cs="Calibri"/>
                <w:sz w:val="22"/>
              </w:rPr>
              <w:t>In</w:t>
            </w:r>
            <w:r w:rsidRPr="00795E89">
              <w:rPr>
                <w:rFonts w:ascii="Calibri" w:eastAsia="Calibri" w:hAnsi="Calibri" w:cs="Calibri"/>
                <w:b/>
                <w:bCs/>
                <w:sz w:val="22"/>
              </w:rPr>
              <w:t xml:space="preserve"> </w:t>
            </w:r>
            <w:r w:rsidR="004D29AA" w:rsidRPr="00795E89">
              <w:rPr>
                <w:rFonts w:ascii="Calibri" w:eastAsia="Calibri" w:hAnsi="Calibri" w:cs="Calibri"/>
                <w:b/>
                <w:bCs/>
                <w:sz w:val="22"/>
              </w:rPr>
              <w:t>Europe</w:t>
            </w:r>
            <w:r w:rsidRPr="00795E89">
              <w:rPr>
                <w:rFonts w:ascii="Calibri" w:eastAsia="Calibri" w:hAnsi="Calibri" w:cs="Calibri"/>
                <w:b/>
                <w:bCs/>
                <w:sz w:val="22"/>
              </w:rPr>
              <w:t xml:space="preserve">, </w:t>
            </w:r>
            <w:r w:rsidRPr="00795E89">
              <w:rPr>
                <w:rFonts w:ascii="Calibri" w:eastAsia="Calibri" w:hAnsi="Calibri" w:cs="Calibri"/>
                <w:sz w:val="22"/>
              </w:rPr>
              <w:t>t</w:t>
            </w:r>
            <w:r w:rsidR="004D29AA" w:rsidRPr="00795E89">
              <w:rPr>
                <w:rFonts w:ascii="Calibri" w:eastAsia="Calibri" w:hAnsi="Calibri" w:cs="Calibri"/>
                <w:sz w:val="22"/>
              </w:rPr>
              <w:t>he Accessible Europe</w:t>
            </w:r>
            <w:r w:rsidRPr="00795E89">
              <w:rPr>
                <w:rFonts w:ascii="Calibri" w:eastAsia="Calibri" w:hAnsi="Calibri" w:cs="Calibri"/>
                <w:sz w:val="22"/>
              </w:rPr>
              <w:t xml:space="preserve"> </w:t>
            </w:r>
            <w:r w:rsidR="07DB22AA" w:rsidRPr="00795E89">
              <w:rPr>
                <w:rFonts w:ascii="Calibri" w:eastAsia="Calibri" w:hAnsi="Calibri" w:cs="Calibri"/>
                <w:sz w:val="22"/>
              </w:rPr>
              <w:t>event</w:t>
            </w:r>
            <w:r w:rsidR="1A79FF01" w:rsidRPr="00795E89">
              <w:rPr>
                <w:rFonts w:ascii="Calibri" w:eastAsia="Calibri" w:hAnsi="Calibri" w:cs="Calibri"/>
                <w:sz w:val="22"/>
              </w:rPr>
              <w:t>s</w:t>
            </w:r>
            <w:r w:rsidR="004D29AA" w:rsidRPr="00795E89">
              <w:rPr>
                <w:rFonts w:ascii="Calibri" w:eastAsia="Calibri" w:hAnsi="Calibri" w:cs="Calibri"/>
                <w:sz w:val="22"/>
              </w:rPr>
              <w:t xml:space="preserve">, in partnership with the European Commission, gathered </w:t>
            </w:r>
            <w:r w:rsidR="483207AB" w:rsidRPr="00795E89">
              <w:rPr>
                <w:rFonts w:ascii="Calibri" w:eastAsia="Calibri" w:hAnsi="Calibri" w:cs="Calibri"/>
                <w:sz w:val="22"/>
              </w:rPr>
              <w:t xml:space="preserve">around </w:t>
            </w:r>
            <w:r w:rsidR="004D29AA" w:rsidRPr="00795E89">
              <w:rPr>
                <w:rFonts w:ascii="Calibri" w:eastAsia="Calibri" w:hAnsi="Calibri" w:cs="Calibri"/>
                <w:sz w:val="22"/>
              </w:rPr>
              <w:t>400 stakeholders from 50 countries</w:t>
            </w:r>
            <w:r w:rsidR="578B1DCB" w:rsidRPr="00795E89">
              <w:rPr>
                <w:rFonts w:ascii="Calibri" w:eastAsia="Calibri" w:hAnsi="Calibri" w:cs="Calibri"/>
                <w:sz w:val="22"/>
              </w:rPr>
              <w:t xml:space="preserve"> </w:t>
            </w:r>
            <w:r w:rsidR="02C75C70" w:rsidRPr="00795E89">
              <w:rPr>
                <w:rFonts w:ascii="Calibri" w:eastAsia="Calibri" w:hAnsi="Calibri" w:cs="Calibri"/>
                <w:sz w:val="22"/>
              </w:rPr>
              <w:t>every year</w:t>
            </w:r>
            <w:r w:rsidR="004D29AA" w:rsidRPr="00795E89">
              <w:rPr>
                <w:rFonts w:ascii="Calibri" w:eastAsia="Calibri" w:hAnsi="Calibri" w:cs="Calibri"/>
                <w:sz w:val="22"/>
              </w:rPr>
              <w:t xml:space="preserve"> to exchange concrete solutions for mainstreaming accessibility</w:t>
            </w:r>
            <w:r w:rsidRPr="00795E89">
              <w:rPr>
                <w:rFonts w:ascii="Calibri" w:eastAsia="Calibri" w:hAnsi="Calibri" w:cs="Calibri"/>
                <w:sz w:val="22"/>
              </w:rPr>
              <w:t xml:space="preserve">, </w:t>
            </w:r>
            <w:r w:rsidR="004D29AA" w:rsidRPr="00795E89">
              <w:rPr>
                <w:rFonts w:ascii="Calibri" w:eastAsia="Calibri" w:hAnsi="Calibri" w:cs="Calibri"/>
                <w:sz w:val="22"/>
              </w:rPr>
              <w:t>from universal design in digital services to inclusive public procurement</w:t>
            </w:r>
            <w:r w:rsidRPr="00795E89">
              <w:rPr>
                <w:rFonts w:ascii="Calibri" w:eastAsia="Calibri" w:hAnsi="Calibri" w:cs="Calibri"/>
                <w:sz w:val="22"/>
              </w:rPr>
              <w:t xml:space="preserve">, </w:t>
            </w:r>
            <w:r w:rsidR="004D29AA" w:rsidRPr="00795E89">
              <w:rPr>
                <w:rFonts w:ascii="Calibri" w:eastAsia="Calibri" w:hAnsi="Calibri" w:cs="Calibri"/>
                <w:sz w:val="22"/>
              </w:rPr>
              <w:t xml:space="preserve">spurring cross-country cooperation. The 2024 Girls in ICT Day, held virtually, connected girls with role models who shared insights on STEM careers and leadership pathways. The </w:t>
            </w:r>
            <w:proofErr w:type="spellStart"/>
            <w:r w:rsidR="00607A93" w:rsidRPr="00795E89">
              <w:rPr>
                <w:rFonts w:ascii="Calibri" w:eastAsia="Calibri" w:hAnsi="Calibri" w:cs="Calibri"/>
                <w:sz w:val="22"/>
              </w:rPr>
              <w:t>NoW</w:t>
            </w:r>
            <w:proofErr w:type="spellEnd"/>
            <w:r w:rsidR="00607A93" w:rsidRPr="00795E89">
              <w:rPr>
                <w:rFonts w:ascii="Calibri" w:eastAsia="Calibri" w:hAnsi="Calibri" w:cs="Calibri"/>
                <w:sz w:val="22"/>
              </w:rPr>
              <w:t xml:space="preserve"> in</w:t>
            </w:r>
            <w:r w:rsidR="004D29AA" w:rsidRPr="00795E89">
              <w:rPr>
                <w:rFonts w:ascii="Calibri" w:eastAsia="Calibri" w:hAnsi="Calibri" w:cs="Calibri"/>
                <w:sz w:val="22"/>
              </w:rPr>
              <w:t xml:space="preserve"> ITU-D hosted a side event at the CEPT Com-ITU plenary encouraging greater participation of women in delegations and policymaking. Youth envoys contributed directly to national policy in Albania by shaping the Digital Agriculture Strategy, illustrating how global dialogues translate into country-level impact.</w:t>
            </w:r>
          </w:p>
          <w:p w14:paraId="6C7B4AF2" w14:textId="1BB30635" w:rsidR="004D29AA" w:rsidRPr="00795E89" w:rsidRDefault="00607A93" w:rsidP="004D29AA">
            <w:pPr>
              <w:spacing w:line="257" w:lineRule="auto"/>
              <w:rPr>
                <w:rFonts w:ascii="Calibri" w:eastAsia="Calibri" w:hAnsi="Calibri" w:cs="Calibri"/>
                <w:sz w:val="22"/>
              </w:rPr>
            </w:pPr>
            <w:r w:rsidRPr="00795E89">
              <w:rPr>
                <w:rFonts w:ascii="Calibri" w:eastAsia="Calibri" w:hAnsi="Calibri" w:cs="Calibri"/>
                <w:sz w:val="22"/>
              </w:rPr>
              <w:t>In the</w:t>
            </w:r>
            <w:r w:rsidRPr="00795E89">
              <w:rPr>
                <w:rFonts w:ascii="Calibri" w:eastAsia="Calibri" w:hAnsi="Calibri" w:cs="Calibri"/>
                <w:b/>
                <w:bCs/>
                <w:sz w:val="22"/>
              </w:rPr>
              <w:t xml:space="preserve"> </w:t>
            </w:r>
            <w:r w:rsidR="004D29AA" w:rsidRPr="00795E89">
              <w:rPr>
                <w:rFonts w:ascii="Calibri" w:eastAsia="Calibri" w:hAnsi="Calibri" w:cs="Calibri"/>
                <w:b/>
                <w:bCs/>
                <w:sz w:val="22"/>
              </w:rPr>
              <w:t>CIS</w:t>
            </w:r>
            <w:r w:rsidRPr="00795E89">
              <w:rPr>
                <w:rFonts w:ascii="Calibri" w:eastAsia="Calibri" w:hAnsi="Calibri" w:cs="Calibri"/>
                <w:b/>
                <w:bCs/>
                <w:sz w:val="22"/>
              </w:rPr>
              <w:t xml:space="preserve">, </w:t>
            </w:r>
            <w:r w:rsidRPr="00795E89">
              <w:rPr>
                <w:rFonts w:ascii="Calibri" w:eastAsia="Calibri" w:hAnsi="Calibri" w:cs="Calibri"/>
                <w:sz w:val="22"/>
              </w:rPr>
              <w:t>t</w:t>
            </w:r>
            <w:r w:rsidR="004D29AA" w:rsidRPr="00795E89">
              <w:rPr>
                <w:rFonts w:ascii="Calibri" w:eastAsia="Calibri" w:hAnsi="Calibri" w:cs="Calibri"/>
                <w:sz w:val="22"/>
              </w:rPr>
              <w:t xml:space="preserve">he 2024 </w:t>
            </w:r>
            <w:r w:rsidRPr="00795E89">
              <w:rPr>
                <w:rFonts w:ascii="Calibri" w:eastAsia="Calibri" w:hAnsi="Calibri" w:cs="Calibri"/>
                <w:sz w:val="22"/>
              </w:rPr>
              <w:t>r</w:t>
            </w:r>
            <w:r w:rsidR="004D29AA" w:rsidRPr="00795E89">
              <w:rPr>
                <w:rFonts w:ascii="Calibri" w:eastAsia="Calibri" w:hAnsi="Calibri" w:cs="Calibri"/>
                <w:sz w:val="22"/>
              </w:rPr>
              <w:t xml:space="preserve">egional </w:t>
            </w:r>
            <w:r w:rsidRPr="00795E89">
              <w:rPr>
                <w:rFonts w:ascii="Calibri" w:eastAsia="Calibri" w:hAnsi="Calibri" w:cs="Calibri"/>
                <w:sz w:val="22"/>
              </w:rPr>
              <w:t>w</w:t>
            </w:r>
            <w:r w:rsidR="004D29AA" w:rsidRPr="00795E89">
              <w:rPr>
                <w:rFonts w:ascii="Calibri" w:eastAsia="Calibri" w:hAnsi="Calibri" w:cs="Calibri"/>
                <w:sz w:val="22"/>
              </w:rPr>
              <w:t xml:space="preserve">orkshop on </w:t>
            </w:r>
            <w:r w:rsidRPr="00795E89">
              <w:rPr>
                <w:rFonts w:ascii="Calibri" w:eastAsia="Calibri" w:hAnsi="Calibri" w:cs="Calibri"/>
                <w:sz w:val="22"/>
              </w:rPr>
              <w:t>a</w:t>
            </w:r>
            <w:r w:rsidR="004D29AA" w:rsidRPr="00795E89">
              <w:rPr>
                <w:rFonts w:ascii="Calibri" w:eastAsia="Calibri" w:hAnsi="Calibri" w:cs="Calibri"/>
                <w:sz w:val="22"/>
              </w:rPr>
              <w:t xml:space="preserve">dvanced </w:t>
            </w:r>
            <w:r w:rsidRPr="00795E89">
              <w:rPr>
                <w:rFonts w:ascii="Calibri" w:eastAsia="Calibri" w:hAnsi="Calibri" w:cs="Calibri"/>
                <w:sz w:val="22"/>
              </w:rPr>
              <w:t>t</w:t>
            </w:r>
            <w:r w:rsidR="004D29AA" w:rsidRPr="00795E89">
              <w:rPr>
                <w:rFonts w:ascii="Calibri" w:eastAsia="Calibri" w:hAnsi="Calibri" w:cs="Calibri"/>
                <w:sz w:val="22"/>
              </w:rPr>
              <w:t xml:space="preserve">echnologies for </w:t>
            </w:r>
            <w:r w:rsidRPr="00795E89">
              <w:rPr>
                <w:rFonts w:ascii="Calibri" w:eastAsia="Calibri" w:hAnsi="Calibri" w:cs="Calibri"/>
                <w:sz w:val="22"/>
              </w:rPr>
              <w:t>i</w:t>
            </w:r>
            <w:r w:rsidR="004D29AA" w:rsidRPr="00795E89">
              <w:rPr>
                <w:rFonts w:ascii="Calibri" w:eastAsia="Calibri" w:hAnsi="Calibri" w:cs="Calibri"/>
                <w:sz w:val="22"/>
              </w:rPr>
              <w:t xml:space="preserve">nclusive </w:t>
            </w:r>
            <w:r w:rsidRPr="00795E89">
              <w:rPr>
                <w:rFonts w:ascii="Calibri" w:eastAsia="Calibri" w:hAnsi="Calibri" w:cs="Calibri"/>
                <w:sz w:val="22"/>
              </w:rPr>
              <w:t>s</w:t>
            </w:r>
            <w:r w:rsidR="004D29AA" w:rsidRPr="00795E89">
              <w:rPr>
                <w:rFonts w:ascii="Calibri" w:eastAsia="Calibri" w:hAnsi="Calibri" w:cs="Calibri"/>
                <w:sz w:val="22"/>
              </w:rPr>
              <w:t xml:space="preserve">ocieties in Minsk enabled policymakers, educators, and practitioners to exchange accessibility practices and adapt proven education programmes for persons with disabilities. Central Asian </w:t>
            </w:r>
            <w:proofErr w:type="spellStart"/>
            <w:r w:rsidR="004D29AA" w:rsidRPr="00795E89">
              <w:rPr>
                <w:rFonts w:ascii="Calibri" w:eastAsia="Calibri" w:hAnsi="Calibri" w:cs="Calibri"/>
                <w:sz w:val="22"/>
              </w:rPr>
              <w:t>TechnoWomen</w:t>
            </w:r>
            <w:proofErr w:type="spellEnd"/>
            <w:r w:rsidR="004D29AA" w:rsidRPr="00795E89">
              <w:rPr>
                <w:rFonts w:ascii="Calibri" w:eastAsia="Calibri" w:hAnsi="Calibri" w:cs="Calibri"/>
                <w:sz w:val="22"/>
              </w:rPr>
              <w:t xml:space="preserve"> Forums in Kazakhstan and Kyrgyzstan </w:t>
            </w:r>
            <w:r w:rsidRPr="00795E89">
              <w:rPr>
                <w:rFonts w:ascii="Calibri" w:eastAsia="Calibri" w:hAnsi="Calibri" w:cs="Calibri"/>
                <w:sz w:val="22"/>
              </w:rPr>
              <w:t xml:space="preserve">in </w:t>
            </w:r>
            <w:r w:rsidR="004D29AA" w:rsidRPr="00795E89">
              <w:rPr>
                <w:rFonts w:ascii="Calibri" w:eastAsia="Calibri" w:hAnsi="Calibri" w:cs="Calibri"/>
                <w:sz w:val="22"/>
              </w:rPr>
              <w:t>2024</w:t>
            </w:r>
            <w:r w:rsidRPr="00795E89">
              <w:rPr>
                <w:rFonts w:ascii="Calibri" w:eastAsia="Calibri" w:hAnsi="Calibri" w:cs="Calibri"/>
                <w:sz w:val="22"/>
              </w:rPr>
              <w:t xml:space="preserve"> and </w:t>
            </w:r>
            <w:r w:rsidR="004D29AA" w:rsidRPr="00795E89">
              <w:rPr>
                <w:rFonts w:ascii="Calibri" w:eastAsia="Calibri" w:hAnsi="Calibri" w:cs="Calibri"/>
                <w:sz w:val="22"/>
              </w:rPr>
              <w:t>2025</w:t>
            </w:r>
            <w:r w:rsidRPr="00795E89">
              <w:rPr>
                <w:rFonts w:ascii="Calibri" w:eastAsia="Calibri" w:hAnsi="Calibri" w:cs="Calibri"/>
                <w:sz w:val="22"/>
              </w:rPr>
              <w:t xml:space="preserve"> </w:t>
            </w:r>
            <w:r w:rsidR="004D29AA" w:rsidRPr="00795E89">
              <w:rPr>
                <w:rFonts w:ascii="Calibri" w:eastAsia="Calibri" w:hAnsi="Calibri" w:cs="Calibri"/>
                <w:sz w:val="22"/>
              </w:rPr>
              <w:t>celebrated Girls in ICT Day with masterclasses on online safety, digital entrepreneurship, and public relations, pairing skills development with mentorship and networking to build confidence and visibility. Youth consultations brought together Generation Connect Envoys and students to surface education and employment priorities, which were integrated into preparations for the Global Youth Summit.</w:t>
            </w:r>
          </w:p>
          <w:p w14:paraId="3A8B20B4" w14:textId="5DB94012" w:rsidR="00A55DF5" w:rsidRPr="007565B0" w:rsidRDefault="00A55DF5" w:rsidP="003B3B42">
            <w:pPr>
              <w:overflowPunct/>
              <w:autoSpaceDE/>
              <w:autoSpaceDN/>
              <w:adjustRightInd/>
              <w:spacing w:before="0" w:line="276" w:lineRule="auto"/>
              <w:textAlignment w:val="auto"/>
              <w:rPr>
                <w:rFonts w:ascii="Calibri" w:eastAsia="Aptos" w:hAnsi="Calibri" w:cs="Calibri"/>
                <w:sz w:val="22"/>
              </w:rPr>
            </w:pPr>
          </w:p>
        </w:tc>
        <w:tc>
          <w:tcPr>
            <w:tcW w:w="2697" w:type="dxa"/>
            <w:tcBorders>
              <w:top w:val="dotted" w:sz="4" w:space="0" w:color="0070C0"/>
              <w:left w:val="dotted" w:sz="4" w:space="0" w:color="0070C0"/>
              <w:bottom w:val="dotted" w:sz="4" w:space="0" w:color="0070C0"/>
              <w:right w:val="dotted" w:sz="4" w:space="0" w:color="0070C0"/>
            </w:tcBorders>
          </w:tcPr>
          <w:p w14:paraId="491BA563" w14:textId="257B0F42" w:rsidR="00CE2861" w:rsidRPr="007565B0" w:rsidRDefault="00CE2861" w:rsidP="00CE2861">
            <w:pPr>
              <w:pStyle w:val="ListParagraph"/>
              <w:overflowPunct/>
              <w:autoSpaceDE/>
              <w:autoSpaceDN/>
              <w:adjustRightInd/>
              <w:spacing w:after="120"/>
              <w:ind w:left="91"/>
              <w:jc w:val="left"/>
              <w:textAlignment w:val="auto"/>
              <w:rPr>
                <w:rFonts w:ascii="Calibri" w:hAnsi="Calibri" w:cs="Calibri"/>
                <w:b/>
                <w:color w:val="0070C0"/>
                <w:sz w:val="22"/>
              </w:rPr>
            </w:pPr>
            <w:r w:rsidRPr="007565B0">
              <w:rPr>
                <w:rFonts w:ascii="Calibri" w:hAnsi="Calibri" w:cs="Calibri"/>
                <w:b/>
                <w:color w:val="0070C0"/>
                <w:sz w:val="22"/>
              </w:rPr>
              <w:lastRenderedPageBreak/>
              <w:t>Girls in ICT</w:t>
            </w:r>
          </w:p>
          <w:p w14:paraId="49C00D11" w14:textId="62829F6C" w:rsidR="07CF3B92" w:rsidRPr="007565B0" w:rsidRDefault="07CF3B92" w:rsidP="00533952">
            <w:pPr>
              <w:pStyle w:val="ListParagraph"/>
              <w:numPr>
                <w:ilvl w:val="0"/>
                <w:numId w:val="104"/>
              </w:numPr>
              <w:spacing w:before="240" w:after="240"/>
              <w:jc w:val="left"/>
              <w:rPr>
                <w:rFonts w:ascii="Calibri" w:hAnsi="Calibri" w:cs="Calibri"/>
                <w:color w:val="1F497D" w:themeColor="text2"/>
                <w:sz w:val="22"/>
              </w:rPr>
            </w:pPr>
            <w:r w:rsidRPr="007565B0">
              <w:rPr>
                <w:rFonts w:ascii="Calibri" w:hAnsi="Calibri" w:cs="Calibri"/>
                <w:color w:val="1F497D" w:themeColor="text2"/>
                <w:sz w:val="22"/>
              </w:rPr>
              <w:t>Thousands of girls engaged in coding, mentorship, and STEM activities</w:t>
            </w:r>
          </w:p>
          <w:p w14:paraId="3013E60E" w14:textId="77777777" w:rsidR="00651FF0" w:rsidRPr="007565B0" w:rsidRDefault="00651FF0" w:rsidP="00651FF0">
            <w:pPr>
              <w:pStyle w:val="ListParagraph"/>
              <w:spacing w:before="240" w:after="240"/>
              <w:jc w:val="left"/>
              <w:rPr>
                <w:rFonts w:ascii="Calibri" w:hAnsi="Calibri" w:cs="Calibri"/>
                <w:color w:val="1F497D" w:themeColor="text2"/>
                <w:sz w:val="22"/>
              </w:rPr>
            </w:pPr>
          </w:p>
          <w:p w14:paraId="7FCCFD68" w14:textId="482AD78A" w:rsidR="00CE2861" w:rsidRPr="007565B0" w:rsidRDefault="00E40D4C" w:rsidP="006A7F55">
            <w:pPr>
              <w:pStyle w:val="ListParagraph"/>
              <w:numPr>
                <w:ilvl w:val="0"/>
                <w:numId w:val="104"/>
              </w:numPr>
              <w:spacing w:before="240" w:after="240"/>
              <w:jc w:val="left"/>
              <w:rPr>
                <w:rFonts w:ascii="Calibri" w:hAnsi="Calibri" w:cs="Calibri"/>
                <w:color w:val="1F497D" w:themeColor="text2"/>
                <w:sz w:val="22"/>
              </w:rPr>
            </w:pPr>
            <w:r w:rsidRPr="007565B0">
              <w:rPr>
                <w:rFonts w:ascii="Calibri" w:hAnsi="Calibri" w:cs="Calibri"/>
                <w:color w:val="1F497D" w:themeColor="text2"/>
                <w:sz w:val="22"/>
              </w:rPr>
              <w:lastRenderedPageBreak/>
              <w:t xml:space="preserve">Inspiration for girls and young women to </w:t>
            </w:r>
            <w:r w:rsidR="00192FAA" w:rsidRPr="007565B0">
              <w:rPr>
                <w:rFonts w:ascii="Calibri" w:hAnsi="Calibri" w:cs="Calibri"/>
                <w:color w:val="1F497D" w:themeColor="text2"/>
                <w:sz w:val="22"/>
              </w:rPr>
              <w:t>join</w:t>
            </w:r>
            <w:r w:rsidR="07CF3B92" w:rsidRPr="007565B0">
              <w:rPr>
                <w:rFonts w:ascii="Calibri" w:hAnsi="Calibri" w:cs="Calibri"/>
                <w:color w:val="1F497D" w:themeColor="text2"/>
                <w:sz w:val="22"/>
              </w:rPr>
              <w:t xml:space="preserve"> ICT careers</w:t>
            </w:r>
          </w:p>
          <w:p w14:paraId="6A977331" w14:textId="77777777" w:rsidR="00F27FE0" w:rsidRPr="007565B0" w:rsidRDefault="00F27FE0" w:rsidP="00F27FE0">
            <w:pPr>
              <w:pStyle w:val="ListParagraph"/>
              <w:rPr>
                <w:rFonts w:ascii="Calibri" w:hAnsi="Calibri" w:cs="Calibri"/>
                <w:color w:val="1F497D" w:themeColor="text2"/>
                <w:sz w:val="22"/>
              </w:rPr>
            </w:pPr>
          </w:p>
          <w:p w14:paraId="6CC2071A" w14:textId="77777777" w:rsidR="00F27FE0" w:rsidRPr="007565B0" w:rsidRDefault="00F27FE0" w:rsidP="00F27FE0">
            <w:pPr>
              <w:pStyle w:val="ListParagraph"/>
              <w:spacing w:before="240" w:after="240"/>
              <w:jc w:val="left"/>
              <w:rPr>
                <w:rFonts w:ascii="Calibri" w:hAnsi="Calibri" w:cs="Calibri"/>
                <w:color w:val="1F497D" w:themeColor="text2"/>
                <w:sz w:val="22"/>
              </w:rPr>
            </w:pPr>
          </w:p>
          <w:p w14:paraId="74710A45" w14:textId="3660E3B4" w:rsidR="00CE2861" w:rsidRPr="007565B0" w:rsidRDefault="00CE2861" w:rsidP="00CE2861">
            <w:pPr>
              <w:pStyle w:val="ListParagraph"/>
              <w:overflowPunct/>
              <w:autoSpaceDE/>
              <w:autoSpaceDN/>
              <w:adjustRightInd/>
              <w:spacing w:after="120"/>
              <w:ind w:left="91"/>
              <w:jc w:val="left"/>
              <w:textAlignment w:val="auto"/>
              <w:rPr>
                <w:rFonts w:ascii="Calibri" w:hAnsi="Calibri" w:cs="Calibri"/>
                <w:b/>
                <w:color w:val="0070C0"/>
                <w:sz w:val="22"/>
              </w:rPr>
            </w:pPr>
            <w:r w:rsidRPr="007565B0">
              <w:rPr>
                <w:rFonts w:ascii="Calibri" w:hAnsi="Calibri" w:cs="Calibri"/>
                <w:b/>
                <w:color w:val="0070C0"/>
                <w:sz w:val="22"/>
              </w:rPr>
              <w:t xml:space="preserve">Generation </w:t>
            </w:r>
            <w:r w:rsidR="00B1780E" w:rsidRPr="007565B0">
              <w:rPr>
                <w:rFonts w:ascii="Calibri" w:hAnsi="Calibri" w:cs="Calibri"/>
                <w:b/>
                <w:color w:val="0070C0"/>
                <w:sz w:val="22"/>
              </w:rPr>
              <w:t>connects</w:t>
            </w:r>
          </w:p>
          <w:p w14:paraId="183E77D5" w14:textId="2E9BA9CB" w:rsidR="48780411" w:rsidRPr="007565B0" w:rsidRDefault="48780411" w:rsidP="00533952">
            <w:pPr>
              <w:pStyle w:val="ListParagraph"/>
              <w:numPr>
                <w:ilvl w:val="0"/>
                <w:numId w:val="104"/>
              </w:numPr>
              <w:spacing w:before="240" w:after="240"/>
              <w:jc w:val="left"/>
              <w:rPr>
                <w:rFonts w:ascii="Calibri" w:hAnsi="Calibri" w:cs="Calibri"/>
                <w:color w:val="1F497D" w:themeColor="text2"/>
                <w:sz w:val="22"/>
              </w:rPr>
            </w:pPr>
            <w:r w:rsidRPr="007565B0">
              <w:rPr>
                <w:rFonts w:ascii="Calibri" w:hAnsi="Calibri" w:cs="Calibri"/>
                <w:color w:val="1F497D" w:themeColor="text2"/>
                <w:sz w:val="22"/>
              </w:rPr>
              <w:t xml:space="preserve">Youth Envoys </w:t>
            </w:r>
            <w:r w:rsidR="00305079" w:rsidRPr="007565B0">
              <w:rPr>
                <w:rFonts w:ascii="Calibri" w:hAnsi="Calibri" w:cs="Calibri"/>
                <w:color w:val="1F497D" w:themeColor="text2"/>
                <w:sz w:val="22"/>
              </w:rPr>
              <w:t xml:space="preserve">across regions </w:t>
            </w:r>
            <w:r w:rsidRPr="007565B0">
              <w:rPr>
                <w:rFonts w:ascii="Calibri" w:hAnsi="Calibri" w:cs="Calibri"/>
                <w:color w:val="1F497D" w:themeColor="text2"/>
                <w:sz w:val="22"/>
              </w:rPr>
              <w:t>engaged in ITU processes, consultations, and forums</w:t>
            </w:r>
          </w:p>
          <w:p w14:paraId="04E66BF5" w14:textId="24CD905D" w:rsidR="48780411" w:rsidRPr="007565B0" w:rsidRDefault="48780411" w:rsidP="00533952">
            <w:pPr>
              <w:pStyle w:val="ListParagraph"/>
              <w:numPr>
                <w:ilvl w:val="0"/>
                <w:numId w:val="104"/>
              </w:numPr>
              <w:spacing w:before="240" w:after="240"/>
              <w:jc w:val="left"/>
              <w:rPr>
                <w:rFonts w:ascii="Calibri" w:hAnsi="Calibri" w:cs="Calibri"/>
                <w:color w:val="1F497D" w:themeColor="text2"/>
                <w:sz w:val="22"/>
              </w:rPr>
            </w:pPr>
            <w:r w:rsidRPr="007565B0">
              <w:rPr>
                <w:rFonts w:ascii="Calibri" w:hAnsi="Calibri" w:cs="Calibri"/>
                <w:color w:val="1F497D" w:themeColor="text2"/>
                <w:sz w:val="22"/>
              </w:rPr>
              <w:t>Youth Envoys joined Passing the Torch mentorship, ensuring leadership continuity</w:t>
            </w:r>
          </w:p>
          <w:p w14:paraId="0A074779" w14:textId="37DA714B" w:rsidR="48780411" w:rsidRPr="007565B0" w:rsidRDefault="48780411" w:rsidP="00533952">
            <w:pPr>
              <w:pStyle w:val="ListParagraph"/>
              <w:numPr>
                <w:ilvl w:val="0"/>
                <w:numId w:val="104"/>
              </w:numPr>
              <w:spacing w:before="240" w:after="240"/>
              <w:jc w:val="left"/>
              <w:rPr>
                <w:rFonts w:ascii="Calibri" w:hAnsi="Calibri" w:cs="Calibri"/>
                <w:color w:val="1F497D" w:themeColor="text2"/>
                <w:sz w:val="22"/>
              </w:rPr>
            </w:pPr>
            <w:r w:rsidRPr="007565B0">
              <w:rPr>
                <w:rFonts w:ascii="Calibri" w:hAnsi="Calibri" w:cs="Calibri"/>
                <w:color w:val="1F497D" w:themeColor="text2"/>
                <w:sz w:val="22"/>
              </w:rPr>
              <w:t>230+ trainees completed Indigenous ICT network training.</w:t>
            </w:r>
          </w:p>
          <w:p w14:paraId="0BAFEB33" w14:textId="7D27FB6D" w:rsidR="48780411" w:rsidRPr="007565B0" w:rsidRDefault="48780411" w:rsidP="00533952">
            <w:pPr>
              <w:pStyle w:val="ListParagraph"/>
              <w:numPr>
                <w:ilvl w:val="0"/>
                <w:numId w:val="104"/>
              </w:numPr>
              <w:spacing w:before="240" w:after="240"/>
              <w:jc w:val="left"/>
              <w:rPr>
                <w:rFonts w:ascii="Calibri" w:hAnsi="Calibri" w:cs="Calibri"/>
                <w:color w:val="1F497D" w:themeColor="text2"/>
                <w:sz w:val="22"/>
              </w:rPr>
            </w:pPr>
            <w:r w:rsidRPr="007565B0">
              <w:rPr>
                <w:rFonts w:ascii="Calibri" w:hAnsi="Calibri" w:cs="Calibri"/>
                <w:color w:val="1F497D" w:themeColor="text2"/>
                <w:sz w:val="22"/>
              </w:rPr>
              <w:t>Youth consultations and hackathons fed into WTDC and Global Youth Summit outcomes</w:t>
            </w:r>
          </w:p>
          <w:p w14:paraId="540783A6" w14:textId="77777777" w:rsidR="00D274BA" w:rsidRPr="007565B0" w:rsidRDefault="00D274BA" w:rsidP="00965801">
            <w:pPr>
              <w:overflowPunct/>
              <w:autoSpaceDE/>
              <w:autoSpaceDN/>
              <w:adjustRightInd/>
              <w:spacing w:after="120"/>
              <w:jc w:val="left"/>
              <w:textAlignment w:val="auto"/>
              <w:rPr>
                <w:rFonts w:ascii="Calibri" w:hAnsi="Calibri" w:cs="Calibri"/>
                <w:color w:val="1F497D" w:themeColor="text2"/>
                <w:sz w:val="22"/>
                <w:lang w:val="en-US"/>
              </w:rPr>
            </w:pPr>
          </w:p>
          <w:p w14:paraId="74D130C3" w14:textId="18F445A1" w:rsidR="00D274BA" w:rsidRPr="007565B0" w:rsidRDefault="004E04EA" w:rsidP="00B825CE">
            <w:pPr>
              <w:pStyle w:val="ListParagraph"/>
              <w:overflowPunct/>
              <w:autoSpaceDE/>
              <w:autoSpaceDN/>
              <w:adjustRightInd/>
              <w:spacing w:after="120"/>
              <w:ind w:left="91"/>
              <w:jc w:val="left"/>
              <w:textAlignment w:val="auto"/>
              <w:rPr>
                <w:rFonts w:ascii="Calibri" w:hAnsi="Calibri" w:cs="Calibri"/>
                <w:b/>
                <w:color w:val="0070C0"/>
                <w:sz w:val="22"/>
                <w:lang w:val="en-US"/>
              </w:rPr>
            </w:pPr>
            <w:r w:rsidRPr="007565B0">
              <w:rPr>
                <w:rFonts w:ascii="Calibri" w:hAnsi="Calibri" w:cs="Calibri"/>
                <w:b/>
                <w:color w:val="0070C0"/>
                <w:sz w:val="22"/>
                <w:lang w:val="en-US"/>
              </w:rPr>
              <w:t>Accessib</w:t>
            </w:r>
            <w:r w:rsidR="008C6A27" w:rsidRPr="007565B0">
              <w:rPr>
                <w:rFonts w:ascii="Calibri" w:hAnsi="Calibri" w:cs="Calibri"/>
                <w:b/>
                <w:color w:val="0070C0"/>
                <w:sz w:val="22"/>
                <w:lang w:val="en-US"/>
              </w:rPr>
              <w:t>le ICT for All</w:t>
            </w:r>
            <w:r w:rsidR="00CE2861" w:rsidRPr="007565B0">
              <w:rPr>
                <w:rFonts w:ascii="Calibri" w:hAnsi="Calibri" w:cs="Calibri"/>
                <w:b/>
                <w:color w:val="0070C0"/>
                <w:sz w:val="22"/>
                <w:lang w:val="en-US"/>
              </w:rPr>
              <w:t xml:space="preserve"> </w:t>
            </w:r>
          </w:p>
          <w:p w14:paraId="25D6855B" w14:textId="01E574EB" w:rsidR="7A8D262B" w:rsidRPr="007565B0" w:rsidRDefault="7A8D262B" w:rsidP="00533952">
            <w:pPr>
              <w:pStyle w:val="ListParagraph"/>
              <w:numPr>
                <w:ilvl w:val="0"/>
                <w:numId w:val="104"/>
              </w:numPr>
              <w:spacing w:before="240" w:after="240"/>
              <w:jc w:val="left"/>
              <w:rPr>
                <w:rFonts w:ascii="Calibri" w:hAnsi="Calibri" w:cs="Calibri"/>
                <w:color w:val="1F497D" w:themeColor="text2"/>
                <w:sz w:val="22"/>
                <w:lang w:val="en-US"/>
              </w:rPr>
            </w:pPr>
            <w:r w:rsidRPr="007565B0">
              <w:rPr>
                <w:rFonts w:ascii="Calibri" w:hAnsi="Calibri" w:cs="Calibri"/>
                <w:color w:val="1F497D" w:themeColor="text2"/>
                <w:sz w:val="22"/>
                <w:lang w:val="en-US"/>
              </w:rPr>
              <w:t>AICTA guidelines updated (2024) and adopted in policy frameworks</w:t>
            </w:r>
          </w:p>
          <w:p w14:paraId="00E6ED12" w14:textId="5AC319A3" w:rsidR="7A8D262B" w:rsidRPr="007565B0" w:rsidRDefault="7A8D262B" w:rsidP="00533952">
            <w:pPr>
              <w:pStyle w:val="ListParagraph"/>
              <w:numPr>
                <w:ilvl w:val="0"/>
                <w:numId w:val="104"/>
              </w:numPr>
              <w:spacing w:before="240" w:after="240"/>
              <w:jc w:val="left"/>
              <w:rPr>
                <w:rFonts w:ascii="Calibri" w:hAnsi="Calibri" w:cs="Calibri"/>
                <w:color w:val="1F497D" w:themeColor="text2"/>
                <w:sz w:val="22"/>
                <w:lang w:val="en-US"/>
              </w:rPr>
            </w:pPr>
            <w:r w:rsidRPr="007565B0">
              <w:rPr>
                <w:rFonts w:ascii="Calibri" w:hAnsi="Calibri" w:cs="Calibri"/>
                <w:color w:val="1F497D" w:themeColor="text2"/>
                <w:sz w:val="22"/>
                <w:lang w:val="en-US"/>
              </w:rPr>
              <w:t xml:space="preserve">130+ delegates (Americas) and 400+ stakeholders </w:t>
            </w:r>
            <w:r w:rsidRPr="007565B0">
              <w:rPr>
                <w:rFonts w:ascii="Calibri" w:hAnsi="Calibri" w:cs="Calibri"/>
                <w:color w:val="1F497D" w:themeColor="text2"/>
                <w:sz w:val="22"/>
                <w:lang w:val="en-US"/>
              </w:rPr>
              <w:lastRenderedPageBreak/>
              <w:t>(Europe) advanced inclusive ICT practices</w:t>
            </w:r>
          </w:p>
          <w:p w14:paraId="11F6C5CA" w14:textId="09BB59E3" w:rsidR="7A8D262B" w:rsidRPr="007565B0" w:rsidRDefault="7A8D262B" w:rsidP="00533952">
            <w:pPr>
              <w:pStyle w:val="ListParagraph"/>
              <w:numPr>
                <w:ilvl w:val="0"/>
                <w:numId w:val="104"/>
              </w:numPr>
              <w:spacing w:before="240" w:after="240"/>
              <w:jc w:val="left"/>
              <w:rPr>
                <w:rFonts w:ascii="Calibri" w:hAnsi="Calibri" w:cs="Calibri"/>
                <w:color w:val="1F497D" w:themeColor="text2"/>
                <w:sz w:val="22"/>
                <w:lang w:val="en-US"/>
              </w:rPr>
            </w:pPr>
            <w:r w:rsidRPr="007565B0">
              <w:rPr>
                <w:rFonts w:ascii="Calibri" w:hAnsi="Calibri" w:cs="Calibri"/>
                <w:color w:val="1F497D" w:themeColor="text2"/>
                <w:sz w:val="22"/>
                <w:lang w:val="en-US"/>
              </w:rPr>
              <w:t>Regional workshops mainstreamed accessibility, moving it from optional to standard</w:t>
            </w:r>
          </w:p>
          <w:p w14:paraId="545A3E35" w14:textId="73741182" w:rsidR="7A8D262B" w:rsidRPr="007565B0" w:rsidRDefault="7A8D262B" w:rsidP="00533952">
            <w:pPr>
              <w:pStyle w:val="ListParagraph"/>
              <w:numPr>
                <w:ilvl w:val="0"/>
                <w:numId w:val="104"/>
              </w:numPr>
              <w:spacing w:before="240" w:after="240"/>
              <w:jc w:val="left"/>
              <w:rPr>
                <w:rFonts w:ascii="Calibri" w:hAnsi="Calibri" w:cs="Calibri"/>
                <w:color w:val="1F497D" w:themeColor="text2"/>
                <w:sz w:val="22"/>
                <w:lang w:val="en-US"/>
              </w:rPr>
            </w:pPr>
            <w:r w:rsidRPr="007565B0">
              <w:rPr>
                <w:rFonts w:ascii="Calibri" w:hAnsi="Calibri" w:cs="Calibri"/>
                <w:color w:val="1F497D" w:themeColor="text2"/>
                <w:sz w:val="22"/>
                <w:lang w:val="en-US"/>
              </w:rPr>
              <w:t>Assistive technologies piloted in schools and services</w:t>
            </w:r>
          </w:p>
          <w:p w14:paraId="7D2A4D86" w14:textId="77777777" w:rsidR="00CE2861" w:rsidRPr="007565B0" w:rsidRDefault="00CE2861" w:rsidP="00B825CE">
            <w:pPr>
              <w:pStyle w:val="ListParagraph"/>
              <w:overflowPunct/>
              <w:autoSpaceDE/>
              <w:autoSpaceDN/>
              <w:adjustRightInd/>
              <w:spacing w:after="120"/>
              <w:ind w:left="91"/>
              <w:jc w:val="left"/>
              <w:textAlignment w:val="auto"/>
              <w:rPr>
                <w:rFonts w:ascii="Calibri" w:hAnsi="Calibri" w:cs="Calibri"/>
                <w:b/>
                <w:color w:val="0070C0"/>
                <w:sz w:val="22"/>
                <w:lang w:val="en-US"/>
              </w:rPr>
            </w:pPr>
          </w:p>
          <w:p w14:paraId="6AB23B5F" w14:textId="46D0A355" w:rsidR="4A54C2C9" w:rsidRPr="007565B0" w:rsidRDefault="10F6352D" w:rsidP="00B825CE">
            <w:pPr>
              <w:pStyle w:val="ListParagraph"/>
              <w:spacing w:after="120"/>
              <w:ind w:left="91"/>
              <w:jc w:val="left"/>
              <w:rPr>
                <w:rFonts w:ascii="Calibri" w:eastAsia="Arial" w:hAnsi="Calibri" w:cs="Calibri"/>
                <w:sz w:val="22"/>
                <w:lang w:val="en-US"/>
              </w:rPr>
            </w:pPr>
            <w:r w:rsidRPr="007565B0">
              <w:rPr>
                <w:rFonts w:ascii="Calibri" w:hAnsi="Calibri" w:cs="Calibri"/>
                <w:b/>
                <w:color w:val="0070C0"/>
                <w:sz w:val="22"/>
                <w:lang w:val="en-US"/>
              </w:rPr>
              <w:t>LDCs/LLDCs</w:t>
            </w:r>
            <w:r w:rsidR="25439D98" w:rsidRPr="007565B0">
              <w:rPr>
                <w:rFonts w:ascii="Calibri" w:hAnsi="Calibri" w:cs="Calibri"/>
                <w:b/>
                <w:bCs/>
                <w:color w:val="0070C0"/>
                <w:sz w:val="22"/>
                <w:lang w:val="en-US"/>
              </w:rPr>
              <w:t>, and</w:t>
            </w:r>
            <w:r w:rsidRPr="007565B0">
              <w:rPr>
                <w:rFonts w:ascii="Calibri" w:hAnsi="Calibri" w:cs="Calibri"/>
                <w:b/>
                <w:color w:val="0070C0"/>
                <w:sz w:val="22"/>
                <w:lang w:val="en-US"/>
              </w:rPr>
              <w:t xml:space="preserve"> SIDS engaged / assisted</w:t>
            </w:r>
            <w:r w:rsidRPr="007565B0">
              <w:rPr>
                <w:rFonts w:ascii="Calibri" w:hAnsi="Calibri" w:cs="Calibri"/>
                <w:b/>
                <w:color w:val="1F497D" w:themeColor="text2"/>
                <w:sz w:val="22"/>
                <w:lang w:val="en-US"/>
              </w:rPr>
              <w:t>:</w:t>
            </w:r>
            <w:r w:rsidR="6051B02C" w:rsidRPr="007565B0">
              <w:rPr>
                <w:rFonts w:ascii="Calibri" w:hAnsi="Calibri" w:cs="Calibri"/>
                <w:color w:val="1F497D" w:themeColor="text2"/>
                <w:sz w:val="22"/>
                <w:lang w:val="en-US"/>
              </w:rPr>
              <w:t xml:space="preserve"> </w:t>
            </w:r>
          </w:p>
          <w:p w14:paraId="302552C3" w14:textId="3965F31C" w:rsidR="37BA9953" w:rsidRPr="00795E89" w:rsidRDefault="00643536" w:rsidP="00004BB4">
            <w:pPr>
              <w:pStyle w:val="ListParagraph"/>
              <w:numPr>
                <w:ilvl w:val="0"/>
                <w:numId w:val="99"/>
              </w:numPr>
              <w:spacing w:after="120"/>
              <w:jc w:val="left"/>
              <w:rPr>
                <w:rFonts w:ascii="Calibri" w:eastAsia="Calibri" w:hAnsi="Calibri" w:cs="Calibri"/>
                <w:color w:val="1F497D" w:themeColor="text2"/>
                <w:sz w:val="22"/>
                <w:lang w:val="en-US"/>
              </w:rPr>
            </w:pPr>
            <w:r w:rsidRPr="00795E89">
              <w:rPr>
                <w:rFonts w:ascii="Calibri" w:eastAsia="Calibri" w:hAnsi="Calibri" w:cs="Calibri"/>
                <w:color w:val="1F497D" w:themeColor="text2"/>
                <w:sz w:val="22"/>
                <w:lang w:val="en-US"/>
              </w:rPr>
              <w:t>21</w:t>
            </w:r>
            <w:r w:rsidR="37BA9953" w:rsidRPr="00795E89">
              <w:rPr>
                <w:rFonts w:ascii="Calibri" w:eastAsia="Calibri" w:hAnsi="Calibri" w:cs="Calibri"/>
                <w:color w:val="1F497D" w:themeColor="text2"/>
                <w:sz w:val="22"/>
                <w:lang w:val="en-US"/>
              </w:rPr>
              <w:t xml:space="preserve"> LDCs LLDCs and SIDs</w:t>
            </w:r>
          </w:p>
          <w:p w14:paraId="3E19DC2C" w14:textId="29A943B3" w:rsidR="37BA9953" w:rsidRPr="00795E89" w:rsidRDefault="00643536" w:rsidP="00004BB4">
            <w:pPr>
              <w:pStyle w:val="ListParagraph"/>
              <w:numPr>
                <w:ilvl w:val="0"/>
                <w:numId w:val="98"/>
              </w:numPr>
              <w:spacing w:after="120"/>
              <w:jc w:val="left"/>
              <w:rPr>
                <w:rFonts w:ascii="Calibri" w:eastAsia="Calibri" w:hAnsi="Calibri" w:cs="Calibri"/>
                <w:color w:val="1F497D" w:themeColor="text2"/>
                <w:sz w:val="22"/>
                <w:lang w:val="en-US"/>
              </w:rPr>
            </w:pPr>
            <w:r w:rsidRPr="00795E89">
              <w:rPr>
                <w:rFonts w:ascii="Calibri" w:eastAsia="Calibri" w:hAnsi="Calibri" w:cs="Calibri"/>
                <w:color w:val="1F497D" w:themeColor="text2"/>
                <w:sz w:val="22"/>
                <w:lang w:val="en-US"/>
              </w:rPr>
              <w:t>10</w:t>
            </w:r>
            <w:r w:rsidR="37BA9953" w:rsidRPr="00795E89">
              <w:rPr>
                <w:rFonts w:ascii="Calibri" w:eastAsia="Calibri" w:hAnsi="Calibri" w:cs="Calibri"/>
                <w:color w:val="1F497D" w:themeColor="text2"/>
                <w:sz w:val="22"/>
                <w:lang w:val="en-US"/>
              </w:rPr>
              <w:t xml:space="preserve"> received technical assistance</w:t>
            </w:r>
          </w:p>
          <w:p w14:paraId="2A71B81E" w14:textId="25E44243" w:rsidR="37BA9953" w:rsidRPr="00795E89" w:rsidRDefault="007E335D" w:rsidP="00004BB4">
            <w:pPr>
              <w:pStyle w:val="ListParagraph"/>
              <w:numPr>
                <w:ilvl w:val="0"/>
                <w:numId w:val="98"/>
              </w:numPr>
              <w:spacing w:after="120"/>
              <w:jc w:val="left"/>
              <w:rPr>
                <w:rFonts w:ascii="Calibri" w:eastAsia="Calibri" w:hAnsi="Calibri" w:cs="Calibri"/>
                <w:color w:val="1F497D" w:themeColor="text2"/>
                <w:sz w:val="22"/>
                <w:lang w:val="en-US"/>
              </w:rPr>
            </w:pPr>
            <w:r w:rsidRPr="00795E89">
              <w:rPr>
                <w:rFonts w:ascii="Calibri" w:eastAsia="Calibri" w:hAnsi="Calibri" w:cs="Calibri"/>
                <w:color w:val="1F497D" w:themeColor="text2"/>
                <w:sz w:val="22"/>
                <w:lang w:val="en-US"/>
              </w:rPr>
              <w:t>11</w:t>
            </w:r>
            <w:r w:rsidR="37BA9953" w:rsidRPr="00795E89">
              <w:rPr>
                <w:rFonts w:ascii="Calibri" w:eastAsia="Calibri" w:hAnsi="Calibri" w:cs="Calibri"/>
                <w:color w:val="1F497D" w:themeColor="text2"/>
                <w:sz w:val="22"/>
                <w:lang w:val="en-US"/>
              </w:rPr>
              <w:t xml:space="preserve"> countries had policy frameworks and knowledge products developed</w:t>
            </w:r>
          </w:p>
          <w:p w14:paraId="19CC56B3" w14:textId="46472D52" w:rsidR="006D3A2A" w:rsidRPr="00795E89" w:rsidRDefault="007E335D" w:rsidP="009E5D3D">
            <w:pPr>
              <w:pStyle w:val="ListParagraph"/>
              <w:numPr>
                <w:ilvl w:val="0"/>
                <w:numId w:val="98"/>
              </w:numPr>
              <w:shd w:val="clear" w:color="auto" w:fill="FFFFFF" w:themeFill="background1"/>
              <w:spacing w:before="220" w:after="220"/>
              <w:jc w:val="left"/>
              <w:rPr>
                <w:rFonts w:ascii="Calibri" w:eastAsia="Calibri" w:hAnsi="Calibri" w:cs="Calibri"/>
                <w:color w:val="1F497D" w:themeColor="text2"/>
                <w:sz w:val="22"/>
                <w:lang w:val="en-US"/>
              </w:rPr>
            </w:pPr>
            <w:r w:rsidRPr="00795E89">
              <w:rPr>
                <w:rFonts w:ascii="Calibri" w:eastAsia="Calibri" w:hAnsi="Calibri" w:cs="Calibri"/>
                <w:color w:val="1F497D" w:themeColor="text2"/>
                <w:sz w:val="22"/>
                <w:lang w:val="en-US"/>
              </w:rPr>
              <w:t>11</w:t>
            </w:r>
            <w:r w:rsidR="06183B54" w:rsidRPr="00795E89">
              <w:rPr>
                <w:rFonts w:ascii="Calibri" w:eastAsia="Calibri" w:hAnsi="Calibri" w:cs="Calibri"/>
                <w:color w:val="1F497D" w:themeColor="text2"/>
                <w:sz w:val="22"/>
                <w:lang w:val="en-US"/>
              </w:rPr>
              <w:t xml:space="preserve"> countries had </w:t>
            </w:r>
            <w:r w:rsidR="37BA9953" w:rsidRPr="00795E89">
              <w:rPr>
                <w:rFonts w:ascii="Calibri" w:eastAsia="Calibri" w:hAnsi="Calibri" w:cs="Calibri"/>
                <w:color w:val="1F497D" w:themeColor="text2"/>
                <w:sz w:val="22"/>
                <w:lang w:val="en-US"/>
              </w:rPr>
              <w:t xml:space="preserve">convening platforms </w:t>
            </w:r>
            <w:r w:rsidR="7E9B1656" w:rsidRPr="00795E89">
              <w:rPr>
                <w:rFonts w:ascii="Calibri" w:eastAsia="Calibri" w:hAnsi="Calibri" w:cs="Calibri"/>
                <w:color w:val="1F497D" w:themeColor="text2"/>
                <w:sz w:val="22"/>
                <w:lang w:val="en-US"/>
              </w:rPr>
              <w:t>executed</w:t>
            </w:r>
          </w:p>
          <w:p w14:paraId="5CFE68B3" w14:textId="77777777" w:rsidR="00A15B61" w:rsidRPr="00795E89" w:rsidRDefault="00A15B61" w:rsidP="00A15B61">
            <w:pPr>
              <w:pStyle w:val="ListParagraph"/>
              <w:shd w:val="clear" w:color="auto" w:fill="FFFFFF" w:themeFill="background1"/>
              <w:spacing w:before="220" w:after="220"/>
              <w:ind w:left="451"/>
              <w:rPr>
                <w:rFonts w:ascii="Calibri" w:eastAsia="Calibri" w:hAnsi="Calibri" w:cs="Calibri"/>
                <w:color w:val="1F497D" w:themeColor="text2"/>
                <w:sz w:val="22"/>
                <w:lang w:val="en-US"/>
              </w:rPr>
            </w:pPr>
          </w:p>
          <w:p w14:paraId="01AEFA6A" w14:textId="26103402" w:rsidR="006D3A2A" w:rsidRPr="007565B0" w:rsidRDefault="006D3A2A" w:rsidP="3B6C25E9">
            <w:pPr>
              <w:spacing w:after="120"/>
              <w:ind w:left="91"/>
              <w:jc w:val="left"/>
              <w:rPr>
                <w:rFonts w:ascii="Calibri" w:eastAsia="Aptos" w:hAnsi="Calibri" w:cs="Calibri"/>
                <w:b/>
                <w:color w:val="0070C0"/>
                <w:sz w:val="22"/>
              </w:rPr>
            </w:pPr>
            <w:r w:rsidRPr="007565B0">
              <w:rPr>
                <w:rFonts w:ascii="Calibri" w:eastAsia="Aptos" w:hAnsi="Calibri" w:cs="Calibri"/>
                <w:b/>
                <w:color w:val="0070C0"/>
                <w:sz w:val="22"/>
              </w:rPr>
              <w:t>ITU-D Study Group 1 Question 7</w:t>
            </w:r>
            <w:r w:rsidR="00525771" w:rsidRPr="007565B0">
              <w:rPr>
                <w:rFonts w:ascii="Calibri" w:eastAsia="Aptos" w:hAnsi="Calibri" w:cs="Calibri"/>
                <w:b/>
                <w:color w:val="0070C0"/>
                <w:sz w:val="22"/>
              </w:rPr>
              <w:t xml:space="preserve">: </w:t>
            </w:r>
          </w:p>
          <w:p w14:paraId="40A77021" w14:textId="2AE02958" w:rsidR="00525771" w:rsidRPr="007565B0" w:rsidRDefault="00525771" w:rsidP="00004BB4">
            <w:pPr>
              <w:pStyle w:val="ListParagraph"/>
              <w:numPr>
                <w:ilvl w:val="0"/>
                <w:numId w:val="87"/>
              </w:numPr>
              <w:spacing w:after="120"/>
              <w:jc w:val="left"/>
              <w:rPr>
                <w:rFonts w:ascii="Calibri" w:eastAsia="Aptos" w:hAnsi="Calibri" w:cs="Calibri"/>
                <w:color w:val="1F497D" w:themeColor="text2"/>
                <w:sz w:val="22"/>
              </w:rPr>
            </w:pPr>
            <w:r w:rsidRPr="007565B0">
              <w:rPr>
                <w:rFonts w:ascii="Calibri" w:eastAsia="Aptos" w:hAnsi="Calibri" w:cs="Calibri"/>
                <w:color w:val="1F497D" w:themeColor="text2"/>
                <w:sz w:val="22"/>
              </w:rPr>
              <w:t>4 meetings</w:t>
            </w:r>
          </w:p>
          <w:p w14:paraId="6586723A" w14:textId="6F31288B" w:rsidR="00525771" w:rsidRPr="007565B0" w:rsidRDefault="00525771" w:rsidP="00004BB4">
            <w:pPr>
              <w:pStyle w:val="ListParagraph"/>
              <w:numPr>
                <w:ilvl w:val="0"/>
                <w:numId w:val="87"/>
              </w:numPr>
              <w:spacing w:after="120"/>
              <w:jc w:val="left"/>
              <w:rPr>
                <w:rFonts w:ascii="Calibri" w:eastAsia="Aptos" w:hAnsi="Calibri" w:cs="Calibri"/>
                <w:color w:val="1F497D" w:themeColor="text2"/>
                <w:sz w:val="22"/>
              </w:rPr>
            </w:pPr>
            <w:r w:rsidRPr="007565B0">
              <w:rPr>
                <w:rFonts w:ascii="Calibri" w:eastAsia="Aptos" w:hAnsi="Calibri" w:cs="Calibri"/>
                <w:color w:val="1F497D" w:themeColor="text2"/>
                <w:sz w:val="22"/>
              </w:rPr>
              <w:t xml:space="preserve">97 contributions </w:t>
            </w:r>
          </w:p>
          <w:p w14:paraId="7329A675" w14:textId="02592BD1" w:rsidR="00525771" w:rsidRPr="007565B0" w:rsidRDefault="00525771" w:rsidP="00004BB4">
            <w:pPr>
              <w:pStyle w:val="ListParagraph"/>
              <w:numPr>
                <w:ilvl w:val="0"/>
                <w:numId w:val="87"/>
              </w:numPr>
              <w:spacing w:after="120"/>
              <w:jc w:val="left"/>
              <w:rPr>
                <w:rFonts w:ascii="Calibri" w:hAnsi="Calibri" w:cs="Calibri"/>
                <w:color w:val="1F497D" w:themeColor="text2"/>
                <w:sz w:val="22"/>
                <w:lang w:val="en-US"/>
              </w:rPr>
            </w:pPr>
            <w:r w:rsidRPr="007565B0">
              <w:rPr>
                <w:rFonts w:ascii="Calibri" w:hAnsi="Calibri" w:cs="Calibri"/>
                <w:color w:val="1F497D" w:themeColor="text2"/>
                <w:sz w:val="22"/>
              </w:rPr>
              <w:t xml:space="preserve">3 projects of fellows of the Generation </w:t>
            </w:r>
            <w:r w:rsidRPr="007565B0">
              <w:rPr>
                <w:rFonts w:ascii="Calibri" w:hAnsi="Calibri" w:cs="Calibri"/>
                <w:color w:val="1F497D" w:themeColor="text2"/>
                <w:sz w:val="22"/>
              </w:rPr>
              <w:lastRenderedPageBreak/>
              <w:t>Connect Young Leader Program</w:t>
            </w:r>
            <w:r w:rsidR="004F15D7" w:rsidRPr="007565B0">
              <w:rPr>
                <w:rFonts w:ascii="Calibri" w:hAnsi="Calibri" w:cs="Calibri"/>
                <w:color w:val="1F497D" w:themeColor="text2"/>
                <w:sz w:val="22"/>
              </w:rPr>
              <w:t>me</w:t>
            </w:r>
            <w:r w:rsidRPr="007565B0">
              <w:rPr>
                <w:rFonts w:ascii="Calibri" w:hAnsi="Calibri" w:cs="Calibri"/>
                <w:color w:val="1F497D" w:themeColor="text2"/>
                <w:sz w:val="22"/>
              </w:rPr>
              <w:t xml:space="preserve"> were presented</w:t>
            </w:r>
          </w:p>
          <w:p w14:paraId="7870EBC9" w14:textId="7075B962" w:rsidR="00BB18D7" w:rsidRPr="007565B0" w:rsidRDefault="00A15B61" w:rsidP="00EC31B8">
            <w:pPr>
              <w:pStyle w:val="ListParagraph"/>
              <w:numPr>
                <w:ilvl w:val="0"/>
                <w:numId w:val="87"/>
              </w:numPr>
              <w:spacing w:after="120"/>
              <w:jc w:val="left"/>
              <w:rPr>
                <w:rFonts w:ascii="Calibri" w:hAnsi="Calibri" w:cs="Calibri"/>
                <w:sz w:val="22"/>
                <w:lang w:val="en-US"/>
              </w:rPr>
            </w:pPr>
            <w:r w:rsidRPr="007565B0">
              <w:rPr>
                <w:rFonts w:ascii="Calibri" w:hAnsi="Calibri" w:cs="Calibri"/>
                <w:color w:val="1F497D" w:themeColor="text2"/>
                <w:sz w:val="22"/>
              </w:rPr>
              <w:t>2</w:t>
            </w:r>
            <w:r w:rsidRPr="007565B0">
              <w:rPr>
                <w:rFonts w:ascii="Calibri" w:hAnsi="Calibri" w:cs="Calibri"/>
                <w:sz w:val="22"/>
              </w:rPr>
              <w:t xml:space="preserve"> </w:t>
            </w:r>
            <w:hyperlink r:id="rId209" w:history="1">
              <w:r w:rsidRPr="007565B0">
                <w:rPr>
                  <w:rStyle w:val="Hyperlink"/>
                  <w:rFonts w:ascii="Calibri" w:hAnsi="Calibri" w:cs="Calibri"/>
                  <w:sz w:val="22"/>
                  <w:lang w:val="en-US"/>
                </w:rPr>
                <w:t>workshops</w:t>
              </w:r>
            </w:hyperlink>
            <w:r w:rsidRPr="007565B0">
              <w:rPr>
                <w:rFonts w:ascii="Calibri" w:hAnsi="Calibri" w:cs="Calibri"/>
                <w:sz w:val="22"/>
                <w:lang w:val="en-US"/>
              </w:rPr>
              <w:t xml:space="preserve"> </w:t>
            </w:r>
            <w:r w:rsidRPr="007565B0">
              <w:rPr>
                <w:rFonts w:ascii="Calibri" w:hAnsi="Calibri" w:cs="Calibri"/>
                <w:color w:val="1F497D" w:themeColor="text2"/>
                <w:sz w:val="22"/>
                <w:lang w:val="en-US"/>
              </w:rPr>
              <w:t>and developed a</w:t>
            </w:r>
            <w:r w:rsidRPr="007565B0">
              <w:rPr>
                <w:rFonts w:ascii="Calibri" w:hAnsi="Calibri" w:cs="Calibri"/>
                <w:sz w:val="22"/>
                <w:lang w:val="en-US"/>
              </w:rPr>
              <w:t xml:space="preserve"> </w:t>
            </w:r>
            <w:hyperlink r:id="rId210" w:history="1">
              <w:r w:rsidRPr="007565B0">
                <w:rPr>
                  <w:rStyle w:val="Hyperlink"/>
                  <w:rFonts w:ascii="Calibri" w:hAnsi="Calibri" w:cs="Calibri"/>
                  <w:sz w:val="22"/>
                  <w:lang w:val="en-US"/>
                </w:rPr>
                <w:t>final output report</w:t>
              </w:r>
            </w:hyperlink>
          </w:p>
        </w:tc>
      </w:tr>
      <w:tr w:rsidR="00174E21" w:rsidRPr="00795E89" w14:paraId="0EB3B42C" w14:textId="77777777" w:rsidTr="5A5561C4">
        <w:tc>
          <w:tcPr>
            <w:tcW w:w="2790" w:type="dxa"/>
            <w:tcBorders>
              <w:top w:val="dotted" w:sz="4" w:space="0" w:color="0070C0"/>
              <w:left w:val="dotted" w:sz="4" w:space="0" w:color="0070C0"/>
              <w:bottom w:val="dotted" w:sz="4" w:space="0" w:color="0070C0"/>
              <w:right w:val="dotted" w:sz="4" w:space="0" w:color="0070C0"/>
            </w:tcBorders>
          </w:tcPr>
          <w:p w14:paraId="2452F8F1" w14:textId="77777777" w:rsidR="007666D7" w:rsidRPr="007565B0" w:rsidRDefault="007666D7" w:rsidP="00EC31B8">
            <w:pPr>
              <w:jc w:val="left"/>
              <w:rPr>
                <w:rFonts w:ascii="Calibri" w:hAnsi="Calibri" w:cs="Calibri"/>
                <w:i/>
                <w:iCs/>
                <w:color w:val="000000"/>
                <w:sz w:val="22"/>
              </w:rPr>
            </w:pPr>
            <w:r w:rsidRPr="007565B0">
              <w:rPr>
                <w:rFonts w:ascii="Calibri" w:hAnsi="Calibri" w:cs="Calibri"/>
                <w:b/>
                <w:sz w:val="22"/>
              </w:rPr>
              <w:lastRenderedPageBreak/>
              <w:t>Contributing to SDG Targets</w:t>
            </w:r>
          </w:p>
        </w:tc>
        <w:tc>
          <w:tcPr>
            <w:tcW w:w="12240" w:type="dxa"/>
            <w:gridSpan w:val="2"/>
            <w:tcBorders>
              <w:top w:val="dotted" w:sz="4" w:space="0" w:color="0070C0"/>
              <w:left w:val="dotted" w:sz="4" w:space="0" w:color="0070C0"/>
              <w:bottom w:val="dotted" w:sz="4" w:space="0" w:color="0070C0"/>
              <w:right w:val="dotted" w:sz="4" w:space="0" w:color="0070C0"/>
            </w:tcBorders>
          </w:tcPr>
          <w:p w14:paraId="09E41985" w14:textId="316519B2" w:rsidR="007666D7" w:rsidRPr="007565B0" w:rsidRDefault="007666D7" w:rsidP="007666D7">
            <w:pPr>
              <w:rPr>
                <w:rFonts w:ascii="Calibri" w:hAnsi="Calibri" w:cs="Calibri"/>
                <w:sz w:val="22"/>
              </w:rPr>
            </w:pPr>
            <w:r w:rsidRPr="007565B0">
              <w:rPr>
                <w:rFonts w:ascii="Calibri" w:hAnsi="Calibri" w:cs="Calibri"/>
                <w:sz w:val="22"/>
              </w:rPr>
              <w:t>SDGs 1, 3, 4, 5, 8, 9, 10, 11, 16, 17</w:t>
            </w:r>
          </w:p>
        </w:tc>
      </w:tr>
      <w:tr w:rsidR="00174E21" w:rsidRPr="00795E89" w14:paraId="4E7AC583" w14:textId="77777777" w:rsidTr="5A5561C4">
        <w:tc>
          <w:tcPr>
            <w:tcW w:w="2790" w:type="dxa"/>
            <w:tcBorders>
              <w:top w:val="dotted" w:sz="4" w:space="0" w:color="0070C0"/>
              <w:left w:val="dotted" w:sz="4" w:space="0" w:color="0070C0"/>
              <w:bottom w:val="dotted" w:sz="4" w:space="0" w:color="0070C0"/>
              <w:right w:val="dotted" w:sz="4" w:space="0" w:color="0070C0"/>
            </w:tcBorders>
          </w:tcPr>
          <w:p w14:paraId="1F13BFF2" w14:textId="77777777" w:rsidR="007666D7" w:rsidRPr="007565B0" w:rsidRDefault="007666D7" w:rsidP="007666D7">
            <w:pPr>
              <w:rPr>
                <w:rFonts w:ascii="Calibri" w:hAnsi="Calibri" w:cs="Calibri"/>
                <w:b/>
                <w:bCs/>
                <w:sz w:val="22"/>
              </w:rPr>
            </w:pPr>
            <w:r w:rsidRPr="007565B0">
              <w:rPr>
                <w:rFonts w:ascii="Calibri" w:hAnsi="Calibri" w:cs="Calibri"/>
                <w:b/>
                <w:sz w:val="22"/>
              </w:rPr>
              <w:lastRenderedPageBreak/>
              <w:t>WSIS Action</w:t>
            </w:r>
          </w:p>
        </w:tc>
        <w:tc>
          <w:tcPr>
            <w:tcW w:w="12240" w:type="dxa"/>
            <w:gridSpan w:val="2"/>
            <w:tcBorders>
              <w:top w:val="dotted" w:sz="4" w:space="0" w:color="0070C0"/>
              <w:left w:val="dotted" w:sz="4" w:space="0" w:color="0070C0"/>
              <w:bottom w:val="dotted" w:sz="4" w:space="0" w:color="0070C0"/>
              <w:right w:val="dotted" w:sz="4" w:space="0" w:color="0070C0"/>
            </w:tcBorders>
          </w:tcPr>
          <w:p w14:paraId="40606E78" w14:textId="0E978B06" w:rsidR="007666D7" w:rsidRPr="007565B0" w:rsidRDefault="007666D7" w:rsidP="007666D7">
            <w:pPr>
              <w:rPr>
                <w:rFonts w:ascii="Calibri" w:hAnsi="Calibri" w:cs="Calibri"/>
                <w:sz w:val="22"/>
              </w:rPr>
            </w:pPr>
            <w:r w:rsidRPr="007565B0">
              <w:rPr>
                <w:rFonts w:ascii="Calibri" w:hAnsi="Calibri" w:cs="Calibri"/>
                <w:sz w:val="22"/>
              </w:rPr>
              <w:t>C1, C2, C3, C4, C5, C6, C7, C11</w:t>
            </w:r>
          </w:p>
        </w:tc>
      </w:tr>
      <w:tr w:rsidR="00174E21" w:rsidRPr="00795E89" w14:paraId="1C2B972C" w14:textId="77777777" w:rsidTr="5A5561C4">
        <w:tc>
          <w:tcPr>
            <w:tcW w:w="2790" w:type="dxa"/>
            <w:tcBorders>
              <w:top w:val="dotted" w:sz="4" w:space="0" w:color="0070C0"/>
              <w:left w:val="dotted" w:sz="4" w:space="0" w:color="0070C0"/>
              <w:bottom w:val="dotted" w:sz="4" w:space="0" w:color="0070C0"/>
              <w:right w:val="dotted" w:sz="4" w:space="0" w:color="0070C0"/>
            </w:tcBorders>
          </w:tcPr>
          <w:p w14:paraId="56F81D36" w14:textId="77777777" w:rsidR="007666D7" w:rsidRPr="007565B0" w:rsidRDefault="007666D7" w:rsidP="007666D7">
            <w:pPr>
              <w:rPr>
                <w:rFonts w:ascii="Calibri" w:hAnsi="Calibri" w:cs="Calibri"/>
                <w:b/>
                <w:bCs/>
                <w:sz w:val="22"/>
              </w:rPr>
            </w:pPr>
            <w:r w:rsidRPr="007565B0">
              <w:rPr>
                <w:rFonts w:ascii="Calibri" w:hAnsi="Calibri" w:cs="Calibri"/>
                <w:b/>
                <w:sz w:val="22"/>
              </w:rPr>
              <w:t>Resolutions:</w:t>
            </w:r>
          </w:p>
        </w:tc>
        <w:tc>
          <w:tcPr>
            <w:tcW w:w="12240" w:type="dxa"/>
            <w:gridSpan w:val="2"/>
            <w:tcBorders>
              <w:top w:val="dotted" w:sz="4" w:space="0" w:color="0070C0"/>
              <w:left w:val="dotted" w:sz="4" w:space="0" w:color="0070C0"/>
              <w:bottom w:val="dotted" w:sz="4" w:space="0" w:color="0070C0"/>
              <w:right w:val="dotted" w:sz="4" w:space="0" w:color="0070C0"/>
            </w:tcBorders>
          </w:tcPr>
          <w:p w14:paraId="29722CC0" w14:textId="2D45D983" w:rsidR="007666D7" w:rsidRPr="007565B0" w:rsidRDefault="007666D7" w:rsidP="007666D7">
            <w:pPr>
              <w:rPr>
                <w:rFonts w:ascii="Calibri" w:hAnsi="Calibri" w:cs="Calibri"/>
                <w:sz w:val="22"/>
              </w:rPr>
            </w:pPr>
            <w:r w:rsidRPr="007565B0">
              <w:rPr>
                <w:rFonts w:ascii="Calibri" w:hAnsi="Calibri" w:cs="Calibri"/>
                <w:sz w:val="22"/>
              </w:rPr>
              <w:t>PP 70, 175, 179, 184, 198; WTDC 46, 55, 58, 67, 76</w:t>
            </w:r>
          </w:p>
        </w:tc>
      </w:tr>
      <w:tr w:rsidR="00174E21" w:rsidRPr="00795E89" w14:paraId="191DA1B2" w14:textId="77777777" w:rsidTr="5A5561C4">
        <w:tc>
          <w:tcPr>
            <w:tcW w:w="2790" w:type="dxa"/>
            <w:tcBorders>
              <w:top w:val="dotted" w:sz="4" w:space="0" w:color="0070C0"/>
              <w:left w:val="dotted" w:sz="4" w:space="0" w:color="0070C0"/>
              <w:bottom w:val="dotted" w:sz="4" w:space="0" w:color="0070C0"/>
              <w:right w:val="dotted" w:sz="4" w:space="0" w:color="0070C0"/>
            </w:tcBorders>
          </w:tcPr>
          <w:p w14:paraId="7A209080" w14:textId="55080B15" w:rsidR="009615B5" w:rsidRPr="007565B0" w:rsidRDefault="5B7D4F23" w:rsidP="00EC31B8">
            <w:pPr>
              <w:jc w:val="left"/>
              <w:rPr>
                <w:rFonts w:ascii="Calibri" w:hAnsi="Calibri" w:cs="Calibri"/>
                <w:b/>
                <w:sz w:val="22"/>
              </w:rPr>
            </w:pPr>
            <w:r w:rsidRPr="007565B0">
              <w:rPr>
                <w:rFonts w:ascii="Calibri" w:hAnsi="Calibri" w:cs="Calibri"/>
                <w:b/>
                <w:sz w:val="22"/>
              </w:rPr>
              <w:t xml:space="preserve">ITU-D </w:t>
            </w:r>
            <w:r w:rsidR="7327CE4A" w:rsidRPr="007565B0">
              <w:rPr>
                <w:rFonts w:ascii="Calibri" w:hAnsi="Calibri" w:cs="Calibri"/>
                <w:b/>
                <w:bCs/>
                <w:sz w:val="22"/>
              </w:rPr>
              <w:t>s</w:t>
            </w:r>
            <w:r w:rsidR="5D7C5B5D" w:rsidRPr="007565B0">
              <w:rPr>
                <w:rFonts w:ascii="Calibri" w:hAnsi="Calibri" w:cs="Calibri"/>
                <w:b/>
                <w:bCs/>
                <w:sz w:val="22"/>
              </w:rPr>
              <w:t xml:space="preserve">tudy </w:t>
            </w:r>
            <w:r w:rsidR="779E0B19" w:rsidRPr="007565B0">
              <w:rPr>
                <w:rFonts w:ascii="Calibri" w:hAnsi="Calibri" w:cs="Calibri"/>
                <w:b/>
                <w:bCs/>
                <w:sz w:val="22"/>
              </w:rPr>
              <w:t>g</w:t>
            </w:r>
            <w:r w:rsidR="5D7C5B5D" w:rsidRPr="007565B0">
              <w:rPr>
                <w:rFonts w:ascii="Calibri" w:hAnsi="Calibri" w:cs="Calibri"/>
                <w:b/>
                <w:bCs/>
                <w:sz w:val="22"/>
              </w:rPr>
              <w:t>roup</w:t>
            </w:r>
            <w:r w:rsidR="009615B5" w:rsidRPr="007565B0">
              <w:rPr>
                <w:rFonts w:ascii="Calibri" w:hAnsi="Calibri" w:cs="Calibri"/>
                <w:b/>
                <w:sz w:val="22"/>
              </w:rPr>
              <w:t xml:space="preserve"> </w:t>
            </w:r>
            <w:r w:rsidR="206C84B3" w:rsidRPr="007565B0">
              <w:rPr>
                <w:rFonts w:ascii="Calibri" w:hAnsi="Calibri" w:cs="Calibri"/>
                <w:b/>
                <w:sz w:val="22"/>
              </w:rPr>
              <w:t>Questions:</w:t>
            </w:r>
          </w:p>
        </w:tc>
        <w:tc>
          <w:tcPr>
            <w:tcW w:w="12240" w:type="dxa"/>
            <w:gridSpan w:val="2"/>
            <w:tcBorders>
              <w:top w:val="dotted" w:sz="4" w:space="0" w:color="0070C0"/>
              <w:left w:val="dotted" w:sz="4" w:space="0" w:color="0070C0"/>
              <w:bottom w:val="dotted" w:sz="4" w:space="0" w:color="0070C0"/>
              <w:right w:val="dotted" w:sz="4" w:space="0" w:color="0070C0"/>
            </w:tcBorders>
          </w:tcPr>
          <w:p w14:paraId="4E54751C" w14:textId="43051E1D" w:rsidR="009615B5" w:rsidRPr="007565B0" w:rsidRDefault="009615B5" w:rsidP="007666D7">
            <w:pPr>
              <w:rPr>
                <w:rFonts w:ascii="Calibri" w:hAnsi="Calibri" w:cs="Calibri"/>
                <w:sz w:val="22"/>
              </w:rPr>
            </w:pPr>
            <w:r w:rsidRPr="007565B0">
              <w:rPr>
                <w:rFonts w:ascii="Calibri" w:hAnsi="Calibri" w:cs="Calibri"/>
                <w:sz w:val="22"/>
              </w:rPr>
              <w:t>Question 7/1</w:t>
            </w:r>
            <w:r w:rsidR="003977E8" w:rsidRPr="007565B0">
              <w:rPr>
                <w:rFonts w:ascii="Calibri" w:hAnsi="Calibri" w:cs="Calibri"/>
                <w:sz w:val="22"/>
              </w:rPr>
              <w:t xml:space="preserve"> Telecommunication/ICT accessibility to enable inclusive communication, especially for persons with disabilities</w:t>
            </w:r>
          </w:p>
        </w:tc>
      </w:tr>
    </w:tbl>
    <w:p w14:paraId="7B3C1D9C" w14:textId="77777777" w:rsidR="00E347E7" w:rsidRPr="007565B0" w:rsidRDefault="00E347E7" w:rsidP="00E12E0A">
      <w:pPr>
        <w:spacing w:before="0" w:after="120"/>
        <w:rPr>
          <w:rFonts w:ascii="Calibri" w:hAnsi="Calibri" w:cs="Calibri"/>
          <w:sz w:val="22"/>
          <w:szCs w:val="22"/>
        </w:rPr>
      </w:pPr>
    </w:p>
    <w:tbl>
      <w:tblPr>
        <w:tblStyle w:val="TableGrid10"/>
        <w:tblW w:w="15030" w:type="dxa"/>
        <w:tblInd w:w="-5" w:type="dxa"/>
        <w:tblLook w:val="04A0" w:firstRow="1" w:lastRow="0" w:firstColumn="1" w:lastColumn="0" w:noHBand="0" w:noVBand="1"/>
      </w:tblPr>
      <w:tblGrid>
        <w:gridCol w:w="3402"/>
        <w:gridCol w:w="8931"/>
        <w:gridCol w:w="2697"/>
      </w:tblGrid>
      <w:tr w:rsidR="00FB36B4" w:rsidRPr="00795E89" w14:paraId="20A4AEFD" w14:textId="77777777" w:rsidTr="069ECBCC">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2FFE5756" w14:textId="68616FC4" w:rsidR="00DA3076" w:rsidRPr="00182C62" w:rsidRDefault="199741D7" w:rsidP="069ECBCC">
            <w:pPr>
              <w:pStyle w:val="Heading2"/>
              <w:jc w:val="center"/>
              <w:rPr>
                <w:rFonts w:ascii="Calibri" w:hAnsi="Calibri" w:cs="Calibri"/>
              </w:rPr>
            </w:pPr>
            <w:bookmarkStart w:id="28" w:name="_Toc213788962"/>
            <w:r w:rsidRPr="00182C62">
              <w:rPr>
                <w:rFonts w:ascii="Calibri" w:hAnsi="Calibri" w:cs="Calibri"/>
                <w:color w:val="FFFFFF" w:themeColor="background1"/>
              </w:rPr>
              <w:t>ITU-D Enabler 4: Commitment to environmental sustainability</w:t>
            </w:r>
            <w:bookmarkEnd w:id="28"/>
          </w:p>
          <w:p w14:paraId="4B6945B9" w14:textId="4194ABE5" w:rsidR="00DA3076" w:rsidRPr="007565B0" w:rsidRDefault="00DA3076" w:rsidP="00ED2C96">
            <w:pPr>
              <w:keepNext/>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Developing strategies and solutions on climate-change adaptation.</w:t>
            </w:r>
          </w:p>
        </w:tc>
      </w:tr>
      <w:tr w:rsidR="00FB36B4" w:rsidRPr="00795E89" w14:paraId="7E8BE310" w14:textId="77777777" w:rsidTr="069ECBCC">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5B9F04E6" w14:textId="62325715" w:rsidR="003D40CA" w:rsidRPr="007565B0" w:rsidRDefault="007666D7" w:rsidP="00ED2C96">
            <w:pPr>
              <w:keepNext/>
              <w:rPr>
                <w:rFonts w:ascii="Calibri" w:hAnsi="Calibri" w:cs="Calibri"/>
                <w:b/>
                <w:bCs/>
                <w:i/>
                <w:iCs/>
                <w:szCs w:val="24"/>
              </w:rPr>
            </w:pPr>
            <w:r w:rsidRPr="007565B0">
              <w:rPr>
                <w:rFonts w:ascii="Calibri" w:hAnsi="Calibri" w:cs="Calibri"/>
                <w:b/>
                <w:bCs/>
                <w:i/>
                <w:iCs/>
                <w:szCs w:val="24"/>
              </w:rPr>
              <w:t xml:space="preserve">Outcome: </w:t>
            </w:r>
            <w:r w:rsidR="003D40CA" w:rsidRPr="007565B0">
              <w:rPr>
                <w:rFonts w:ascii="Calibri" w:hAnsi="Calibri" w:cs="Calibri"/>
                <w:i/>
                <w:iCs/>
                <w:szCs w:val="24"/>
              </w:rPr>
              <w:t>Enhanced capacity of the ITU membership to develop telecommunication/ICT strategies and solutions on climate-change adaptation and mitigation and the use of green/renewable energy.</w:t>
            </w:r>
          </w:p>
        </w:tc>
      </w:tr>
      <w:tr w:rsidR="00174E21" w:rsidRPr="00795E89" w14:paraId="73F9E45D" w14:textId="77777777" w:rsidTr="069ECBCC">
        <w:trPr>
          <w:trHeight w:val="300"/>
        </w:trPr>
        <w:tc>
          <w:tcPr>
            <w:tcW w:w="12333" w:type="dxa"/>
            <w:gridSpan w:val="2"/>
            <w:tcBorders>
              <w:top w:val="dotted" w:sz="4" w:space="0" w:color="0070C0"/>
              <w:left w:val="dotted" w:sz="4" w:space="0" w:color="0070C0"/>
              <w:bottom w:val="dotted" w:sz="4" w:space="0" w:color="0070C0"/>
              <w:right w:val="dotted" w:sz="4" w:space="0" w:color="0070C0"/>
            </w:tcBorders>
          </w:tcPr>
          <w:p w14:paraId="09529A56" w14:textId="7EEB23D8" w:rsidR="00E347E7" w:rsidRPr="007565B0" w:rsidRDefault="00E347E7"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697" w:type="dxa"/>
            <w:tcBorders>
              <w:top w:val="dotted" w:sz="4" w:space="0" w:color="0070C0"/>
              <w:left w:val="dotted" w:sz="4" w:space="0" w:color="0070C0"/>
              <w:bottom w:val="dotted" w:sz="4" w:space="0" w:color="0070C0"/>
              <w:right w:val="dotted" w:sz="4" w:space="0" w:color="0070C0"/>
            </w:tcBorders>
          </w:tcPr>
          <w:p w14:paraId="40F78D70" w14:textId="1DCB1DEA" w:rsidR="00E347E7" w:rsidRPr="007565B0" w:rsidRDefault="00E347E7"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174E21" w:rsidRPr="00795E89" w14:paraId="3A38056F" w14:textId="77777777" w:rsidTr="069ECBCC">
        <w:trPr>
          <w:trHeight w:val="940"/>
        </w:trPr>
        <w:tc>
          <w:tcPr>
            <w:tcW w:w="12333" w:type="dxa"/>
            <w:gridSpan w:val="2"/>
            <w:tcBorders>
              <w:top w:val="dotted" w:sz="4" w:space="0" w:color="0070C0"/>
              <w:left w:val="dotted" w:sz="4" w:space="0" w:color="0070C0"/>
              <w:bottom w:val="dotted" w:sz="4" w:space="0" w:color="0070C0"/>
              <w:right w:val="dotted" w:sz="4" w:space="0" w:color="0070C0"/>
            </w:tcBorders>
          </w:tcPr>
          <w:p w14:paraId="3C76909B" w14:textId="3B572F50" w:rsidR="00EF57FE" w:rsidRPr="00795E89" w:rsidRDefault="00EF57FE" w:rsidP="32230ED5">
            <w:pPr>
              <w:spacing w:before="0" w:line="276" w:lineRule="auto"/>
              <w:jc w:val="left"/>
              <w:rPr>
                <w:rFonts w:ascii="Calibri" w:eastAsia="Calibri" w:hAnsi="Calibri" w:cs="Calibri"/>
                <w:sz w:val="22"/>
                <w:lang w:val="en-US"/>
              </w:rPr>
            </w:pPr>
            <w:r w:rsidRPr="00795E89">
              <w:rPr>
                <w:rFonts w:ascii="Calibri" w:eastAsia="Calibri" w:hAnsi="Calibri" w:cs="Calibri"/>
                <w:sz w:val="22"/>
                <w:szCs w:val="20"/>
                <w:lang w:val="en-US"/>
              </w:rPr>
              <w:t xml:space="preserve">BDT continued to advance comprehensive </w:t>
            </w:r>
            <w:proofErr w:type="spellStart"/>
            <w:r w:rsidRPr="00795E89">
              <w:rPr>
                <w:rFonts w:ascii="Calibri" w:eastAsia="Calibri" w:hAnsi="Calibri" w:cs="Calibri"/>
                <w:sz w:val="22"/>
                <w:szCs w:val="20"/>
                <w:lang w:val="en-US"/>
              </w:rPr>
              <w:t>program</w:t>
            </w:r>
            <w:r w:rsidR="005F115B" w:rsidRPr="00795E89">
              <w:rPr>
                <w:rFonts w:ascii="Calibri" w:eastAsia="Calibri" w:hAnsi="Calibri" w:cs="Calibri"/>
                <w:sz w:val="22"/>
                <w:szCs w:val="20"/>
                <w:lang w:val="en-US"/>
              </w:rPr>
              <w:t>me</w:t>
            </w:r>
            <w:r w:rsidRPr="00795E89">
              <w:rPr>
                <w:rFonts w:ascii="Calibri" w:eastAsia="Calibri" w:hAnsi="Calibri" w:cs="Calibri"/>
                <w:sz w:val="22"/>
                <w:szCs w:val="20"/>
                <w:lang w:val="en-US"/>
              </w:rPr>
              <w:t>s</w:t>
            </w:r>
            <w:proofErr w:type="spellEnd"/>
            <w:r w:rsidRPr="00795E89">
              <w:rPr>
                <w:rFonts w:ascii="Calibri" w:eastAsia="Calibri" w:hAnsi="Calibri" w:cs="Calibri"/>
                <w:sz w:val="22"/>
                <w:szCs w:val="20"/>
                <w:lang w:val="en-US"/>
              </w:rPr>
              <w:t xml:space="preserve"> to strengthen </w:t>
            </w:r>
            <w:r w:rsidR="0077531D" w:rsidRPr="00795E89">
              <w:rPr>
                <w:rFonts w:ascii="Calibri" w:eastAsia="Calibri" w:hAnsi="Calibri" w:cs="Calibri"/>
                <w:sz w:val="22"/>
                <w:szCs w:val="20"/>
                <w:lang w:val="en-US"/>
              </w:rPr>
              <w:t>the capacity of</w:t>
            </w:r>
            <w:r w:rsidRPr="00795E89">
              <w:rPr>
                <w:rFonts w:ascii="Calibri" w:eastAsia="Calibri" w:hAnsi="Calibri" w:cs="Calibri"/>
                <w:sz w:val="22"/>
                <w:szCs w:val="20"/>
                <w:lang w:val="en-US"/>
              </w:rPr>
              <w:t xml:space="preserve"> Member States to manage e-waste, promote circular economy principles, and monitor the climate impact of the ICT sector</w:t>
            </w:r>
            <w:r w:rsidR="00CE0042" w:rsidRPr="00795E89">
              <w:rPr>
                <w:rFonts w:ascii="Calibri" w:eastAsia="Calibri" w:hAnsi="Calibri" w:cs="Calibri"/>
                <w:sz w:val="22"/>
                <w:szCs w:val="20"/>
                <w:lang w:val="en-US"/>
              </w:rPr>
              <w:t xml:space="preserve"> in </w:t>
            </w:r>
            <w:r w:rsidR="00C43CA0" w:rsidRPr="00795E89">
              <w:rPr>
                <w:rFonts w:ascii="Calibri" w:eastAsia="Calibri" w:hAnsi="Calibri" w:cs="Calibri"/>
                <w:sz w:val="22"/>
                <w:szCs w:val="20"/>
                <w:lang w:val="en-US"/>
              </w:rPr>
              <w:t>accordance</w:t>
            </w:r>
            <w:r w:rsidR="00CE0042" w:rsidRPr="00795E89">
              <w:rPr>
                <w:rFonts w:ascii="Calibri" w:eastAsia="Calibri" w:hAnsi="Calibri" w:cs="Calibri"/>
                <w:sz w:val="22"/>
                <w:szCs w:val="20"/>
                <w:lang w:val="en-US"/>
              </w:rPr>
              <w:t xml:space="preserve"> with </w:t>
            </w:r>
            <w:hyperlink r:id="rId211" w:history="1">
              <w:r w:rsidR="00CE0042" w:rsidRPr="00795E89">
                <w:rPr>
                  <w:rStyle w:val="Hyperlink"/>
                  <w:rFonts w:ascii="Calibri" w:eastAsia="Calibri" w:hAnsi="Calibri" w:cs="Calibri"/>
                  <w:sz w:val="22"/>
                  <w:szCs w:val="20"/>
                  <w:lang w:val="en-US"/>
                </w:rPr>
                <w:t>WTDC-22 Resolution 66 (Kigali, 2022)</w:t>
              </w:r>
            </w:hyperlink>
            <w:r w:rsidR="00CE0042" w:rsidRPr="00795E89">
              <w:rPr>
                <w:rFonts w:ascii="Calibri" w:eastAsia="Calibri" w:hAnsi="Calibri" w:cs="Calibri"/>
                <w:sz w:val="22"/>
                <w:szCs w:val="20"/>
                <w:lang w:val="en-US"/>
              </w:rPr>
              <w:t xml:space="preserve"> on</w:t>
            </w:r>
            <w:r w:rsidR="00CE0042" w:rsidRPr="00795E89">
              <w:rPr>
                <w:rFonts w:ascii="Calibri" w:eastAsia="Calibri" w:hAnsi="Calibri" w:cs="Calibri"/>
                <w:i/>
                <w:sz w:val="22"/>
                <w:szCs w:val="20"/>
                <w:lang w:val="en-US"/>
              </w:rPr>
              <w:t xml:space="preserve"> Information and communication technology, environment, climate change and circular economy</w:t>
            </w:r>
            <w:r w:rsidRPr="00795E89">
              <w:rPr>
                <w:rFonts w:ascii="Calibri" w:eastAsia="Calibri" w:hAnsi="Calibri" w:cs="Calibri"/>
                <w:sz w:val="22"/>
                <w:szCs w:val="20"/>
                <w:lang w:val="en-US"/>
              </w:rPr>
              <w:t xml:space="preserve">. Through a combination of policy support, </w:t>
            </w:r>
            <w:r w:rsidR="000617DC" w:rsidRPr="00795E89">
              <w:rPr>
                <w:rFonts w:ascii="Calibri" w:eastAsia="Calibri" w:hAnsi="Calibri" w:cs="Calibri"/>
                <w:sz w:val="22"/>
                <w:szCs w:val="20"/>
                <w:lang w:val="en-US"/>
              </w:rPr>
              <w:t>capa</w:t>
            </w:r>
            <w:r w:rsidR="001C094A" w:rsidRPr="00795E89">
              <w:rPr>
                <w:rFonts w:ascii="Calibri" w:eastAsia="Calibri" w:hAnsi="Calibri" w:cs="Calibri"/>
                <w:sz w:val="22"/>
                <w:szCs w:val="20"/>
                <w:lang w:val="en-US"/>
              </w:rPr>
              <w:t>city development</w:t>
            </w:r>
            <w:r w:rsidRPr="00795E89">
              <w:rPr>
                <w:rFonts w:ascii="Calibri" w:eastAsia="Calibri" w:hAnsi="Calibri" w:cs="Calibri"/>
                <w:sz w:val="22"/>
                <w:szCs w:val="20"/>
                <w:lang w:val="en-US"/>
              </w:rPr>
              <w:t xml:space="preserve">, technical assistance, and partnerships, BDT </w:t>
            </w:r>
            <w:r w:rsidR="008B3A68" w:rsidRPr="00795E89">
              <w:rPr>
                <w:rFonts w:ascii="Calibri" w:eastAsia="Calibri" w:hAnsi="Calibri" w:cs="Calibri"/>
                <w:sz w:val="22"/>
                <w:szCs w:val="20"/>
                <w:lang w:val="en-US"/>
              </w:rPr>
              <w:t>supported</w:t>
            </w:r>
            <w:r w:rsidRPr="00795E89">
              <w:rPr>
                <w:rFonts w:ascii="Calibri" w:eastAsia="Calibri" w:hAnsi="Calibri" w:cs="Calibri"/>
                <w:sz w:val="22"/>
                <w:szCs w:val="20"/>
                <w:lang w:val="en-US"/>
              </w:rPr>
              <w:t xml:space="preserve"> </w:t>
            </w:r>
            <w:r w:rsidR="00E77F1B" w:rsidRPr="00795E89">
              <w:rPr>
                <w:rFonts w:ascii="Calibri" w:eastAsia="Calibri" w:hAnsi="Calibri" w:cs="Calibri"/>
                <w:sz w:val="22"/>
                <w:szCs w:val="20"/>
                <w:lang w:val="en-US"/>
              </w:rPr>
              <w:t xml:space="preserve">Member </w:t>
            </w:r>
            <w:r w:rsidR="008B3A68" w:rsidRPr="00795E89">
              <w:rPr>
                <w:rFonts w:ascii="Calibri" w:eastAsia="Calibri" w:hAnsi="Calibri" w:cs="Calibri"/>
                <w:sz w:val="22"/>
                <w:szCs w:val="20"/>
                <w:lang w:val="en-US"/>
              </w:rPr>
              <w:t>States with</w:t>
            </w:r>
            <w:r w:rsidRPr="00795E89">
              <w:rPr>
                <w:rFonts w:ascii="Calibri" w:eastAsia="Calibri" w:hAnsi="Calibri" w:cs="Calibri"/>
                <w:sz w:val="22"/>
                <w:szCs w:val="20"/>
                <w:lang w:val="en-US"/>
              </w:rPr>
              <w:t xml:space="preserve"> design regulations, </w:t>
            </w:r>
            <w:r w:rsidR="00461F4A" w:rsidRPr="00795E89">
              <w:rPr>
                <w:rFonts w:ascii="Calibri" w:eastAsia="Calibri" w:hAnsi="Calibri" w:cs="Calibri"/>
                <w:sz w:val="22"/>
                <w:szCs w:val="20"/>
                <w:lang w:val="en-US"/>
              </w:rPr>
              <w:t>strengthened</w:t>
            </w:r>
            <w:r w:rsidRPr="00795E89">
              <w:rPr>
                <w:rFonts w:ascii="Calibri" w:eastAsia="Calibri" w:hAnsi="Calibri" w:cs="Calibri"/>
                <w:sz w:val="22"/>
                <w:szCs w:val="20"/>
                <w:lang w:val="en-US"/>
              </w:rPr>
              <w:t xml:space="preserve"> institutions, and engage</w:t>
            </w:r>
            <w:r w:rsidR="003C4D97" w:rsidRPr="00795E89">
              <w:rPr>
                <w:rFonts w:ascii="Calibri" w:eastAsia="Calibri" w:hAnsi="Calibri" w:cs="Calibri"/>
                <w:sz w:val="22"/>
                <w:szCs w:val="20"/>
                <w:lang w:val="en-US"/>
              </w:rPr>
              <w:t>d</w:t>
            </w:r>
            <w:r w:rsidRPr="00795E89">
              <w:rPr>
                <w:rFonts w:ascii="Calibri" w:eastAsia="Calibri" w:hAnsi="Calibri" w:cs="Calibri"/>
                <w:sz w:val="22"/>
                <w:szCs w:val="20"/>
                <w:lang w:val="en-US"/>
              </w:rPr>
              <w:t xml:space="preserve"> producers and communities in greener digital transformation.</w:t>
            </w:r>
          </w:p>
          <w:p w14:paraId="12F5B240" w14:textId="2CF2AE2B" w:rsidR="006419E9" w:rsidRPr="00795E89" w:rsidRDefault="006419E9" w:rsidP="005134AD">
            <w:pPr>
              <w:spacing w:before="0" w:line="276" w:lineRule="auto"/>
              <w:jc w:val="left"/>
              <w:rPr>
                <w:rFonts w:ascii="Calibri" w:eastAsia="Calibri" w:hAnsi="Calibri" w:cs="Calibri"/>
                <w:sz w:val="22"/>
              </w:rPr>
            </w:pPr>
          </w:p>
          <w:p w14:paraId="5448F501" w14:textId="7A42813C" w:rsidR="006419E9" w:rsidRPr="00795E89" w:rsidRDefault="006419E9" w:rsidP="005134AD">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In 2023, a new e-learning course on </w:t>
            </w:r>
            <w:hyperlink r:id="rId212" w:history="1">
              <w:r w:rsidRPr="00795E89">
                <w:rPr>
                  <w:rStyle w:val="Hyperlink"/>
                  <w:rFonts w:ascii="Calibri" w:eastAsia="Calibri" w:hAnsi="Calibri" w:cs="Calibri"/>
                  <w:sz w:val="22"/>
                  <w:szCs w:val="20"/>
                </w:rPr>
                <w:t>Extended Producer Responsibility (EPR) for e-waste management</w:t>
              </w:r>
            </w:hyperlink>
            <w:r w:rsidRPr="00795E89">
              <w:rPr>
                <w:rFonts w:ascii="Calibri" w:eastAsia="Calibri" w:hAnsi="Calibri" w:cs="Calibri"/>
                <w:sz w:val="22"/>
                <w:szCs w:val="20"/>
              </w:rPr>
              <w:t xml:space="preserve"> was launched on the </w:t>
            </w:r>
            <w:hyperlink r:id="rId213" w:history="1">
              <w:r w:rsidRPr="00795E89">
                <w:rPr>
                  <w:rStyle w:val="Hyperlink"/>
                  <w:rFonts w:ascii="Calibri" w:eastAsia="Calibri" w:hAnsi="Calibri" w:cs="Calibri"/>
                  <w:sz w:val="22"/>
                  <w:szCs w:val="20"/>
                </w:rPr>
                <w:t>ITU Academy</w:t>
              </w:r>
            </w:hyperlink>
            <w:r w:rsidRPr="00795E89">
              <w:rPr>
                <w:rFonts w:ascii="Calibri" w:eastAsia="Calibri" w:hAnsi="Calibri" w:cs="Calibri"/>
                <w:sz w:val="22"/>
                <w:szCs w:val="20"/>
              </w:rPr>
              <w:t xml:space="preserve">, complementing an introductory course on e-waste policy. Another course on </w:t>
            </w:r>
            <w:hyperlink r:id="rId214" w:history="1">
              <w:r w:rsidRPr="00795E89">
                <w:rPr>
                  <w:rStyle w:val="Hyperlink"/>
                  <w:rFonts w:ascii="Calibri" w:eastAsia="Calibri" w:hAnsi="Calibri" w:cs="Calibri"/>
                  <w:sz w:val="22"/>
                  <w:szCs w:val="20"/>
                </w:rPr>
                <w:t>Green and Digital Entrepreneurship</w:t>
              </w:r>
            </w:hyperlink>
            <w:r w:rsidRPr="00795E89">
              <w:rPr>
                <w:rFonts w:ascii="Calibri" w:eastAsia="Calibri" w:hAnsi="Calibri" w:cs="Calibri"/>
                <w:sz w:val="22"/>
                <w:szCs w:val="20"/>
              </w:rPr>
              <w:t xml:space="preserve">, developed under the Women’s Entrepreneurship Accelerator with Mary Kay funding, was launched </w:t>
            </w:r>
            <w:r w:rsidR="008A057D" w:rsidRPr="00795E89">
              <w:rPr>
                <w:rFonts w:ascii="Calibri" w:eastAsia="Calibri" w:hAnsi="Calibri" w:cs="Calibri"/>
                <w:sz w:val="22"/>
                <w:szCs w:val="20"/>
              </w:rPr>
              <w:t xml:space="preserve">on </w:t>
            </w:r>
            <w:r w:rsidRPr="00795E89">
              <w:rPr>
                <w:rFonts w:ascii="Calibri" w:eastAsia="Calibri" w:hAnsi="Calibri" w:cs="Calibri"/>
                <w:sz w:val="22"/>
                <w:szCs w:val="20"/>
              </w:rPr>
              <w:t>World Environment Day</w:t>
            </w:r>
            <w:r w:rsidR="003D0E54" w:rsidRPr="00795E89">
              <w:rPr>
                <w:rFonts w:ascii="Calibri" w:eastAsia="Calibri" w:hAnsi="Calibri" w:cs="Calibri"/>
                <w:sz w:val="22"/>
                <w:szCs w:val="20"/>
              </w:rPr>
              <w:t xml:space="preserve"> (5 June, 2023)</w:t>
            </w:r>
            <w:r w:rsidRPr="00795E89">
              <w:rPr>
                <w:rFonts w:ascii="Calibri" w:eastAsia="Calibri" w:hAnsi="Calibri" w:cs="Calibri"/>
                <w:sz w:val="22"/>
                <w:szCs w:val="20"/>
              </w:rPr>
              <w:t>, helping women innovators link sustainability with business opportunities.</w:t>
            </w:r>
          </w:p>
          <w:p w14:paraId="4E8D3E65" w14:textId="6464E5A3" w:rsidR="006419E9" w:rsidRPr="00795E89" w:rsidRDefault="006419E9" w:rsidP="005134AD">
            <w:pPr>
              <w:spacing w:before="0" w:line="276" w:lineRule="auto"/>
              <w:jc w:val="left"/>
              <w:rPr>
                <w:rFonts w:ascii="Calibri" w:eastAsia="Calibri" w:hAnsi="Calibri" w:cs="Calibri"/>
                <w:sz w:val="22"/>
              </w:rPr>
            </w:pPr>
          </w:p>
          <w:p w14:paraId="024AAF3D" w14:textId="29D80C51" w:rsidR="005134AD" w:rsidRPr="00795E89" w:rsidRDefault="00E77C58" w:rsidP="005134AD">
            <w:pPr>
              <w:spacing w:before="0" w:line="276" w:lineRule="auto"/>
              <w:jc w:val="left"/>
              <w:rPr>
                <w:rFonts w:ascii="Calibri" w:eastAsia="Calibri" w:hAnsi="Calibri" w:cs="Calibri"/>
                <w:sz w:val="22"/>
              </w:rPr>
            </w:pPr>
            <w:r w:rsidRPr="00795E89">
              <w:rPr>
                <w:rFonts w:ascii="Calibri" w:eastAsia="Calibri" w:hAnsi="Calibri" w:cs="Calibri"/>
                <w:sz w:val="22"/>
                <w:szCs w:val="20"/>
              </w:rPr>
              <w:t>Globally,</w:t>
            </w:r>
            <w:r w:rsidR="00B85341" w:rsidRPr="00795E89">
              <w:rPr>
                <w:rFonts w:ascii="Calibri" w:eastAsia="Calibri" w:hAnsi="Calibri" w:cs="Calibri"/>
                <w:sz w:val="22"/>
                <w:szCs w:val="20"/>
              </w:rPr>
              <w:t xml:space="preserve"> </w:t>
            </w:r>
            <w:r w:rsidR="00404062" w:rsidRPr="00795E89">
              <w:rPr>
                <w:rFonts w:ascii="Calibri" w:eastAsia="Calibri" w:hAnsi="Calibri" w:cs="Calibri"/>
                <w:sz w:val="22"/>
                <w:szCs w:val="20"/>
              </w:rPr>
              <w:t>t</w:t>
            </w:r>
            <w:r w:rsidRPr="00795E89">
              <w:rPr>
                <w:rFonts w:ascii="Calibri" w:eastAsia="Calibri" w:hAnsi="Calibri" w:cs="Calibri"/>
                <w:sz w:val="22"/>
                <w:szCs w:val="20"/>
              </w:rPr>
              <w:t xml:space="preserve">he </w:t>
            </w:r>
            <w:hyperlink r:id="rId215">
              <w:r w:rsidR="3E08DD4A" w:rsidRPr="00795E89">
                <w:rPr>
                  <w:rStyle w:val="Hyperlink"/>
                  <w:rFonts w:ascii="Calibri" w:eastAsia="Calibri" w:hAnsi="Calibri" w:cs="Calibri"/>
                  <w:sz w:val="22"/>
                  <w:szCs w:val="20"/>
                </w:rPr>
                <w:t>Global E-waste Monitor 2024</w:t>
              </w:r>
            </w:hyperlink>
            <w:r w:rsidRPr="00795E89">
              <w:rPr>
                <w:rFonts w:ascii="Calibri" w:eastAsia="Calibri" w:hAnsi="Calibri" w:cs="Calibri"/>
                <w:sz w:val="22"/>
                <w:szCs w:val="20"/>
              </w:rPr>
              <w:t xml:space="preserve">, </w:t>
            </w:r>
            <w:r w:rsidR="000C2A40" w:rsidRPr="00795E89">
              <w:rPr>
                <w:rFonts w:ascii="Calibri" w:eastAsia="Calibri" w:hAnsi="Calibri" w:cs="Calibri"/>
                <w:sz w:val="22"/>
                <w:szCs w:val="20"/>
              </w:rPr>
              <w:t xml:space="preserve">produced in </w:t>
            </w:r>
            <w:r w:rsidR="0077590D" w:rsidRPr="00795E89">
              <w:rPr>
                <w:rFonts w:ascii="Calibri" w:eastAsia="Calibri" w:hAnsi="Calibri" w:cs="Calibri"/>
                <w:sz w:val="22"/>
                <w:szCs w:val="20"/>
              </w:rPr>
              <w:t>collaboration</w:t>
            </w:r>
            <w:r w:rsidRPr="00795E89">
              <w:rPr>
                <w:rFonts w:ascii="Calibri" w:eastAsia="Calibri" w:hAnsi="Calibri" w:cs="Calibri"/>
                <w:sz w:val="22"/>
                <w:szCs w:val="20"/>
              </w:rPr>
              <w:t xml:space="preserve"> with UNITAR and Foundation </w:t>
            </w:r>
            <w:proofErr w:type="spellStart"/>
            <w:r w:rsidRPr="00795E89">
              <w:rPr>
                <w:rFonts w:ascii="Calibri" w:eastAsia="Calibri" w:hAnsi="Calibri" w:cs="Calibri"/>
                <w:sz w:val="22"/>
                <w:szCs w:val="20"/>
              </w:rPr>
              <w:t>Carmignac</w:t>
            </w:r>
            <w:proofErr w:type="spellEnd"/>
            <w:r w:rsidRPr="00795E89">
              <w:rPr>
                <w:rFonts w:ascii="Calibri" w:eastAsia="Calibri" w:hAnsi="Calibri" w:cs="Calibri"/>
                <w:sz w:val="22"/>
                <w:szCs w:val="20"/>
              </w:rPr>
              <w:t xml:space="preserve">, revealed widening gaps between e-waste generation and recycling. Two new e-learning courses on e-waste statistics were released, </w:t>
            </w:r>
            <w:r w:rsidR="00AC4863" w:rsidRPr="00795E89">
              <w:rPr>
                <w:rFonts w:ascii="Calibri" w:eastAsia="Calibri" w:hAnsi="Calibri" w:cs="Calibri"/>
                <w:sz w:val="22"/>
                <w:szCs w:val="20"/>
              </w:rPr>
              <w:t>enhancing</w:t>
            </w:r>
            <w:r w:rsidRPr="00795E89">
              <w:rPr>
                <w:rFonts w:ascii="Calibri" w:eastAsia="Calibri" w:hAnsi="Calibri" w:cs="Calibri"/>
                <w:sz w:val="22"/>
                <w:szCs w:val="20"/>
              </w:rPr>
              <w:t xml:space="preserve"> stakeholder</w:t>
            </w:r>
            <w:r w:rsidR="005F1690" w:rsidRPr="00795E89">
              <w:rPr>
                <w:rFonts w:ascii="Calibri" w:eastAsia="Calibri" w:hAnsi="Calibri" w:cs="Calibri"/>
                <w:sz w:val="22"/>
                <w:szCs w:val="20"/>
              </w:rPr>
              <w:t xml:space="preserve"> </w:t>
            </w:r>
            <w:r w:rsidR="00D67A6A" w:rsidRPr="00795E89">
              <w:rPr>
                <w:rFonts w:ascii="Calibri" w:eastAsia="Calibri" w:hAnsi="Calibri" w:cs="Calibri"/>
                <w:sz w:val="22"/>
                <w:szCs w:val="20"/>
              </w:rPr>
              <w:t xml:space="preserve">understanding </w:t>
            </w:r>
            <w:r w:rsidR="00AC4863" w:rsidRPr="00795E89">
              <w:rPr>
                <w:rFonts w:ascii="Calibri" w:eastAsia="Calibri" w:hAnsi="Calibri" w:cs="Calibri"/>
                <w:sz w:val="22"/>
                <w:szCs w:val="20"/>
              </w:rPr>
              <w:t xml:space="preserve">of </w:t>
            </w:r>
            <w:r w:rsidRPr="00795E89">
              <w:rPr>
                <w:rFonts w:ascii="Calibri" w:eastAsia="Calibri" w:hAnsi="Calibri" w:cs="Calibri"/>
                <w:sz w:val="22"/>
                <w:szCs w:val="20"/>
              </w:rPr>
              <w:t>methodologies</w:t>
            </w:r>
            <w:r w:rsidR="002F4017" w:rsidRPr="00795E89">
              <w:rPr>
                <w:rFonts w:ascii="Calibri" w:eastAsia="Calibri" w:hAnsi="Calibri" w:cs="Calibri"/>
                <w:sz w:val="22"/>
                <w:szCs w:val="20"/>
              </w:rPr>
              <w:t>,</w:t>
            </w:r>
            <w:r w:rsidRPr="00795E89">
              <w:rPr>
                <w:rFonts w:ascii="Calibri" w:eastAsia="Calibri" w:hAnsi="Calibri" w:cs="Calibri"/>
                <w:sz w:val="22"/>
                <w:szCs w:val="20"/>
              </w:rPr>
              <w:t xml:space="preserve"> and improv</w:t>
            </w:r>
            <w:r w:rsidR="00AC4863" w:rsidRPr="00795E89">
              <w:rPr>
                <w:rFonts w:ascii="Calibri" w:eastAsia="Calibri" w:hAnsi="Calibri" w:cs="Calibri"/>
                <w:sz w:val="22"/>
                <w:szCs w:val="20"/>
              </w:rPr>
              <w:t>ing</w:t>
            </w:r>
            <w:r w:rsidRPr="00795E89">
              <w:rPr>
                <w:rFonts w:ascii="Calibri" w:eastAsia="Calibri" w:hAnsi="Calibri" w:cs="Calibri"/>
                <w:sz w:val="22"/>
                <w:szCs w:val="20"/>
              </w:rPr>
              <w:t xml:space="preserve"> national data collection.</w:t>
            </w:r>
            <w:r w:rsidR="004C2768" w:rsidRPr="00795E89">
              <w:rPr>
                <w:rFonts w:ascii="Calibri" w:eastAsia="Calibri" w:hAnsi="Calibri" w:cs="Calibri"/>
                <w:sz w:val="22"/>
                <w:szCs w:val="20"/>
              </w:rPr>
              <w:t xml:space="preserve"> </w:t>
            </w:r>
            <w:r w:rsidR="38D528C6" w:rsidRPr="00795E89">
              <w:rPr>
                <w:rFonts w:ascii="Calibri" w:eastAsia="Calibri" w:hAnsi="Calibri" w:cs="Calibri"/>
                <w:sz w:val="22"/>
                <w:szCs w:val="20"/>
              </w:rPr>
              <w:t>T</w:t>
            </w:r>
            <w:r w:rsidR="5FBFC23F" w:rsidRPr="00795E89">
              <w:rPr>
                <w:rFonts w:ascii="Calibri" w:eastAsia="Calibri" w:hAnsi="Calibri" w:cs="Calibri"/>
                <w:sz w:val="22"/>
                <w:szCs w:val="20"/>
              </w:rPr>
              <w:t>he</w:t>
            </w:r>
            <w:r w:rsidR="3E08DD4A" w:rsidRPr="00795E89">
              <w:rPr>
                <w:rFonts w:ascii="Calibri" w:eastAsia="Calibri" w:hAnsi="Calibri" w:cs="Calibri"/>
                <w:sz w:val="22"/>
                <w:szCs w:val="20"/>
              </w:rPr>
              <w:t xml:space="preserve"> </w:t>
            </w:r>
            <w:hyperlink r:id="rId216">
              <w:r w:rsidR="3E08DD4A" w:rsidRPr="00795E89">
                <w:rPr>
                  <w:rStyle w:val="Hyperlink"/>
                  <w:rFonts w:ascii="Calibri" w:eastAsia="Calibri" w:hAnsi="Calibri" w:cs="Calibri"/>
                  <w:sz w:val="22"/>
                  <w:szCs w:val="20"/>
                </w:rPr>
                <w:t>Greening Digital Companies report</w:t>
              </w:r>
            </w:hyperlink>
            <w:r w:rsidRPr="00795E89">
              <w:rPr>
                <w:rFonts w:ascii="Calibri" w:eastAsia="Calibri" w:hAnsi="Calibri" w:cs="Calibri"/>
                <w:sz w:val="22"/>
                <w:szCs w:val="20"/>
              </w:rPr>
              <w:t xml:space="preserve"> benchmarked the emissions of 200 leading </w:t>
            </w:r>
            <w:r w:rsidR="3E08DD4A" w:rsidRPr="00795E89">
              <w:rPr>
                <w:rFonts w:ascii="Calibri" w:eastAsia="Calibri" w:hAnsi="Calibri" w:cs="Calibri"/>
                <w:sz w:val="22"/>
                <w:szCs w:val="20"/>
              </w:rPr>
              <w:t>tech</w:t>
            </w:r>
            <w:r w:rsidR="2051D6FF" w:rsidRPr="00795E89">
              <w:rPr>
                <w:rFonts w:ascii="Calibri" w:eastAsia="Calibri" w:hAnsi="Calibri" w:cs="Calibri"/>
                <w:sz w:val="22"/>
                <w:szCs w:val="20"/>
              </w:rPr>
              <w:t>nology</w:t>
            </w:r>
            <w:r w:rsidRPr="00795E89">
              <w:rPr>
                <w:rFonts w:ascii="Calibri" w:eastAsia="Calibri" w:hAnsi="Calibri" w:cs="Calibri"/>
                <w:sz w:val="22"/>
                <w:szCs w:val="20"/>
              </w:rPr>
              <w:t xml:space="preserve"> companies</w:t>
            </w:r>
            <w:r w:rsidR="00AC5BA4" w:rsidRPr="00795E89">
              <w:rPr>
                <w:rFonts w:ascii="Calibri" w:eastAsia="Calibri" w:hAnsi="Calibri" w:cs="Calibri"/>
                <w:sz w:val="22"/>
                <w:szCs w:val="20"/>
              </w:rPr>
              <w:t>, and t</w:t>
            </w:r>
            <w:r w:rsidRPr="00795E89">
              <w:rPr>
                <w:rFonts w:ascii="Calibri" w:eastAsia="Calibri" w:hAnsi="Calibri" w:cs="Calibri"/>
                <w:sz w:val="22"/>
                <w:szCs w:val="20"/>
              </w:rPr>
              <w:t xml:space="preserve">he 2025 edition </w:t>
            </w:r>
            <w:r w:rsidR="00AC5BA4" w:rsidRPr="00795E89">
              <w:rPr>
                <w:rFonts w:ascii="Calibri" w:eastAsia="Calibri" w:hAnsi="Calibri" w:cs="Calibri"/>
                <w:sz w:val="22"/>
                <w:szCs w:val="20"/>
              </w:rPr>
              <w:t xml:space="preserve">of the report </w:t>
            </w:r>
            <w:r w:rsidRPr="00795E89">
              <w:rPr>
                <w:rFonts w:ascii="Calibri" w:eastAsia="Calibri" w:hAnsi="Calibri" w:cs="Calibri"/>
                <w:sz w:val="22"/>
                <w:szCs w:val="20"/>
              </w:rPr>
              <w:t>revealed Scope 1 and 2 emissions rising by 1.4</w:t>
            </w:r>
            <w:r w:rsidR="00AC5BA4" w:rsidRPr="00795E89">
              <w:rPr>
                <w:rFonts w:ascii="Calibri" w:eastAsia="Calibri" w:hAnsi="Calibri" w:cs="Calibri"/>
                <w:sz w:val="22"/>
                <w:szCs w:val="20"/>
              </w:rPr>
              <w:t xml:space="preserve"> per cent </w:t>
            </w:r>
            <w:r w:rsidRPr="00795E89">
              <w:rPr>
                <w:rFonts w:ascii="Calibri" w:eastAsia="Calibri" w:hAnsi="Calibri" w:cs="Calibri"/>
                <w:sz w:val="22"/>
                <w:szCs w:val="20"/>
              </w:rPr>
              <w:t xml:space="preserve">to 297 </w:t>
            </w:r>
            <w:proofErr w:type="spellStart"/>
            <w:r w:rsidRPr="00795E89">
              <w:rPr>
                <w:rFonts w:ascii="Calibri" w:eastAsia="Calibri" w:hAnsi="Calibri" w:cs="Calibri"/>
                <w:sz w:val="22"/>
                <w:szCs w:val="20"/>
              </w:rPr>
              <w:t>MtCO₂e</w:t>
            </w:r>
            <w:proofErr w:type="spellEnd"/>
            <w:r w:rsidR="00B862E8" w:rsidRPr="00795E89">
              <w:rPr>
                <w:rFonts w:ascii="Calibri" w:eastAsia="Calibri" w:hAnsi="Calibri" w:cs="Calibri"/>
                <w:sz w:val="22"/>
                <w:szCs w:val="20"/>
              </w:rPr>
              <w:t xml:space="preserve"> (metric ton</w:t>
            </w:r>
            <w:r w:rsidR="009573BD" w:rsidRPr="00795E89">
              <w:rPr>
                <w:rFonts w:ascii="Calibri" w:eastAsia="Calibri" w:hAnsi="Calibri" w:cs="Calibri"/>
                <w:sz w:val="22"/>
                <w:szCs w:val="20"/>
              </w:rPr>
              <w:t>ne</w:t>
            </w:r>
            <w:r w:rsidR="00B862E8" w:rsidRPr="00795E89">
              <w:rPr>
                <w:rFonts w:ascii="Calibri" w:eastAsia="Calibri" w:hAnsi="Calibri" w:cs="Calibri"/>
                <w:sz w:val="22"/>
                <w:szCs w:val="20"/>
              </w:rPr>
              <w:t>s of carbon dioxide equivalent)</w:t>
            </w:r>
            <w:r w:rsidRPr="00795E89">
              <w:rPr>
                <w:rFonts w:ascii="Calibri" w:eastAsia="Calibri" w:hAnsi="Calibri" w:cs="Calibri"/>
                <w:sz w:val="22"/>
                <w:szCs w:val="20"/>
              </w:rPr>
              <w:t xml:space="preserve">, with Scope 3 emissions dominating. The report reached over 350 media outlets in 12 languages and gained </w:t>
            </w:r>
            <w:r w:rsidR="004254EC" w:rsidRPr="00795E89">
              <w:rPr>
                <w:rFonts w:ascii="Calibri" w:eastAsia="Calibri" w:hAnsi="Calibri" w:cs="Calibri"/>
                <w:sz w:val="22"/>
                <w:szCs w:val="20"/>
              </w:rPr>
              <w:t xml:space="preserve">over </w:t>
            </w:r>
            <w:r w:rsidRPr="00795E89">
              <w:rPr>
                <w:rFonts w:ascii="Calibri" w:eastAsia="Calibri" w:hAnsi="Calibri" w:cs="Calibri"/>
                <w:sz w:val="22"/>
                <w:szCs w:val="20"/>
              </w:rPr>
              <w:t>383</w:t>
            </w:r>
            <w:r w:rsidR="004254EC" w:rsidRPr="00795E89">
              <w:rPr>
                <w:rFonts w:ascii="Calibri" w:eastAsia="Calibri" w:hAnsi="Calibri" w:cs="Calibri"/>
                <w:sz w:val="22"/>
                <w:szCs w:val="20"/>
              </w:rPr>
              <w:t xml:space="preserve"> </w:t>
            </w:r>
            <w:r w:rsidRPr="00795E89">
              <w:rPr>
                <w:rFonts w:ascii="Calibri" w:eastAsia="Calibri" w:hAnsi="Calibri" w:cs="Calibri"/>
                <w:sz w:val="22"/>
                <w:szCs w:val="20"/>
              </w:rPr>
              <w:t xml:space="preserve">000 views in its first week, highlighting </w:t>
            </w:r>
            <w:r w:rsidR="004254EC" w:rsidRPr="00795E89">
              <w:rPr>
                <w:rFonts w:ascii="Calibri" w:eastAsia="Calibri" w:hAnsi="Calibri" w:cs="Calibri"/>
                <w:sz w:val="22"/>
                <w:szCs w:val="20"/>
              </w:rPr>
              <w:t xml:space="preserve">the </w:t>
            </w:r>
            <w:r w:rsidRPr="00795E89">
              <w:rPr>
                <w:rFonts w:ascii="Calibri" w:eastAsia="Calibri" w:hAnsi="Calibri" w:cs="Calibri"/>
                <w:sz w:val="22"/>
                <w:szCs w:val="20"/>
              </w:rPr>
              <w:t>global visibility</w:t>
            </w:r>
            <w:r w:rsidR="004254EC" w:rsidRPr="00795E89">
              <w:rPr>
                <w:rFonts w:ascii="Calibri" w:eastAsia="Calibri" w:hAnsi="Calibri" w:cs="Calibri"/>
                <w:sz w:val="22"/>
                <w:szCs w:val="20"/>
              </w:rPr>
              <w:t xml:space="preserve"> of ITU</w:t>
            </w:r>
            <w:r w:rsidRPr="00795E89">
              <w:rPr>
                <w:rFonts w:ascii="Calibri" w:eastAsia="Calibri" w:hAnsi="Calibri" w:cs="Calibri"/>
                <w:sz w:val="22"/>
                <w:szCs w:val="20"/>
              </w:rPr>
              <w:t>.</w:t>
            </w:r>
          </w:p>
          <w:p w14:paraId="26667400" w14:textId="0B0A510D" w:rsidR="006872F6" w:rsidRPr="00795E89" w:rsidRDefault="006872F6" w:rsidP="005134AD">
            <w:pPr>
              <w:spacing w:before="0" w:line="276" w:lineRule="auto"/>
              <w:jc w:val="left"/>
              <w:rPr>
                <w:rFonts w:ascii="Calibri" w:eastAsia="Calibri" w:hAnsi="Calibri" w:cs="Calibri"/>
                <w:sz w:val="22"/>
              </w:rPr>
            </w:pPr>
          </w:p>
          <w:p w14:paraId="56D7E0DF" w14:textId="431D0EFC" w:rsidR="00B91206" w:rsidRPr="00795E89" w:rsidRDefault="005134AD" w:rsidP="00E77C58">
            <w:pPr>
              <w:spacing w:before="0" w:line="276" w:lineRule="auto"/>
              <w:jc w:val="left"/>
              <w:rPr>
                <w:rFonts w:ascii="Calibri" w:eastAsia="Calibri" w:hAnsi="Calibri" w:cs="Calibri"/>
                <w:sz w:val="22"/>
              </w:rPr>
            </w:pPr>
            <w:r w:rsidRPr="00795E89">
              <w:rPr>
                <w:rFonts w:ascii="Calibri" w:eastAsia="Calibri" w:hAnsi="Calibri" w:cs="Calibri"/>
                <w:sz w:val="22"/>
                <w:szCs w:val="20"/>
              </w:rPr>
              <w:lastRenderedPageBreak/>
              <w:t xml:space="preserve">Through the </w:t>
            </w:r>
            <w:hyperlink r:id="rId217" w:history="1">
              <w:r w:rsidRPr="00795E89">
                <w:rPr>
                  <w:rStyle w:val="Hyperlink"/>
                  <w:rFonts w:ascii="Calibri" w:eastAsia="Calibri" w:hAnsi="Calibri" w:cs="Calibri"/>
                  <w:sz w:val="22"/>
                  <w:szCs w:val="20"/>
                </w:rPr>
                <w:t>Expert Group on Telecommunication/ICT Indicators (EGTI),</w:t>
              </w:r>
            </w:hyperlink>
            <w:r w:rsidRPr="00795E89">
              <w:rPr>
                <w:rFonts w:ascii="Calibri" w:eastAsia="Calibri" w:hAnsi="Calibri" w:cs="Calibri"/>
                <w:sz w:val="22"/>
                <w:szCs w:val="20"/>
              </w:rPr>
              <w:t xml:space="preserve"> BDT created a new subgroup on </w:t>
            </w:r>
            <w:hyperlink r:id="rId218" w:history="1">
              <w:r w:rsidR="002B54A6" w:rsidRPr="00B9112B">
                <w:rPr>
                  <w:rStyle w:val="Hyperlink"/>
                  <w:rFonts w:ascii="Calibri" w:eastAsia="Calibri" w:hAnsi="Calibri" w:cs="Calibri"/>
                  <w:kern w:val="0"/>
                  <w:sz w:val="22"/>
                  <w:szCs w:val="20"/>
                  <w14:ligatures w14:val="none"/>
                </w:rPr>
                <w:t>environmental indicators</w:t>
              </w:r>
            </w:hyperlink>
            <w:r w:rsidRPr="00795E89">
              <w:rPr>
                <w:rFonts w:ascii="Calibri" w:eastAsia="Calibri" w:hAnsi="Calibri" w:cs="Calibri"/>
                <w:sz w:val="22"/>
                <w:szCs w:val="20"/>
              </w:rPr>
              <w:t xml:space="preserve">, chaired by </w:t>
            </w:r>
            <w:proofErr w:type="spellStart"/>
            <w:r w:rsidRPr="00795E89">
              <w:rPr>
                <w:rFonts w:ascii="Calibri" w:eastAsia="Calibri" w:hAnsi="Calibri" w:cs="Calibri"/>
                <w:sz w:val="22"/>
                <w:szCs w:val="20"/>
              </w:rPr>
              <w:t>Arcep</w:t>
            </w:r>
            <w:proofErr w:type="spellEnd"/>
            <w:r w:rsidRPr="00795E89">
              <w:rPr>
                <w:rFonts w:ascii="Calibri" w:eastAsia="Calibri" w:hAnsi="Calibri" w:cs="Calibri"/>
                <w:sz w:val="22"/>
                <w:szCs w:val="20"/>
              </w:rPr>
              <w:t xml:space="preserve"> (France). The subgroup </w:t>
            </w:r>
            <w:r w:rsidR="00B91206" w:rsidRPr="00795E89">
              <w:rPr>
                <w:rFonts w:ascii="Calibri" w:eastAsia="Calibri" w:hAnsi="Calibri" w:cs="Calibri"/>
                <w:sz w:val="22"/>
                <w:szCs w:val="20"/>
              </w:rPr>
              <w:t>has been</w:t>
            </w:r>
            <w:r w:rsidRPr="00795E89">
              <w:rPr>
                <w:rFonts w:ascii="Calibri" w:eastAsia="Calibri" w:hAnsi="Calibri" w:cs="Calibri"/>
                <w:sz w:val="22"/>
                <w:szCs w:val="20"/>
              </w:rPr>
              <w:t xml:space="preserve"> developing harmonized indicators for Scope 1–3 emissions, energy use, and renewable energy targets. A best practice case study on </w:t>
            </w:r>
            <w:proofErr w:type="spellStart"/>
            <w:r w:rsidRPr="00795E89">
              <w:rPr>
                <w:rFonts w:ascii="Calibri" w:eastAsia="Calibri" w:hAnsi="Calibri" w:cs="Calibri"/>
                <w:sz w:val="22"/>
                <w:szCs w:val="20"/>
              </w:rPr>
              <w:t>Arcep</w:t>
            </w:r>
            <w:proofErr w:type="spellEnd"/>
            <w:r w:rsidRPr="00795E89">
              <w:rPr>
                <w:rFonts w:ascii="Calibri" w:eastAsia="Calibri" w:hAnsi="Calibri" w:cs="Calibri"/>
                <w:sz w:val="22"/>
                <w:szCs w:val="20"/>
              </w:rPr>
              <w:t xml:space="preserve"> monitoring work was launched in March 2025, with over 130 participants joining the webinar.</w:t>
            </w:r>
          </w:p>
          <w:p w14:paraId="7BBBE81C" w14:textId="052ABBD4" w:rsidR="00B76AC1" w:rsidRPr="00795E89" w:rsidRDefault="00B76AC1" w:rsidP="00E77C58">
            <w:pPr>
              <w:spacing w:before="0" w:line="276" w:lineRule="auto"/>
              <w:jc w:val="left"/>
              <w:rPr>
                <w:rFonts w:ascii="Calibri" w:eastAsia="Calibri" w:hAnsi="Calibri" w:cs="Calibri"/>
                <w:sz w:val="22"/>
              </w:rPr>
            </w:pPr>
          </w:p>
          <w:p w14:paraId="506BA34C" w14:textId="199FCFE9" w:rsidR="00E77C58" w:rsidRPr="00795E89" w:rsidRDefault="00E77C58" w:rsidP="00E77C58">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BDT </w:t>
            </w:r>
            <w:r w:rsidR="00B91206" w:rsidRPr="00795E89">
              <w:rPr>
                <w:rFonts w:ascii="Calibri" w:eastAsia="Calibri" w:hAnsi="Calibri" w:cs="Calibri"/>
                <w:sz w:val="22"/>
                <w:szCs w:val="20"/>
              </w:rPr>
              <w:t xml:space="preserve">also </w:t>
            </w:r>
            <w:r w:rsidRPr="00795E89">
              <w:rPr>
                <w:rFonts w:ascii="Calibri" w:eastAsia="Calibri" w:hAnsi="Calibri" w:cs="Calibri"/>
                <w:sz w:val="22"/>
                <w:szCs w:val="20"/>
              </w:rPr>
              <w:t xml:space="preserve">launched the </w:t>
            </w:r>
            <w:hyperlink r:id="rId219" w:history="1">
              <w:r w:rsidRPr="00795E89">
                <w:rPr>
                  <w:rStyle w:val="Hyperlink"/>
                  <w:rFonts w:ascii="Calibri" w:eastAsia="Calibri" w:hAnsi="Calibri" w:cs="Calibri"/>
                  <w:b/>
                  <w:sz w:val="22"/>
                  <w:szCs w:val="20"/>
                </w:rPr>
                <w:t>Greening Digital Dashboard</w:t>
              </w:r>
              <w:r w:rsidRPr="00795E89">
                <w:rPr>
                  <w:rStyle w:val="Hyperlink"/>
                  <w:rFonts w:ascii="Calibri" w:eastAsia="Calibri" w:hAnsi="Calibri" w:cs="Calibri"/>
                  <w:sz w:val="22"/>
                  <w:szCs w:val="20"/>
                </w:rPr>
                <w:t>,</w:t>
              </w:r>
            </w:hyperlink>
            <w:r w:rsidRPr="00795E89">
              <w:rPr>
                <w:rFonts w:ascii="Calibri" w:eastAsia="Calibri" w:hAnsi="Calibri" w:cs="Calibri"/>
                <w:sz w:val="22"/>
                <w:szCs w:val="20"/>
              </w:rPr>
              <w:t xml:space="preserve"> enabling interactive tracking of emissions and energy use in the ICT sector. This tool </w:t>
            </w:r>
            <w:r w:rsidR="00CF76D5" w:rsidRPr="00795E89">
              <w:rPr>
                <w:rFonts w:ascii="Calibri" w:eastAsia="Calibri" w:hAnsi="Calibri" w:cs="Calibri"/>
                <w:sz w:val="22"/>
                <w:szCs w:val="20"/>
              </w:rPr>
              <w:t>esta</w:t>
            </w:r>
            <w:r w:rsidR="008B3A68" w:rsidRPr="00795E89">
              <w:rPr>
                <w:rFonts w:ascii="Calibri" w:eastAsia="Calibri" w:hAnsi="Calibri" w:cs="Calibri"/>
                <w:sz w:val="22"/>
                <w:szCs w:val="20"/>
              </w:rPr>
              <w:t>blished the foundation</w:t>
            </w:r>
            <w:r w:rsidRPr="00795E89">
              <w:rPr>
                <w:rFonts w:ascii="Calibri" w:eastAsia="Calibri" w:hAnsi="Calibri" w:cs="Calibri"/>
                <w:sz w:val="22"/>
                <w:szCs w:val="20"/>
              </w:rPr>
              <w:t xml:space="preserve"> for a future ITU-led emissions database.</w:t>
            </w:r>
          </w:p>
          <w:p w14:paraId="0625B8C6" w14:textId="421782FA" w:rsidR="000F3A2B" w:rsidRPr="00795E89" w:rsidRDefault="000F3A2B" w:rsidP="32230ED5">
            <w:pPr>
              <w:spacing w:before="0" w:line="276" w:lineRule="auto"/>
              <w:jc w:val="left"/>
              <w:rPr>
                <w:rFonts w:ascii="Calibri" w:eastAsia="Calibri" w:hAnsi="Calibri" w:cs="Calibri"/>
                <w:sz w:val="22"/>
              </w:rPr>
            </w:pPr>
          </w:p>
          <w:p w14:paraId="5123A7FA" w14:textId="2057ED73" w:rsidR="006B152D" w:rsidRPr="00795E89" w:rsidRDefault="00032E56"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Across regions, </w:t>
            </w:r>
            <w:r w:rsidR="00705FEE" w:rsidRPr="00795E89">
              <w:rPr>
                <w:rFonts w:ascii="Calibri" w:eastAsia="Calibri" w:hAnsi="Calibri" w:cs="Calibri"/>
                <w:sz w:val="22"/>
                <w:szCs w:val="20"/>
              </w:rPr>
              <w:t>BDT expanded technical assistance to support Member States.</w:t>
            </w:r>
            <w:r w:rsidR="00F201CF" w:rsidRPr="00795E89">
              <w:rPr>
                <w:rFonts w:ascii="Calibri" w:eastAsia="Calibri" w:hAnsi="Calibri" w:cs="Calibri"/>
                <w:sz w:val="22"/>
                <w:szCs w:val="20"/>
              </w:rPr>
              <w:t xml:space="preserve"> </w:t>
            </w:r>
            <w:r w:rsidR="006419E9" w:rsidRPr="00795E89">
              <w:rPr>
                <w:rFonts w:ascii="Calibri" w:eastAsia="Calibri" w:hAnsi="Calibri" w:cs="Calibri"/>
                <w:sz w:val="22"/>
                <w:szCs w:val="20"/>
              </w:rPr>
              <w:t>I</w:t>
            </w:r>
            <w:r w:rsidR="006B152D" w:rsidRPr="00795E89">
              <w:rPr>
                <w:rFonts w:ascii="Calibri" w:eastAsia="Calibri" w:hAnsi="Calibri" w:cs="Calibri"/>
                <w:sz w:val="22"/>
                <w:szCs w:val="20"/>
              </w:rPr>
              <w:t xml:space="preserve">n </w:t>
            </w:r>
            <w:r w:rsidR="006B152D" w:rsidRPr="00795E89">
              <w:rPr>
                <w:rFonts w:ascii="Calibri" w:eastAsia="Calibri" w:hAnsi="Calibri" w:cs="Calibri"/>
                <w:b/>
                <w:sz w:val="22"/>
                <w:szCs w:val="20"/>
              </w:rPr>
              <w:t>Africa</w:t>
            </w:r>
            <w:r w:rsidR="006B152D" w:rsidRPr="00795E89">
              <w:rPr>
                <w:rFonts w:ascii="Calibri" w:eastAsia="Calibri" w:hAnsi="Calibri" w:cs="Calibri"/>
                <w:sz w:val="22"/>
                <w:szCs w:val="20"/>
              </w:rPr>
              <w:t>, assistance</w:t>
            </w:r>
            <w:r w:rsidR="00A7568F" w:rsidRPr="00795E89">
              <w:rPr>
                <w:rFonts w:ascii="Calibri" w:eastAsia="Calibri" w:hAnsi="Calibri" w:cs="Calibri"/>
                <w:sz w:val="22"/>
                <w:szCs w:val="20"/>
              </w:rPr>
              <w:t xml:space="preserve"> provided to </w:t>
            </w:r>
            <w:r w:rsidR="00A7568F" w:rsidRPr="00795E89">
              <w:rPr>
                <w:rFonts w:ascii="Calibri" w:eastAsia="Calibri" w:hAnsi="Calibri" w:cs="Calibri"/>
                <w:b/>
                <w:sz w:val="22"/>
                <w:szCs w:val="20"/>
              </w:rPr>
              <w:t>Rwanda</w:t>
            </w:r>
            <w:r w:rsidR="006B152D" w:rsidRPr="00795E89">
              <w:rPr>
                <w:rFonts w:ascii="Calibri" w:eastAsia="Calibri" w:hAnsi="Calibri" w:cs="Calibri"/>
                <w:sz w:val="22"/>
                <w:szCs w:val="20"/>
              </w:rPr>
              <w:t xml:space="preserve"> led to the strengthening of the national extended producer responsibility (EPR) framework for electronics. By 2024, a compliance scheme was developed with the private sector federation, engaging 30 electronics producers. Tools were designed to calculate membership fees based on devices sold, providing a sustainable financial model.</w:t>
            </w:r>
          </w:p>
          <w:p w14:paraId="5FF01270" w14:textId="4462D693"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In </w:t>
            </w:r>
            <w:r w:rsidRPr="00795E89">
              <w:rPr>
                <w:rFonts w:ascii="Calibri" w:eastAsia="Calibri" w:hAnsi="Calibri" w:cs="Calibri"/>
                <w:b/>
                <w:sz w:val="22"/>
                <w:szCs w:val="20"/>
              </w:rPr>
              <w:t>Zambia</w:t>
            </w:r>
            <w:r w:rsidRPr="00795E89">
              <w:rPr>
                <w:rFonts w:ascii="Calibri" w:eastAsia="Calibri" w:hAnsi="Calibri" w:cs="Calibri"/>
                <w:sz w:val="22"/>
                <w:szCs w:val="20"/>
              </w:rPr>
              <w:t xml:space="preserve">, BDT supported government consultations in Lusaka in 2024, helping </w:t>
            </w:r>
            <w:r w:rsidR="00B84DB7" w:rsidRPr="00795E89">
              <w:rPr>
                <w:rFonts w:ascii="Calibri" w:eastAsia="Calibri" w:hAnsi="Calibri" w:cs="Calibri"/>
                <w:sz w:val="22"/>
                <w:szCs w:val="20"/>
              </w:rPr>
              <w:t>representatives from</w:t>
            </w:r>
            <w:r w:rsidR="00A7568F" w:rsidRPr="00795E89">
              <w:rPr>
                <w:rFonts w:ascii="Calibri" w:eastAsia="Calibri" w:hAnsi="Calibri" w:cs="Calibri"/>
                <w:sz w:val="22"/>
                <w:szCs w:val="20"/>
              </w:rPr>
              <w:t xml:space="preserve"> the legal field</w:t>
            </w:r>
            <w:r w:rsidRPr="00795E89">
              <w:rPr>
                <w:rFonts w:ascii="Calibri" w:eastAsia="Calibri" w:hAnsi="Calibri" w:cs="Calibri"/>
                <w:sz w:val="22"/>
                <w:szCs w:val="20"/>
              </w:rPr>
              <w:t xml:space="preserve"> draft an e-waste framework</w:t>
            </w:r>
            <w:r w:rsidR="00B84DB7" w:rsidRPr="00795E89">
              <w:rPr>
                <w:rFonts w:ascii="Calibri" w:eastAsia="Calibri" w:hAnsi="Calibri" w:cs="Calibri"/>
                <w:sz w:val="22"/>
                <w:szCs w:val="20"/>
              </w:rPr>
              <w:t xml:space="preserve">, </w:t>
            </w:r>
            <w:r w:rsidRPr="00795E89">
              <w:rPr>
                <w:rFonts w:ascii="Calibri" w:eastAsia="Calibri" w:hAnsi="Calibri" w:cs="Calibri"/>
                <w:sz w:val="22"/>
                <w:szCs w:val="20"/>
              </w:rPr>
              <w:t xml:space="preserve">and convening producers to </w:t>
            </w:r>
            <w:r w:rsidR="0099593B" w:rsidRPr="00795E89">
              <w:rPr>
                <w:rFonts w:ascii="Calibri" w:eastAsia="Calibri" w:hAnsi="Calibri" w:cs="Calibri"/>
                <w:sz w:val="22"/>
                <w:szCs w:val="20"/>
              </w:rPr>
              <w:t xml:space="preserve">help them to </w:t>
            </w:r>
            <w:r w:rsidRPr="00795E89">
              <w:rPr>
                <w:rFonts w:ascii="Calibri" w:eastAsia="Calibri" w:hAnsi="Calibri" w:cs="Calibri"/>
                <w:sz w:val="22"/>
                <w:szCs w:val="20"/>
              </w:rPr>
              <w:t>understand their responsibilities. A financing study in 2025</w:t>
            </w:r>
            <w:r w:rsidR="0099593B" w:rsidRPr="00795E89">
              <w:rPr>
                <w:rFonts w:ascii="Calibri" w:eastAsia="Calibri" w:hAnsi="Calibri" w:cs="Calibri"/>
                <w:sz w:val="22"/>
                <w:szCs w:val="20"/>
              </w:rPr>
              <w:t>,</w:t>
            </w:r>
            <w:r w:rsidRPr="00795E89">
              <w:rPr>
                <w:rFonts w:ascii="Calibri" w:eastAsia="Calibri" w:hAnsi="Calibri" w:cs="Calibri"/>
                <w:sz w:val="22"/>
                <w:szCs w:val="20"/>
              </w:rPr>
              <w:t xml:space="preserve"> detailed the costs of collection, storage, and treatment of e-waste, offering a pathway to sustainable implementation.</w:t>
            </w:r>
          </w:p>
          <w:p w14:paraId="18002CC1" w14:textId="0FC73629"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In </w:t>
            </w:r>
            <w:r w:rsidRPr="00795E89">
              <w:rPr>
                <w:rFonts w:ascii="Calibri" w:eastAsia="Calibri" w:hAnsi="Calibri" w:cs="Calibri"/>
                <w:b/>
                <w:sz w:val="22"/>
                <w:szCs w:val="20"/>
              </w:rPr>
              <w:t>Uganda</w:t>
            </w:r>
            <w:r w:rsidRPr="00795E89">
              <w:rPr>
                <w:rFonts w:ascii="Calibri" w:eastAsia="Calibri" w:hAnsi="Calibri" w:cs="Calibri"/>
                <w:sz w:val="22"/>
                <w:szCs w:val="20"/>
              </w:rPr>
              <w:t>, BDT facilitated stakeholder consultations in 2024, leading to a revised implementation plan for the national e-waste policy, which was submitted to the government.</w:t>
            </w:r>
            <w:r w:rsidR="003E4626" w:rsidRPr="00795E89">
              <w:rPr>
                <w:rFonts w:ascii="Calibri" w:eastAsia="Calibri" w:hAnsi="Calibri" w:cs="Calibri"/>
                <w:sz w:val="22"/>
                <w:szCs w:val="20"/>
              </w:rPr>
              <w:t xml:space="preserve"> </w:t>
            </w:r>
            <w:r w:rsidR="003E4626" w:rsidRPr="00795E89">
              <w:rPr>
                <w:rFonts w:ascii="Calibri" w:eastAsia="Calibri" w:hAnsi="Calibri" w:cs="Calibri"/>
                <w:sz w:val="22"/>
              </w:rPr>
              <w:t xml:space="preserve"> </w:t>
            </w:r>
            <w:r w:rsidR="00694F0D" w:rsidRPr="00795E89">
              <w:rPr>
                <w:rFonts w:ascii="Calibri" w:eastAsia="Calibri" w:hAnsi="Calibri" w:cs="Calibri"/>
                <w:sz w:val="22"/>
              </w:rPr>
              <w:t>Further a workshop harnessing digital for climate action was organized at the Global Symposium for Regulators</w:t>
            </w:r>
            <w:r w:rsidR="003E4626" w:rsidRPr="00795E89">
              <w:rPr>
                <w:rFonts w:ascii="Calibri" w:eastAsia="Calibri" w:hAnsi="Calibri" w:cs="Calibri"/>
                <w:sz w:val="22"/>
              </w:rPr>
              <w:t xml:space="preserve"> at GSR-24 in Uganda</w:t>
            </w:r>
            <w:r w:rsidR="00E8375E" w:rsidRPr="00795E89">
              <w:rPr>
                <w:rFonts w:ascii="Calibri" w:eastAsia="Calibri" w:hAnsi="Calibri" w:cs="Calibri"/>
                <w:sz w:val="22"/>
              </w:rPr>
              <w:t xml:space="preserve">. </w:t>
            </w:r>
          </w:p>
          <w:p w14:paraId="181318AD" w14:textId="77777777" w:rsidR="005E281D" w:rsidRPr="00795E89" w:rsidRDefault="005E281D" w:rsidP="006B152D">
            <w:pPr>
              <w:spacing w:before="0" w:line="276" w:lineRule="auto"/>
              <w:jc w:val="left"/>
              <w:rPr>
                <w:rFonts w:ascii="Calibri" w:eastAsia="Calibri" w:hAnsi="Calibri" w:cs="Calibri"/>
                <w:sz w:val="22"/>
              </w:rPr>
            </w:pPr>
          </w:p>
          <w:p w14:paraId="59C1A853" w14:textId="5854EDF5"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Support </w:t>
            </w:r>
            <w:r w:rsidR="00B84DB7" w:rsidRPr="00795E89">
              <w:rPr>
                <w:rFonts w:ascii="Calibri" w:eastAsia="Calibri" w:hAnsi="Calibri" w:cs="Calibri"/>
                <w:sz w:val="22"/>
                <w:szCs w:val="20"/>
              </w:rPr>
              <w:t xml:space="preserve">was </w:t>
            </w:r>
            <w:r w:rsidRPr="00795E89">
              <w:rPr>
                <w:rFonts w:ascii="Calibri" w:eastAsia="Calibri" w:hAnsi="Calibri" w:cs="Calibri"/>
                <w:sz w:val="22"/>
                <w:szCs w:val="20"/>
              </w:rPr>
              <w:t xml:space="preserve">also extended to </w:t>
            </w:r>
            <w:r w:rsidRPr="00795E89">
              <w:rPr>
                <w:rFonts w:ascii="Calibri" w:eastAsia="Calibri" w:hAnsi="Calibri" w:cs="Calibri"/>
                <w:b/>
                <w:sz w:val="22"/>
                <w:szCs w:val="20"/>
              </w:rPr>
              <w:t>Malawi</w:t>
            </w:r>
            <w:r w:rsidRPr="00795E89">
              <w:rPr>
                <w:rFonts w:ascii="Calibri" w:eastAsia="Calibri" w:hAnsi="Calibri" w:cs="Calibri"/>
                <w:sz w:val="22"/>
                <w:szCs w:val="20"/>
              </w:rPr>
              <w:t xml:space="preserve"> and </w:t>
            </w:r>
            <w:r w:rsidRPr="00795E89">
              <w:rPr>
                <w:rFonts w:ascii="Calibri" w:eastAsia="Calibri" w:hAnsi="Calibri" w:cs="Calibri"/>
                <w:b/>
                <w:sz w:val="22"/>
                <w:szCs w:val="20"/>
              </w:rPr>
              <w:t>Burundi</w:t>
            </w:r>
            <w:r w:rsidRPr="00795E89">
              <w:rPr>
                <w:rFonts w:ascii="Calibri" w:eastAsia="Calibri" w:hAnsi="Calibri" w:cs="Calibri"/>
                <w:sz w:val="22"/>
                <w:szCs w:val="20"/>
              </w:rPr>
              <w:t xml:space="preserve">, where national e-waste management policies were approved by </w:t>
            </w:r>
            <w:r w:rsidR="00046F80" w:rsidRPr="00795E89">
              <w:rPr>
                <w:rFonts w:ascii="Calibri" w:eastAsia="Calibri" w:hAnsi="Calibri" w:cs="Calibri"/>
                <w:sz w:val="22"/>
                <w:szCs w:val="20"/>
              </w:rPr>
              <w:t xml:space="preserve">government </w:t>
            </w:r>
            <w:r w:rsidRPr="00795E89">
              <w:rPr>
                <w:rFonts w:ascii="Calibri" w:eastAsia="Calibri" w:hAnsi="Calibri" w:cs="Calibri"/>
                <w:sz w:val="22"/>
                <w:szCs w:val="20"/>
              </w:rPr>
              <w:t xml:space="preserve">cabinets in 2023, marking critical milestones towards regulation. In </w:t>
            </w:r>
            <w:r w:rsidRPr="00795E89">
              <w:rPr>
                <w:rFonts w:ascii="Calibri" w:eastAsia="Calibri" w:hAnsi="Calibri" w:cs="Calibri"/>
                <w:b/>
                <w:sz w:val="22"/>
                <w:szCs w:val="20"/>
              </w:rPr>
              <w:t>Botswana</w:t>
            </w:r>
            <w:r w:rsidRPr="00795E89">
              <w:rPr>
                <w:rFonts w:ascii="Calibri" w:eastAsia="Calibri" w:hAnsi="Calibri" w:cs="Calibri"/>
                <w:sz w:val="22"/>
                <w:szCs w:val="20"/>
              </w:rPr>
              <w:t xml:space="preserve"> and </w:t>
            </w:r>
            <w:r w:rsidRPr="00795E89">
              <w:rPr>
                <w:rFonts w:ascii="Calibri" w:eastAsia="Calibri" w:hAnsi="Calibri" w:cs="Calibri"/>
                <w:b/>
                <w:sz w:val="22"/>
                <w:szCs w:val="20"/>
              </w:rPr>
              <w:t>Niger</w:t>
            </w:r>
            <w:r w:rsidRPr="00795E89">
              <w:rPr>
                <w:rFonts w:ascii="Calibri" w:eastAsia="Calibri" w:hAnsi="Calibri" w:cs="Calibri"/>
                <w:sz w:val="22"/>
                <w:szCs w:val="20"/>
              </w:rPr>
              <w:t>, BDT helped prepare national strategies, setting the foundation for formal systems of e-waste management.</w:t>
            </w:r>
          </w:p>
          <w:p w14:paraId="30FDA480" w14:textId="4D39A92B" w:rsidR="005B7B82" w:rsidRPr="00795E89" w:rsidRDefault="005B7B82" w:rsidP="006B152D">
            <w:pPr>
              <w:spacing w:before="0" w:line="276" w:lineRule="auto"/>
              <w:jc w:val="left"/>
              <w:rPr>
                <w:rFonts w:ascii="Calibri" w:eastAsia="Calibri" w:hAnsi="Calibri" w:cs="Calibri"/>
                <w:sz w:val="22"/>
              </w:rPr>
            </w:pPr>
          </w:p>
          <w:p w14:paraId="75636B8A" w14:textId="5B87AFD1"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Regional capacity was strengthened through training for six East African Communications Organization</w:t>
            </w:r>
            <w:r w:rsidRPr="00795E89">
              <w:rPr>
                <w:rFonts w:ascii="Calibri" w:eastAsia="Calibri" w:hAnsi="Calibri" w:cs="Calibri"/>
                <w:b/>
                <w:sz w:val="22"/>
                <w:szCs w:val="20"/>
              </w:rPr>
              <w:t xml:space="preserve"> </w:t>
            </w:r>
            <w:r w:rsidR="001C0A39" w:rsidRPr="00795E89">
              <w:rPr>
                <w:rFonts w:ascii="Calibri" w:eastAsia="Calibri" w:hAnsi="Calibri" w:cs="Calibri"/>
                <w:sz w:val="22"/>
                <w:szCs w:val="20"/>
              </w:rPr>
              <w:t>M</w:t>
            </w:r>
            <w:r w:rsidRPr="00795E89">
              <w:rPr>
                <w:rFonts w:ascii="Calibri" w:eastAsia="Calibri" w:hAnsi="Calibri" w:cs="Calibri"/>
                <w:sz w:val="22"/>
                <w:szCs w:val="20"/>
              </w:rPr>
              <w:t xml:space="preserve">ember </w:t>
            </w:r>
            <w:r w:rsidR="009D6A42" w:rsidRPr="00795E89">
              <w:rPr>
                <w:rFonts w:ascii="Calibri" w:eastAsia="Calibri" w:hAnsi="Calibri" w:cs="Calibri"/>
                <w:sz w:val="22"/>
                <w:szCs w:val="20"/>
              </w:rPr>
              <w:t>States</w:t>
            </w:r>
            <w:r w:rsidRPr="00795E89">
              <w:rPr>
                <w:rFonts w:ascii="Calibri" w:eastAsia="Calibri" w:hAnsi="Calibri" w:cs="Calibri"/>
                <w:sz w:val="22"/>
                <w:szCs w:val="20"/>
              </w:rPr>
              <w:t>, where regulators and ministries received guidance on harmonizing e-waste data collection, improving comparability across borders.</w:t>
            </w:r>
          </w:p>
          <w:p w14:paraId="5AA58018" w14:textId="7F70C116" w:rsidR="006B152D" w:rsidRPr="00795E89" w:rsidRDefault="006B152D" w:rsidP="006B152D">
            <w:pPr>
              <w:spacing w:before="0" w:line="276" w:lineRule="auto"/>
              <w:jc w:val="left"/>
              <w:rPr>
                <w:rFonts w:ascii="Calibri" w:eastAsia="Calibri" w:hAnsi="Calibri" w:cs="Calibri"/>
                <w:sz w:val="22"/>
              </w:rPr>
            </w:pPr>
          </w:p>
          <w:p w14:paraId="2A1F4CC0" w14:textId="570257CC"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In the </w:t>
            </w:r>
            <w:r w:rsidRPr="00795E89">
              <w:rPr>
                <w:rFonts w:ascii="Calibri" w:eastAsia="Calibri" w:hAnsi="Calibri" w:cs="Calibri"/>
                <w:b/>
                <w:sz w:val="22"/>
                <w:szCs w:val="20"/>
              </w:rPr>
              <w:t>Americas</w:t>
            </w:r>
            <w:r w:rsidR="00F767C5" w:rsidRPr="00795E89">
              <w:rPr>
                <w:rFonts w:ascii="Calibri" w:eastAsia="Calibri" w:hAnsi="Calibri" w:cs="Calibri"/>
                <w:b/>
                <w:sz w:val="22"/>
                <w:szCs w:val="20"/>
              </w:rPr>
              <w:t xml:space="preserve"> region</w:t>
            </w:r>
            <w:r w:rsidRPr="00795E89">
              <w:rPr>
                <w:rFonts w:ascii="Calibri" w:eastAsia="Calibri" w:hAnsi="Calibri" w:cs="Calibri"/>
                <w:sz w:val="22"/>
                <w:szCs w:val="20"/>
              </w:rPr>
              <w:t xml:space="preserve">, </w:t>
            </w:r>
            <w:r w:rsidR="007E3DBF" w:rsidRPr="00795E89">
              <w:rPr>
                <w:rFonts w:ascii="Calibri" w:eastAsia="Calibri" w:hAnsi="Calibri" w:cs="Calibri"/>
                <w:sz w:val="22"/>
                <w:szCs w:val="20"/>
              </w:rPr>
              <w:t>i</w:t>
            </w:r>
            <w:r w:rsidRPr="00795E89">
              <w:rPr>
                <w:rFonts w:ascii="Calibri" w:eastAsia="Calibri" w:hAnsi="Calibri" w:cs="Calibri"/>
                <w:sz w:val="22"/>
                <w:szCs w:val="20"/>
              </w:rPr>
              <w:t xml:space="preserve">n the </w:t>
            </w:r>
            <w:r w:rsidRPr="00795E89">
              <w:rPr>
                <w:rFonts w:ascii="Calibri" w:eastAsia="Calibri" w:hAnsi="Calibri" w:cs="Calibri"/>
                <w:b/>
                <w:sz w:val="22"/>
                <w:szCs w:val="20"/>
              </w:rPr>
              <w:t xml:space="preserve">Dominican </w:t>
            </w:r>
            <w:r w:rsidR="32750A2A" w:rsidRPr="00795E89">
              <w:rPr>
                <w:rFonts w:ascii="Calibri" w:eastAsia="Calibri" w:hAnsi="Calibri" w:cs="Calibri"/>
                <w:b/>
                <w:sz w:val="22"/>
                <w:szCs w:val="20"/>
              </w:rPr>
              <w:t>Rep</w:t>
            </w:r>
            <w:r w:rsidR="328106B2" w:rsidRPr="00795E89">
              <w:rPr>
                <w:rFonts w:ascii="Calibri" w:eastAsia="Calibri" w:hAnsi="Calibri" w:cs="Calibri"/>
                <w:b/>
                <w:sz w:val="22"/>
                <w:szCs w:val="20"/>
              </w:rPr>
              <w:t>ublic</w:t>
            </w:r>
            <w:r w:rsidRPr="00795E89">
              <w:rPr>
                <w:rFonts w:ascii="Calibri" w:eastAsia="Calibri" w:hAnsi="Calibri" w:cs="Calibri"/>
                <w:sz w:val="22"/>
                <w:szCs w:val="20"/>
              </w:rPr>
              <w:t xml:space="preserve">, support </w:t>
            </w:r>
            <w:r w:rsidR="00A45951" w:rsidRPr="00795E89">
              <w:rPr>
                <w:rFonts w:ascii="Calibri" w:eastAsia="Calibri" w:hAnsi="Calibri" w:cs="Calibri"/>
                <w:sz w:val="22"/>
                <w:szCs w:val="20"/>
              </w:rPr>
              <w:t>concluded</w:t>
            </w:r>
            <w:r w:rsidRPr="00795E89">
              <w:rPr>
                <w:rFonts w:ascii="Calibri" w:eastAsia="Calibri" w:hAnsi="Calibri" w:cs="Calibri"/>
                <w:sz w:val="22"/>
                <w:szCs w:val="20"/>
              </w:rPr>
              <w:t xml:space="preserve"> </w:t>
            </w:r>
            <w:r w:rsidR="00A45951" w:rsidRPr="00795E89">
              <w:rPr>
                <w:rFonts w:ascii="Calibri" w:eastAsia="Calibri" w:hAnsi="Calibri" w:cs="Calibri"/>
                <w:sz w:val="22"/>
                <w:szCs w:val="20"/>
              </w:rPr>
              <w:t>with</w:t>
            </w:r>
            <w:r w:rsidRPr="00795E89">
              <w:rPr>
                <w:rFonts w:ascii="Calibri" w:eastAsia="Calibri" w:hAnsi="Calibri" w:cs="Calibri"/>
                <w:sz w:val="22"/>
                <w:szCs w:val="20"/>
              </w:rPr>
              <w:t xml:space="preserve"> the launch of a regulation on the integral management of waste electrical and electronic equipment </w:t>
            </w:r>
            <w:r w:rsidR="00DD1162" w:rsidRPr="00795E89">
              <w:rPr>
                <w:rFonts w:ascii="Calibri" w:eastAsia="Calibri" w:hAnsi="Calibri" w:cs="Calibri"/>
                <w:sz w:val="22"/>
                <w:szCs w:val="20"/>
              </w:rPr>
              <w:t>(WEEE)</w:t>
            </w:r>
            <w:r w:rsidR="0050501D" w:rsidRPr="00795E89">
              <w:rPr>
                <w:rFonts w:ascii="Calibri" w:eastAsia="Calibri" w:hAnsi="Calibri" w:cs="Calibri"/>
                <w:sz w:val="22"/>
                <w:szCs w:val="20"/>
              </w:rPr>
              <w:t xml:space="preserve"> </w:t>
            </w:r>
            <w:r w:rsidRPr="00795E89">
              <w:rPr>
                <w:rFonts w:ascii="Calibri" w:eastAsia="Calibri" w:hAnsi="Calibri" w:cs="Calibri"/>
                <w:sz w:val="22"/>
                <w:szCs w:val="20"/>
              </w:rPr>
              <w:t>in October 2023. This regulation is expected to unlock an estimated market of USD 71 million annually in e-waste, creating opportunities for recovery and recycling industries.</w:t>
            </w:r>
            <w:r w:rsidR="00B01207" w:rsidRPr="00795E89">
              <w:rPr>
                <w:rFonts w:ascii="Calibri" w:eastAsia="Calibri" w:hAnsi="Calibri" w:cs="Calibri"/>
                <w:sz w:val="22"/>
                <w:szCs w:val="20"/>
              </w:rPr>
              <w:t xml:space="preserve"> </w:t>
            </w:r>
            <w:r w:rsidRPr="00795E89">
              <w:rPr>
                <w:rFonts w:ascii="Calibri" w:eastAsia="Calibri" w:hAnsi="Calibri" w:cs="Calibri"/>
                <w:sz w:val="22"/>
                <w:szCs w:val="20"/>
              </w:rPr>
              <w:t xml:space="preserve">In </w:t>
            </w:r>
            <w:r w:rsidRPr="00795E89">
              <w:rPr>
                <w:rFonts w:ascii="Calibri" w:eastAsia="Calibri" w:hAnsi="Calibri" w:cs="Calibri"/>
                <w:b/>
                <w:sz w:val="22"/>
                <w:szCs w:val="20"/>
              </w:rPr>
              <w:t>Paraguay</w:t>
            </w:r>
            <w:r w:rsidRPr="00795E89">
              <w:rPr>
                <w:rFonts w:ascii="Calibri" w:eastAsia="Calibri" w:hAnsi="Calibri" w:cs="Calibri"/>
                <w:sz w:val="22"/>
                <w:szCs w:val="20"/>
              </w:rPr>
              <w:t>, BDT facilitated consultation workshops with government and private sector stakeholders in 2024, paving the way for a national decree and resolution on e-waste management.</w:t>
            </w:r>
          </w:p>
          <w:p w14:paraId="5B5CA5E0" w14:textId="692F688D" w:rsidR="00F113B0" w:rsidRPr="00795E89" w:rsidRDefault="00F113B0" w:rsidP="006B152D">
            <w:pPr>
              <w:spacing w:before="0" w:line="276" w:lineRule="auto"/>
              <w:jc w:val="left"/>
              <w:rPr>
                <w:rFonts w:ascii="Calibri" w:eastAsia="Calibri" w:hAnsi="Calibri" w:cs="Calibri"/>
                <w:sz w:val="22"/>
              </w:rPr>
            </w:pPr>
          </w:p>
          <w:p w14:paraId="7B13B6B6" w14:textId="36CD3BFF" w:rsidR="00F113B0" w:rsidRPr="00795E89" w:rsidRDefault="00F113B0" w:rsidP="006B152D">
            <w:pPr>
              <w:spacing w:before="0" w:line="276" w:lineRule="auto"/>
              <w:jc w:val="left"/>
              <w:rPr>
                <w:rFonts w:ascii="Calibri" w:eastAsia="Calibri" w:hAnsi="Calibri" w:cs="Calibri"/>
                <w:sz w:val="22"/>
              </w:rPr>
            </w:pPr>
            <w:r w:rsidRPr="00795E89">
              <w:rPr>
                <w:rFonts w:ascii="Calibri" w:eastAsia="Calibri" w:hAnsi="Calibri" w:cs="Calibri"/>
                <w:sz w:val="22"/>
              </w:rPr>
              <w:t xml:space="preserve">In the </w:t>
            </w:r>
            <w:r w:rsidRPr="007565B0">
              <w:rPr>
                <w:rFonts w:ascii="Calibri" w:eastAsia="Calibri" w:hAnsi="Calibri" w:cs="Calibri"/>
                <w:b/>
                <w:bCs/>
                <w:sz w:val="22"/>
              </w:rPr>
              <w:t>Arab States,</w:t>
            </w:r>
            <w:r w:rsidRPr="00795E89">
              <w:rPr>
                <w:rFonts w:ascii="Calibri" w:eastAsia="Calibri" w:hAnsi="Calibri" w:cs="Calibri"/>
                <w:sz w:val="22"/>
              </w:rPr>
              <w:t xml:space="preserve"> engagement included workshops at the Global Symposium for </w:t>
            </w:r>
            <w:proofErr w:type="gramStart"/>
            <w:r w:rsidRPr="00795E89">
              <w:rPr>
                <w:rFonts w:ascii="Calibri" w:eastAsia="Calibri" w:hAnsi="Calibri" w:cs="Calibri"/>
                <w:sz w:val="22"/>
              </w:rPr>
              <w:t>Regulators;</w:t>
            </w:r>
            <w:proofErr w:type="gramEnd"/>
            <w:r w:rsidRPr="00795E89">
              <w:rPr>
                <w:rFonts w:ascii="Calibri" w:eastAsia="Calibri" w:hAnsi="Calibri" w:cs="Calibri"/>
                <w:sz w:val="22"/>
              </w:rPr>
              <w:t xml:space="preserve"> Going Green with the Digital Transformation at GSR-23 in Egypt, and Frameworks for a Sustainable Future at GSR-25 in Saudi Arabia, linking regulatory communities to environmental sustainability.</w:t>
            </w:r>
          </w:p>
          <w:p w14:paraId="33B2C4AA" w14:textId="2988E23D" w:rsidR="006B152D" w:rsidRPr="00795E89" w:rsidRDefault="006B152D" w:rsidP="006B152D">
            <w:pPr>
              <w:spacing w:before="0" w:line="276" w:lineRule="auto"/>
              <w:jc w:val="left"/>
              <w:rPr>
                <w:rFonts w:ascii="Calibri" w:eastAsia="Calibri" w:hAnsi="Calibri" w:cs="Calibri"/>
                <w:sz w:val="22"/>
              </w:rPr>
            </w:pPr>
          </w:p>
          <w:p w14:paraId="03A566A4" w14:textId="38338EB2"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rPr>
              <w:t xml:space="preserve">In </w:t>
            </w:r>
            <w:r w:rsidR="00912BAB" w:rsidRPr="00795E89">
              <w:rPr>
                <w:rFonts w:ascii="Calibri" w:eastAsia="Calibri" w:hAnsi="Calibri" w:cs="Calibri"/>
                <w:sz w:val="22"/>
              </w:rPr>
              <w:t xml:space="preserve">the </w:t>
            </w:r>
            <w:r w:rsidRPr="00795E89">
              <w:rPr>
                <w:rFonts w:ascii="Calibri" w:eastAsia="Calibri" w:hAnsi="Calibri" w:cs="Calibri"/>
                <w:b/>
                <w:sz w:val="22"/>
              </w:rPr>
              <w:t>Asia-Pacific</w:t>
            </w:r>
            <w:r w:rsidR="00912BAB" w:rsidRPr="00795E89">
              <w:rPr>
                <w:rFonts w:ascii="Calibri" w:eastAsia="Calibri" w:hAnsi="Calibri" w:cs="Calibri"/>
                <w:b/>
                <w:sz w:val="22"/>
              </w:rPr>
              <w:t xml:space="preserve"> region</w:t>
            </w:r>
            <w:r w:rsidRPr="00795E89">
              <w:rPr>
                <w:rFonts w:ascii="Calibri" w:eastAsia="Calibri" w:hAnsi="Calibri" w:cs="Calibri"/>
                <w:sz w:val="22"/>
              </w:rPr>
              <w:t xml:space="preserve">, BDT supported multiple governments in advancing e-waste regulation and circular economy initiatives. With funding from </w:t>
            </w:r>
            <w:r w:rsidR="00CC6660" w:rsidRPr="00795E89">
              <w:rPr>
                <w:rFonts w:ascii="Calibri" w:eastAsia="Calibri" w:hAnsi="Calibri" w:cs="Calibri"/>
                <w:b/>
                <w:sz w:val="22"/>
              </w:rPr>
              <w:t>Australia's</w:t>
            </w:r>
            <w:r w:rsidR="00CC6660" w:rsidRPr="00795E89">
              <w:rPr>
                <w:rFonts w:ascii="Calibri" w:eastAsia="Calibri" w:hAnsi="Calibri" w:cs="Calibri"/>
                <w:sz w:val="22"/>
              </w:rPr>
              <w:t xml:space="preserve"> </w:t>
            </w:r>
            <w:r w:rsidR="00517C91" w:rsidRPr="00795E89">
              <w:rPr>
                <w:rFonts w:ascii="Calibri" w:eastAsia="Calibri" w:hAnsi="Calibri" w:cs="Calibri"/>
                <w:sz w:val="22"/>
              </w:rPr>
              <w:t>DITRDCSA</w:t>
            </w:r>
            <w:r w:rsidRPr="00795E89">
              <w:rPr>
                <w:rFonts w:ascii="Calibri" w:eastAsia="Calibri" w:hAnsi="Calibri" w:cs="Calibri"/>
                <w:sz w:val="22"/>
              </w:rPr>
              <w:t>, project</w:t>
            </w:r>
            <w:r w:rsidR="00CA3E44" w:rsidRPr="00795E89">
              <w:rPr>
                <w:rFonts w:ascii="Calibri" w:eastAsia="Calibri" w:hAnsi="Calibri" w:cs="Calibri"/>
                <w:sz w:val="22"/>
              </w:rPr>
              <w:t>s</w:t>
            </w:r>
            <w:r w:rsidRPr="00795E89">
              <w:rPr>
                <w:rFonts w:ascii="Calibri" w:eastAsia="Calibri" w:hAnsi="Calibri" w:cs="Calibri"/>
                <w:sz w:val="22"/>
              </w:rPr>
              <w:t xml:space="preserve"> </w:t>
            </w:r>
            <w:r w:rsidR="00CA3E44" w:rsidRPr="00795E89">
              <w:rPr>
                <w:rFonts w:ascii="Calibri" w:eastAsia="Calibri" w:hAnsi="Calibri" w:cs="Calibri"/>
                <w:sz w:val="22"/>
              </w:rPr>
              <w:t xml:space="preserve">were </w:t>
            </w:r>
            <w:r w:rsidRPr="00795E89">
              <w:rPr>
                <w:rFonts w:ascii="Calibri" w:eastAsia="Calibri" w:hAnsi="Calibri" w:cs="Calibri"/>
                <w:sz w:val="22"/>
              </w:rPr>
              <w:t xml:space="preserve">launched in </w:t>
            </w:r>
            <w:r w:rsidRPr="00795E89">
              <w:rPr>
                <w:rFonts w:ascii="Calibri" w:eastAsia="Calibri" w:hAnsi="Calibri" w:cs="Calibri"/>
                <w:b/>
                <w:sz w:val="22"/>
              </w:rPr>
              <w:t>Thailand</w:t>
            </w:r>
            <w:r w:rsidR="00CA3E44" w:rsidRPr="00795E89">
              <w:rPr>
                <w:rFonts w:ascii="Calibri" w:eastAsia="Calibri" w:hAnsi="Calibri" w:cs="Calibri"/>
                <w:sz w:val="22"/>
              </w:rPr>
              <w:t>,</w:t>
            </w:r>
            <w:r w:rsidRPr="00795E89">
              <w:rPr>
                <w:rFonts w:ascii="Calibri" w:eastAsia="Calibri" w:hAnsi="Calibri" w:cs="Calibri"/>
                <w:sz w:val="22"/>
              </w:rPr>
              <w:t xml:space="preserve"> and </w:t>
            </w:r>
            <w:r w:rsidR="00CA3E44" w:rsidRPr="00795E89">
              <w:rPr>
                <w:rFonts w:ascii="Calibri" w:eastAsia="Calibri" w:hAnsi="Calibri" w:cs="Calibri"/>
                <w:sz w:val="22"/>
              </w:rPr>
              <w:t xml:space="preserve">in </w:t>
            </w:r>
            <w:r w:rsidRPr="00795E89">
              <w:rPr>
                <w:rFonts w:ascii="Calibri" w:eastAsia="Calibri" w:hAnsi="Calibri" w:cs="Calibri"/>
                <w:b/>
                <w:sz w:val="22"/>
              </w:rPr>
              <w:t>Mongolia</w:t>
            </w:r>
            <w:r w:rsidRPr="00795E89">
              <w:rPr>
                <w:rFonts w:ascii="Calibri" w:eastAsia="Calibri" w:hAnsi="Calibri" w:cs="Calibri"/>
                <w:sz w:val="22"/>
              </w:rPr>
              <w:t xml:space="preserve"> in 2024</w:t>
            </w:r>
            <w:r w:rsidR="00CA3E44" w:rsidRPr="00795E89">
              <w:rPr>
                <w:rFonts w:ascii="Calibri" w:eastAsia="Calibri" w:hAnsi="Calibri" w:cs="Calibri"/>
                <w:sz w:val="22"/>
              </w:rPr>
              <w:t>,</w:t>
            </w:r>
            <w:r w:rsidRPr="00795E89">
              <w:rPr>
                <w:rFonts w:ascii="Calibri" w:eastAsia="Calibri" w:hAnsi="Calibri" w:cs="Calibri"/>
                <w:sz w:val="22"/>
              </w:rPr>
              <w:t xml:space="preserve"> to create regulatory frameworks under EPR. Workshops in Bangkok in 2024</w:t>
            </w:r>
            <w:r w:rsidR="00E06C79" w:rsidRPr="00795E89">
              <w:rPr>
                <w:rFonts w:ascii="Calibri" w:eastAsia="Calibri" w:hAnsi="Calibri" w:cs="Calibri"/>
                <w:sz w:val="22"/>
              </w:rPr>
              <w:t>,</w:t>
            </w:r>
            <w:r w:rsidRPr="00795E89">
              <w:rPr>
                <w:rFonts w:ascii="Calibri" w:eastAsia="Calibri" w:hAnsi="Calibri" w:cs="Calibri"/>
                <w:sz w:val="22"/>
              </w:rPr>
              <w:t xml:space="preserve"> engaged government and producers to refine provisions of the draft WEEE Act.</w:t>
            </w:r>
          </w:p>
          <w:p w14:paraId="59CBDBF2" w14:textId="3506CE84" w:rsidR="00685A53" w:rsidRPr="00795E89" w:rsidRDefault="00685A53" w:rsidP="006B152D">
            <w:pPr>
              <w:spacing w:before="0" w:line="276" w:lineRule="auto"/>
              <w:jc w:val="left"/>
              <w:rPr>
                <w:rFonts w:ascii="Calibri" w:eastAsia="Calibri" w:hAnsi="Calibri" w:cs="Calibri"/>
                <w:sz w:val="22"/>
              </w:rPr>
            </w:pPr>
          </w:p>
          <w:p w14:paraId="32326445" w14:textId="48A557E8"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In</w:t>
            </w:r>
            <w:r w:rsidRPr="00795E89">
              <w:rPr>
                <w:rFonts w:ascii="Calibri" w:eastAsia="Calibri" w:hAnsi="Calibri" w:cs="Calibri"/>
                <w:b/>
                <w:sz w:val="22"/>
                <w:szCs w:val="20"/>
              </w:rPr>
              <w:t xml:space="preserve"> Indonesia</w:t>
            </w:r>
            <w:r w:rsidRPr="00795E89">
              <w:rPr>
                <w:rFonts w:ascii="Calibri" w:eastAsia="Calibri" w:hAnsi="Calibri" w:cs="Calibri"/>
                <w:sz w:val="22"/>
                <w:szCs w:val="20"/>
              </w:rPr>
              <w:t xml:space="preserve">, BDT worked with the </w:t>
            </w:r>
            <w:r w:rsidR="00752FB1" w:rsidRPr="00795E89">
              <w:rPr>
                <w:rFonts w:ascii="Calibri" w:eastAsia="Calibri" w:hAnsi="Calibri" w:cs="Calibri"/>
                <w:sz w:val="22"/>
                <w:szCs w:val="20"/>
              </w:rPr>
              <w:t xml:space="preserve">Government </w:t>
            </w:r>
            <w:r w:rsidRPr="00795E89">
              <w:rPr>
                <w:rFonts w:ascii="Calibri" w:eastAsia="Calibri" w:hAnsi="Calibri" w:cs="Calibri"/>
                <w:sz w:val="22"/>
                <w:szCs w:val="20"/>
              </w:rPr>
              <w:t xml:space="preserve">to </w:t>
            </w:r>
            <w:r w:rsidR="00C82785" w:rsidRPr="00795E89">
              <w:rPr>
                <w:rFonts w:ascii="Calibri" w:eastAsia="Calibri" w:hAnsi="Calibri" w:cs="Calibri"/>
                <w:sz w:val="22"/>
                <w:szCs w:val="20"/>
              </w:rPr>
              <w:t>develop</w:t>
            </w:r>
            <w:r w:rsidRPr="00795E89">
              <w:rPr>
                <w:rFonts w:ascii="Calibri" w:eastAsia="Calibri" w:hAnsi="Calibri" w:cs="Calibri"/>
                <w:sz w:val="22"/>
                <w:szCs w:val="20"/>
              </w:rPr>
              <w:t xml:space="preserve"> a national roadmap for post-consumer e-waste management in 2025. The roadmap was developed through a series of consultations and provides a legally sound and financially sustainable plan for managing discarded electronics.</w:t>
            </w:r>
          </w:p>
          <w:p w14:paraId="77B65B62" w14:textId="0A2A30CF" w:rsidR="00685A53" w:rsidRPr="00795E89" w:rsidRDefault="00685A53" w:rsidP="006B152D">
            <w:pPr>
              <w:spacing w:before="0" w:line="276" w:lineRule="auto"/>
              <w:jc w:val="left"/>
              <w:rPr>
                <w:rFonts w:ascii="Calibri" w:eastAsia="Calibri" w:hAnsi="Calibri" w:cs="Calibri"/>
                <w:sz w:val="22"/>
              </w:rPr>
            </w:pPr>
          </w:p>
          <w:p w14:paraId="523D771E" w14:textId="1E97F7C3"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Capacity-building efforts included training on the </w:t>
            </w:r>
            <w:r w:rsidR="00575DC0" w:rsidRPr="00795E89">
              <w:rPr>
                <w:rFonts w:ascii="Calibri" w:eastAsia="Calibri" w:hAnsi="Calibri" w:cs="Calibri"/>
                <w:sz w:val="22"/>
                <w:szCs w:val="20"/>
              </w:rPr>
              <w:t>'</w:t>
            </w:r>
            <w:r w:rsidRPr="00795E89">
              <w:rPr>
                <w:rFonts w:ascii="Calibri" w:eastAsia="Calibri" w:hAnsi="Calibri" w:cs="Calibri"/>
                <w:sz w:val="22"/>
                <w:szCs w:val="20"/>
              </w:rPr>
              <w:t>Fundamentals of E-waste Policy</w:t>
            </w:r>
            <w:r w:rsidR="00575DC0" w:rsidRPr="00795E89">
              <w:rPr>
                <w:rFonts w:ascii="Calibri" w:eastAsia="Calibri" w:hAnsi="Calibri" w:cs="Calibri"/>
                <w:sz w:val="22"/>
                <w:szCs w:val="20"/>
              </w:rPr>
              <w:t>'</w:t>
            </w:r>
            <w:r w:rsidRPr="00795E89">
              <w:rPr>
                <w:rFonts w:ascii="Calibri" w:eastAsia="Calibri" w:hAnsi="Calibri" w:cs="Calibri"/>
                <w:sz w:val="22"/>
                <w:szCs w:val="20"/>
              </w:rPr>
              <w:t xml:space="preserve"> in Bangkok in 2024, which brought together 26 participants from nearly 20 countries. Training addressed </w:t>
            </w:r>
            <w:r w:rsidR="008644C1" w:rsidRPr="00795E89">
              <w:rPr>
                <w:rFonts w:ascii="Calibri" w:eastAsia="Calibri" w:hAnsi="Calibri" w:cs="Calibri"/>
                <w:sz w:val="22"/>
                <w:szCs w:val="20"/>
              </w:rPr>
              <w:t>extended producer responsibility (</w:t>
            </w:r>
            <w:r w:rsidRPr="00795E89">
              <w:rPr>
                <w:rFonts w:ascii="Calibri" w:eastAsia="Calibri" w:hAnsi="Calibri" w:cs="Calibri"/>
                <w:sz w:val="22"/>
                <w:szCs w:val="20"/>
              </w:rPr>
              <w:t>EPR</w:t>
            </w:r>
            <w:r w:rsidR="008644C1" w:rsidRPr="00795E89">
              <w:rPr>
                <w:rFonts w:ascii="Calibri" w:eastAsia="Calibri" w:hAnsi="Calibri" w:cs="Calibri"/>
                <w:sz w:val="22"/>
                <w:szCs w:val="20"/>
              </w:rPr>
              <w:t>)</w:t>
            </w:r>
            <w:r w:rsidRPr="00795E89">
              <w:rPr>
                <w:rFonts w:ascii="Calibri" w:eastAsia="Calibri" w:hAnsi="Calibri" w:cs="Calibri"/>
                <w:sz w:val="22"/>
                <w:szCs w:val="20"/>
              </w:rPr>
              <w:t>, circular economy principles, and the role of producers in e-waste regulation.</w:t>
            </w:r>
          </w:p>
          <w:p w14:paraId="0F91A4E0" w14:textId="4708BFD1" w:rsidR="00685A53" w:rsidRPr="00795E89" w:rsidRDefault="00685A53" w:rsidP="006B152D">
            <w:pPr>
              <w:spacing w:before="0" w:line="276" w:lineRule="auto"/>
              <w:jc w:val="left"/>
              <w:rPr>
                <w:rFonts w:ascii="Calibri" w:eastAsia="Calibri" w:hAnsi="Calibri" w:cs="Calibri"/>
                <w:sz w:val="22"/>
              </w:rPr>
            </w:pPr>
          </w:p>
          <w:p w14:paraId="1B0FA1C0" w14:textId="7EF8A843"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rPr>
              <w:t xml:space="preserve">Through these initiatives, governments </w:t>
            </w:r>
            <w:r w:rsidR="59DA24A8" w:rsidRPr="00795E89">
              <w:rPr>
                <w:rFonts w:ascii="Calibri" w:eastAsia="Calibri" w:hAnsi="Calibri" w:cs="Calibri"/>
                <w:sz w:val="22"/>
              </w:rPr>
              <w:t xml:space="preserve">in the region </w:t>
            </w:r>
            <w:r w:rsidR="0054271C" w:rsidRPr="00795E89">
              <w:rPr>
                <w:rFonts w:ascii="Calibri" w:eastAsia="Calibri" w:hAnsi="Calibri" w:cs="Calibri"/>
                <w:sz w:val="22"/>
              </w:rPr>
              <w:t>were equipped with</w:t>
            </w:r>
            <w:r w:rsidRPr="00795E89">
              <w:rPr>
                <w:rFonts w:ascii="Calibri" w:eastAsia="Calibri" w:hAnsi="Calibri" w:cs="Calibri"/>
                <w:sz w:val="22"/>
              </w:rPr>
              <w:t xml:space="preserve"> policy tools</w:t>
            </w:r>
            <w:r w:rsidR="008644C1" w:rsidRPr="00795E89">
              <w:rPr>
                <w:rFonts w:ascii="Calibri" w:eastAsia="Calibri" w:hAnsi="Calibri" w:cs="Calibri"/>
                <w:sz w:val="22"/>
              </w:rPr>
              <w:t>,</w:t>
            </w:r>
            <w:r w:rsidRPr="00795E89">
              <w:rPr>
                <w:rFonts w:ascii="Calibri" w:eastAsia="Calibri" w:hAnsi="Calibri" w:cs="Calibri"/>
                <w:sz w:val="22"/>
              </w:rPr>
              <w:t xml:space="preserve"> </w:t>
            </w:r>
            <w:r w:rsidR="0054271C" w:rsidRPr="00795E89">
              <w:rPr>
                <w:rFonts w:ascii="Calibri" w:eastAsia="Calibri" w:hAnsi="Calibri" w:cs="Calibri"/>
                <w:sz w:val="22"/>
              </w:rPr>
              <w:t>as well</w:t>
            </w:r>
            <w:r w:rsidRPr="00795E89">
              <w:rPr>
                <w:rFonts w:ascii="Calibri" w:eastAsia="Calibri" w:hAnsi="Calibri" w:cs="Calibri"/>
                <w:sz w:val="22"/>
              </w:rPr>
              <w:t xml:space="preserve"> enhanced </w:t>
            </w:r>
            <w:r w:rsidR="003E3B86" w:rsidRPr="00795E89">
              <w:rPr>
                <w:rFonts w:ascii="Calibri" w:eastAsia="Calibri" w:hAnsi="Calibri" w:cs="Calibri"/>
                <w:sz w:val="22"/>
              </w:rPr>
              <w:t>capacity</w:t>
            </w:r>
            <w:r w:rsidRPr="00795E89">
              <w:rPr>
                <w:rFonts w:ascii="Calibri" w:eastAsia="Calibri" w:hAnsi="Calibri" w:cs="Calibri"/>
                <w:sz w:val="22"/>
              </w:rPr>
              <w:t xml:space="preserve"> to regulate e-waste sustainably and engage private sector stakeholders in long-term solutions.</w:t>
            </w:r>
          </w:p>
          <w:p w14:paraId="41BD1326" w14:textId="723C23CF" w:rsidR="006B152D" w:rsidRPr="00795E89" w:rsidRDefault="006B152D" w:rsidP="006B152D">
            <w:pPr>
              <w:spacing w:before="0" w:line="276" w:lineRule="auto"/>
              <w:jc w:val="left"/>
              <w:rPr>
                <w:rFonts w:ascii="Calibri" w:eastAsia="Calibri" w:hAnsi="Calibri" w:cs="Calibri"/>
                <w:sz w:val="22"/>
              </w:rPr>
            </w:pPr>
          </w:p>
          <w:p w14:paraId="126C5C36" w14:textId="5FD678B4" w:rsidR="006B152D" w:rsidRPr="00795E89" w:rsidRDefault="5288F9A9"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In</w:t>
            </w:r>
            <w:r w:rsidR="524C49FE" w:rsidRPr="00795E89">
              <w:rPr>
                <w:rFonts w:ascii="Calibri" w:eastAsia="Calibri" w:hAnsi="Calibri" w:cs="Calibri"/>
                <w:sz w:val="22"/>
                <w:szCs w:val="20"/>
              </w:rPr>
              <w:t xml:space="preserve"> </w:t>
            </w:r>
            <w:r w:rsidR="524C49FE" w:rsidRPr="00795E89">
              <w:rPr>
                <w:rFonts w:ascii="Calibri" w:eastAsia="Calibri" w:hAnsi="Calibri" w:cs="Calibri"/>
                <w:sz w:val="22"/>
                <w:szCs w:val="20"/>
                <w:lang w:val="en-US"/>
              </w:rPr>
              <w:t xml:space="preserve">the </w:t>
            </w:r>
            <w:r w:rsidR="524C49FE" w:rsidRPr="00795E89">
              <w:rPr>
                <w:rFonts w:ascii="Calibri" w:eastAsia="Calibri" w:hAnsi="Calibri" w:cs="Calibri"/>
                <w:b/>
                <w:sz w:val="22"/>
                <w:szCs w:val="20"/>
                <w:lang w:val="en-US"/>
              </w:rPr>
              <w:t>Europe region</w:t>
            </w:r>
            <w:r w:rsidRPr="00795E89">
              <w:rPr>
                <w:rFonts w:ascii="Calibri" w:eastAsia="Calibri" w:hAnsi="Calibri" w:cs="Calibri"/>
                <w:sz w:val="22"/>
                <w:szCs w:val="20"/>
              </w:rPr>
              <w:t xml:space="preserve">, BDT and partners launched the </w:t>
            </w:r>
            <w:hyperlink r:id="rId220" w:history="1">
              <w:r w:rsidRPr="008F052B">
                <w:rPr>
                  <w:rStyle w:val="Hyperlink"/>
                  <w:rFonts w:ascii="Calibri" w:eastAsia="Calibri" w:hAnsi="Calibri" w:cs="Calibri"/>
                  <w:kern w:val="0"/>
                  <w:sz w:val="22"/>
                  <w:szCs w:val="20"/>
                  <w14:ligatures w14:val="none"/>
                </w:rPr>
                <w:t>Regional E-waste Monitor for the Western Balkans</w:t>
              </w:r>
              <w:r w:rsidR="622A6F11" w:rsidRPr="008F052B">
                <w:rPr>
                  <w:rStyle w:val="Hyperlink"/>
                  <w:rFonts w:ascii="Calibri" w:eastAsia="Calibri" w:hAnsi="Calibri" w:cs="Calibri"/>
                  <w:sz w:val="22"/>
                  <w:szCs w:val="20"/>
                </w:rPr>
                <w:t xml:space="preserve"> report</w:t>
              </w:r>
            </w:hyperlink>
            <w:r w:rsidRPr="00795E89">
              <w:rPr>
                <w:rFonts w:ascii="Calibri" w:eastAsia="Calibri" w:hAnsi="Calibri" w:cs="Calibri"/>
                <w:sz w:val="22"/>
                <w:szCs w:val="20"/>
              </w:rPr>
              <w:t xml:space="preserve"> in December 2023. </w:t>
            </w:r>
            <w:r w:rsidR="006B152D" w:rsidRPr="00795E89">
              <w:rPr>
                <w:rFonts w:ascii="Calibri" w:eastAsia="Calibri" w:hAnsi="Calibri" w:cs="Calibri"/>
                <w:sz w:val="22"/>
                <w:szCs w:val="20"/>
              </w:rPr>
              <w:t xml:space="preserve">The report offered six recommendations for holistic e-waste management, including preventative measures, improved collection, safety standards, and fair compensation. The </w:t>
            </w:r>
            <w:r w:rsidR="388FFA54" w:rsidRPr="00795E89">
              <w:rPr>
                <w:rFonts w:ascii="Calibri" w:eastAsia="Calibri" w:hAnsi="Calibri" w:cs="Calibri"/>
                <w:sz w:val="22"/>
                <w:szCs w:val="20"/>
              </w:rPr>
              <w:t>report</w:t>
            </w:r>
            <w:r w:rsidR="006B152D" w:rsidRPr="00795E89">
              <w:rPr>
                <w:rFonts w:ascii="Calibri" w:eastAsia="Calibri" w:hAnsi="Calibri" w:cs="Calibri"/>
                <w:sz w:val="22"/>
                <w:szCs w:val="20"/>
              </w:rPr>
              <w:t xml:space="preserve"> serves as a roadmap for governments and industries to improve recycling practices and protect communities.</w:t>
            </w:r>
          </w:p>
          <w:p w14:paraId="6F58B495" w14:textId="4A2492AB" w:rsidR="002717A4" w:rsidRPr="00795E89" w:rsidRDefault="002717A4" w:rsidP="006B152D">
            <w:pPr>
              <w:spacing w:before="0" w:line="276" w:lineRule="auto"/>
              <w:jc w:val="left"/>
              <w:rPr>
                <w:rFonts w:ascii="Calibri" w:eastAsia="Calibri" w:hAnsi="Calibri" w:cs="Calibri"/>
                <w:sz w:val="22"/>
              </w:rPr>
            </w:pPr>
          </w:p>
          <w:p w14:paraId="256F667C" w14:textId="58F5AE20"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In the </w:t>
            </w:r>
            <w:r w:rsidRPr="00795E89">
              <w:rPr>
                <w:rFonts w:ascii="Calibri" w:eastAsia="Calibri" w:hAnsi="Calibri" w:cs="Calibri"/>
                <w:b/>
                <w:sz w:val="22"/>
                <w:szCs w:val="20"/>
              </w:rPr>
              <w:t>CIS</w:t>
            </w:r>
            <w:r w:rsidR="00800694" w:rsidRPr="00795E89">
              <w:rPr>
                <w:rFonts w:ascii="Calibri" w:eastAsia="Calibri" w:hAnsi="Calibri" w:cs="Calibri"/>
                <w:b/>
                <w:sz w:val="22"/>
                <w:szCs w:val="20"/>
              </w:rPr>
              <w:t xml:space="preserve"> region</w:t>
            </w:r>
            <w:r w:rsidRPr="00795E89">
              <w:rPr>
                <w:rFonts w:ascii="Calibri" w:eastAsia="Calibri" w:hAnsi="Calibri" w:cs="Calibri"/>
                <w:sz w:val="22"/>
                <w:szCs w:val="20"/>
              </w:rPr>
              <w:t xml:space="preserve">, </w:t>
            </w:r>
            <w:r w:rsidR="006153FD" w:rsidRPr="00795E89">
              <w:rPr>
                <w:rFonts w:ascii="Calibri" w:eastAsia="Calibri" w:hAnsi="Calibri" w:cs="Calibri"/>
                <w:sz w:val="22"/>
                <w:szCs w:val="20"/>
              </w:rPr>
              <w:t>among other</w:t>
            </w:r>
            <w:r w:rsidR="00800694" w:rsidRPr="00795E89">
              <w:rPr>
                <w:rFonts w:ascii="Calibri" w:eastAsia="Calibri" w:hAnsi="Calibri" w:cs="Calibri"/>
                <w:sz w:val="22"/>
                <w:szCs w:val="20"/>
              </w:rPr>
              <w:t>s</w:t>
            </w:r>
            <w:r w:rsidR="006153FD" w:rsidRPr="00795E89">
              <w:rPr>
                <w:rFonts w:ascii="Calibri" w:eastAsia="Calibri" w:hAnsi="Calibri" w:cs="Calibri"/>
                <w:sz w:val="22"/>
                <w:szCs w:val="20"/>
              </w:rPr>
              <w:t xml:space="preserve">, </w:t>
            </w:r>
            <w:r w:rsidRPr="00795E89">
              <w:rPr>
                <w:rFonts w:ascii="Calibri" w:eastAsia="Calibri" w:hAnsi="Calibri" w:cs="Calibri"/>
                <w:sz w:val="22"/>
                <w:szCs w:val="20"/>
              </w:rPr>
              <w:t xml:space="preserve">BDT supported </w:t>
            </w:r>
            <w:r w:rsidRPr="00795E89">
              <w:rPr>
                <w:rFonts w:ascii="Calibri" w:eastAsia="Calibri" w:hAnsi="Calibri" w:cs="Calibri"/>
                <w:b/>
                <w:sz w:val="22"/>
                <w:szCs w:val="20"/>
              </w:rPr>
              <w:t>Kazakhstan</w:t>
            </w:r>
            <w:r w:rsidRPr="00795E89">
              <w:rPr>
                <w:rFonts w:ascii="Calibri" w:eastAsia="Calibri" w:hAnsi="Calibri" w:cs="Calibri"/>
                <w:sz w:val="22"/>
                <w:szCs w:val="20"/>
              </w:rPr>
              <w:t xml:space="preserve"> in </w:t>
            </w:r>
            <w:r w:rsidR="001369B0" w:rsidRPr="00795E89">
              <w:rPr>
                <w:rFonts w:ascii="Calibri" w:eastAsia="Calibri" w:hAnsi="Calibri" w:cs="Calibri"/>
                <w:sz w:val="22"/>
                <w:szCs w:val="20"/>
              </w:rPr>
              <w:t xml:space="preserve">producing </w:t>
            </w:r>
            <w:r w:rsidRPr="00795E89">
              <w:rPr>
                <w:rFonts w:ascii="Calibri" w:eastAsia="Calibri" w:hAnsi="Calibri" w:cs="Calibri"/>
                <w:sz w:val="22"/>
                <w:szCs w:val="20"/>
              </w:rPr>
              <w:t xml:space="preserve">its </w:t>
            </w:r>
            <w:r w:rsidRPr="00795E89">
              <w:rPr>
                <w:rFonts w:ascii="Calibri" w:eastAsia="Calibri" w:hAnsi="Calibri" w:cs="Calibri"/>
                <w:b/>
                <w:sz w:val="22"/>
                <w:szCs w:val="20"/>
              </w:rPr>
              <w:t>National E-waste Monitor</w:t>
            </w:r>
            <w:r w:rsidR="00DE4C39" w:rsidRPr="00795E89">
              <w:rPr>
                <w:rFonts w:ascii="Calibri" w:eastAsia="Calibri" w:hAnsi="Calibri" w:cs="Calibri"/>
                <w:b/>
                <w:sz w:val="22"/>
                <w:szCs w:val="20"/>
              </w:rPr>
              <w:t xml:space="preserve"> </w:t>
            </w:r>
            <w:r w:rsidR="00DE4C39" w:rsidRPr="00795E89">
              <w:rPr>
                <w:rFonts w:ascii="Calibri" w:eastAsia="Calibri" w:hAnsi="Calibri" w:cs="Calibri"/>
                <w:sz w:val="22"/>
                <w:szCs w:val="20"/>
              </w:rPr>
              <w:t>report</w:t>
            </w:r>
            <w:r w:rsidRPr="00795E89">
              <w:rPr>
                <w:rFonts w:ascii="Calibri" w:eastAsia="Calibri" w:hAnsi="Calibri" w:cs="Calibri"/>
                <w:sz w:val="22"/>
                <w:szCs w:val="20"/>
              </w:rPr>
              <w:t>, which provided both statistical analysis and a roadmap for sustainable e-waste management. Th</w:t>
            </w:r>
            <w:r w:rsidR="007C5983" w:rsidRPr="00795E89">
              <w:rPr>
                <w:rFonts w:ascii="Calibri" w:eastAsia="Calibri" w:hAnsi="Calibri" w:cs="Calibri"/>
                <w:sz w:val="22"/>
                <w:szCs w:val="20"/>
              </w:rPr>
              <w:t>is</w:t>
            </w:r>
            <w:r w:rsidRPr="00795E89">
              <w:rPr>
                <w:rFonts w:ascii="Calibri" w:eastAsia="Calibri" w:hAnsi="Calibri" w:cs="Calibri"/>
                <w:sz w:val="22"/>
                <w:szCs w:val="20"/>
              </w:rPr>
              <w:t xml:space="preserve"> report </w:t>
            </w:r>
            <w:r w:rsidR="00234816" w:rsidRPr="00795E89">
              <w:rPr>
                <w:rFonts w:ascii="Calibri" w:eastAsia="Calibri" w:hAnsi="Calibri" w:cs="Calibri"/>
                <w:sz w:val="22"/>
                <w:szCs w:val="20"/>
              </w:rPr>
              <w:t>enhanced</w:t>
            </w:r>
            <w:r w:rsidRPr="00795E89">
              <w:rPr>
                <w:rFonts w:ascii="Calibri" w:eastAsia="Calibri" w:hAnsi="Calibri" w:cs="Calibri"/>
                <w:sz w:val="22"/>
                <w:szCs w:val="20"/>
              </w:rPr>
              <w:t xml:space="preserve"> </w:t>
            </w:r>
            <w:r w:rsidR="00036CAB" w:rsidRPr="00795E89">
              <w:rPr>
                <w:rFonts w:ascii="Calibri" w:eastAsia="Calibri" w:hAnsi="Calibri" w:cs="Calibri"/>
                <w:sz w:val="22"/>
                <w:szCs w:val="20"/>
              </w:rPr>
              <w:t xml:space="preserve">the knowledge of </w:t>
            </w:r>
            <w:r w:rsidR="2F92C450" w:rsidRPr="00795E89">
              <w:rPr>
                <w:rFonts w:ascii="Calibri" w:eastAsia="Calibri" w:hAnsi="Calibri" w:cs="Calibri"/>
                <w:sz w:val="22"/>
                <w:szCs w:val="20"/>
              </w:rPr>
              <w:t>policy</w:t>
            </w:r>
            <w:r w:rsidR="3E05DA1D" w:rsidRPr="00795E89">
              <w:rPr>
                <w:rFonts w:ascii="Calibri" w:eastAsia="Calibri" w:hAnsi="Calibri" w:cs="Calibri"/>
                <w:sz w:val="22"/>
                <w:szCs w:val="20"/>
              </w:rPr>
              <w:t>-</w:t>
            </w:r>
            <w:r w:rsidR="2F92C450" w:rsidRPr="00795E89">
              <w:rPr>
                <w:rFonts w:ascii="Calibri" w:eastAsia="Calibri" w:hAnsi="Calibri" w:cs="Calibri"/>
                <w:sz w:val="22"/>
                <w:szCs w:val="20"/>
              </w:rPr>
              <w:t>makers</w:t>
            </w:r>
            <w:r w:rsidRPr="00795E89">
              <w:rPr>
                <w:rFonts w:ascii="Calibri" w:eastAsia="Calibri" w:hAnsi="Calibri" w:cs="Calibri"/>
                <w:sz w:val="22"/>
                <w:szCs w:val="20"/>
              </w:rPr>
              <w:t xml:space="preserve"> and industries to design policies and align national frameworks with global best practices.</w:t>
            </w:r>
          </w:p>
          <w:p w14:paraId="3DBB6296" w14:textId="6425F53D" w:rsidR="006B152D" w:rsidRPr="00795E89" w:rsidRDefault="006B152D" w:rsidP="006B152D">
            <w:pPr>
              <w:spacing w:before="0" w:line="276" w:lineRule="auto"/>
              <w:jc w:val="left"/>
              <w:rPr>
                <w:rFonts w:ascii="Calibri" w:eastAsia="Calibri" w:hAnsi="Calibri" w:cs="Calibri"/>
                <w:sz w:val="22"/>
              </w:rPr>
            </w:pPr>
          </w:p>
          <w:p w14:paraId="784537FF" w14:textId="7C82136E" w:rsidR="00EB7E26" w:rsidRPr="00795E89" w:rsidRDefault="003D3728" w:rsidP="00F201CF">
            <w:pPr>
              <w:spacing w:before="0" w:line="276" w:lineRule="auto"/>
              <w:jc w:val="left"/>
              <w:rPr>
                <w:rFonts w:ascii="Calibri" w:eastAsia="Calibri" w:hAnsi="Calibri" w:cs="Calibri"/>
                <w:sz w:val="22"/>
              </w:rPr>
            </w:pPr>
            <w:r w:rsidRPr="00795E89">
              <w:rPr>
                <w:rFonts w:ascii="Calibri" w:eastAsia="Calibri" w:hAnsi="Calibri" w:cs="Calibri"/>
                <w:sz w:val="22"/>
                <w:szCs w:val="20"/>
              </w:rPr>
              <w:lastRenderedPageBreak/>
              <w:t>During this period</w:t>
            </w:r>
            <w:r w:rsidR="00A4115D" w:rsidRPr="00795E89">
              <w:rPr>
                <w:rFonts w:ascii="Calibri" w:eastAsia="Calibri" w:hAnsi="Calibri" w:cs="Calibri"/>
                <w:sz w:val="22"/>
                <w:szCs w:val="20"/>
              </w:rPr>
              <w:t>, p</w:t>
            </w:r>
            <w:r w:rsidRPr="00795E89">
              <w:rPr>
                <w:rFonts w:ascii="Calibri" w:eastAsia="Calibri" w:hAnsi="Calibri" w:cs="Calibri"/>
                <w:sz w:val="22"/>
                <w:szCs w:val="20"/>
              </w:rPr>
              <w:t xml:space="preserve">artnerships remained at the </w:t>
            </w:r>
            <w:r w:rsidR="004E04EA" w:rsidRPr="00795E89">
              <w:rPr>
                <w:rFonts w:ascii="Calibri" w:eastAsia="Calibri" w:hAnsi="Calibri" w:cs="Calibri"/>
                <w:sz w:val="22"/>
                <w:szCs w:val="20"/>
              </w:rPr>
              <w:t>centre</w:t>
            </w:r>
            <w:r w:rsidR="00D95928" w:rsidRPr="00795E89">
              <w:rPr>
                <w:rFonts w:ascii="Calibri" w:eastAsia="Calibri" w:hAnsi="Calibri" w:cs="Calibri"/>
                <w:sz w:val="22"/>
                <w:szCs w:val="20"/>
              </w:rPr>
              <w:t xml:space="preserve"> of </w:t>
            </w:r>
            <w:r w:rsidR="000A04C4" w:rsidRPr="00795E89">
              <w:rPr>
                <w:rFonts w:ascii="Calibri" w:eastAsia="Calibri" w:hAnsi="Calibri" w:cs="Calibri"/>
                <w:sz w:val="22"/>
                <w:szCs w:val="20"/>
              </w:rPr>
              <w:t xml:space="preserve">the </w:t>
            </w:r>
            <w:r w:rsidR="00D95928" w:rsidRPr="00795E89">
              <w:rPr>
                <w:rFonts w:ascii="Calibri" w:eastAsia="Calibri" w:hAnsi="Calibri" w:cs="Calibri"/>
                <w:sz w:val="22"/>
                <w:szCs w:val="20"/>
              </w:rPr>
              <w:t>work</w:t>
            </w:r>
            <w:r w:rsidR="000A04C4" w:rsidRPr="00795E89">
              <w:rPr>
                <w:rFonts w:ascii="Calibri" w:eastAsia="Calibri" w:hAnsi="Calibri" w:cs="Calibri"/>
                <w:sz w:val="22"/>
                <w:szCs w:val="20"/>
              </w:rPr>
              <w:t xml:space="preserve"> of BDT</w:t>
            </w:r>
            <w:r w:rsidRPr="00795E89">
              <w:rPr>
                <w:rFonts w:ascii="Calibri" w:eastAsia="Calibri" w:hAnsi="Calibri" w:cs="Calibri"/>
                <w:sz w:val="22"/>
                <w:szCs w:val="20"/>
              </w:rPr>
              <w:t xml:space="preserve">, shaping both the scope </w:t>
            </w:r>
            <w:r w:rsidR="009E51F8" w:rsidRPr="00795E89">
              <w:rPr>
                <w:rFonts w:ascii="Calibri" w:eastAsia="Calibri" w:hAnsi="Calibri" w:cs="Calibri"/>
                <w:sz w:val="22"/>
                <w:szCs w:val="20"/>
              </w:rPr>
              <w:t xml:space="preserve">of </w:t>
            </w:r>
            <w:r w:rsidR="00D95928" w:rsidRPr="00795E89">
              <w:rPr>
                <w:rFonts w:ascii="Calibri" w:eastAsia="Calibri" w:hAnsi="Calibri" w:cs="Calibri"/>
                <w:sz w:val="22"/>
                <w:szCs w:val="20"/>
              </w:rPr>
              <w:t xml:space="preserve">its </w:t>
            </w:r>
            <w:r w:rsidR="009E51F8" w:rsidRPr="00795E89">
              <w:rPr>
                <w:rFonts w:ascii="Calibri" w:eastAsia="Calibri" w:hAnsi="Calibri" w:cs="Calibri"/>
                <w:sz w:val="22"/>
                <w:szCs w:val="20"/>
              </w:rPr>
              <w:t xml:space="preserve">products and </w:t>
            </w:r>
            <w:r w:rsidR="00C66C59" w:rsidRPr="00795E89">
              <w:rPr>
                <w:rFonts w:ascii="Calibri" w:eastAsia="Calibri" w:hAnsi="Calibri" w:cs="Calibri"/>
                <w:sz w:val="22"/>
                <w:szCs w:val="20"/>
              </w:rPr>
              <w:t xml:space="preserve">services </w:t>
            </w:r>
            <w:r w:rsidR="00D95928" w:rsidRPr="00795E89">
              <w:rPr>
                <w:rFonts w:ascii="Calibri" w:eastAsia="Calibri" w:hAnsi="Calibri" w:cs="Calibri"/>
                <w:sz w:val="22"/>
                <w:szCs w:val="20"/>
              </w:rPr>
              <w:t>and driving</w:t>
            </w:r>
            <w:r w:rsidRPr="00795E89">
              <w:rPr>
                <w:rFonts w:ascii="Calibri" w:eastAsia="Calibri" w:hAnsi="Calibri" w:cs="Calibri"/>
                <w:sz w:val="22"/>
                <w:szCs w:val="20"/>
              </w:rPr>
              <w:t xml:space="preserve"> impact </w:t>
            </w:r>
            <w:r w:rsidR="00CE12C2" w:rsidRPr="00795E89">
              <w:rPr>
                <w:rFonts w:ascii="Calibri" w:eastAsia="Calibri" w:hAnsi="Calibri" w:cs="Calibri"/>
                <w:sz w:val="22"/>
                <w:szCs w:val="20"/>
              </w:rPr>
              <w:t>on the ground</w:t>
            </w:r>
            <w:r w:rsidRPr="00795E89">
              <w:rPr>
                <w:rFonts w:ascii="Calibri" w:eastAsia="Calibri" w:hAnsi="Calibri" w:cs="Calibri"/>
                <w:sz w:val="22"/>
                <w:szCs w:val="20"/>
              </w:rPr>
              <w:t xml:space="preserve">. </w:t>
            </w:r>
            <w:r w:rsidR="00CE12C2" w:rsidRPr="00795E89">
              <w:rPr>
                <w:rFonts w:ascii="Calibri" w:eastAsia="Calibri" w:hAnsi="Calibri" w:cs="Calibri"/>
                <w:sz w:val="22"/>
                <w:szCs w:val="20"/>
              </w:rPr>
              <w:t>Through</w:t>
            </w:r>
            <w:r w:rsidRPr="00795E89">
              <w:rPr>
                <w:rFonts w:ascii="Calibri" w:eastAsia="Calibri" w:hAnsi="Calibri" w:cs="Calibri"/>
                <w:sz w:val="22"/>
                <w:szCs w:val="20"/>
              </w:rPr>
              <w:t xml:space="preserve"> join</w:t>
            </w:r>
            <w:r w:rsidR="00391CE2" w:rsidRPr="00795E89">
              <w:rPr>
                <w:rFonts w:ascii="Calibri" w:eastAsia="Calibri" w:hAnsi="Calibri" w:cs="Calibri"/>
                <w:sz w:val="22"/>
                <w:szCs w:val="20"/>
              </w:rPr>
              <w:t>t</w:t>
            </w:r>
            <w:r w:rsidRPr="00795E89">
              <w:rPr>
                <w:rFonts w:ascii="Calibri" w:eastAsia="Calibri" w:hAnsi="Calibri" w:cs="Calibri"/>
                <w:sz w:val="22"/>
                <w:szCs w:val="20"/>
              </w:rPr>
              <w:t xml:space="preserve"> forces with governments, international organizations, the private sector, academia, and civil society, BDT was able to translate global commitments into tangible results.</w:t>
            </w:r>
          </w:p>
          <w:p w14:paraId="4C2E41C8" w14:textId="253069D5" w:rsidR="08E9ED3A" w:rsidRPr="00795E89" w:rsidRDefault="08E9ED3A" w:rsidP="08E9ED3A">
            <w:pPr>
              <w:spacing w:before="0" w:line="276" w:lineRule="auto"/>
              <w:jc w:val="left"/>
              <w:rPr>
                <w:rFonts w:ascii="Calibri" w:eastAsia="Calibri" w:hAnsi="Calibri" w:cs="Calibri"/>
                <w:sz w:val="22"/>
              </w:rPr>
            </w:pPr>
          </w:p>
          <w:p w14:paraId="376EE53E" w14:textId="1807C25E" w:rsidR="00F201CF" w:rsidRPr="00795E89" w:rsidRDefault="00F201CF" w:rsidP="00F201CF">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The collaboration with </w:t>
            </w:r>
            <w:proofErr w:type="spellStart"/>
            <w:r w:rsidR="0BBA43D9" w:rsidRPr="00795E89">
              <w:rPr>
                <w:rFonts w:ascii="Calibri" w:eastAsia="Calibri" w:hAnsi="Calibri" w:cs="Calibri"/>
                <w:b/>
                <w:sz w:val="22"/>
                <w:szCs w:val="20"/>
              </w:rPr>
              <w:t>Rep</w:t>
            </w:r>
            <w:r w:rsidR="750DD515" w:rsidRPr="00795E89">
              <w:rPr>
                <w:rFonts w:ascii="Calibri" w:eastAsia="Calibri" w:hAnsi="Calibri" w:cs="Calibri"/>
                <w:b/>
                <w:sz w:val="22"/>
                <w:szCs w:val="20"/>
              </w:rPr>
              <w:t>uplic</w:t>
            </w:r>
            <w:proofErr w:type="spellEnd"/>
            <w:r w:rsidRPr="00795E89">
              <w:rPr>
                <w:rFonts w:ascii="Calibri" w:eastAsia="Calibri" w:hAnsi="Calibri" w:cs="Calibri"/>
                <w:b/>
                <w:sz w:val="22"/>
                <w:szCs w:val="20"/>
              </w:rPr>
              <w:t xml:space="preserve"> of </w:t>
            </w:r>
            <w:r w:rsidR="007C656A" w:rsidRPr="00795E89">
              <w:rPr>
                <w:rFonts w:ascii="Calibri" w:eastAsia="Calibri" w:hAnsi="Calibri" w:cs="Calibri"/>
                <w:b/>
                <w:sz w:val="22"/>
                <w:szCs w:val="20"/>
              </w:rPr>
              <w:t xml:space="preserve">Korea </w:t>
            </w:r>
            <w:r w:rsidR="003219E9" w:rsidRPr="00795E89">
              <w:rPr>
                <w:rFonts w:ascii="Calibri" w:hAnsi="Calibri" w:cs="Calibri"/>
                <w:sz w:val="22"/>
                <w:szCs w:val="20"/>
                <w:lang w:val="en-US"/>
              </w:rPr>
              <w:t>Ministry of Science and ICT</w:t>
            </w:r>
            <w:r w:rsidR="00391CE2" w:rsidRPr="00795E89">
              <w:rPr>
                <w:rFonts w:ascii="Calibri" w:eastAsia="Calibri" w:hAnsi="Calibri" w:cs="Calibri"/>
                <w:b/>
                <w:sz w:val="22"/>
                <w:szCs w:val="20"/>
              </w:rPr>
              <w:t xml:space="preserve">, </w:t>
            </w:r>
            <w:r w:rsidR="00391CE2" w:rsidRPr="00795E89">
              <w:rPr>
                <w:rFonts w:ascii="Calibri" w:eastAsia="Calibri" w:hAnsi="Calibri" w:cs="Calibri"/>
                <w:sz w:val="22"/>
                <w:szCs w:val="20"/>
              </w:rPr>
              <w:t>among other</w:t>
            </w:r>
            <w:r w:rsidR="00983734" w:rsidRPr="00795E89">
              <w:rPr>
                <w:rFonts w:ascii="Calibri" w:eastAsia="Calibri" w:hAnsi="Calibri" w:cs="Calibri"/>
                <w:sz w:val="22"/>
                <w:szCs w:val="20"/>
              </w:rPr>
              <w:t>s</w:t>
            </w:r>
            <w:r w:rsidR="00391CE2" w:rsidRPr="00795E89">
              <w:rPr>
                <w:rFonts w:ascii="Calibri" w:eastAsia="Calibri" w:hAnsi="Calibri" w:cs="Calibri"/>
                <w:b/>
                <w:sz w:val="22"/>
                <w:szCs w:val="20"/>
              </w:rPr>
              <w:t xml:space="preserve">, </w:t>
            </w:r>
            <w:r w:rsidRPr="00795E89">
              <w:rPr>
                <w:rFonts w:ascii="Calibri" w:eastAsia="Calibri" w:hAnsi="Calibri" w:cs="Calibri"/>
                <w:sz w:val="22"/>
                <w:szCs w:val="20"/>
              </w:rPr>
              <w:t xml:space="preserve">resulted in projects in the </w:t>
            </w:r>
            <w:r w:rsidRPr="00795E89">
              <w:rPr>
                <w:rFonts w:ascii="Calibri" w:eastAsia="Calibri" w:hAnsi="Calibri" w:cs="Calibri"/>
                <w:b/>
                <w:sz w:val="22"/>
                <w:szCs w:val="20"/>
              </w:rPr>
              <w:t>Philippines</w:t>
            </w:r>
            <w:r w:rsidRPr="00795E89">
              <w:rPr>
                <w:rFonts w:ascii="Calibri" w:eastAsia="Calibri" w:hAnsi="Calibri" w:cs="Calibri"/>
                <w:sz w:val="22"/>
                <w:szCs w:val="20"/>
              </w:rPr>
              <w:t xml:space="preserve"> and </w:t>
            </w:r>
            <w:r w:rsidRPr="00795E89">
              <w:rPr>
                <w:rFonts w:ascii="Calibri" w:eastAsia="Calibri" w:hAnsi="Calibri" w:cs="Calibri"/>
                <w:b/>
                <w:sz w:val="22"/>
                <w:szCs w:val="20"/>
              </w:rPr>
              <w:t>Tanzania</w:t>
            </w:r>
            <w:r w:rsidRPr="00795E89">
              <w:rPr>
                <w:rFonts w:ascii="Calibri" w:eastAsia="Calibri" w:hAnsi="Calibri" w:cs="Calibri"/>
                <w:sz w:val="22"/>
                <w:szCs w:val="20"/>
              </w:rPr>
              <w:t xml:space="preserve">, strengthening </w:t>
            </w:r>
            <w:r w:rsidR="00983734" w:rsidRPr="00795E89">
              <w:rPr>
                <w:rFonts w:ascii="Calibri" w:eastAsia="Calibri" w:hAnsi="Calibri" w:cs="Calibri"/>
                <w:sz w:val="22"/>
                <w:szCs w:val="20"/>
              </w:rPr>
              <w:t xml:space="preserve">the capacity of the regulator </w:t>
            </w:r>
            <w:r w:rsidRPr="00795E89">
              <w:rPr>
                <w:rFonts w:ascii="Calibri" w:eastAsia="Calibri" w:hAnsi="Calibri" w:cs="Calibri"/>
                <w:sz w:val="22"/>
                <w:szCs w:val="20"/>
              </w:rPr>
              <w:t xml:space="preserve">to build strategies for net-zero digital transitions. Partnerships with </w:t>
            </w:r>
            <w:r w:rsidRPr="00795E89">
              <w:rPr>
                <w:rFonts w:ascii="Calibri" w:eastAsia="Calibri" w:hAnsi="Calibri" w:cs="Calibri"/>
                <w:b/>
                <w:sz w:val="22"/>
                <w:szCs w:val="20"/>
              </w:rPr>
              <w:t>Australia, the FCDO</w:t>
            </w:r>
            <w:r w:rsidR="00A923BA" w:rsidRPr="00795E89">
              <w:rPr>
                <w:rFonts w:ascii="Calibri" w:eastAsia="Calibri" w:hAnsi="Calibri" w:cs="Calibri"/>
                <w:b/>
                <w:sz w:val="22"/>
                <w:szCs w:val="20"/>
              </w:rPr>
              <w:t xml:space="preserve"> in the United Kingdom</w:t>
            </w:r>
            <w:r w:rsidRPr="00795E89">
              <w:rPr>
                <w:rFonts w:ascii="Calibri" w:eastAsia="Calibri" w:hAnsi="Calibri" w:cs="Calibri"/>
                <w:b/>
                <w:sz w:val="22"/>
                <w:szCs w:val="20"/>
              </w:rPr>
              <w:t xml:space="preserve">, and Saudi </w:t>
            </w:r>
            <w:r w:rsidR="00A923BA" w:rsidRPr="00795E89">
              <w:rPr>
                <w:rFonts w:ascii="Calibri" w:eastAsia="Calibri" w:hAnsi="Calibri" w:cs="Calibri"/>
                <w:b/>
                <w:sz w:val="22"/>
                <w:szCs w:val="20"/>
              </w:rPr>
              <w:t xml:space="preserve">Arabia </w:t>
            </w:r>
            <w:r w:rsidRPr="00795E89">
              <w:rPr>
                <w:rFonts w:ascii="Calibri" w:eastAsia="Calibri" w:hAnsi="Calibri" w:cs="Calibri"/>
                <w:b/>
                <w:sz w:val="22"/>
                <w:szCs w:val="20"/>
              </w:rPr>
              <w:t>C</w:t>
            </w:r>
            <w:r w:rsidR="00E8120A" w:rsidRPr="00795E89">
              <w:rPr>
                <w:rFonts w:ascii="Calibri" w:eastAsia="Calibri" w:hAnsi="Calibri" w:cs="Calibri"/>
                <w:b/>
                <w:sz w:val="22"/>
                <w:szCs w:val="20"/>
              </w:rPr>
              <w:t>ommunication</w:t>
            </w:r>
            <w:r w:rsidR="00BD1026" w:rsidRPr="00795E89">
              <w:rPr>
                <w:rFonts w:ascii="Calibri" w:eastAsia="Calibri" w:hAnsi="Calibri" w:cs="Calibri"/>
                <w:b/>
                <w:sz w:val="22"/>
                <w:szCs w:val="20"/>
              </w:rPr>
              <w:t>s,</w:t>
            </w:r>
            <w:r w:rsidR="00E8120A" w:rsidRPr="00795E89">
              <w:rPr>
                <w:rFonts w:ascii="Calibri" w:eastAsia="Calibri" w:hAnsi="Calibri" w:cs="Calibri"/>
                <w:b/>
                <w:sz w:val="22"/>
                <w:szCs w:val="20"/>
              </w:rPr>
              <w:t xml:space="preserve"> </w:t>
            </w:r>
            <w:r w:rsidRPr="00795E89">
              <w:rPr>
                <w:rFonts w:ascii="Calibri" w:eastAsia="Calibri" w:hAnsi="Calibri" w:cs="Calibri"/>
                <w:b/>
                <w:sz w:val="22"/>
                <w:szCs w:val="20"/>
              </w:rPr>
              <w:t>S</w:t>
            </w:r>
            <w:r w:rsidR="00BD1026" w:rsidRPr="00795E89">
              <w:rPr>
                <w:rFonts w:ascii="Calibri" w:eastAsia="Calibri" w:hAnsi="Calibri" w:cs="Calibri"/>
                <w:b/>
                <w:sz w:val="22"/>
                <w:szCs w:val="20"/>
              </w:rPr>
              <w:t xml:space="preserve">pace and </w:t>
            </w:r>
            <w:r w:rsidRPr="00795E89">
              <w:rPr>
                <w:rFonts w:ascii="Calibri" w:eastAsia="Calibri" w:hAnsi="Calibri" w:cs="Calibri"/>
                <w:b/>
                <w:sz w:val="22"/>
                <w:szCs w:val="20"/>
              </w:rPr>
              <w:t>T</w:t>
            </w:r>
            <w:r w:rsidR="00BD1026" w:rsidRPr="00795E89">
              <w:rPr>
                <w:rFonts w:ascii="Calibri" w:eastAsia="Calibri" w:hAnsi="Calibri" w:cs="Calibri"/>
                <w:b/>
                <w:sz w:val="22"/>
                <w:szCs w:val="20"/>
              </w:rPr>
              <w:t xml:space="preserve">echnology </w:t>
            </w:r>
            <w:r w:rsidR="00AC562C" w:rsidRPr="00795E89">
              <w:rPr>
                <w:rFonts w:ascii="Calibri" w:eastAsia="Calibri" w:hAnsi="Calibri" w:cs="Calibri"/>
                <w:b/>
                <w:sz w:val="22"/>
                <w:szCs w:val="20"/>
              </w:rPr>
              <w:t>Commission</w:t>
            </w:r>
            <w:r w:rsidR="3C901729" w:rsidRPr="00795E89">
              <w:rPr>
                <w:rFonts w:ascii="Calibri" w:eastAsia="Calibri" w:hAnsi="Calibri" w:cs="Calibri"/>
                <w:b/>
                <w:sz w:val="22"/>
                <w:szCs w:val="20"/>
              </w:rPr>
              <w:t xml:space="preserve"> </w:t>
            </w:r>
            <w:r w:rsidR="00A923BA" w:rsidRPr="00795E89">
              <w:rPr>
                <w:rFonts w:ascii="Calibri" w:eastAsia="Calibri" w:hAnsi="Calibri" w:cs="Calibri"/>
                <w:sz w:val="22"/>
                <w:szCs w:val="20"/>
              </w:rPr>
              <w:t>provided</w:t>
            </w:r>
            <w:r w:rsidRPr="00795E89">
              <w:rPr>
                <w:rFonts w:ascii="Calibri" w:eastAsia="Calibri" w:hAnsi="Calibri" w:cs="Calibri"/>
                <w:sz w:val="22"/>
                <w:szCs w:val="20"/>
              </w:rPr>
              <w:t xml:space="preserve"> technical assistance to </w:t>
            </w:r>
            <w:r w:rsidR="59BA617E" w:rsidRPr="00795E89">
              <w:rPr>
                <w:rFonts w:ascii="Calibri" w:eastAsia="Calibri" w:hAnsi="Calibri" w:cs="Calibri"/>
                <w:b/>
                <w:sz w:val="22"/>
                <w:szCs w:val="20"/>
              </w:rPr>
              <w:t>Indonesia</w:t>
            </w:r>
            <w:r w:rsidR="37F0A862" w:rsidRPr="00795E89">
              <w:rPr>
                <w:rFonts w:ascii="Calibri" w:eastAsia="Calibri" w:hAnsi="Calibri" w:cs="Calibri"/>
                <w:b/>
                <w:sz w:val="22"/>
                <w:szCs w:val="20"/>
              </w:rPr>
              <w:t>,</w:t>
            </w:r>
            <w:r w:rsidR="59BA617E" w:rsidRPr="00795E89">
              <w:rPr>
                <w:rFonts w:ascii="Calibri" w:eastAsia="Calibri" w:hAnsi="Calibri" w:cs="Calibri"/>
                <w:b/>
                <w:sz w:val="22"/>
                <w:szCs w:val="20"/>
              </w:rPr>
              <w:t xml:space="preserve"> </w:t>
            </w:r>
            <w:r w:rsidRPr="00795E89">
              <w:rPr>
                <w:rFonts w:ascii="Calibri" w:eastAsia="Calibri" w:hAnsi="Calibri" w:cs="Calibri"/>
                <w:b/>
                <w:sz w:val="22"/>
                <w:szCs w:val="20"/>
              </w:rPr>
              <w:t xml:space="preserve">Mongolia, </w:t>
            </w:r>
            <w:r w:rsidR="7CB9E0EB" w:rsidRPr="00795E89">
              <w:rPr>
                <w:rFonts w:ascii="Calibri" w:eastAsia="Calibri" w:hAnsi="Calibri" w:cs="Calibri"/>
                <w:b/>
                <w:sz w:val="22"/>
                <w:szCs w:val="20"/>
              </w:rPr>
              <w:t>Paraguay</w:t>
            </w:r>
            <w:r w:rsidR="7CB9E0EB" w:rsidRPr="00795E89">
              <w:rPr>
                <w:rFonts w:ascii="Calibri" w:eastAsia="Calibri" w:hAnsi="Calibri" w:cs="Calibri"/>
                <w:sz w:val="22"/>
                <w:szCs w:val="20"/>
              </w:rPr>
              <w:t>,</w:t>
            </w:r>
            <w:r w:rsidR="7CB9E0EB" w:rsidRPr="00795E89">
              <w:rPr>
                <w:rFonts w:ascii="Calibri" w:eastAsia="Calibri" w:hAnsi="Calibri" w:cs="Calibri"/>
                <w:b/>
                <w:sz w:val="22"/>
                <w:szCs w:val="20"/>
              </w:rPr>
              <w:t xml:space="preserve"> </w:t>
            </w:r>
            <w:r w:rsidR="0F543743" w:rsidRPr="00795E89">
              <w:rPr>
                <w:rFonts w:ascii="Calibri" w:eastAsia="Calibri" w:hAnsi="Calibri" w:cs="Calibri"/>
                <w:b/>
                <w:sz w:val="22"/>
                <w:szCs w:val="20"/>
              </w:rPr>
              <w:t xml:space="preserve">Rwanda, </w:t>
            </w:r>
            <w:r w:rsidRPr="00795E89">
              <w:rPr>
                <w:rFonts w:ascii="Calibri" w:eastAsia="Calibri" w:hAnsi="Calibri" w:cs="Calibri"/>
                <w:b/>
                <w:sz w:val="22"/>
                <w:szCs w:val="20"/>
              </w:rPr>
              <w:t xml:space="preserve">Thailand, </w:t>
            </w:r>
            <w:r w:rsidR="44FA9A2C" w:rsidRPr="00795E89">
              <w:rPr>
                <w:rFonts w:ascii="Calibri" w:eastAsia="Calibri" w:hAnsi="Calibri" w:cs="Calibri"/>
                <w:sz w:val="22"/>
                <w:szCs w:val="20"/>
              </w:rPr>
              <w:t xml:space="preserve">and </w:t>
            </w:r>
            <w:r w:rsidR="001A16F1" w:rsidRPr="00795E89">
              <w:rPr>
                <w:rFonts w:ascii="Calibri" w:eastAsia="Calibri" w:hAnsi="Calibri" w:cs="Calibri"/>
                <w:b/>
                <w:sz w:val="22"/>
                <w:szCs w:val="20"/>
              </w:rPr>
              <w:t>Zambia</w:t>
            </w:r>
            <w:r w:rsidR="001A16F1" w:rsidRPr="00795E89">
              <w:rPr>
                <w:rFonts w:ascii="Calibri" w:eastAsia="Calibri" w:hAnsi="Calibri" w:cs="Calibri"/>
                <w:sz w:val="22"/>
              </w:rPr>
              <w:t>.</w:t>
            </w:r>
          </w:p>
          <w:p w14:paraId="03ADDED0" w14:textId="0EF0BA80" w:rsidR="003D40CA" w:rsidRPr="00795E89" w:rsidRDefault="00F201CF" w:rsidP="00F113B0">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BDT ensured visibility and knowledge-sharing by participating in international events such as </w:t>
            </w:r>
            <w:hyperlink r:id="rId221" w:history="1">
              <w:r w:rsidRPr="00795E89">
                <w:rPr>
                  <w:rStyle w:val="Hyperlink"/>
                  <w:rFonts w:ascii="Calibri" w:eastAsia="Calibri" w:hAnsi="Calibri" w:cs="Calibri"/>
                  <w:sz w:val="22"/>
                  <w:szCs w:val="20"/>
                </w:rPr>
                <w:t>COP28 in Dubai</w:t>
              </w:r>
            </w:hyperlink>
            <w:r w:rsidRPr="00795E89">
              <w:rPr>
                <w:rFonts w:ascii="Calibri" w:eastAsia="Calibri" w:hAnsi="Calibri" w:cs="Calibri"/>
                <w:sz w:val="22"/>
                <w:szCs w:val="20"/>
              </w:rPr>
              <w:t xml:space="preserve"> and </w:t>
            </w:r>
            <w:hyperlink r:id="rId222" w:history="1">
              <w:r w:rsidRPr="00795E89">
                <w:rPr>
                  <w:rStyle w:val="Hyperlink"/>
                  <w:rFonts w:ascii="Calibri" w:eastAsia="Calibri" w:hAnsi="Calibri" w:cs="Calibri"/>
                  <w:sz w:val="22"/>
                  <w:szCs w:val="20"/>
                </w:rPr>
                <w:t>COP29 in Baku</w:t>
              </w:r>
            </w:hyperlink>
            <w:r w:rsidRPr="00795E89">
              <w:rPr>
                <w:rFonts w:ascii="Calibri" w:eastAsia="Calibri" w:hAnsi="Calibri" w:cs="Calibri"/>
                <w:sz w:val="22"/>
                <w:szCs w:val="20"/>
              </w:rPr>
              <w:t xml:space="preserve">, where </w:t>
            </w:r>
            <w:r w:rsidR="005B715B" w:rsidRPr="00795E89">
              <w:rPr>
                <w:rFonts w:ascii="Calibri" w:eastAsia="Calibri" w:hAnsi="Calibri" w:cs="Calibri"/>
                <w:sz w:val="22"/>
                <w:szCs w:val="20"/>
              </w:rPr>
              <w:t>BDT</w:t>
            </w:r>
            <w:r w:rsidRPr="00795E89">
              <w:rPr>
                <w:rFonts w:ascii="Calibri" w:eastAsia="Calibri" w:hAnsi="Calibri" w:cs="Calibri"/>
                <w:sz w:val="22"/>
                <w:szCs w:val="20"/>
              </w:rPr>
              <w:t xml:space="preserve"> co-organised sessions on ICT and climate action. </w:t>
            </w:r>
          </w:p>
        </w:tc>
        <w:tc>
          <w:tcPr>
            <w:tcW w:w="2697" w:type="dxa"/>
            <w:tcBorders>
              <w:top w:val="dotted" w:sz="4" w:space="0" w:color="0070C0"/>
              <w:left w:val="dotted" w:sz="4" w:space="0" w:color="0070C0"/>
              <w:bottom w:val="dotted" w:sz="4" w:space="0" w:color="0070C0"/>
              <w:right w:val="dotted" w:sz="4" w:space="0" w:color="0070C0"/>
            </w:tcBorders>
          </w:tcPr>
          <w:p w14:paraId="726007CF" w14:textId="5EEB608E" w:rsidR="0054382F" w:rsidRPr="007565B0" w:rsidRDefault="001100DA" w:rsidP="00C75794">
            <w:pPr>
              <w:pStyle w:val="ListParagraph"/>
              <w:numPr>
                <w:ilvl w:val="0"/>
                <w:numId w:val="107"/>
              </w:numPr>
              <w:spacing w:after="120" w:line="259" w:lineRule="auto"/>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lastRenderedPageBreak/>
              <w:t>Increased electronics producer engagement in regulation-setting</w:t>
            </w:r>
          </w:p>
          <w:p w14:paraId="04D09F17" w14:textId="06E40B05" w:rsidR="00130ADB" w:rsidRPr="007565B0" w:rsidRDefault="00130ADB" w:rsidP="00130ADB">
            <w:pPr>
              <w:pStyle w:val="ListParagraph"/>
              <w:spacing w:after="120" w:line="259" w:lineRule="auto"/>
              <w:ind w:left="360"/>
              <w:jc w:val="left"/>
              <w:rPr>
                <w:rFonts w:ascii="Calibri" w:eastAsia="Calibri" w:hAnsi="Calibri" w:cs="Calibri"/>
                <w:color w:val="1F497D" w:themeColor="text2"/>
                <w:sz w:val="22"/>
              </w:rPr>
            </w:pPr>
          </w:p>
          <w:p w14:paraId="23E65C28" w14:textId="686F1675" w:rsidR="00C75794" w:rsidRPr="007565B0" w:rsidRDefault="001100DA" w:rsidP="00C75794">
            <w:pPr>
              <w:pStyle w:val="ListParagraph"/>
              <w:numPr>
                <w:ilvl w:val="0"/>
                <w:numId w:val="107"/>
              </w:numPr>
              <w:spacing w:after="120" w:line="259" w:lineRule="auto"/>
              <w:jc w:val="left"/>
              <w:rPr>
                <w:rFonts w:ascii="Calibri" w:hAnsi="Calibri" w:cs="Calibri"/>
                <w:b/>
                <w:color w:val="1F497D" w:themeColor="text2"/>
                <w:sz w:val="22"/>
              </w:rPr>
            </w:pPr>
            <w:r w:rsidRPr="007565B0">
              <w:rPr>
                <w:rFonts w:ascii="Calibri" w:eastAsia="Calibri" w:hAnsi="Calibri" w:cs="Calibri"/>
                <w:color w:val="1F497D" w:themeColor="text2"/>
                <w:sz w:val="22"/>
              </w:rPr>
              <w:t xml:space="preserve">Strengthened GHG emission and energy data collection </w:t>
            </w:r>
          </w:p>
          <w:p w14:paraId="05227BDD" w14:textId="6D17A54F" w:rsidR="00C75794" w:rsidRPr="007565B0" w:rsidRDefault="00C75794" w:rsidP="00C75794">
            <w:pPr>
              <w:numPr>
                <w:ilvl w:val="0"/>
                <w:numId w:val="107"/>
              </w:numPr>
              <w:tabs>
                <w:tab w:val="clear" w:pos="794"/>
                <w:tab w:val="clear" w:pos="1191"/>
                <w:tab w:val="clear" w:pos="1588"/>
                <w:tab w:val="clear" w:pos="1985"/>
                <w:tab w:val="left" w:pos="1134"/>
                <w:tab w:val="left" w:pos="1871"/>
                <w:tab w:val="left" w:pos="2268"/>
              </w:tabs>
              <w:spacing w:after="120" w:line="259" w:lineRule="auto"/>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Improved monitoring of the ICT sector climate footprint</w:t>
            </w:r>
          </w:p>
          <w:p w14:paraId="16F68D0D" w14:textId="0B8E70D4" w:rsidR="00C75794" w:rsidRPr="007565B0" w:rsidRDefault="00C75794" w:rsidP="00C75794">
            <w:pPr>
              <w:numPr>
                <w:ilvl w:val="0"/>
                <w:numId w:val="107"/>
              </w:numPr>
              <w:tabs>
                <w:tab w:val="clear" w:pos="794"/>
                <w:tab w:val="clear" w:pos="1191"/>
                <w:tab w:val="clear" w:pos="1588"/>
                <w:tab w:val="clear" w:pos="1985"/>
                <w:tab w:val="left" w:pos="1134"/>
                <w:tab w:val="left" w:pos="1871"/>
                <w:tab w:val="left" w:pos="2268"/>
              </w:tabs>
              <w:spacing w:after="120" w:line="259" w:lineRule="auto"/>
              <w:jc w:val="left"/>
              <w:rPr>
                <w:rFonts w:ascii="Calibri" w:eastAsia="Calibri" w:hAnsi="Calibri" w:cs="Calibri"/>
                <w:color w:val="1F497D" w:themeColor="text2"/>
                <w:sz w:val="22"/>
                <w:lang w:val="pt-BR"/>
              </w:rPr>
            </w:pPr>
            <w:r w:rsidRPr="007565B0">
              <w:rPr>
                <w:rFonts w:ascii="Calibri" w:eastAsia="Calibri" w:hAnsi="Calibri" w:cs="Calibri"/>
                <w:b/>
                <w:bCs/>
                <w:sz w:val="22"/>
                <w:lang w:val="pt-BR"/>
              </w:rPr>
              <w:t>Africa</w:t>
            </w:r>
            <w:r w:rsidRPr="007565B0">
              <w:rPr>
                <w:rFonts w:ascii="Calibri" w:eastAsia="Calibri" w:hAnsi="Calibri" w:cs="Calibri"/>
                <w:color w:val="1F497D" w:themeColor="text2"/>
                <w:sz w:val="22"/>
                <w:lang w:val="pt-BR"/>
              </w:rPr>
              <w:t xml:space="preserve">: Rwanda, </w:t>
            </w:r>
            <w:r w:rsidR="6866E4E2" w:rsidRPr="007565B0">
              <w:rPr>
                <w:rFonts w:ascii="Calibri" w:eastAsia="Calibri" w:hAnsi="Calibri" w:cs="Calibri"/>
                <w:color w:val="1F497D" w:themeColor="text2"/>
                <w:sz w:val="22"/>
                <w:lang w:val="pt-BR"/>
              </w:rPr>
              <w:t xml:space="preserve">Seychelles, Tanzania, Uganda, </w:t>
            </w:r>
            <w:r w:rsidRPr="007565B0">
              <w:rPr>
                <w:rFonts w:ascii="Calibri" w:eastAsia="Calibri" w:hAnsi="Calibri" w:cs="Calibri"/>
                <w:color w:val="1F497D" w:themeColor="text2"/>
                <w:sz w:val="22"/>
                <w:lang w:val="pt-BR"/>
              </w:rPr>
              <w:t xml:space="preserve">Zambia , </w:t>
            </w:r>
          </w:p>
          <w:p w14:paraId="0B8DF54E" w14:textId="1403333C" w:rsidR="00C75794" w:rsidRPr="007565B0" w:rsidRDefault="00C75794" w:rsidP="00C75794">
            <w:pPr>
              <w:numPr>
                <w:ilvl w:val="0"/>
                <w:numId w:val="107"/>
              </w:numPr>
              <w:tabs>
                <w:tab w:val="clear" w:pos="794"/>
                <w:tab w:val="clear" w:pos="1191"/>
                <w:tab w:val="clear" w:pos="1588"/>
                <w:tab w:val="clear" w:pos="1985"/>
                <w:tab w:val="left" w:pos="1134"/>
                <w:tab w:val="left" w:pos="1871"/>
                <w:tab w:val="left" w:pos="2268"/>
              </w:tabs>
              <w:spacing w:after="120" w:line="259" w:lineRule="auto"/>
              <w:jc w:val="left"/>
              <w:rPr>
                <w:rFonts w:ascii="Calibri" w:eastAsia="Calibri" w:hAnsi="Calibri" w:cs="Calibri"/>
                <w:color w:val="1F497D" w:themeColor="text2"/>
                <w:sz w:val="22"/>
              </w:rPr>
            </w:pPr>
            <w:r w:rsidRPr="007565B0">
              <w:rPr>
                <w:rFonts w:ascii="Calibri" w:eastAsia="Calibri" w:hAnsi="Calibri" w:cs="Calibri"/>
                <w:b/>
                <w:bCs/>
                <w:sz w:val="22"/>
              </w:rPr>
              <w:t>Americas</w:t>
            </w:r>
            <w:r w:rsidRPr="007565B0">
              <w:rPr>
                <w:rFonts w:ascii="Calibri" w:eastAsia="Calibri" w:hAnsi="Calibri" w:cs="Calibri"/>
                <w:color w:val="1F497D" w:themeColor="text2"/>
                <w:sz w:val="22"/>
              </w:rPr>
              <w:t xml:space="preserve">: Paraguay. </w:t>
            </w:r>
          </w:p>
          <w:p w14:paraId="6008730C" w14:textId="442F6DFB" w:rsidR="00C75794" w:rsidRPr="007565B0" w:rsidRDefault="0D757CAC" w:rsidP="53B26025">
            <w:pPr>
              <w:numPr>
                <w:ilvl w:val="0"/>
                <w:numId w:val="107"/>
              </w:numPr>
              <w:tabs>
                <w:tab w:val="clear" w:pos="794"/>
                <w:tab w:val="clear" w:pos="1191"/>
                <w:tab w:val="clear" w:pos="1588"/>
                <w:tab w:val="clear" w:pos="1985"/>
                <w:tab w:val="left" w:pos="1134"/>
                <w:tab w:val="left" w:pos="1871"/>
                <w:tab w:val="left" w:pos="2268"/>
              </w:tabs>
              <w:spacing w:after="120" w:line="259" w:lineRule="auto"/>
              <w:jc w:val="left"/>
              <w:rPr>
                <w:rFonts w:ascii="Calibri" w:eastAsia="Calibri" w:hAnsi="Calibri" w:cs="Calibri"/>
                <w:color w:val="000000" w:themeColor="text1"/>
                <w:sz w:val="22"/>
              </w:rPr>
            </w:pPr>
            <w:r w:rsidRPr="007565B0">
              <w:rPr>
                <w:rFonts w:ascii="Calibri" w:eastAsia="Calibri" w:hAnsi="Calibri" w:cs="Calibri"/>
                <w:b/>
                <w:bCs/>
                <w:sz w:val="22"/>
              </w:rPr>
              <w:t>Asia and the Pacific</w:t>
            </w:r>
            <w:r w:rsidRPr="007565B0">
              <w:rPr>
                <w:rFonts w:ascii="Calibri" w:eastAsia="Calibri" w:hAnsi="Calibri" w:cs="Calibri"/>
                <w:color w:val="1F497D" w:themeColor="text2"/>
                <w:sz w:val="22"/>
              </w:rPr>
              <w:t xml:space="preserve">: Indonesia, </w:t>
            </w:r>
            <w:proofErr w:type="gramStart"/>
            <w:r w:rsidRPr="007565B0">
              <w:rPr>
                <w:rFonts w:ascii="Calibri" w:eastAsia="Calibri" w:hAnsi="Calibri" w:cs="Calibri"/>
                <w:color w:val="1F497D" w:themeColor="text2"/>
                <w:sz w:val="22"/>
              </w:rPr>
              <w:t xml:space="preserve">Mongolia, </w:t>
            </w:r>
            <w:r w:rsidR="7E4ADF0D" w:rsidRPr="007565B0">
              <w:rPr>
                <w:rFonts w:ascii="Calibri" w:eastAsia="Calibri" w:hAnsi="Calibri" w:cs="Calibri"/>
                <w:color w:val="1F497D" w:themeColor="text2"/>
                <w:sz w:val="22"/>
              </w:rPr>
              <w:t xml:space="preserve"> </w:t>
            </w:r>
            <w:r w:rsidRPr="007565B0">
              <w:rPr>
                <w:rFonts w:ascii="Calibri" w:eastAsia="Calibri" w:hAnsi="Calibri" w:cs="Calibri"/>
                <w:color w:val="1F497D" w:themeColor="text2"/>
                <w:sz w:val="22"/>
              </w:rPr>
              <w:t>Thailand</w:t>
            </w:r>
            <w:proofErr w:type="gramEnd"/>
            <w:r w:rsidRPr="007565B0">
              <w:rPr>
                <w:rFonts w:ascii="Calibri" w:eastAsia="Calibri" w:hAnsi="Calibri" w:cs="Calibri"/>
                <w:color w:val="1F497D" w:themeColor="text2"/>
                <w:sz w:val="22"/>
              </w:rPr>
              <w:t xml:space="preserve"> </w:t>
            </w:r>
          </w:p>
          <w:p w14:paraId="1B5B718D" w14:textId="4D93F351" w:rsidR="00BC150F" w:rsidRPr="007565B0" w:rsidRDefault="00BC150F" w:rsidP="00651B5C">
            <w:pPr>
              <w:spacing w:after="120"/>
              <w:jc w:val="left"/>
              <w:rPr>
                <w:rFonts w:ascii="Calibri" w:hAnsi="Calibri" w:cs="Calibri"/>
                <w:b/>
                <w:color w:val="0070C0"/>
                <w:sz w:val="22"/>
              </w:rPr>
            </w:pPr>
          </w:p>
          <w:p w14:paraId="4B4471A2" w14:textId="18D49D8C" w:rsidR="00BC150F" w:rsidRPr="007565B0" w:rsidRDefault="7D845DC0" w:rsidP="2C2D73C7">
            <w:pPr>
              <w:pStyle w:val="ListParagraph"/>
              <w:spacing w:after="120"/>
              <w:ind w:left="91"/>
              <w:jc w:val="left"/>
              <w:rPr>
                <w:rFonts w:ascii="Calibri" w:hAnsi="Calibri" w:cs="Calibri"/>
                <w:b/>
                <w:color w:val="0070C0"/>
                <w:sz w:val="22"/>
              </w:rPr>
            </w:pPr>
            <w:r w:rsidRPr="007565B0">
              <w:rPr>
                <w:rFonts w:ascii="Calibri" w:hAnsi="Calibri" w:cs="Calibri"/>
                <w:b/>
                <w:color w:val="0070C0"/>
                <w:sz w:val="22"/>
              </w:rPr>
              <w:t>LDCs/LLDCs</w:t>
            </w:r>
            <w:r w:rsidR="072F897E" w:rsidRPr="007565B0">
              <w:rPr>
                <w:rFonts w:ascii="Calibri" w:hAnsi="Calibri" w:cs="Calibri"/>
                <w:b/>
                <w:bCs/>
                <w:color w:val="0070C0"/>
                <w:sz w:val="22"/>
              </w:rPr>
              <w:t>, and</w:t>
            </w:r>
            <w:r w:rsidRPr="007565B0">
              <w:rPr>
                <w:rFonts w:ascii="Calibri" w:hAnsi="Calibri" w:cs="Calibri"/>
                <w:b/>
                <w:color w:val="0070C0"/>
                <w:sz w:val="22"/>
              </w:rPr>
              <w:t xml:space="preserve"> SIDS engaged / assisted</w:t>
            </w:r>
            <w:r w:rsidR="006B6CBB" w:rsidRPr="007565B0">
              <w:rPr>
                <w:rFonts w:ascii="Calibri" w:hAnsi="Calibri" w:cs="Calibri"/>
                <w:b/>
                <w:color w:val="0070C0"/>
                <w:sz w:val="22"/>
              </w:rPr>
              <w:t>:</w:t>
            </w:r>
          </w:p>
          <w:p w14:paraId="5CF5EF2A" w14:textId="39076AEE" w:rsidR="003D40CA" w:rsidRPr="007565B0" w:rsidRDefault="4BB35C32" w:rsidP="2C2D73C7">
            <w:pPr>
              <w:pStyle w:val="ListParagraph"/>
              <w:spacing w:after="120"/>
              <w:ind w:left="91"/>
              <w:jc w:val="left"/>
              <w:rPr>
                <w:rFonts w:ascii="Calibri" w:hAnsi="Calibri" w:cs="Calibri"/>
                <w:b/>
                <w:color w:val="0070C0"/>
                <w:sz w:val="22"/>
              </w:rPr>
            </w:pPr>
            <w:r w:rsidRPr="007565B0">
              <w:rPr>
                <w:rFonts w:ascii="Calibri" w:hAnsi="Calibri" w:cs="Calibri"/>
                <w:b/>
                <w:color w:val="0070C0"/>
                <w:sz w:val="22"/>
              </w:rPr>
              <w:t xml:space="preserve"> </w:t>
            </w:r>
          </w:p>
          <w:p w14:paraId="4B40666B" w14:textId="48C5D18B" w:rsidR="7EA24C80" w:rsidRPr="00795E89" w:rsidRDefault="7EA24C80" w:rsidP="00C75794">
            <w:pPr>
              <w:pStyle w:val="ListParagraph"/>
              <w:numPr>
                <w:ilvl w:val="0"/>
                <w:numId w:val="107"/>
              </w:numPr>
              <w:spacing w:after="120"/>
              <w:jc w:val="left"/>
              <w:rPr>
                <w:rFonts w:ascii="Calibri" w:eastAsia="Calibri" w:hAnsi="Calibri" w:cs="Calibri"/>
                <w:color w:val="1F497D" w:themeColor="text2"/>
                <w:sz w:val="22"/>
                <w:lang w:val="en-US"/>
              </w:rPr>
            </w:pPr>
            <w:r w:rsidRPr="00795E89">
              <w:rPr>
                <w:rFonts w:ascii="Calibri" w:eastAsia="Calibri" w:hAnsi="Calibri" w:cs="Calibri"/>
                <w:color w:val="1F497D" w:themeColor="text2"/>
                <w:sz w:val="22"/>
              </w:rPr>
              <w:t xml:space="preserve"> </w:t>
            </w:r>
            <w:r w:rsidR="007E335D" w:rsidRPr="00795E89">
              <w:rPr>
                <w:rFonts w:ascii="Calibri" w:eastAsia="Calibri" w:hAnsi="Calibri" w:cs="Calibri"/>
                <w:color w:val="1F497D" w:themeColor="text2"/>
                <w:sz w:val="22"/>
              </w:rPr>
              <w:t>4</w:t>
            </w:r>
            <w:r w:rsidRPr="00795E89">
              <w:rPr>
                <w:rFonts w:ascii="Calibri" w:eastAsia="Calibri" w:hAnsi="Calibri" w:cs="Calibri"/>
                <w:color w:val="1F497D" w:themeColor="text2"/>
                <w:sz w:val="22"/>
              </w:rPr>
              <w:t xml:space="preserve"> countries assisted with the development of policy framework and knowledge products</w:t>
            </w:r>
            <w:r w:rsidRPr="00795E89">
              <w:rPr>
                <w:rFonts w:ascii="Calibri" w:eastAsia="Calibri" w:hAnsi="Calibri" w:cs="Calibri"/>
                <w:color w:val="1F497D" w:themeColor="text2"/>
                <w:sz w:val="22"/>
                <w:lang w:val="en-US"/>
              </w:rPr>
              <w:t>.</w:t>
            </w:r>
          </w:p>
          <w:p w14:paraId="270F8758" w14:textId="2B3D8F6B" w:rsidR="52EE918B" w:rsidRPr="007565B0" w:rsidRDefault="52EE918B" w:rsidP="52EE918B">
            <w:pPr>
              <w:pStyle w:val="ListParagraph"/>
              <w:spacing w:after="120"/>
              <w:ind w:left="91"/>
              <w:jc w:val="left"/>
              <w:rPr>
                <w:rFonts w:ascii="Calibri" w:hAnsi="Calibri" w:cs="Calibri"/>
                <w:b/>
                <w:bCs/>
                <w:color w:val="0070C0"/>
                <w:sz w:val="22"/>
              </w:rPr>
            </w:pPr>
          </w:p>
          <w:p w14:paraId="79E723E3" w14:textId="703A9095" w:rsidR="00562008" w:rsidRPr="007565B0" w:rsidRDefault="00562008" w:rsidP="512C678F">
            <w:pPr>
              <w:pStyle w:val="ListParagraph"/>
              <w:spacing w:after="120"/>
              <w:ind w:left="91"/>
              <w:jc w:val="left"/>
              <w:rPr>
                <w:rFonts w:ascii="Calibri" w:hAnsi="Calibri" w:cs="Calibri"/>
                <w:b/>
                <w:bCs/>
                <w:color w:val="0070C0"/>
                <w:sz w:val="22"/>
              </w:rPr>
            </w:pPr>
            <w:r w:rsidRPr="00795E89">
              <w:rPr>
                <w:rFonts w:ascii="Calibri" w:eastAsia="Calibri" w:hAnsi="Calibri" w:cs="Calibri"/>
                <w:b/>
                <w:color w:val="0070C0"/>
                <w:sz w:val="22"/>
              </w:rPr>
              <w:t xml:space="preserve">ITU-D Study Group </w:t>
            </w:r>
            <w:r w:rsidRPr="00795E89">
              <w:rPr>
                <w:rFonts w:ascii="Calibri" w:hAnsi="Calibri" w:cs="Calibri"/>
                <w:b/>
                <w:color w:val="0070C0"/>
                <w:sz w:val="22"/>
              </w:rPr>
              <w:t>2</w:t>
            </w:r>
            <w:r w:rsidRPr="00795E89">
              <w:rPr>
                <w:rFonts w:ascii="Calibri" w:eastAsia="Calibri" w:hAnsi="Calibri" w:cs="Calibri"/>
                <w:b/>
                <w:color w:val="0070C0"/>
                <w:sz w:val="22"/>
              </w:rPr>
              <w:t xml:space="preserve"> Question</w:t>
            </w:r>
            <w:r w:rsidRPr="00795E89">
              <w:rPr>
                <w:rFonts w:ascii="Calibri" w:hAnsi="Calibri" w:cs="Calibri"/>
                <w:b/>
                <w:color w:val="0070C0"/>
                <w:sz w:val="22"/>
              </w:rPr>
              <w:t xml:space="preserve"> 6: </w:t>
            </w:r>
          </w:p>
          <w:p w14:paraId="6669FD15" w14:textId="11C99AE5" w:rsidR="00F84ACD" w:rsidRPr="007565B0" w:rsidRDefault="00F84ACD" w:rsidP="00C75794">
            <w:pPr>
              <w:pStyle w:val="ListParagraph"/>
              <w:numPr>
                <w:ilvl w:val="0"/>
                <w:numId w:val="107"/>
              </w:numPr>
              <w:spacing w:after="120"/>
              <w:jc w:val="left"/>
              <w:rPr>
                <w:rFonts w:ascii="Calibri" w:eastAsia="Aptos" w:hAnsi="Calibri" w:cs="Calibri"/>
                <w:color w:val="1F497D" w:themeColor="text2"/>
                <w:sz w:val="22"/>
              </w:rPr>
            </w:pPr>
            <w:r w:rsidRPr="007565B0">
              <w:rPr>
                <w:rFonts w:ascii="Calibri" w:eastAsia="Aptos" w:hAnsi="Calibri" w:cs="Calibri"/>
                <w:color w:val="1F497D" w:themeColor="text2"/>
                <w:sz w:val="22"/>
              </w:rPr>
              <w:t xml:space="preserve">4 meetings </w:t>
            </w:r>
          </w:p>
          <w:p w14:paraId="01494306" w14:textId="293F1643" w:rsidR="00F84ACD" w:rsidRPr="007565B0" w:rsidRDefault="00F84ACD" w:rsidP="00C75794">
            <w:pPr>
              <w:pStyle w:val="ListParagraph"/>
              <w:numPr>
                <w:ilvl w:val="0"/>
                <w:numId w:val="107"/>
              </w:numPr>
              <w:spacing w:after="120"/>
              <w:jc w:val="left"/>
              <w:rPr>
                <w:rFonts w:ascii="Calibri" w:hAnsi="Calibri" w:cs="Calibri"/>
                <w:b/>
                <w:bCs/>
                <w:color w:val="1F497D" w:themeColor="text2"/>
                <w:sz w:val="22"/>
              </w:rPr>
            </w:pPr>
            <w:r w:rsidRPr="007565B0">
              <w:rPr>
                <w:rFonts w:ascii="Calibri" w:eastAsia="Aptos" w:hAnsi="Calibri" w:cs="Calibri"/>
                <w:color w:val="1F497D" w:themeColor="text2"/>
                <w:sz w:val="22"/>
              </w:rPr>
              <w:t xml:space="preserve">51 contributions </w:t>
            </w:r>
          </w:p>
          <w:p w14:paraId="612DEF09" w14:textId="5D1EE65D" w:rsidR="003D40CA" w:rsidRPr="007565B0" w:rsidRDefault="00F84ACD" w:rsidP="00EC31B8">
            <w:pPr>
              <w:pStyle w:val="ListParagraph"/>
              <w:numPr>
                <w:ilvl w:val="0"/>
                <w:numId w:val="107"/>
              </w:numPr>
              <w:spacing w:after="120"/>
              <w:jc w:val="left"/>
              <w:rPr>
                <w:rFonts w:ascii="Calibri" w:hAnsi="Calibri" w:cs="Calibri"/>
                <w:b/>
                <w:bCs/>
                <w:color w:val="0070C0"/>
                <w:sz w:val="22"/>
              </w:rPr>
            </w:pPr>
            <w:r w:rsidRPr="007565B0">
              <w:rPr>
                <w:rFonts w:ascii="Calibri" w:eastAsia="Aptos" w:hAnsi="Calibri" w:cs="Calibri"/>
                <w:sz w:val="22"/>
              </w:rPr>
              <w:t xml:space="preserve">2 </w:t>
            </w:r>
            <w:hyperlink r:id="rId223" w:history="1">
              <w:r w:rsidRPr="007565B0">
                <w:rPr>
                  <w:rStyle w:val="Hyperlink"/>
                  <w:rFonts w:ascii="Calibri" w:eastAsia="Aptos" w:hAnsi="Calibri" w:cs="Calibri"/>
                  <w:sz w:val="22"/>
                </w:rPr>
                <w:t>workshop</w:t>
              </w:r>
              <w:r w:rsidRPr="007565B0">
                <w:rPr>
                  <w:rStyle w:val="Hyperlink"/>
                  <w:rFonts w:ascii="Calibri" w:hAnsi="Calibri" w:cs="Calibri"/>
                  <w:sz w:val="22"/>
                </w:rPr>
                <w:t>s</w:t>
              </w:r>
            </w:hyperlink>
            <w:r w:rsidRPr="007565B0">
              <w:rPr>
                <w:rFonts w:ascii="Calibri" w:eastAsia="Aptos" w:hAnsi="Calibri" w:cs="Calibri"/>
                <w:sz w:val="22"/>
              </w:rPr>
              <w:t xml:space="preserve"> </w:t>
            </w:r>
            <w:r w:rsidRPr="007565B0">
              <w:rPr>
                <w:rFonts w:ascii="Calibri" w:eastAsia="Aptos" w:hAnsi="Calibri" w:cs="Calibri"/>
                <w:color w:val="1F497D" w:themeColor="text2"/>
                <w:sz w:val="22"/>
              </w:rPr>
              <w:t xml:space="preserve">and developed a </w:t>
            </w:r>
            <w:hyperlink r:id="rId224" w:history="1">
              <w:r w:rsidRPr="007565B0">
                <w:rPr>
                  <w:rStyle w:val="Hyperlink"/>
                  <w:rFonts w:ascii="Calibri" w:eastAsia="Aptos" w:hAnsi="Calibri" w:cs="Calibri"/>
                  <w:sz w:val="22"/>
                </w:rPr>
                <w:t>final output report</w:t>
              </w:r>
            </w:hyperlink>
            <w:r w:rsidRPr="007565B0">
              <w:rPr>
                <w:rFonts w:ascii="Calibri" w:eastAsia="Aptos" w:hAnsi="Calibri" w:cs="Calibri"/>
                <w:sz w:val="22"/>
              </w:rPr>
              <w:t xml:space="preserve"> </w:t>
            </w:r>
          </w:p>
        </w:tc>
      </w:tr>
      <w:tr w:rsidR="00174E21" w:rsidRPr="00795E89" w14:paraId="685EFD3C" w14:textId="77777777" w:rsidTr="069ECBCC">
        <w:trPr>
          <w:trHeight w:val="300"/>
        </w:trPr>
        <w:tc>
          <w:tcPr>
            <w:tcW w:w="3402" w:type="dxa"/>
            <w:tcBorders>
              <w:top w:val="dotted" w:sz="4" w:space="0" w:color="0070C0"/>
              <w:left w:val="dotted" w:sz="4" w:space="0" w:color="0070C0"/>
              <w:bottom w:val="dotted" w:sz="4" w:space="0" w:color="0070C0"/>
              <w:right w:val="dotted" w:sz="4" w:space="0" w:color="0070C0"/>
            </w:tcBorders>
          </w:tcPr>
          <w:p w14:paraId="12355303" w14:textId="42B34193" w:rsidR="00605C55" w:rsidRPr="007565B0" w:rsidRDefault="00605C55" w:rsidP="00605C55">
            <w:pPr>
              <w:rPr>
                <w:rFonts w:ascii="Calibri" w:hAnsi="Calibri" w:cs="Calibri"/>
                <w:i/>
                <w:iCs/>
                <w:color w:val="000000"/>
                <w:szCs w:val="24"/>
              </w:rPr>
            </w:pPr>
            <w:r w:rsidRPr="007565B0">
              <w:rPr>
                <w:rFonts w:ascii="Calibri" w:hAnsi="Calibri" w:cs="Calibri"/>
                <w:b/>
                <w:bCs/>
                <w:szCs w:val="24"/>
              </w:rPr>
              <w:lastRenderedPageBreak/>
              <w:t>Contributing to SDG Targets</w:t>
            </w:r>
          </w:p>
        </w:tc>
        <w:tc>
          <w:tcPr>
            <w:tcW w:w="11628" w:type="dxa"/>
            <w:gridSpan w:val="2"/>
            <w:tcBorders>
              <w:top w:val="dotted" w:sz="4" w:space="0" w:color="0070C0"/>
              <w:left w:val="dotted" w:sz="4" w:space="0" w:color="0070C0"/>
              <w:bottom w:val="dotted" w:sz="4" w:space="0" w:color="0070C0"/>
              <w:right w:val="dotted" w:sz="4" w:space="0" w:color="0070C0"/>
            </w:tcBorders>
          </w:tcPr>
          <w:p w14:paraId="79706852" w14:textId="564DBFF0" w:rsidR="00605C55" w:rsidRPr="007565B0" w:rsidRDefault="00605C55" w:rsidP="00605C55">
            <w:pPr>
              <w:rPr>
                <w:rFonts w:ascii="Calibri" w:hAnsi="Calibri" w:cs="Calibri"/>
                <w:sz w:val="22"/>
              </w:rPr>
            </w:pPr>
            <w:r w:rsidRPr="007565B0">
              <w:rPr>
                <w:rFonts w:ascii="Calibri" w:hAnsi="Calibri" w:cs="Calibri"/>
                <w:sz w:val="22"/>
              </w:rPr>
              <w:t>SDGs 1, 3, 4, 5, 8, 9, 10, 11, 16, 17</w:t>
            </w:r>
          </w:p>
        </w:tc>
      </w:tr>
      <w:tr w:rsidR="00174E21" w:rsidRPr="00795E89" w14:paraId="7F7EC841" w14:textId="77777777" w:rsidTr="069ECBCC">
        <w:trPr>
          <w:trHeight w:val="300"/>
        </w:trPr>
        <w:tc>
          <w:tcPr>
            <w:tcW w:w="3402" w:type="dxa"/>
            <w:tcBorders>
              <w:top w:val="dotted" w:sz="4" w:space="0" w:color="0070C0"/>
              <w:left w:val="dotted" w:sz="4" w:space="0" w:color="0070C0"/>
              <w:bottom w:val="dotted" w:sz="4" w:space="0" w:color="0070C0"/>
              <w:right w:val="dotted" w:sz="4" w:space="0" w:color="0070C0"/>
            </w:tcBorders>
          </w:tcPr>
          <w:p w14:paraId="1F25D2EC" w14:textId="68DD142C" w:rsidR="00605C55" w:rsidRPr="007565B0" w:rsidRDefault="00605C55" w:rsidP="00605C55">
            <w:pPr>
              <w:rPr>
                <w:rFonts w:ascii="Calibri" w:hAnsi="Calibri" w:cs="Calibri"/>
                <w:b/>
                <w:bCs/>
                <w:szCs w:val="24"/>
              </w:rPr>
            </w:pPr>
            <w:r w:rsidRPr="007565B0">
              <w:rPr>
                <w:rFonts w:ascii="Calibri" w:hAnsi="Calibri" w:cs="Calibri"/>
                <w:b/>
                <w:bCs/>
                <w:szCs w:val="24"/>
              </w:rPr>
              <w:t>WSIS Action</w:t>
            </w:r>
          </w:p>
        </w:tc>
        <w:tc>
          <w:tcPr>
            <w:tcW w:w="11628" w:type="dxa"/>
            <w:gridSpan w:val="2"/>
            <w:tcBorders>
              <w:top w:val="dotted" w:sz="4" w:space="0" w:color="0070C0"/>
              <w:left w:val="dotted" w:sz="4" w:space="0" w:color="0070C0"/>
              <w:bottom w:val="dotted" w:sz="4" w:space="0" w:color="0070C0"/>
              <w:right w:val="dotted" w:sz="4" w:space="0" w:color="0070C0"/>
            </w:tcBorders>
          </w:tcPr>
          <w:p w14:paraId="2D6B112D" w14:textId="51AAFFAA" w:rsidR="00605C55" w:rsidRPr="007565B0" w:rsidRDefault="00605C55" w:rsidP="00605C55">
            <w:pPr>
              <w:rPr>
                <w:rFonts w:ascii="Calibri" w:hAnsi="Calibri" w:cs="Calibri"/>
                <w:sz w:val="22"/>
              </w:rPr>
            </w:pPr>
            <w:r w:rsidRPr="007565B0">
              <w:rPr>
                <w:rFonts w:ascii="Calibri" w:hAnsi="Calibri" w:cs="Calibri"/>
                <w:sz w:val="22"/>
              </w:rPr>
              <w:t>C1, C2, C3, C4, C5, C6, C7, C11</w:t>
            </w:r>
          </w:p>
        </w:tc>
      </w:tr>
      <w:tr w:rsidR="00174E21" w:rsidRPr="00795E89" w14:paraId="743282E7" w14:textId="77777777" w:rsidTr="069ECBCC">
        <w:trPr>
          <w:trHeight w:val="300"/>
        </w:trPr>
        <w:tc>
          <w:tcPr>
            <w:tcW w:w="3402" w:type="dxa"/>
            <w:tcBorders>
              <w:top w:val="dotted" w:sz="4" w:space="0" w:color="0070C0"/>
              <w:left w:val="dotted" w:sz="4" w:space="0" w:color="0070C0"/>
              <w:bottom w:val="dotted" w:sz="4" w:space="0" w:color="0070C0"/>
              <w:right w:val="dotted" w:sz="4" w:space="0" w:color="0070C0"/>
            </w:tcBorders>
          </w:tcPr>
          <w:p w14:paraId="3DD56ECF" w14:textId="4565EE95" w:rsidR="00605C55" w:rsidRPr="007565B0" w:rsidRDefault="00605C55" w:rsidP="00605C55">
            <w:pPr>
              <w:rPr>
                <w:rFonts w:ascii="Calibri" w:hAnsi="Calibri" w:cs="Calibri"/>
                <w:b/>
                <w:szCs w:val="24"/>
              </w:rPr>
            </w:pPr>
            <w:r w:rsidRPr="007565B0">
              <w:rPr>
                <w:rFonts w:ascii="Calibri" w:hAnsi="Calibri" w:cs="Calibri"/>
                <w:b/>
                <w:szCs w:val="24"/>
              </w:rPr>
              <w:t>Resolutions</w:t>
            </w:r>
          </w:p>
        </w:tc>
        <w:tc>
          <w:tcPr>
            <w:tcW w:w="11628" w:type="dxa"/>
            <w:gridSpan w:val="2"/>
            <w:tcBorders>
              <w:top w:val="dotted" w:sz="4" w:space="0" w:color="0070C0"/>
              <w:left w:val="dotted" w:sz="4" w:space="0" w:color="0070C0"/>
              <w:bottom w:val="dotted" w:sz="4" w:space="0" w:color="0070C0"/>
              <w:right w:val="dotted" w:sz="4" w:space="0" w:color="0070C0"/>
            </w:tcBorders>
          </w:tcPr>
          <w:p w14:paraId="2B804DB9" w14:textId="0198996C" w:rsidR="00605C55" w:rsidRPr="007565B0" w:rsidRDefault="00605C55" w:rsidP="00605C55">
            <w:pPr>
              <w:rPr>
                <w:rFonts w:ascii="Calibri" w:hAnsi="Calibri" w:cs="Calibri"/>
                <w:sz w:val="22"/>
              </w:rPr>
            </w:pPr>
            <w:r w:rsidRPr="007565B0">
              <w:rPr>
                <w:rFonts w:ascii="Calibri" w:hAnsi="Calibri" w:cs="Calibri"/>
                <w:sz w:val="22"/>
              </w:rPr>
              <w:t>WTDC 66</w:t>
            </w:r>
          </w:p>
        </w:tc>
      </w:tr>
      <w:tr w:rsidR="00174E21" w:rsidRPr="00795E89" w14:paraId="53E0140F" w14:textId="77777777" w:rsidTr="069ECBCC">
        <w:trPr>
          <w:trHeight w:val="300"/>
        </w:trPr>
        <w:tc>
          <w:tcPr>
            <w:tcW w:w="3402" w:type="dxa"/>
            <w:tcBorders>
              <w:top w:val="dotted" w:sz="4" w:space="0" w:color="0070C0"/>
              <w:left w:val="dotted" w:sz="4" w:space="0" w:color="0070C0"/>
              <w:bottom w:val="dotted" w:sz="4" w:space="0" w:color="0070C0"/>
              <w:right w:val="dotted" w:sz="4" w:space="0" w:color="0070C0"/>
            </w:tcBorders>
          </w:tcPr>
          <w:p w14:paraId="6DE6DB3C" w14:textId="26EB2990" w:rsidR="00AC1BCA" w:rsidRPr="007565B0" w:rsidRDefault="3B4BD033" w:rsidP="00605C55">
            <w:pPr>
              <w:rPr>
                <w:rFonts w:ascii="Calibri" w:hAnsi="Calibri" w:cs="Calibri"/>
                <w:b/>
              </w:rPr>
            </w:pPr>
            <w:r w:rsidRPr="007565B0">
              <w:rPr>
                <w:rFonts w:ascii="Calibri" w:hAnsi="Calibri" w:cs="Calibri"/>
                <w:b/>
              </w:rPr>
              <w:t xml:space="preserve">ITU-D </w:t>
            </w:r>
            <w:r w:rsidR="5BDD7FA7" w:rsidRPr="007565B0">
              <w:rPr>
                <w:rFonts w:ascii="Calibri" w:hAnsi="Calibri" w:cs="Calibri"/>
                <w:b/>
              </w:rPr>
              <w:t>s</w:t>
            </w:r>
            <w:r w:rsidR="1C6A0A2A" w:rsidRPr="007565B0">
              <w:rPr>
                <w:rFonts w:ascii="Calibri" w:hAnsi="Calibri" w:cs="Calibri"/>
                <w:b/>
              </w:rPr>
              <w:t xml:space="preserve">tudy </w:t>
            </w:r>
            <w:r w:rsidR="348E51D7" w:rsidRPr="007565B0">
              <w:rPr>
                <w:rFonts w:ascii="Calibri" w:hAnsi="Calibri" w:cs="Calibri"/>
                <w:b/>
              </w:rPr>
              <w:t>g</w:t>
            </w:r>
            <w:r w:rsidR="1C6A0A2A" w:rsidRPr="007565B0">
              <w:rPr>
                <w:rFonts w:ascii="Calibri" w:hAnsi="Calibri" w:cs="Calibri"/>
                <w:b/>
              </w:rPr>
              <w:t>roup</w:t>
            </w:r>
            <w:r w:rsidR="675CC925" w:rsidRPr="007565B0">
              <w:rPr>
                <w:rFonts w:ascii="Calibri" w:hAnsi="Calibri" w:cs="Calibri"/>
                <w:b/>
              </w:rPr>
              <w:t xml:space="preserve"> Question</w:t>
            </w:r>
            <w:r w:rsidR="299C0876" w:rsidRPr="007565B0">
              <w:rPr>
                <w:rFonts w:ascii="Calibri" w:hAnsi="Calibri" w:cs="Calibri"/>
                <w:b/>
              </w:rPr>
              <w:t xml:space="preserve">s </w:t>
            </w:r>
          </w:p>
        </w:tc>
        <w:tc>
          <w:tcPr>
            <w:tcW w:w="11628" w:type="dxa"/>
            <w:gridSpan w:val="2"/>
            <w:tcBorders>
              <w:top w:val="dotted" w:sz="4" w:space="0" w:color="0070C0"/>
              <w:left w:val="dotted" w:sz="4" w:space="0" w:color="0070C0"/>
              <w:bottom w:val="dotted" w:sz="4" w:space="0" w:color="0070C0"/>
              <w:right w:val="dotted" w:sz="4" w:space="0" w:color="0070C0"/>
            </w:tcBorders>
          </w:tcPr>
          <w:p w14:paraId="4C75879B" w14:textId="72D515F2" w:rsidR="00AC1BCA" w:rsidRPr="007565B0" w:rsidRDefault="0049739F" w:rsidP="00605C55">
            <w:pPr>
              <w:rPr>
                <w:rFonts w:ascii="Calibri" w:hAnsi="Calibri" w:cs="Calibri"/>
                <w:sz w:val="22"/>
              </w:rPr>
            </w:pPr>
            <w:r w:rsidRPr="007565B0">
              <w:rPr>
                <w:rFonts w:ascii="Calibri" w:hAnsi="Calibri" w:cs="Calibri"/>
                <w:sz w:val="22"/>
              </w:rPr>
              <w:t>Question 6/2 ICT for the Environment</w:t>
            </w:r>
            <w:r w:rsidR="009F24A8" w:rsidRPr="007565B0">
              <w:rPr>
                <w:rFonts w:ascii="Calibri" w:hAnsi="Calibri" w:cs="Calibri"/>
                <w:sz w:val="22"/>
              </w:rPr>
              <w:t xml:space="preserve"> of ITU-D Study Group 2 </w:t>
            </w:r>
          </w:p>
        </w:tc>
      </w:tr>
    </w:tbl>
    <w:p w14:paraId="3F5735AD" w14:textId="4B3134D2" w:rsidR="000A7293" w:rsidRDefault="000A7293" w:rsidP="00235A15">
      <w:pPr>
        <w:rPr>
          <w:rFonts w:ascii="Calibri" w:hAnsi="Calibri" w:cs="Calibri"/>
        </w:rPr>
      </w:pPr>
    </w:p>
    <w:tbl>
      <w:tblPr>
        <w:tblStyle w:val="TableGrid6"/>
        <w:tblW w:w="15026"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790"/>
        <w:gridCol w:w="9090"/>
        <w:gridCol w:w="3146"/>
      </w:tblGrid>
      <w:tr w:rsidR="00761E9B" w:rsidRPr="007565B0" w14:paraId="0CCF5E39" w14:textId="77777777" w:rsidTr="002C2586">
        <w:tc>
          <w:tcPr>
            <w:tcW w:w="15026" w:type="dxa"/>
            <w:gridSpan w:val="3"/>
            <w:tcBorders>
              <w:bottom w:val="dotted" w:sz="4" w:space="0" w:color="0070C0"/>
            </w:tcBorders>
            <w:shd w:val="clear" w:color="auto" w:fill="365F91" w:themeFill="accent1" w:themeFillShade="BF"/>
          </w:tcPr>
          <w:p w14:paraId="5BEB4631" w14:textId="688AE705" w:rsidR="00761E9B" w:rsidRPr="004E1FB5" w:rsidRDefault="00761E9B" w:rsidP="00A15D71">
            <w:pPr>
              <w:pStyle w:val="Heading2"/>
              <w:jc w:val="center"/>
              <w:rPr>
                <w:rFonts w:ascii="Calibri" w:hAnsi="Calibri" w:cs="Calibri"/>
                <w:color w:val="FFFFFF" w:themeColor="background1"/>
              </w:rPr>
            </w:pPr>
            <w:bookmarkStart w:id="29" w:name="_Toc213788963"/>
            <w:r w:rsidRPr="004E1FB5">
              <w:rPr>
                <w:rFonts w:ascii="Calibri" w:hAnsi="Calibri" w:cs="Calibri"/>
                <w:color w:val="FFFFFF" w:themeColor="background1"/>
              </w:rPr>
              <w:t xml:space="preserve">ITU-D </w:t>
            </w:r>
            <w:r w:rsidR="00661E48">
              <w:rPr>
                <w:rFonts w:ascii="Calibri" w:hAnsi="Calibri" w:cs="Calibri"/>
                <w:color w:val="FFFFFF" w:themeColor="background1"/>
              </w:rPr>
              <w:t>Enabler</w:t>
            </w:r>
            <w:r w:rsidRPr="004E1FB5">
              <w:rPr>
                <w:rFonts w:ascii="Calibri" w:hAnsi="Calibri" w:cs="Calibri"/>
                <w:color w:val="FFFFFF" w:themeColor="background1"/>
              </w:rPr>
              <w:t xml:space="preserve"> </w:t>
            </w:r>
            <w:r w:rsidR="006E06CA">
              <w:rPr>
                <w:rFonts w:ascii="Calibri" w:hAnsi="Calibri" w:cs="Calibri"/>
                <w:color w:val="FFFFFF" w:themeColor="background1"/>
              </w:rPr>
              <w:t>5</w:t>
            </w:r>
            <w:r w:rsidRPr="004E1FB5">
              <w:rPr>
                <w:rFonts w:ascii="Calibri" w:hAnsi="Calibri" w:cs="Calibri"/>
                <w:color w:val="FFFFFF" w:themeColor="background1"/>
              </w:rPr>
              <w:t xml:space="preserve">: </w:t>
            </w:r>
            <w:r w:rsidR="006E06CA">
              <w:rPr>
                <w:rFonts w:ascii="Calibri" w:hAnsi="Calibri" w:cs="Calibri"/>
                <w:color w:val="FFFFFF" w:themeColor="background1"/>
              </w:rPr>
              <w:t>P</w:t>
            </w:r>
            <w:r w:rsidRPr="004E1FB5">
              <w:rPr>
                <w:rFonts w:ascii="Calibri" w:hAnsi="Calibri" w:cs="Calibri"/>
                <w:color w:val="FFFFFF" w:themeColor="background1"/>
              </w:rPr>
              <w:t>artnerships and international cooperation</w:t>
            </w:r>
            <w:bookmarkEnd w:id="29"/>
          </w:p>
          <w:p w14:paraId="6BF0B7FD" w14:textId="4301E40F" w:rsidR="00761E9B" w:rsidRPr="007565B0" w:rsidRDefault="00C45349" w:rsidP="00A15D71">
            <w:pPr>
              <w:keepNext/>
              <w:jc w:val="center"/>
              <w:rPr>
                <w:rFonts w:ascii="Calibri" w:hAnsi="Calibri" w:cs="Calibri"/>
                <w:b/>
                <w:bCs/>
                <w:i/>
                <w:iCs/>
                <w:color w:val="FFFFFF" w:themeColor="background1"/>
                <w:szCs w:val="24"/>
              </w:rPr>
            </w:pPr>
            <w:r w:rsidRPr="00CA2BB6">
              <w:rPr>
                <w:rFonts w:ascii="Calibri" w:hAnsi="Calibri" w:cs="Calibri"/>
                <w:b/>
                <w:bCs/>
                <w:i/>
                <w:iCs/>
                <w:color w:val="FFFFFF" w:themeColor="background1"/>
                <w:szCs w:val="24"/>
              </w:rPr>
              <w:t>Fostering cooperation among governments and regulators, the private sector and the academic community</w:t>
            </w:r>
            <w:r w:rsidR="00761E9B" w:rsidRPr="00C45349">
              <w:rPr>
                <w:rFonts w:ascii="Calibri" w:hAnsi="Calibri" w:cs="Calibri"/>
                <w:b/>
                <w:bCs/>
                <w:i/>
                <w:iCs/>
                <w:color w:val="FFFFFF" w:themeColor="background1"/>
                <w:szCs w:val="24"/>
              </w:rPr>
              <w:t>.</w:t>
            </w:r>
          </w:p>
        </w:tc>
      </w:tr>
      <w:tr w:rsidR="00761E9B" w:rsidRPr="007565B0" w14:paraId="62A92B92" w14:textId="77777777" w:rsidTr="002C2586">
        <w:tc>
          <w:tcPr>
            <w:tcW w:w="15026" w:type="dxa"/>
            <w:gridSpan w:val="3"/>
            <w:shd w:val="clear" w:color="auto" w:fill="E5DFEC" w:themeFill="accent4" w:themeFillTint="33"/>
          </w:tcPr>
          <w:p w14:paraId="0A5E672F" w14:textId="0CE99122" w:rsidR="00761E9B" w:rsidRPr="00CA2BB6" w:rsidRDefault="00761E9B" w:rsidP="00C65767">
            <w:pPr>
              <w:keepNext/>
              <w:rPr>
                <w:rFonts w:ascii="Calibri" w:hAnsi="Calibri" w:cs="Calibri"/>
                <w:i/>
                <w:iCs/>
                <w:szCs w:val="24"/>
              </w:rPr>
            </w:pPr>
            <w:r w:rsidRPr="007565B0">
              <w:rPr>
                <w:rFonts w:ascii="Calibri" w:hAnsi="Calibri" w:cs="Calibri"/>
                <w:b/>
                <w:bCs/>
                <w:i/>
                <w:iCs/>
                <w:szCs w:val="24"/>
              </w:rPr>
              <w:t xml:space="preserve">Outcome: </w:t>
            </w:r>
            <w:r w:rsidR="00C65767" w:rsidRPr="00C65767">
              <w:rPr>
                <w:rFonts w:ascii="Calibri" w:hAnsi="Calibri" w:cs="Calibri"/>
                <w:i/>
                <w:iCs/>
                <w:szCs w:val="24"/>
              </w:rPr>
              <w:t>Strengthened United Nations-wide joint planning, collaboration and cooperation with financial and development institutions at the international and regional levels on achieving the 2030 SDGs related to telecommunication/ICT development matters</w:t>
            </w:r>
            <w:r w:rsidRPr="007565B0">
              <w:rPr>
                <w:rFonts w:ascii="Calibri" w:hAnsi="Calibri" w:cs="Calibri"/>
                <w:i/>
                <w:iCs/>
                <w:szCs w:val="24"/>
              </w:rPr>
              <w:t>.</w:t>
            </w:r>
          </w:p>
        </w:tc>
      </w:tr>
      <w:tr w:rsidR="00761E9B" w:rsidRPr="007565B0" w14:paraId="2034A8D5" w14:textId="77777777" w:rsidTr="002C2586">
        <w:tc>
          <w:tcPr>
            <w:tcW w:w="11880" w:type="dxa"/>
            <w:gridSpan w:val="2"/>
          </w:tcPr>
          <w:p w14:paraId="0EF97468" w14:textId="77777777" w:rsidR="00761E9B" w:rsidRPr="007565B0" w:rsidRDefault="00761E9B" w:rsidP="00A15D71">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3146" w:type="dxa"/>
          </w:tcPr>
          <w:p w14:paraId="12F370A2" w14:textId="77777777" w:rsidR="00761E9B" w:rsidRPr="007565B0" w:rsidRDefault="00761E9B" w:rsidP="00A15D71">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761E9B" w:rsidRPr="00795E89" w14:paraId="36508D70" w14:textId="77777777" w:rsidTr="002C2586">
        <w:tc>
          <w:tcPr>
            <w:tcW w:w="11880" w:type="dxa"/>
            <w:gridSpan w:val="2"/>
          </w:tcPr>
          <w:p w14:paraId="30D52751" w14:textId="59B19ADA" w:rsidR="00204E35" w:rsidRPr="00795E89" w:rsidRDefault="00FC38B8" w:rsidP="2CBA9B22">
            <w:pPr>
              <w:spacing w:before="0" w:line="276" w:lineRule="auto"/>
              <w:jc w:val="left"/>
              <w:rPr>
                <w:rFonts w:ascii="Calibri" w:eastAsia="Calibri" w:hAnsi="Calibri" w:cs="Calibri"/>
                <w:sz w:val="22"/>
                <w:lang w:val="en-US"/>
              </w:rPr>
            </w:pPr>
            <w:r w:rsidRPr="2CBA9B22">
              <w:rPr>
                <w:rFonts w:ascii="Calibri" w:eastAsia="Times New Roman" w:hAnsi="Calibri" w:cs="Calibri"/>
                <w:sz w:val="22"/>
              </w:rPr>
              <w:t xml:space="preserve">Through strengthened engagement with </w:t>
            </w:r>
            <w:r w:rsidR="009D16B4" w:rsidRPr="2CBA9B22">
              <w:rPr>
                <w:rFonts w:ascii="Calibri" w:eastAsia="Times New Roman" w:hAnsi="Calibri" w:cs="Calibri"/>
                <w:sz w:val="22"/>
              </w:rPr>
              <w:t>Member States</w:t>
            </w:r>
            <w:r w:rsidRPr="2CBA9B22">
              <w:rPr>
                <w:rFonts w:ascii="Calibri" w:eastAsia="Times New Roman" w:hAnsi="Calibri" w:cs="Calibri"/>
                <w:sz w:val="22"/>
              </w:rPr>
              <w:t>, the private sector, academia, and development organizations, BDT has continued to build an ecosystem of cooperation that enhance the reach, efficiency, and sustainability of its program</w:t>
            </w:r>
            <w:r w:rsidR="00204E35" w:rsidRPr="2CBA9B22">
              <w:rPr>
                <w:rFonts w:ascii="Calibri" w:eastAsia="Times New Roman" w:hAnsi="Calibri" w:cs="Calibri"/>
                <w:sz w:val="22"/>
              </w:rPr>
              <w:t>s</w:t>
            </w:r>
            <w:r w:rsidRPr="2CBA9B22">
              <w:rPr>
                <w:rFonts w:ascii="Calibri" w:eastAsia="Times New Roman" w:hAnsi="Calibri" w:cs="Calibri"/>
                <w:sz w:val="22"/>
              </w:rPr>
              <w:t>.</w:t>
            </w:r>
            <w:r w:rsidR="00204E35" w:rsidRPr="2CBA9B22">
              <w:rPr>
                <w:rFonts w:ascii="Calibri" w:eastAsia="Times New Roman" w:hAnsi="Calibri" w:cs="Calibri"/>
                <w:sz w:val="22"/>
              </w:rPr>
              <w:t xml:space="preserve"> Since January 2023, </w:t>
            </w:r>
            <w:r w:rsidR="00204E35" w:rsidRPr="2CBA9B22">
              <w:rPr>
                <w:rFonts w:ascii="Calibri" w:eastAsia="Calibri" w:hAnsi="Calibri" w:cs="Calibri"/>
                <w:sz w:val="22"/>
                <w:lang w:val="en-US"/>
              </w:rPr>
              <w:t xml:space="preserve">over 200 partnership agreements were </w:t>
            </w:r>
            <w:r w:rsidR="35611B80" w:rsidRPr="2CBA9B22">
              <w:rPr>
                <w:rFonts w:ascii="Calibri" w:eastAsia="Calibri" w:hAnsi="Calibri" w:cs="Calibri"/>
                <w:sz w:val="22"/>
                <w:lang w:val="en-US"/>
              </w:rPr>
              <w:t>signed</w:t>
            </w:r>
            <w:r w:rsidR="00037FF5" w:rsidRPr="2CBA9B22">
              <w:rPr>
                <w:rFonts w:ascii="Calibri" w:eastAsia="Calibri" w:hAnsi="Calibri" w:cs="Calibri"/>
                <w:sz w:val="22"/>
                <w:lang w:val="en-US"/>
              </w:rPr>
              <w:t xml:space="preserve">, </w:t>
            </w:r>
            <w:r w:rsidR="00204E35" w:rsidRPr="2CBA9B22">
              <w:rPr>
                <w:rFonts w:ascii="Calibri" w:eastAsia="Calibri" w:hAnsi="Calibri" w:cs="Calibri"/>
                <w:sz w:val="22"/>
                <w:lang w:val="en-US"/>
              </w:rPr>
              <w:t>and 78 new digital development projects</w:t>
            </w:r>
            <w:r w:rsidR="00733F6E" w:rsidRPr="2CBA9B22">
              <w:rPr>
                <w:rFonts w:ascii="Calibri" w:eastAsia="Calibri" w:hAnsi="Calibri" w:cs="Calibri"/>
                <w:sz w:val="22"/>
                <w:lang w:val="en-US"/>
              </w:rPr>
              <w:t xml:space="preserve"> </w:t>
            </w:r>
            <w:r w:rsidR="00037FF5" w:rsidRPr="2CBA9B22">
              <w:rPr>
                <w:rFonts w:ascii="Calibri" w:eastAsia="Calibri" w:hAnsi="Calibri" w:cs="Calibri"/>
                <w:sz w:val="22"/>
                <w:lang w:val="en-US"/>
              </w:rPr>
              <w:t>launched.</w:t>
            </w:r>
            <w:r w:rsidR="00204E35" w:rsidRPr="2CBA9B22">
              <w:rPr>
                <w:rFonts w:ascii="Calibri" w:eastAsia="Calibri" w:hAnsi="Calibri" w:cs="Calibri"/>
                <w:sz w:val="22"/>
                <w:lang w:val="en-US"/>
              </w:rPr>
              <w:t xml:space="preserve"> </w:t>
            </w:r>
            <w:r w:rsidR="004B2911" w:rsidRPr="2CBA9B22">
              <w:rPr>
                <w:rFonts w:ascii="Calibri" w:eastAsia="Calibri" w:hAnsi="Calibri" w:cs="Calibri"/>
                <w:sz w:val="22"/>
                <w:lang w:val="en-US"/>
              </w:rPr>
              <w:t xml:space="preserve">In addition, </w:t>
            </w:r>
            <w:r w:rsidR="00273524">
              <w:rPr>
                <w:rFonts w:ascii="Calibri" w:eastAsia="Calibri" w:hAnsi="Calibri" w:cs="Calibri"/>
                <w:sz w:val="22"/>
                <w:lang w:val="en-US"/>
              </w:rPr>
              <w:t xml:space="preserve">BDT signed </w:t>
            </w:r>
            <w:r w:rsidR="004B2911" w:rsidRPr="2CBA9B22">
              <w:rPr>
                <w:rFonts w:ascii="Calibri" w:eastAsia="Calibri" w:hAnsi="Calibri" w:cs="Calibri"/>
                <w:sz w:val="22"/>
                <w:lang w:val="en-US"/>
              </w:rPr>
              <w:t>2</w:t>
            </w:r>
            <w:r w:rsidR="00273524">
              <w:rPr>
                <w:rFonts w:ascii="Calibri" w:eastAsia="Calibri" w:hAnsi="Calibri" w:cs="Calibri"/>
                <w:sz w:val="22"/>
                <w:lang w:val="en-US"/>
              </w:rPr>
              <w:t>6</w:t>
            </w:r>
            <w:r w:rsidR="004B2911" w:rsidRPr="2CBA9B22">
              <w:rPr>
                <w:rFonts w:ascii="Calibri" w:eastAsia="Calibri" w:hAnsi="Calibri" w:cs="Calibri"/>
                <w:sz w:val="22"/>
                <w:lang w:val="en-US"/>
              </w:rPr>
              <w:t xml:space="preserve"> </w:t>
            </w:r>
            <w:r w:rsidR="004B2911" w:rsidRPr="2CBA9B22">
              <w:rPr>
                <w:rFonts w:ascii="Calibri" w:eastAsia="Calibri" w:hAnsi="Calibri" w:cs="Calibri"/>
                <w:sz w:val="22"/>
              </w:rPr>
              <w:t>United Nations Sustainable Development Cooperation Framework</w:t>
            </w:r>
            <w:r w:rsidR="004B2911" w:rsidRPr="2CBA9B22">
              <w:rPr>
                <w:rFonts w:ascii="Calibri" w:eastAsia="Calibri" w:hAnsi="Calibri" w:cs="Calibri"/>
                <w:sz w:val="22"/>
                <w:lang w:val="en-US"/>
              </w:rPr>
              <w:t xml:space="preserve"> (UNSDCF)</w:t>
            </w:r>
            <w:r w:rsidR="00273524">
              <w:rPr>
                <w:rFonts w:ascii="Calibri" w:eastAsia="Calibri" w:hAnsi="Calibri" w:cs="Calibri"/>
                <w:sz w:val="22"/>
                <w:lang w:val="en-US"/>
              </w:rPr>
              <w:t xml:space="preserve"> and participated </w:t>
            </w:r>
            <w:r w:rsidR="007B75B7">
              <w:rPr>
                <w:rFonts w:ascii="Calibri" w:eastAsia="Calibri" w:hAnsi="Calibri" w:cs="Calibri"/>
                <w:sz w:val="22"/>
                <w:lang w:val="en-US"/>
              </w:rPr>
              <w:t>in UN Country Teams activities</w:t>
            </w:r>
            <w:r w:rsidR="004B2911" w:rsidRPr="2CBA9B22">
              <w:rPr>
                <w:rFonts w:ascii="Calibri" w:eastAsia="Calibri" w:hAnsi="Calibri" w:cs="Calibri"/>
                <w:sz w:val="22"/>
                <w:lang w:val="en-US"/>
              </w:rPr>
              <w:t xml:space="preserve">. </w:t>
            </w:r>
          </w:p>
          <w:p w14:paraId="7C130BAD" w14:textId="77777777" w:rsidR="00204E35" w:rsidRDefault="00204E35" w:rsidP="00FC38B8">
            <w:pPr>
              <w:spacing w:before="0" w:line="276" w:lineRule="auto"/>
              <w:jc w:val="left"/>
              <w:rPr>
                <w:rFonts w:ascii="Calibri" w:eastAsia="Times New Roman" w:hAnsi="Calibri" w:cs="Calibri"/>
                <w:sz w:val="22"/>
              </w:rPr>
            </w:pPr>
          </w:p>
          <w:p w14:paraId="5123B510" w14:textId="7A195277" w:rsidR="00FC38B8" w:rsidRDefault="00FC38B8" w:rsidP="00FC38B8">
            <w:pPr>
              <w:spacing w:before="0" w:line="276" w:lineRule="auto"/>
              <w:jc w:val="left"/>
              <w:rPr>
                <w:rFonts w:ascii="Calibri" w:eastAsia="Times New Roman" w:hAnsi="Calibri" w:cs="Calibri"/>
                <w:sz w:val="22"/>
              </w:rPr>
            </w:pPr>
            <w:r w:rsidRPr="00FC38B8">
              <w:rPr>
                <w:rFonts w:ascii="Calibri" w:eastAsia="Times New Roman" w:hAnsi="Calibri" w:cs="Calibri"/>
                <w:sz w:val="22"/>
              </w:rPr>
              <w:t xml:space="preserve">Collaboration </w:t>
            </w:r>
            <w:r w:rsidR="007779B4">
              <w:rPr>
                <w:rFonts w:ascii="Calibri" w:eastAsia="Times New Roman" w:hAnsi="Calibri" w:cs="Calibri"/>
                <w:sz w:val="22"/>
              </w:rPr>
              <w:t>spanned</w:t>
            </w:r>
            <w:r w:rsidRPr="00FC38B8">
              <w:rPr>
                <w:rFonts w:ascii="Calibri" w:eastAsia="Times New Roman" w:hAnsi="Calibri" w:cs="Calibri"/>
                <w:sz w:val="22"/>
              </w:rPr>
              <w:t xml:space="preserve"> across all thematic areas of ITU-D’s mandate, enabling the exchange of knowledge, expertise, and technology to advance digital transformation </w:t>
            </w:r>
            <w:r w:rsidR="003601F0">
              <w:rPr>
                <w:rFonts w:ascii="Calibri" w:eastAsia="Times New Roman" w:hAnsi="Calibri" w:cs="Calibri"/>
                <w:sz w:val="22"/>
              </w:rPr>
              <w:t xml:space="preserve">and </w:t>
            </w:r>
            <w:r w:rsidR="005254A8">
              <w:rPr>
                <w:rFonts w:ascii="Calibri" w:eastAsia="Times New Roman" w:hAnsi="Calibri" w:cs="Calibri"/>
                <w:sz w:val="22"/>
              </w:rPr>
              <w:t>meaningful connectivity globally</w:t>
            </w:r>
            <w:r w:rsidRPr="00FC38B8">
              <w:rPr>
                <w:rFonts w:ascii="Calibri" w:eastAsia="Times New Roman" w:hAnsi="Calibri" w:cs="Calibri"/>
                <w:sz w:val="22"/>
              </w:rPr>
              <w:t xml:space="preserve">. BDT has fostered close working relationships </w:t>
            </w:r>
            <w:r w:rsidRPr="00FC38B8">
              <w:rPr>
                <w:rFonts w:ascii="Calibri" w:eastAsia="Times New Roman" w:hAnsi="Calibri" w:cs="Calibri"/>
                <w:sz w:val="22"/>
              </w:rPr>
              <w:lastRenderedPageBreak/>
              <w:t>with sister UN agencies, international financial institutions, and regional organizations</w:t>
            </w:r>
            <w:r w:rsidR="005254A8">
              <w:rPr>
                <w:rFonts w:ascii="Calibri" w:eastAsia="Times New Roman" w:hAnsi="Calibri" w:cs="Calibri"/>
                <w:sz w:val="22"/>
              </w:rPr>
              <w:t xml:space="preserve">, </w:t>
            </w:r>
            <w:r w:rsidRPr="00FC38B8">
              <w:rPr>
                <w:rFonts w:ascii="Calibri" w:eastAsia="Times New Roman" w:hAnsi="Calibri" w:cs="Calibri"/>
                <w:sz w:val="22"/>
              </w:rPr>
              <w:t>ensur</w:t>
            </w:r>
            <w:r w:rsidR="005254A8">
              <w:rPr>
                <w:rFonts w:ascii="Calibri" w:eastAsia="Times New Roman" w:hAnsi="Calibri" w:cs="Calibri"/>
                <w:sz w:val="22"/>
              </w:rPr>
              <w:t>ing</w:t>
            </w:r>
            <w:r w:rsidRPr="00FC38B8">
              <w:rPr>
                <w:rFonts w:ascii="Calibri" w:eastAsia="Times New Roman" w:hAnsi="Calibri" w:cs="Calibri"/>
                <w:sz w:val="22"/>
              </w:rPr>
              <w:t xml:space="preserve"> that digital development is embedded in broader sustainable development agendas.</w:t>
            </w:r>
          </w:p>
          <w:p w14:paraId="426821B3" w14:textId="77777777" w:rsidR="001D5119" w:rsidRPr="00FC38B8" w:rsidRDefault="001D5119" w:rsidP="00FC38B8">
            <w:pPr>
              <w:spacing w:before="0" w:line="276" w:lineRule="auto"/>
              <w:jc w:val="left"/>
              <w:rPr>
                <w:rFonts w:ascii="Calibri" w:eastAsia="Times New Roman" w:hAnsi="Calibri" w:cs="Calibri"/>
                <w:sz w:val="22"/>
              </w:rPr>
            </w:pPr>
          </w:p>
          <w:p w14:paraId="61E6084B" w14:textId="1B1A3A19" w:rsidR="00FC38B8" w:rsidRPr="00FC38B8" w:rsidRDefault="00FC38B8" w:rsidP="00FC38B8">
            <w:pPr>
              <w:spacing w:before="0" w:line="276" w:lineRule="auto"/>
              <w:jc w:val="left"/>
              <w:rPr>
                <w:rFonts w:ascii="Calibri" w:eastAsia="Times New Roman" w:hAnsi="Calibri" w:cs="Calibri"/>
                <w:sz w:val="22"/>
              </w:rPr>
            </w:pPr>
            <w:r w:rsidRPr="00FC38B8">
              <w:rPr>
                <w:rFonts w:ascii="Calibri" w:eastAsia="Times New Roman" w:hAnsi="Calibri" w:cs="Calibri"/>
                <w:sz w:val="22"/>
              </w:rPr>
              <w:t xml:space="preserve">Strategic cooperation with the private sector and academia has also deepened, with partnerships designed to leverage innovation and co-create practical solutions. </w:t>
            </w:r>
            <w:r w:rsidR="00541FA3">
              <w:rPr>
                <w:rFonts w:ascii="Calibri" w:eastAsia="Times New Roman" w:hAnsi="Calibri" w:cs="Calibri"/>
                <w:sz w:val="22"/>
              </w:rPr>
              <w:t>The partnerships</w:t>
            </w:r>
            <w:r w:rsidRPr="00FC38B8">
              <w:rPr>
                <w:rFonts w:ascii="Calibri" w:eastAsia="Times New Roman" w:hAnsi="Calibri" w:cs="Calibri"/>
                <w:sz w:val="22"/>
              </w:rPr>
              <w:t xml:space="preserve"> have </w:t>
            </w:r>
            <w:r w:rsidR="00541FA3">
              <w:rPr>
                <w:rFonts w:ascii="Calibri" w:eastAsia="Times New Roman" w:hAnsi="Calibri" w:cs="Calibri"/>
                <w:sz w:val="22"/>
              </w:rPr>
              <w:t xml:space="preserve">also </w:t>
            </w:r>
            <w:r w:rsidRPr="00FC38B8">
              <w:rPr>
                <w:rFonts w:ascii="Calibri" w:eastAsia="Times New Roman" w:hAnsi="Calibri" w:cs="Calibri"/>
                <w:sz w:val="22"/>
              </w:rPr>
              <w:t>supported the development of new tools, methodologies, and capacity-building initiatives that respond directly to Members’ needs. Within ITU, coordination among the three Bureaux and with the General Secretariat has strengthened coherence in programme delivery and ensured that Members benefit from integrated support.</w:t>
            </w:r>
          </w:p>
          <w:p w14:paraId="50D90B26" w14:textId="5C8413EC" w:rsidR="00FC38B8" w:rsidRDefault="00FC38B8" w:rsidP="00FC38B8">
            <w:pPr>
              <w:spacing w:before="0" w:line="276" w:lineRule="auto"/>
              <w:jc w:val="left"/>
              <w:rPr>
                <w:rFonts w:ascii="Calibri" w:eastAsia="Times New Roman" w:hAnsi="Calibri" w:cs="Calibri"/>
                <w:sz w:val="22"/>
              </w:rPr>
            </w:pPr>
            <w:r w:rsidRPr="00FC38B8">
              <w:rPr>
                <w:rFonts w:ascii="Calibri" w:eastAsia="Times New Roman" w:hAnsi="Calibri" w:cs="Calibri"/>
                <w:sz w:val="22"/>
              </w:rPr>
              <w:t>Regular engagement with partners and</w:t>
            </w:r>
            <w:r w:rsidR="006A0E8A">
              <w:rPr>
                <w:rFonts w:ascii="Calibri" w:eastAsia="Times New Roman" w:hAnsi="Calibri" w:cs="Calibri"/>
                <w:sz w:val="22"/>
              </w:rPr>
              <w:t xml:space="preserve"> enhanced</w:t>
            </w:r>
            <w:r w:rsidRPr="00FC38B8">
              <w:rPr>
                <w:rFonts w:ascii="Calibri" w:eastAsia="Times New Roman" w:hAnsi="Calibri" w:cs="Calibri"/>
                <w:sz w:val="22"/>
              </w:rPr>
              <w:t xml:space="preserve"> transparen</w:t>
            </w:r>
            <w:r w:rsidR="006A0E8A">
              <w:rPr>
                <w:rFonts w:ascii="Calibri" w:eastAsia="Times New Roman" w:hAnsi="Calibri" w:cs="Calibri"/>
                <w:sz w:val="22"/>
              </w:rPr>
              <w:t xml:space="preserve">cy </w:t>
            </w:r>
            <w:r w:rsidRPr="00FC38B8">
              <w:rPr>
                <w:rFonts w:ascii="Calibri" w:eastAsia="Times New Roman" w:hAnsi="Calibri" w:cs="Calibri"/>
                <w:sz w:val="22"/>
              </w:rPr>
              <w:t xml:space="preserve">have further reinforced confidence in ITU-D as a trusted </w:t>
            </w:r>
            <w:r w:rsidR="006A0E8A">
              <w:rPr>
                <w:rFonts w:ascii="Calibri" w:eastAsia="Times New Roman" w:hAnsi="Calibri" w:cs="Calibri"/>
                <w:sz w:val="22"/>
              </w:rPr>
              <w:t>partner</w:t>
            </w:r>
            <w:r w:rsidRPr="00FC38B8">
              <w:rPr>
                <w:rFonts w:ascii="Calibri" w:eastAsia="Times New Roman" w:hAnsi="Calibri" w:cs="Calibri"/>
                <w:sz w:val="22"/>
              </w:rPr>
              <w:t xml:space="preserve"> </w:t>
            </w:r>
            <w:r w:rsidR="006A0E8A">
              <w:rPr>
                <w:rFonts w:ascii="Calibri" w:eastAsia="Times New Roman" w:hAnsi="Calibri" w:cs="Calibri"/>
                <w:sz w:val="22"/>
              </w:rPr>
              <w:t>in</w:t>
            </w:r>
            <w:r w:rsidRPr="00FC38B8">
              <w:rPr>
                <w:rFonts w:ascii="Calibri" w:eastAsia="Times New Roman" w:hAnsi="Calibri" w:cs="Calibri"/>
                <w:sz w:val="22"/>
              </w:rPr>
              <w:t xml:space="preserve"> the digital development community.</w:t>
            </w:r>
          </w:p>
          <w:p w14:paraId="4193449D" w14:textId="77777777" w:rsidR="006511C6" w:rsidRDefault="006511C6" w:rsidP="00FC38B8">
            <w:pPr>
              <w:spacing w:before="0" w:line="276" w:lineRule="auto"/>
              <w:jc w:val="left"/>
              <w:rPr>
                <w:rFonts w:ascii="Calibri" w:eastAsia="Times New Roman" w:hAnsi="Calibri" w:cs="Calibri"/>
                <w:sz w:val="22"/>
              </w:rPr>
            </w:pPr>
          </w:p>
          <w:p w14:paraId="16857930" w14:textId="35D8F447" w:rsidR="006511C6" w:rsidRPr="00FC38B8" w:rsidRDefault="003744A8" w:rsidP="00FC38B8">
            <w:pPr>
              <w:spacing w:before="0" w:line="276" w:lineRule="auto"/>
              <w:jc w:val="left"/>
              <w:rPr>
                <w:rFonts w:ascii="Calibri" w:eastAsia="Times New Roman" w:hAnsi="Calibri" w:cs="Calibri"/>
                <w:sz w:val="22"/>
              </w:rPr>
            </w:pPr>
            <w:r>
              <w:rPr>
                <w:rFonts w:ascii="Calibri" w:eastAsia="Times New Roman" w:hAnsi="Calibri" w:cs="Calibri"/>
                <w:sz w:val="22"/>
              </w:rPr>
              <w:t>A</w:t>
            </w:r>
            <w:r w:rsidRPr="003744A8">
              <w:rPr>
                <w:rFonts w:ascii="Calibri" w:eastAsia="Times New Roman" w:hAnsi="Calibri" w:cs="Calibri"/>
                <w:sz w:val="22"/>
              </w:rPr>
              <w:t xml:space="preserve">dditional information on BDT’s work related to partnerships and collaboration </w:t>
            </w:r>
            <w:r w:rsidR="007D1C0B">
              <w:rPr>
                <w:rFonts w:ascii="Calibri" w:eastAsia="Times New Roman" w:hAnsi="Calibri" w:cs="Calibri"/>
                <w:sz w:val="22"/>
              </w:rPr>
              <w:t xml:space="preserve">is </w:t>
            </w:r>
            <w:r w:rsidR="007D1C0B" w:rsidRPr="007D1C0B">
              <w:rPr>
                <w:rFonts w:ascii="Calibri" w:eastAsia="Times New Roman" w:hAnsi="Calibri" w:cs="Calibri"/>
                <w:sz w:val="22"/>
              </w:rPr>
              <w:t xml:space="preserve">presented under </w:t>
            </w:r>
            <w:r w:rsidR="007D1C0B" w:rsidRPr="007D1C0B">
              <w:rPr>
                <w:rFonts w:ascii="Calibri" w:eastAsia="Times New Roman" w:hAnsi="Calibri" w:cs="Calibri"/>
                <w:b/>
                <w:bCs/>
                <w:sz w:val="22"/>
              </w:rPr>
              <w:t>ITU-D Priority 4</w:t>
            </w:r>
            <w:r w:rsidR="007D1C0B" w:rsidRPr="007D1C0B">
              <w:rPr>
                <w:rFonts w:ascii="Calibri" w:eastAsia="Times New Roman" w:hAnsi="Calibri" w:cs="Calibri"/>
                <w:sz w:val="22"/>
              </w:rPr>
              <w:t xml:space="preserve"> above</w:t>
            </w:r>
            <w:r w:rsidRPr="003744A8">
              <w:rPr>
                <w:rFonts w:ascii="Calibri" w:eastAsia="Times New Roman" w:hAnsi="Calibri" w:cs="Calibri"/>
                <w:sz w:val="22"/>
              </w:rPr>
              <w:t>.</w:t>
            </w:r>
          </w:p>
          <w:p w14:paraId="46E0B12E" w14:textId="67C0D844" w:rsidR="00761E9B" w:rsidRPr="007565B0" w:rsidRDefault="00761E9B" w:rsidP="001D5119">
            <w:pPr>
              <w:spacing w:before="0" w:line="276" w:lineRule="auto"/>
              <w:jc w:val="left"/>
              <w:rPr>
                <w:rFonts w:ascii="Calibri" w:eastAsia="Times New Roman" w:hAnsi="Calibri" w:cs="Calibri"/>
                <w:kern w:val="0"/>
                <w:sz w:val="22"/>
                <w14:ligatures w14:val="none"/>
              </w:rPr>
            </w:pPr>
          </w:p>
        </w:tc>
        <w:tc>
          <w:tcPr>
            <w:tcW w:w="3146" w:type="dxa"/>
          </w:tcPr>
          <w:p w14:paraId="34FA1059" w14:textId="77777777" w:rsidR="00761E9B" w:rsidRPr="007565B0" w:rsidRDefault="00761E9B" w:rsidP="00A15D71">
            <w:pPr>
              <w:rPr>
                <w:rFonts w:ascii="Calibri" w:eastAsia="Calibri" w:hAnsi="Calibri" w:cs="Calibri"/>
                <w:b/>
                <w:bCs/>
                <w:color w:val="0070C0"/>
                <w:sz w:val="22"/>
              </w:rPr>
            </w:pPr>
            <w:r w:rsidRPr="007565B0">
              <w:rPr>
                <w:rFonts w:ascii="Calibri" w:eastAsia="Calibri" w:hAnsi="Calibri" w:cs="Calibri"/>
                <w:b/>
                <w:bCs/>
                <w:color w:val="0070C0"/>
                <w:sz w:val="22"/>
              </w:rPr>
              <w:lastRenderedPageBreak/>
              <w:t xml:space="preserve">2023-2025: </w:t>
            </w:r>
          </w:p>
          <w:p w14:paraId="797C3095" w14:textId="1E054866" w:rsidR="00761E9B" w:rsidRPr="00187DC7" w:rsidRDefault="00761E9B" w:rsidP="00187DC7">
            <w:pPr>
              <w:pStyle w:val="ListParagraph"/>
              <w:numPr>
                <w:ilvl w:val="0"/>
                <w:numId w:val="129"/>
              </w:numPr>
              <w:rPr>
                <w:rFonts w:ascii="Calibri" w:hAnsi="Calibri" w:cs="Calibri"/>
                <w:color w:val="1F497D" w:themeColor="text2"/>
                <w:sz w:val="22"/>
              </w:rPr>
            </w:pPr>
            <w:r w:rsidRPr="00187DC7">
              <w:rPr>
                <w:rFonts w:ascii="Calibri" w:eastAsia="Calibri" w:hAnsi="Calibri" w:cs="Calibri"/>
                <w:color w:val="1F497D" w:themeColor="text2"/>
                <w:sz w:val="22"/>
              </w:rPr>
              <w:t xml:space="preserve">Over 200 new agreements; </w:t>
            </w:r>
            <w:r w:rsidRPr="00187DC7">
              <w:rPr>
                <w:rFonts w:ascii="Calibri" w:hAnsi="Calibri" w:cs="Calibri"/>
                <w:color w:val="1F497D" w:themeColor="text2"/>
                <w:sz w:val="22"/>
              </w:rPr>
              <w:t>2</w:t>
            </w:r>
            <w:r w:rsidR="007B75B7">
              <w:rPr>
                <w:rFonts w:ascii="Calibri" w:hAnsi="Calibri" w:cs="Calibri"/>
                <w:color w:val="1F497D" w:themeColor="text2"/>
                <w:sz w:val="22"/>
              </w:rPr>
              <w:t>6</w:t>
            </w:r>
            <w:r w:rsidRPr="00187DC7">
              <w:rPr>
                <w:rFonts w:ascii="Calibri" w:hAnsi="Calibri" w:cs="Calibri"/>
                <w:color w:val="1F497D" w:themeColor="text2"/>
                <w:sz w:val="22"/>
              </w:rPr>
              <w:t xml:space="preserve"> </w:t>
            </w:r>
            <w:r w:rsidRPr="00187DC7">
              <w:rPr>
                <w:rFonts w:ascii="Calibri" w:eastAsia="Calibri" w:hAnsi="Calibri" w:cs="Calibri"/>
                <w:color w:val="1F497D" w:themeColor="text2"/>
                <w:sz w:val="22"/>
                <w:lang w:val="en-US"/>
              </w:rPr>
              <w:t xml:space="preserve">UNSDCF </w:t>
            </w:r>
            <w:r w:rsidRPr="00187DC7">
              <w:rPr>
                <w:rFonts w:ascii="Calibri" w:hAnsi="Calibri" w:cs="Calibri"/>
                <w:color w:val="1F497D" w:themeColor="text2"/>
                <w:sz w:val="22"/>
              </w:rPr>
              <w:t>signed</w:t>
            </w:r>
          </w:p>
          <w:p w14:paraId="2C60AA68" w14:textId="77777777" w:rsidR="00761E9B" w:rsidRPr="007565B0" w:rsidRDefault="00761E9B" w:rsidP="00A15D71">
            <w:pPr>
              <w:pStyle w:val="ListParagraph"/>
              <w:numPr>
                <w:ilvl w:val="0"/>
                <w:numId w:val="129"/>
              </w:numPr>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78 new digital development projects</w:t>
            </w:r>
          </w:p>
          <w:p w14:paraId="13762F60" w14:textId="77777777" w:rsidR="00761E9B" w:rsidRPr="007565B0" w:rsidRDefault="00761E9B" w:rsidP="00A15D71">
            <w:pPr>
              <w:pStyle w:val="ListParagraph"/>
              <w:ind w:left="0"/>
              <w:rPr>
                <w:rFonts w:ascii="Calibri" w:hAnsi="Calibri" w:cs="Calibri"/>
                <w:sz w:val="22"/>
              </w:rPr>
            </w:pPr>
          </w:p>
          <w:p w14:paraId="38043650" w14:textId="77777777" w:rsidR="00761E9B" w:rsidRPr="007565B0" w:rsidDel="00E029EF" w:rsidRDefault="00761E9B" w:rsidP="00A15D71">
            <w:pPr>
              <w:rPr>
                <w:rFonts w:ascii="Calibri" w:eastAsia="Calibri" w:hAnsi="Calibri" w:cs="Calibri"/>
                <w:color w:val="0070C0"/>
                <w:sz w:val="22"/>
              </w:rPr>
            </w:pPr>
            <w:r w:rsidRPr="007565B0">
              <w:rPr>
                <w:rFonts w:ascii="Calibri" w:eastAsia="Calibri" w:hAnsi="Calibri" w:cs="Calibri"/>
                <w:b/>
                <w:bCs/>
                <w:color w:val="0070C0"/>
                <w:sz w:val="22"/>
              </w:rPr>
              <w:lastRenderedPageBreak/>
              <w:t>LDCs, LLDCs, and SIDS engaged / assisted:</w:t>
            </w:r>
          </w:p>
          <w:p w14:paraId="14A47CFF" w14:textId="77777777" w:rsidR="00761E9B" w:rsidRPr="00795E89" w:rsidRDefault="00761E9B" w:rsidP="00A15D71">
            <w:pPr>
              <w:pStyle w:val="ListParagraph"/>
              <w:numPr>
                <w:ilvl w:val="0"/>
                <w:numId w:val="101"/>
              </w:numPr>
              <w:spacing w:after="120"/>
              <w:jc w:val="left"/>
              <w:rPr>
                <w:rFonts w:ascii="Calibri" w:eastAsia="Calibri" w:hAnsi="Calibri" w:cs="Calibri"/>
                <w:color w:val="1F497D" w:themeColor="text2"/>
                <w:sz w:val="22"/>
              </w:rPr>
            </w:pPr>
            <w:r w:rsidRPr="00795E89">
              <w:rPr>
                <w:rFonts w:ascii="Calibri" w:eastAsia="Calibri" w:hAnsi="Calibri" w:cs="Calibri"/>
                <w:color w:val="1F497D" w:themeColor="text2"/>
                <w:sz w:val="22"/>
              </w:rPr>
              <w:t>6 countries engaged</w:t>
            </w:r>
          </w:p>
          <w:p w14:paraId="055C05A0" w14:textId="77777777" w:rsidR="00761E9B" w:rsidRPr="00795E89" w:rsidRDefault="00761E9B" w:rsidP="00A15D71">
            <w:pPr>
              <w:pStyle w:val="ListParagraph"/>
              <w:numPr>
                <w:ilvl w:val="0"/>
                <w:numId w:val="101"/>
              </w:numPr>
              <w:spacing w:after="120"/>
              <w:jc w:val="left"/>
              <w:rPr>
                <w:rFonts w:ascii="Calibri" w:eastAsia="Calibri" w:hAnsi="Calibri" w:cs="Calibri"/>
                <w:color w:val="1F497D" w:themeColor="text2"/>
                <w:sz w:val="22"/>
              </w:rPr>
            </w:pPr>
            <w:r w:rsidRPr="00795E89">
              <w:rPr>
                <w:rFonts w:ascii="Calibri" w:eastAsia="Calibri" w:hAnsi="Calibri" w:cs="Calibri"/>
                <w:color w:val="1F497D" w:themeColor="text2"/>
                <w:sz w:val="22"/>
              </w:rPr>
              <w:t xml:space="preserve">4 countries had country level engagement with UN development system </w:t>
            </w:r>
          </w:p>
        </w:tc>
      </w:tr>
      <w:tr w:rsidR="00761E9B" w:rsidRPr="007565B0" w14:paraId="669C0CC1" w14:textId="77777777" w:rsidTr="002C2586">
        <w:tc>
          <w:tcPr>
            <w:tcW w:w="2790" w:type="dxa"/>
          </w:tcPr>
          <w:p w14:paraId="4B4ED203" w14:textId="77777777" w:rsidR="00761E9B" w:rsidRPr="007565B0" w:rsidRDefault="00761E9B" w:rsidP="00A15D71">
            <w:pPr>
              <w:rPr>
                <w:rFonts w:ascii="Calibri" w:hAnsi="Calibri" w:cs="Calibri"/>
                <w:i/>
                <w:iCs/>
                <w:color w:val="000000"/>
                <w:sz w:val="22"/>
              </w:rPr>
            </w:pPr>
            <w:r w:rsidRPr="007565B0">
              <w:rPr>
                <w:rFonts w:ascii="Calibri" w:hAnsi="Calibri" w:cs="Calibri"/>
                <w:b/>
                <w:sz w:val="22"/>
              </w:rPr>
              <w:lastRenderedPageBreak/>
              <w:t>Contributing to SDG Targets</w:t>
            </w:r>
          </w:p>
        </w:tc>
        <w:tc>
          <w:tcPr>
            <w:tcW w:w="12236" w:type="dxa"/>
            <w:gridSpan w:val="2"/>
          </w:tcPr>
          <w:p w14:paraId="29DB8C24" w14:textId="77777777" w:rsidR="00761E9B" w:rsidRPr="007565B0" w:rsidRDefault="00761E9B" w:rsidP="00A15D71">
            <w:pPr>
              <w:rPr>
                <w:rFonts w:ascii="Calibri" w:hAnsi="Calibri" w:cs="Calibri"/>
                <w:sz w:val="22"/>
              </w:rPr>
            </w:pPr>
            <w:r w:rsidRPr="007565B0">
              <w:rPr>
                <w:rFonts w:ascii="Calibri" w:hAnsi="Calibri" w:cs="Calibri"/>
                <w:sz w:val="22"/>
              </w:rPr>
              <w:t>SDGs 1, 3, 4, 5, 8, 9, 10, 11, 16, 17</w:t>
            </w:r>
          </w:p>
        </w:tc>
      </w:tr>
      <w:tr w:rsidR="00761E9B" w:rsidRPr="007565B0" w14:paraId="109B23DF" w14:textId="77777777" w:rsidTr="002C2586">
        <w:tc>
          <w:tcPr>
            <w:tcW w:w="2790" w:type="dxa"/>
          </w:tcPr>
          <w:p w14:paraId="0BA2337D" w14:textId="77777777" w:rsidR="00761E9B" w:rsidRPr="007565B0" w:rsidRDefault="00761E9B" w:rsidP="00A15D71">
            <w:pPr>
              <w:rPr>
                <w:rFonts w:ascii="Calibri" w:hAnsi="Calibri" w:cs="Calibri"/>
                <w:b/>
                <w:bCs/>
                <w:sz w:val="22"/>
              </w:rPr>
            </w:pPr>
            <w:r w:rsidRPr="007565B0">
              <w:rPr>
                <w:rFonts w:ascii="Calibri" w:hAnsi="Calibri" w:cs="Calibri"/>
                <w:b/>
                <w:sz w:val="22"/>
              </w:rPr>
              <w:t>WSIS Action</w:t>
            </w:r>
          </w:p>
        </w:tc>
        <w:tc>
          <w:tcPr>
            <w:tcW w:w="12236" w:type="dxa"/>
            <w:gridSpan w:val="2"/>
          </w:tcPr>
          <w:p w14:paraId="689E010C" w14:textId="77777777" w:rsidR="00761E9B" w:rsidRPr="007565B0" w:rsidRDefault="00761E9B" w:rsidP="00A15D71">
            <w:pPr>
              <w:rPr>
                <w:rFonts w:ascii="Calibri" w:hAnsi="Calibri" w:cs="Calibri"/>
                <w:sz w:val="22"/>
              </w:rPr>
            </w:pPr>
            <w:r w:rsidRPr="007565B0">
              <w:rPr>
                <w:rFonts w:ascii="Calibri" w:hAnsi="Calibri" w:cs="Calibri"/>
                <w:sz w:val="22"/>
              </w:rPr>
              <w:t>C1, C2, C3, C4, C5, C6, C7, C11</w:t>
            </w:r>
          </w:p>
        </w:tc>
      </w:tr>
      <w:tr w:rsidR="00761E9B" w:rsidRPr="007565B0" w14:paraId="68B5BC00" w14:textId="77777777" w:rsidTr="002C2586">
        <w:tc>
          <w:tcPr>
            <w:tcW w:w="2790" w:type="dxa"/>
          </w:tcPr>
          <w:p w14:paraId="2ABBD4D1" w14:textId="77777777" w:rsidR="00761E9B" w:rsidRPr="007565B0" w:rsidRDefault="00761E9B" w:rsidP="00A15D71">
            <w:pPr>
              <w:rPr>
                <w:rFonts w:ascii="Calibri" w:hAnsi="Calibri" w:cs="Calibri"/>
                <w:b/>
                <w:sz w:val="22"/>
              </w:rPr>
            </w:pPr>
            <w:r w:rsidRPr="007565B0">
              <w:rPr>
                <w:rFonts w:ascii="Calibri" w:hAnsi="Calibri" w:cs="Calibri"/>
                <w:b/>
                <w:sz w:val="22"/>
              </w:rPr>
              <w:t>Resolutions</w:t>
            </w:r>
          </w:p>
        </w:tc>
        <w:tc>
          <w:tcPr>
            <w:tcW w:w="12236" w:type="dxa"/>
            <w:gridSpan w:val="2"/>
          </w:tcPr>
          <w:p w14:paraId="02E00F40" w14:textId="77777777" w:rsidR="00761E9B" w:rsidRPr="007565B0" w:rsidRDefault="00761E9B" w:rsidP="00A15D71">
            <w:pPr>
              <w:rPr>
                <w:rFonts w:ascii="Calibri" w:hAnsi="Calibri" w:cs="Calibri"/>
                <w:sz w:val="22"/>
              </w:rPr>
            </w:pPr>
            <w:r w:rsidRPr="007565B0">
              <w:rPr>
                <w:rFonts w:ascii="Calibri" w:hAnsi="Calibri" w:cs="Calibri"/>
                <w:sz w:val="22"/>
              </w:rPr>
              <w:t>WTDC 1, 2, 24, 25, 52, 58</w:t>
            </w:r>
          </w:p>
        </w:tc>
      </w:tr>
    </w:tbl>
    <w:p w14:paraId="6590ED23" w14:textId="77777777" w:rsidR="00235A15" w:rsidRDefault="00235A15" w:rsidP="00235A15">
      <w:pPr>
        <w:rPr>
          <w:rFonts w:ascii="Calibri" w:hAnsi="Calibri" w:cs="Calibri"/>
        </w:rPr>
      </w:pPr>
    </w:p>
    <w:tbl>
      <w:tblPr>
        <w:tblStyle w:val="TableGrid6"/>
        <w:tblW w:w="15026"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790"/>
        <w:gridCol w:w="9090"/>
        <w:gridCol w:w="3146"/>
      </w:tblGrid>
      <w:tr w:rsidR="00761E9B" w:rsidRPr="007565B0" w14:paraId="54633138" w14:textId="77777777" w:rsidTr="00193A74">
        <w:tc>
          <w:tcPr>
            <w:tcW w:w="15026" w:type="dxa"/>
            <w:gridSpan w:val="3"/>
            <w:tcBorders>
              <w:bottom w:val="dotted" w:sz="4" w:space="0" w:color="0070C0"/>
            </w:tcBorders>
            <w:shd w:val="clear" w:color="auto" w:fill="365F91" w:themeFill="accent1" w:themeFillShade="BF"/>
          </w:tcPr>
          <w:p w14:paraId="11DB851F" w14:textId="49520C2C" w:rsidR="00761E9B" w:rsidRPr="004E1FB5" w:rsidRDefault="00761E9B" w:rsidP="00A15D71">
            <w:pPr>
              <w:pStyle w:val="Heading2"/>
              <w:jc w:val="center"/>
              <w:rPr>
                <w:rFonts w:ascii="Calibri" w:hAnsi="Calibri" w:cs="Calibri"/>
                <w:color w:val="FFFFFF" w:themeColor="background1"/>
              </w:rPr>
            </w:pPr>
            <w:bookmarkStart w:id="30" w:name="_Toc213788964"/>
            <w:r w:rsidRPr="004E1FB5">
              <w:rPr>
                <w:rFonts w:ascii="Calibri" w:hAnsi="Calibri" w:cs="Calibri"/>
                <w:color w:val="FFFFFF" w:themeColor="background1"/>
              </w:rPr>
              <w:t xml:space="preserve">ITU-D </w:t>
            </w:r>
            <w:r w:rsidR="00661E48">
              <w:rPr>
                <w:rFonts w:ascii="Calibri" w:hAnsi="Calibri" w:cs="Calibri"/>
                <w:color w:val="FFFFFF" w:themeColor="background1"/>
              </w:rPr>
              <w:t>Enabler</w:t>
            </w:r>
            <w:r w:rsidRPr="004E1FB5">
              <w:rPr>
                <w:rFonts w:ascii="Calibri" w:hAnsi="Calibri" w:cs="Calibri"/>
                <w:color w:val="FFFFFF" w:themeColor="background1"/>
              </w:rPr>
              <w:t xml:space="preserve"> </w:t>
            </w:r>
            <w:r w:rsidR="006E06CA">
              <w:rPr>
                <w:rFonts w:ascii="Calibri" w:hAnsi="Calibri" w:cs="Calibri"/>
                <w:color w:val="FFFFFF" w:themeColor="background1"/>
              </w:rPr>
              <w:t>6</w:t>
            </w:r>
            <w:r w:rsidRPr="004E1FB5">
              <w:rPr>
                <w:rFonts w:ascii="Calibri" w:hAnsi="Calibri" w:cs="Calibri"/>
                <w:color w:val="FFFFFF" w:themeColor="background1"/>
              </w:rPr>
              <w:t>: Resource mobilization</w:t>
            </w:r>
            <w:bookmarkEnd w:id="30"/>
          </w:p>
          <w:p w14:paraId="2D8EA52B" w14:textId="77777777" w:rsidR="00761E9B" w:rsidRPr="00F85E3B" w:rsidRDefault="00761E9B" w:rsidP="00A15D71">
            <w:pPr>
              <w:keepNext/>
              <w:jc w:val="center"/>
              <w:rPr>
                <w:rFonts w:ascii="Calibri" w:hAnsi="Calibri" w:cs="Calibri"/>
                <w:b/>
                <w:bCs/>
                <w:i/>
                <w:iCs/>
                <w:color w:val="FFFFFF" w:themeColor="background1"/>
                <w:szCs w:val="24"/>
              </w:rPr>
            </w:pPr>
            <w:r w:rsidRPr="00F85E3B">
              <w:rPr>
                <w:rFonts w:ascii="Calibri" w:hAnsi="Calibri" w:cs="Calibri"/>
                <w:b/>
                <w:bCs/>
                <w:i/>
                <w:iCs/>
                <w:color w:val="FFFFFF" w:themeColor="background1"/>
                <w:szCs w:val="24"/>
              </w:rPr>
              <w:t>Strengthening resource-mobilization strategy through international cooperation.</w:t>
            </w:r>
          </w:p>
        </w:tc>
      </w:tr>
      <w:tr w:rsidR="00761E9B" w:rsidRPr="007565B0" w14:paraId="282A17ED" w14:textId="77777777" w:rsidTr="00193A74">
        <w:tc>
          <w:tcPr>
            <w:tcW w:w="15026" w:type="dxa"/>
            <w:gridSpan w:val="3"/>
            <w:shd w:val="clear" w:color="auto" w:fill="E5DFEC" w:themeFill="accent4" w:themeFillTint="33"/>
          </w:tcPr>
          <w:p w14:paraId="7C641FEF" w14:textId="1B1B143B" w:rsidR="00761E9B" w:rsidRPr="00CA2BB6" w:rsidRDefault="00761E9B" w:rsidP="00F571E3">
            <w:pPr>
              <w:keepNext/>
              <w:rPr>
                <w:rFonts w:ascii="Calibri" w:hAnsi="Calibri" w:cs="Calibri"/>
                <w:i/>
                <w:iCs/>
                <w:szCs w:val="24"/>
              </w:rPr>
            </w:pPr>
            <w:r w:rsidRPr="007565B0">
              <w:rPr>
                <w:rFonts w:ascii="Calibri" w:hAnsi="Calibri" w:cs="Calibri"/>
                <w:b/>
                <w:bCs/>
                <w:i/>
                <w:iCs/>
                <w:szCs w:val="24"/>
              </w:rPr>
              <w:t xml:space="preserve">Outcome: </w:t>
            </w:r>
            <w:r w:rsidR="00F571E3" w:rsidRPr="00F571E3">
              <w:rPr>
                <w:rFonts w:ascii="Calibri" w:hAnsi="Calibri" w:cs="Calibri"/>
                <w:i/>
                <w:iCs/>
                <w:szCs w:val="24"/>
              </w:rPr>
              <w:t>Strengthened resource-mobilization strategy through cooperation with international and regional financial and development institutions</w:t>
            </w:r>
          </w:p>
        </w:tc>
      </w:tr>
      <w:tr w:rsidR="00761E9B" w:rsidRPr="007565B0" w14:paraId="6E30CC52" w14:textId="77777777" w:rsidTr="00193A74">
        <w:tc>
          <w:tcPr>
            <w:tcW w:w="11880" w:type="dxa"/>
            <w:gridSpan w:val="2"/>
          </w:tcPr>
          <w:p w14:paraId="71E49B90" w14:textId="77777777" w:rsidR="00761E9B" w:rsidRPr="007565B0" w:rsidRDefault="00761E9B" w:rsidP="00A15D71">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3146" w:type="dxa"/>
          </w:tcPr>
          <w:p w14:paraId="6A30D38E" w14:textId="77777777" w:rsidR="00761E9B" w:rsidRPr="007565B0" w:rsidRDefault="00761E9B" w:rsidP="00A15D71">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761E9B" w:rsidRPr="00795E89" w14:paraId="0437C018" w14:textId="77777777" w:rsidTr="00193A74">
        <w:tc>
          <w:tcPr>
            <w:tcW w:w="11880" w:type="dxa"/>
            <w:gridSpan w:val="2"/>
          </w:tcPr>
          <w:p w14:paraId="30DE437B" w14:textId="60556B8E" w:rsidR="000D0BBD" w:rsidRPr="000D0BBD" w:rsidRDefault="000D0BBD" w:rsidP="000D0BBD">
            <w:pPr>
              <w:spacing w:before="0" w:line="276" w:lineRule="auto"/>
              <w:jc w:val="left"/>
              <w:rPr>
                <w:rFonts w:ascii="Calibri" w:eastAsia="Times New Roman" w:hAnsi="Calibri" w:cs="Calibri"/>
                <w:sz w:val="22"/>
              </w:rPr>
            </w:pPr>
            <w:r>
              <w:rPr>
                <w:rFonts w:ascii="Calibri" w:eastAsia="Times New Roman" w:hAnsi="Calibri" w:cs="Calibri"/>
                <w:sz w:val="22"/>
              </w:rPr>
              <w:t>R</w:t>
            </w:r>
            <w:r w:rsidRPr="000D0BBD">
              <w:rPr>
                <w:rFonts w:ascii="Calibri" w:eastAsia="Times New Roman" w:hAnsi="Calibri" w:cs="Calibri"/>
                <w:sz w:val="22"/>
              </w:rPr>
              <w:t>esource mobilization remains a core strategic priority for the BDT under ITU-D Priority 4</w:t>
            </w:r>
            <w:r>
              <w:rPr>
                <w:rFonts w:ascii="Calibri" w:eastAsia="Times New Roman" w:hAnsi="Calibri" w:cs="Calibri"/>
                <w:sz w:val="22"/>
              </w:rPr>
              <w:t xml:space="preserve"> and </w:t>
            </w:r>
            <w:r w:rsidR="00A25CE7">
              <w:rPr>
                <w:rFonts w:ascii="Calibri" w:eastAsia="Times New Roman" w:hAnsi="Calibri" w:cs="Calibri"/>
                <w:sz w:val="22"/>
              </w:rPr>
              <w:t>ITU-D Enabler 6, in accordance with the Kigali Action Plan</w:t>
            </w:r>
            <w:r w:rsidRPr="000D0BBD">
              <w:rPr>
                <w:rFonts w:ascii="Calibri" w:eastAsia="Times New Roman" w:hAnsi="Calibri" w:cs="Calibri"/>
                <w:sz w:val="22"/>
              </w:rPr>
              <w:t>. Efforts during the 2023–2025 period have focused on expanding the Bureau’s financial base to support the implementation of ITU-D projects, and Regional Initiatives.</w:t>
            </w:r>
          </w:p>
          <w:p w14:paraId="59CF8DC3" w14:textId="77777777" w:rsidR="000D0BBD" w:rsidRPr="000D0BBD" w:rsidRDefault="000D0BBD" w:rsidP="000D0BBD">
            <w:pPr>
              <w:spacing w:before="0" w:line="276" w:lineRule="auto"/>
              <w:jc w:val="left"/>
              <w:rPr>
                <w:rFonts w:ascii="Calibri" w:eastAsia="Times New Roman" w:hAnsi="Calibri" w:cs="Calibri"/>
                <w:sz w:val="22"/>
              </w:rPr>
            </w:pPr>
          </w:p>
          <w:p w14:paraId="0A7E6801" w14:textId="77777777" w:rsidR="000D0BBD" w:rsidRPr="000D0BBD" w:rsidRDefault="000D0BBD" w:rsidP="000D0BBD">
            <w:pPr>
              <w:spacing w:before="0" w:line="276" w:lineRule="auto"/>
              <w:jc w:val="left"/>
              <w:rPr>
                <w:rFonts w:ascii="Calibri" w:eastAsia="Times New Roman" w:hAnsi="Calibri" w:cs="Calibri"/>
                <w:sz w:val="22"/>
              </w:rPr>
            </w:pPr>
            <w:r w:rsidRPr="000D0BBD">
              <w:rPr>
                <w:rFonts w:ascii="Calibri" w:eastAsia="Times New Roman" w:hAnsi="Calibri" w:cs="Calibri"/>
                <w:sz w:val="22"/>
              </w:rPr>
              <w:t>BDT has continued to engage with Member States, development partners, and donors to secure additional funding, ensuring that ITU-D activities are adequately resourced and aligned with Member States’ priorities. Targeted outreach, project proposals, and structured reporting to partners have strengthened confidence in ITU’s ability to deliver results with transparency and accountability.</w:t>
            </w:r>
          </w:p>
          <w:p w14:paraId="2E68B300" w14:textId="77777777" w:rsidR="000D0BBD" w:rsidRPr="000D0BBD" w:rsidRDefault="000D0BBD" w:rsidP="000D0BBD">
            <w:pPr>
              <w:spacing w:before="0" w:line="276" w:lineRule="auto"/>
              <w:jc w:val="left"/>
              <w:rPr>
                <w:rFonts w:ascii="Calibri" w:eastAsia="Times New Roman" w:hAnsi="Calibri" w:cs="Calibri"/>
                <w:sz w:val="22"/>
              </w:rPr>
            </w:pPr>
          </w:p>
          <w:p w14:paraId="3DEDB67F" w14:textId="50D76499" w:rsidR="006D1084" w:rsidRDefault="000D0BBD" w:rsidP="000D0BBD">
            <w:pPr>
              <w:spacing w:before="0" w:line="276" w:lineRule="auto"/>
              <w:jc w:val="left"/>
              <w:rPr>
                <w:rFonts w:ascii="Calibri" w:eastAsia="Times New Roman" w:hAnsi="Calibri" w:cs="Calibri"/>
                <w:sz w:val="22"/>
              </w:rPr>
            </w:pPr>
            <w:r w:rsidRPr="000D0BBD">
              <w:rPr>
                <w:rFonts w:ascii="Calibri" w:eastAsia="Times New Roman" w:hAnsi="Calibri" w:cs="Calibri"/>
                <w:sz w:val="22"/>
              </w:rPr>
              <w:t>Through dedicated resource mobilization mechanisms, the Bureau has successfully attracted extrabudgetary contributions</w:t>
            </w:r>
            <w:r w:rsidR="003761B2">
              <w:rPr>
                <w:rFonts w:ascii="Calibri" w:eastAsia="Times New Roman" w:hAnsi="Calibri" w:cs="Calibri"/>
                <w:sz w:val="22"/>
              </w:rPr>
              <w:t xml:space="preserve">, </w:t>
            </w:r>
            <w:r w:rsidR="003761B2" w:rsidRPr="003761B2">
              <w:rPr>
                <w:rFonts w:ascii="Calibri" w:eastAsia="Times New Roman" w:hAnsi="Calibri" w:cs="Calibri"/>
                <w:sz w:val="22"/>
              </w:rPr>
              <w:t>USD 60.8 million</w:t>
            </w:r>
            <w:r w:rsidR="003761B2">
              <w:rPr>
                <w:rFonts w:ascii="Calibri" w:eastAsia="Times New Roman" w:hAnsi="Calibri" w:cs="Calibri"/>
                <w:sz w:val="22"/>
              </w:rPr>
              <w:t xml:space="preserve"> </w:t>
            </w:r>
            <w:r w:rsidR="00A341A2">
              <w:rPr>
                <w:rFonts w:ascii="Calibri" w:eastAsia="Times New Roman" w:hAnsi="Calibri" w:cs="Calibri"/>
                <w:sz w:val="22"/>
              </w:rPr>
              <w:t xml:space="preserve">signed </w:t>
            </w:r>
            <w:r w:rsidR="003761B2">
              <w:rPr>
                <w:rFonts w:ascii="Calibri" w:eastAsia="Times New Roman" w:hAnsi="Calibri" w:cs="Calibri"/>
                <w:sz w:val="22"/>
              </w:rPr>
              <w:t>as at end of August 2025</w:t>
            </w:r>
            <w:r w:rsidRPr="000D0BBD">
              <w:rPr>
                <w:rFonts w:ascii="Calibri" w:eastAsia="Times New Roman" w:hAnsi="Calibri" w:cs="Calibri"/>
                <w:sz w:val="22"/>
              </w:rPr>
              <w:t>. These funds have enabled the implementation of impact-driven projects across all regions, responding directly to Members’ needs and contributing to the broader objectives of the Kigali Action Plan.</w:t>
            </w:r>
          </w:p>
          <w:p w14:paraId="4D7521AF" w14:textId="77777777" w:rsidR="00AB29B6" w:rsidRDefault="00AB29B6" w:rsidP="000D0BBD">
            <w:pPr>
              <w:spacing w:before="0" w:line="276" w:lineRule="auto"/>
              <w:jc w:val="left"/>
              <w:rPr>
                <w:rFonts w:ascii="Calibri" w:eastAsia="Calibri" w:hAnsi="Calibri" w:cs="Calibri"/>
                <w:sz w:val="22"/>
              </w:rPr>
            </w:pPr>
          </w:p>
          <w:p w14:paraId="3E2F82B3" w14:textId="19B21A90" w:rsidR="00AB29B6" w:rsidRPr="00795E89" w:rsidRDefault="00AB29B6" w:rsidP="000D0BBD">
            <w:pPr>
              <w:spacing w:before="0" w:line="276" w:lineRule="auto"/>
              <w:jc w:val="left"/>
              <w:rPr>
                <w:rFonts w:ascii="Calibri" w:eastAsia="Calibri" w:hAnsi="Calibri" w:cs="Calibri"/>
                <w:sz w:val="22"/>
                <w:lang w:val="en-US"/>
              </w:rPr>
            </w:pPr>
            <w:r w:rsidRPr="00AB29B6">
              <w:rPr>
                <w:rFonts w:ascii="Calibri" w:eastAsia="Calibri" w:hAnsi="Calibri" w:cs="Calibri"/>
                <w:sz w:val="22"/>
              </w:rPr>
              <w:t xml:space="preserve">Overall, BDT’s resource mobilization efforts have enhanced the financial sustainability of ITU-D’s work, translating commitments into concrete results on the ground. </w:t>
            </w:r>
            <w:r w:rsidR="00FF12C5">
              <w:rPr>
                <w:rFonts w:ascii="Calibri" w:eastAsia="Calibri" w:hAnsi="Calibri" w:cs="Calibri"/>
                <w:sz w:val="22"/>
              </w:rPr>
              <w:t xml:space="preserve">Strengthened </w:t>
            </w:r>
            <w:r w:rsidRPr="00AB29B6">
              <w:rPr>
                <w:rFonts w:ascii="Calibri" w:eastAsia="Calibri" w:hAnsi="Calibri" w:cs="Calibri"/>
                <w:sz w:val="22"/>
              </w:rPr>
              <w:t xml:space="preserve">results-based </w:t>
            </w:r>
            <w:r w:rsidR="00456CB0">
              <w:rPr>
                <w:rFonts w:ascii="Calibri" w:eastAsia="Calibri" w:hAnsi="Calibri" w:cs="Calibri"/>
                <w:sz w:val="22"/>
              </w:rPr>
              <w:t xml:space="preserve">management </w:t>
            </w:r>
            <w:r w:rsidRPr="00AB29B6">
              <w:rPr>
                <w:rFonts w:ascii="Calibri" w:eastAsia="Calibri" w:hAnsi="Calibri" w:cs="Calibri"/>
                <w:sz w:val="22"/>
              </w:rPr>
              <w:t xml:space="preserve">approach and </w:t>
            </w:r>
            <w:r w:rsidR="003349B5">
              <w:rPr>
                <w:rFonts w:ascii="Calibri" w:eastAsia="Calibri" w:hAnsi="Calibri" w:cs="Calibri"/>
                <w:sz w:val="22"/>
              </w:rPr>
              <w:t xml:space="preserve">enhanced </w:t>
            </w:r>
            <w:r w:rsidRPr="00AB29B6">
              <w:rPr>
                <w:rFonts w:ascii="Calibri" w:eastAsia="Calibri" w:hAnsi="Calibri" w:cs="Calibri"/>
                <w:sz w:val="22"/>
              </w:rPr>
              <w:t>diversi</w:t>
            </w:r>
            <w:r w:rsidR="00456CB0">
              <w:rPr>
                <w:rFonts w:ascii="Calibri" w:eastAsia="Calibri" w:hAnsi="Calibri" w:cs="Calibri"/>
                <w:sz w:val="22"/>
              </w:rPr>
              <w:t xml:space="preserve">ty of </w:t>
            </w:r>
            <w:r w:rsidRPr="00AB29B6">
              <w:rPr>
                <w:rFonts w:ascii="Calibri" w:eastAsia="Calibri" w:hAnsi="Calibri" w:cs="Calibri"/>
                <w:sz w:val="22"/>
              </w:rPr>
              <w:t xml:space="preserve">funding sources, </w:t>
            </w:r>
            <w:r w:rsidR="00FF12C5">
              <w:rPr>
                <w:rFonts w:ascii="Calibri" w:eastAsia="Calibri" w:hAnsi="Calibri" w:cs="Calibri"/>
                <w:sz w:val="22"/>
              </w:rPr>
              <w:t>have established a</w:t>
            </w:r>
            <w:r w:rsidRPr="00AB29B6">
              <w:rPr>
                <w:rFonts w:ascii="Calibri" w:eastAsia="Calibri" w:hAnsi="Calibri" w:cs="Calibri"/>
                <w:sz w:val="22"/>
              </w:rPr>
              <w:t xml:space="preserve"> foundation for future activities and positioned </w:t>
            </w:r>
            <w:r w:rsidR="00FF12C5">
              <w:rPr>
                <w:rFonts w:ascii="Calibri" w:eastAsia="Calibri" w:hAnsi="Calibri" w:cs="Calibri"/>
                <w:sz w:val="22"/>
              </w:rPr>
              <w:t xml:space="preserve">BDT </w:t>
            </w:r>
            <w:r w:rsidRPr="00AB29B6">
              <w:rPr>
                <w:rFonts w:ascii="Calibri" w:eastAsia="Calibri" w:hAnsi="Calibri" w:cs="Calibri"/>
                <w:sz w:val="22"/>
              </w:rPr>
              <w:t xml:space="preserve">to continue delivering meaningful </w:t>
            </w:r>
            <w:r w:rsidR="00FF12C5">
              <w:rPr>
                <w:rFonts w:ascii="Calibri" w:eastAsia="Calibri" w:hAnsi="Calibri" w:cs="Calibri"/>
                <w:sz w:val="22"/>
              </w:rPr>
              <w:t>impact</w:t>
            </w:r>
            <w:r w:rsidRPr="00AB29B6">
              <w:rPr>
                <w:rFonts w:ascii="Calibri" w:eastAsia="Calibri" w:hAnsi="Calibri" w:cs="Calibri"/>
                <w:sz w:val="22"/>
              </w:rPr>
              <w:t xml:space="preserve"> to Member States</w:t>
            </w:r>
            <w:r w:rsidR="00FF12C5">
              <w:rPr>
                <w:rFonts w:ascii="Calibri" w:eastAsia="Calibri" w:hAnsi="Calibri" w:cs="Calibri"/>
                <w:sz w:val="22"/>
              </w:rPr>
              <w:t xml:space="preserve">. </w:t>
            </w:r>
          </w:p>
          <w:p w14:paraId="3F351241" w14:textId="77777777" w:rsidR="00761E9B" w:rsidRPr="007565B0" w:rsidRDefault="00761E9B" w:rsidP="00F85E3B">
            <w:pPr>
              <w:spacing w:before="0" w:line="276" w:lineRule="auto"/>
              <w:jc w:val="left"/>
              <w:rPr>
                <w:rFonts w:ascii="Calibri" w:eastAsia="Times New Roman" w:hAnsi="Calibri" w:cs="Calibri"/>
                <w:kern w:val="0"/>
                <w:sz w:val="22"/>
                <w14:ligatures w14:val="none"/>
              </w:rPr>
            </w:pPr>
          </w:p>
        </w:tc>
        <w:tc>
          <w:tcPr>
            <w:tcW w:w="3146" w:type="dxa"/>
          </w:tcPr>
          <w:p w14:paraId="720A1B9B" w14:textId="77777777" w:rsidR="00761E9B" w:rsidRPr="007565B0" w:rsidRDefault="00761E9B" w:rsidP="00A15D71">
            <w:pPr>
              <w:rPr>
                <w:rFonts w:ascii="Calibri" w:eastAsia="Calibri" w:hAnsi="Calibri" w:cs="Calibri"/>
                <w:b/>
                <w:bCs/>
                <w:color w:val="0070C0"/>
                <w:sz w:val="22"/>
              </w:rPr>
            </w:pPr>
            <w:r w:rsidRPr="007565B0">
              <w:rPr>
                <w:rFonts w:ascii="Calibri" w:eastAsia="Calibri" w:hAnsi="Calibri" w:cs="Calibri"/>
                <w:b/>
                <w:bCs/>
                <w:color w:val="0070C0"/>
                <w:sz w:val="22"/>
              </w:rPr>
              <w:lastRenderedPageBreak/>
              <w:t xml:space="preserve">2023-2025: </w:t>
            </w:r>
          </w:p>
          <w:p w14:paraId="08D1FAE7" w14:textId="2DB7317D" w:rsidR="00761E9B" w:rsidRPr="007565B0" w:rsidRDefault="00761E9B" w:rsidP="00A15D71">
            <w:pPr>
              <w:pStyle w:val="ListParagraph"/>
              <w:numPr>
                <w:ilvl w:val="0"/>
                <w:numId w:val="126"/>
              </w:numPr>
              <w:rPr>
                <w:rFonts w:ascii="Calibri" w:eastAsia="Calibri" w:hAnsi="Calibri" w:cs="Calibri"/>
                <w:color w:val="1F497D" w:themeColor="text2"/>
                <w:sz w:val="22"/>
              </w:rPr>
            </w:pPr>
            <w:r w:rsidRPr="007565B0">
              <w:rPr>
                <w:rFonts w:ascii="Calibri" w:eastAsia="Calibri" w:hAnsi="Calibri" w:cs="Calibri"/>
                <w:color w:val="1F497D" w:themeColor="text2"/>
                <w:sz w:val="22"/>
              </w:rPr>
              <w:t>USD 60.8 million</w:t>
            </w:r>
            <w:r w:rsidR="005E4EDC">
              <w:rPr>
                <w:rFonts w:ascii="Calibri" w:eastAsia="Calibri" w:hAnsi="Calibri" w:cs="Calibri"/>
                <w:color w:val="1F497D" w:themeColor="text2"/>
                <w:sz w:val="22"/>
              </w:rPr>
              <w:t xml:space="preserve"> mobilized </w:t>
            </w:r>
          </w:p>
          <w:p w14:paraId="7BDE130C" w14:textId="77777777" w:rsidR="00761E9B" w:rsidRPr="007565B0" w:rsidRDefault="00761E9B" w:rsidP="00A15D71">
            <w:pPr>
              <w:pStyle w:val="ListParagraph"/>
              <w:numPr>
                <w:ilvl w:val="0"/>
                <w:numId w:val="129"/>
              </w:numPr>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78 new digital development projects</w:t>
            </w:r>
          </w:p>
          <w:p w14:paraId="39301238" w14:textId="44EF1827" w:rsidR="00761E9B" w:rsidRPr="00795E89" w:rsidRDefault="00761E9B" w:rsidP="00CA2BB6">
            <w:pPr>
              <w:rPr>
                <w:rFonts w:ascii="Calibri" w:eastAsia="Calibri" w:hAnsi="Calibri" w:cs="Calibri"/>
                <w:color w:val="1F497D" w:themeColor="text2"/>
                <w:sz w:val="22"/>
              </w:rPr>
            </w:pPr>
          </w:p>
        </w:tc>
      </w:tr>
      <w:tr w:rsidR="00761E9B" w:rsidRPr="007565B0" w14:paraId="4E34069E" w14:textId="77777777" w:rsidTr="00193A74">
        <w:tc>
          <w:tcPr>
            <w:tcW w:w="2790" w:type="dxa"/>
          </w:tcPr>
          <w:p w14:paraId="69D112B6" w14:textId="77777777" w:rsidR="00761E9B" w:rsidRPr="007565B0" w:rsidRDefault="00761E9B" w:rsidP="00A15D71">
            <w:pPr>
              <w:rPr>
                <w:rFonts w:ascii="Calibri" w:hAnsi="Calibri" w:cs="Calibri"/>
                <w:i/>
                <w:iCs/>
                <w:color w:val="000000"/>
                <w:sz w:val="22"/>
              </w:rPr>
            </w:pPr>
            <w:r w:rsidRPr="007565B0">
              <w:rPr>
                <w:rFonts w:ascii="Calibri" w:hAnsi="Calibri" w:cs="Calibri"/>
                <w:b/>
                <w:sz w:val="22"/>
              </w:rPr>
              <w:t>Contributing to SDG Targets</w:t>
            </w:r>
          </w:p>
        </w:tc>
        <w:tc>
          <w:tcPr>
            <w:tcW w:w="12236" w:type="dxa"/>
            <w:gridSpan w:val="2"/>
          </w:tcPr>
          <w:p w14:paraId="14C7C096" w14:textId="77777777" w:rsidR="00761E9B" w:rsidRPr="007565B0" w:rsidRDefault="00761E9B" w:rsidP="00A15D71">
            <w:pPr>
              <w:rPr>
                <w:rFonts w:ascii="Calibri" w:hAnsi="Calibri" w:cs="Calibri"/>
                <w:sz w:val="22"/>
              </w:rPr>
            </w:pPr>
            <w:r w:rsidRPr="007565B0">
              <w:rPr>
                <w:rFonts w:ascii="Calibri" w:hAnsi="Calibri" w:cs="Calibri"/>
                <w:sz w:val="22"/>
              </w:rPr>
              <w:t>SDGs 1, 3, 4, 5, 8, 9, 10, 11, 16, 17</w:t>
            </w:r>
          </w:p>
        </w:tc>
      </w:tr>
      <w:tr w:rsidR="00761E9B" w:rsidRPr="007565B0" w14:paraId="6F95B427" w14:textId="77777777" w:rsidTr="00193A74">
        <w:tc>
          <w:tcPr>
            <w:tcW w:w="2790" w:type="dxa"/>
          </w:tcPr>
          <w:p w14:paraId="3CEECA38" w14:textId="77777777" w:rsidR="00761E9B" w:rsidRPr="007565B0" w:rsidRDefault="00761E9B" w:rsidP="00A15D71">
            <w:pPr>
              <w:rPr>
                <w:rFonts w:ascii="Calibri" w:hAnsi="Calibri" w:cs="Calibri"/>
                <w:b/>
                <w:bCs/>
                <w:sz w:val="22"/>
              </w:rPr>
            </w:pPr>
            <w:r w:rsidRPr="007565B0">
              <w:rPr>
                <w:rFonts w:ascii="Calibri" w:hAnsi="Calibri" w:cs="Calibri"/>
                <w:b/>
                <w:sz w:val="22"/>
              </w:rPr>
              <w:t>WSIS Action</w:t>
            </w:r>
          </w:p>
        </w:tc>
        <w:tc>
          <w:tcPr>
            <w:tcW w:w="12236" w:type="dxa"/>
            <w:gridSpan w:val="2"/>
          </w:tcPr>
          <w:p w14:paraId="2FD0929F" w14:textId="77777777" w:rsidR="00761E9B" w:rsidRPr="007565B0" w:rsidRDefault="00761E9B" w:rsidP="00A15D71">
            <w:pPr>
              <w:rPr>
                <w:rFonts w:ascii="Calibri" w:hAnsi="Calibri" w:cs="Calibri"/>
                <w:sz w:val="22"/>
              </w:rPr>
            </w:pPr>
            <w:r w:rsidRPr="007565B0">
              <w:rPr>
                <w:rFonts w:ascii="Calibri" w:hAnsi="Calibri" w:cs="Calibri"/>
                <w:sz w:val="22"/>
              </w:rPr>
              <w:t>C1, C2, C3, C4, C5, C6, C7, C11</w:t>
            </w:r>
          </w:p>
        </w:tc>
      </w:tr>
      <w:tr w:rsidR="00761E9B" w:rsidRPr="007565B0" w14:paraId="6FC1B847" w14:textId="77777777" w:rsidTr="00193A74">
        <w:tc>
          <w:tcPr>
            <w:tcW w:w="2790" w:type="dxa"/>
          </w:tcPr>
          <w:p w14:paraId="5D2D2691" w14:textId="77777777" w:rsidR="00761E9B" w:rsidRPr="007565B0" w:rsidRDefault="00761E9B" w:rsidP="00A15D71">
            <w:pPr>
              <w:rPr>
                <w:rFonts w:ascii="Calibri" w:hAnsi="Calibri" w:cs="Calibri"/>
                <w:b/>
                <w:sz w:val="22"/>
              </w:rPr>
            </w:pPr>
            <w:r w:rsidRPr="007565B0">
              <w:rPr>
                <w:rFonts w:ascii="Calibri" w:hAnsi="Calibri" w:cs="Calibri"/>
                <w:b/>
                <w:sz w:val="22"/>
              </w:rPr>
              <w:t>Resolutions</w:t>
            </w:r>
          </w:p>
        </w:tc>
        <w:tc>
          <w:tcPr>
            <w:tcW w:w="12236" w:type="dxa"/>
            <w:gridSpan w:val="2"/>
          </w:tcPr>
          <w:p w14:paraId="282D5FD2" w14:textId="77777777" w:rsidR="00761E9B" w:rsidRPr="007565B0" w:rsidRDefault="00761E9B" w:rsidP="00A15D71">
            <w:pPr>
              <w:rPr>
                <w:rFonts w:ascii="Calibri" w:hAnsi="Calibri" w:cs="Calibri"/>
                <w:sz w:val="22"/>
              </w:rPr>
            </w:pPr>
            <w:r w:rsidRPr="007565B0">
              <w:rPr>
                <w:rFonts w:ascii="Calibri" w:hAnsi="Calibri" w:cs="Calibri"/>
                <w:sz w:val="22"/>
              </w:rPr>
              <w:t>WTDC 1, 2, 24, 25, 52, 58</w:t>
            </w:r>
          </w:p>
        </w:tc>
      </w:tr>
    </w:tbl>
    <w:p w14:paraId="6F7931E5" w14:textId="77777777" w:rsidR="00761E9B" w:rsidRDefault="00761E9B" w:rsidP="00235A15">
      <w:pPr>
        <w:rPr>
          <w:rFonts w:ascii="Calibri" w:hAnsi="Calibri" w:cs="Calibri"/>
        </w:rPr>
      </w:pPr>
    </w:p>
    <w:tbl>
      <w:tblPr>
        <w:tblStyle w:val="TableGrid11"/>
        <w:tblW w:w="1502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2145"/>
        <w:gridCol w:w="2880"/>
      </w:tblGrid>
      <w:tr w:rsidR="006D56E8" w:rsidRPr="00795E89" w14:paraId="762FBFDA" w14:textId="77777777" w:rsidTr="2CBA9B22">
        <w:tc>
          <w:tcPr>
            <w:tcW w:w="15025" w:type="dxa"/>
            <w:gridSpan w:val="2"/>
            <w:shd w:val="clear" w:color="auto" w:fill="365F91" w:themeFill="accent1" w:themeFillShade="BF"/>
          </w:tcPr>
          <w:p w14:paraId="4635414B" w14:textId="076459A5" w:rsidR="006D56E8" w:rsidRPr="00B9112B" w:rsidRDefault="006D56E8" w:rsidP="006F4C35">
            <w:pPr>
              <w:pStyle w:val="Heading2"/>
              <w:jc w:val="center"/>
              <w:rPr>
                <w:rFonts w:ascii="Calibri" w:hAnsi="Calibri" w:cs="Calibri"/>
                <w:color w:val="FFFFFF" w:themeColor="background1"/>
              </w:rPr>
            </w:pPr>
            <w:bookmarkStart w:id="31" w:name="_Toc213788965"/>
            <w:r w:rsidRPr="00B9112B">
              <w:rPr>
                <w:rFonts w:ascii="Calibri" w:hAnsi="Calibri" w:cs="Calibri"/>
                <w:color w:val="FFFFFF" w:themeColor="background1"/>
              </w:rPr>
              <w:t xml:space="preserve">ITU-D Enabler </w:t>
            </w:r>
            <w:r w:rsidR="00C84504">
              <w:rPr>
                <w:rFonts w:ascii="Calibri" w:hAnsi="Calibri" w:cs="Calibri"/>
                <w:color w:val="FFFFFF" w:themeColor="background1"/>
              </w:rPr>
              <w:t>7</w:t>
            </w:r>
            <w:r w:rsidRPr="00B9112B">
              <w:rPr>
                <w:rFonts w:ascii="Calibri" w:hAnsi="Calibri" w:cs="Calibri"/>
                <w:color w:val="FFFFFF" w:themeColor="background1"/>
              </w:rPr>
              <w:t>: Excellence in human resources and organizational innovation</w:t>
            </w:r>
            <w:bookmarkEnd w:id="31"/>
          </w:p>
          <w:p w14:paraId="0416B523" w14:textId="77777777" w:rsidR="006D56E8" w:rsidRPr="007565B0" w:rsidRDefault="006D56E8" w:rsidP="000C46BF">
            <w:pPr>
              <w:pStyle w:val="Heading2"/>
              <w:rPr>
                <w:rFonts w:ascii="Calibri" w:hAnsi="Calibri" w:cs="Calibri"/>
                <w:bCs/>
                <w:i/>
                <w:iCs/>
                <w:color w:val="FFFFFF" w:themeColor="background1"/>
                <w:szCs w:val="24"/>
              </w:rPr>
            </w:pPr>
          </w:p>
        </w:tc>
      </w:tr>
      <w:tr w:rsidR="00790FE8" w:rsidRPr="00795E89" w14:paraId="3372E7F4" w14:textId="77777777" w:rsidTr="2CBA9B22">
        <w:tc>
          <w:tcPr>
            <w:tcW w:w="12145" w:type="dxa"/>
          </w:tcPr>
          <w:p w14:paraId="4B9E52F1" w14:textId="77777777" w:rsidR="00790FE8" w:rsidRPr="007565B0" w:rsidRDefault="00790FE8"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880" w:type="dxa"/>
          </w:tcPr>
          <w:p w14:paraId="13E0D5B3" w14:textId="77777777" w:rsidR="00790FE8" w:rsidRPr="007565B0" w:rsidRDefault="00790FE8"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790FE8" w:rsidRPr="00795E89" w14:paraId="33AC0787" w14:textId="77777777" w:rsidTr="2CBA9B22">
        <w:tc>
          <w:tcPr>
            <w:tcW w:w="12145" w:type="dxa"/>
          </w:tcPr>
          <w:p w14:paraId="6216B063" w14:textId="750606E2" w:rsidR="00B31473" w:rsidRPr="00795E89" w:rsidRDefault="003B171E" w:rsidP="003B171E">
            <w:pPr>
              <w:spacing w:before="0" w:line="276" w:lineRule="auto"/>
              <w:jc w:val="left"/>
              <w:rPr>
                <w:rFonts w:ascii="Calibri" w:eastAsia="Calibri" w:hAnsi="Calibri" w:cs="Calibri"/>
                <w:sz w:val="22"/>
              </w:rPr>
            </w:pPr>
            <w:r w:rsidRPr="00795E89">
              <w:rPr>
                <w:rFonts w:ascii="Calibri" w:eastAsia="Calibri" w:hAnsi="Calibri" w:cs="Calibri"/>
                <w:sz w:val="22"/>
                <w:szCs w:val="20"/>
                <w:lang w:val="en-US"/>
              </w:rPr>
              <w:t>I</w:t>
            </w:r>
            <w:r w:rsidRPr="00795E89">
              <w:rPr>
                <w:rFonts w:ascii="Calibri" w:eastAsia="Calibri" w:hAnsi="Calibri" w:cs="Calibri"/>
                <w:sz w:val="22"/>
                <w:szCs w:val="20"/>
              </w:rPr>
              <w:t xml:space="preserve">n 2023, the Director of </w:t>
            </w:r>
            <w:r w:rsidR="00E87F8B" w:rsidRPr="00795E89">
              <w:rPr>
                <w:rFonts w:ascii="Calibri" w:eastAsia="Calibri" w:hAnsi="Calibri" w:cs="Calibri"/>
                <w:sz w:val="22"/>
                <w:szCs w:val="20"/>
              </w:rPr>
              <w:t>BDT</w:t>
            </w:r>
            <w:r w:rsidRPr="00795E89">
              <w:rPr>
                <w:rFonts w:ascii="Calibri" w:eastAsia="Calibri" w:hAnsi="Calibri" w:cs="Calibri"/>
                <w:sz w:val="22"/>
                <w:szCs w:val="20"/>
              </w:rPr>
              <w:t xml:space="preserve"> launched a series of initiatives designed to advance organizational excellence and strengthen innovation capacity, with the overarching goal of enhancing delivery across all areas of work.</w:t>
            </w:r>
          </w:p>
          <w:p w14:paraId="25A13061" w14:textId="77777777" w:rsidR="006235A5" w:rsidRPr="00795E89" w:rsidRDefault="006235A5" w:rsidP="003B171E">
            <w:pPr>
              <w:spacing w:before="0" w:line="276" w:lineRule="auto"/>
              <w:jc w:val="left"/>
              <w:rPr>
                <w:rFonts w:ascii="Calibri" w:eastAsia="Calibri" w:hAnsi="Calibri" w:cs="Calibri"/>
                <w:sz w:val="22"/>
              </w:rPr>
            </w:pPr>
          </w:p>
          <w:p w14:paraId="58423219" w14:textId="192A6E78" w:rsidR="003643C6" w:rsidRDefault="003643C6" w:rsidP="003643C6">
            <w:pPr>
              <w:spacing w:before="0" w:line="276" w:lineRule="auto"/>
              <w:jc w:val="left"/>
              <w:rPr>
                <w:rFonts w:ascii="Calibri" w:eastAsia="Calibri" w:hAnsi="Calibri" w:cs="Calibri"/>
                <w:sz w:val="22"/>
              </w:rPr>
            </w:pPr>
            <w:r>
              <w:rPr>
                <w:rFonts w:ascii="Calibri" w:eastAsia="Calibri" w:hAnsi="Calibri" w:cs="Calibri"/>
                <w:sz w:val="22"/>
              </w:rPr>
              <w:t>At the start of 2023,</w:t>
            </w:r>
            <w:r w:rsidRPr="2CBA9B22">
              <w:rPr>
                <w:rFonts w:ascii="Calibri" w:eastAsia="Calibri" w:hAnsi="Calibri" w:cs="Calibri"/>
                <w:sz w:val="22"/>
              </w:rPr>
              <w:t xml:space="preserve"> </w:t>
            </w:r>
            <w:r w:rsidR="001C4A25">
              <w:rPr>
                <w:rFonts w:ascii="Calibri" w:eastAsia="Calibri" w:hAnsi="Calibri" w:cs="Calibri"/>
                <w:sz w:val="22"/>
              </w:rPr>
              <w:t>the</w:t>
            </w:r>
            <w:r w:rsidRPr="2CBA9B22">
              <w:rPr>
                <w:rFonts w:ascii="Calibri" w:eastAsia="Calibri" w:hAnsi="Calibri" w:cs="Calibri"/>
                <w:sz w:val="22"/>
              </w:rPr>
              <w:t xml:space="preserve"> Director of BDT established the </w:t>
            </w:r>
            <w:r w:rsidRPr="2CBA9B22">
              <w:rPr>
                <w:rFonts w:ascii="Calibri" w:eastAsia="Calibri" w:hAnsi="Calibri" w:cs="Calibri"/>
                <w:b/>
                <w:bCs/>
                <w:sz w:val="22"/>
              </w:rPr>
              <w:t>Management Executive Committee (MEC)</w:t>
            </w:r>
            <w:r w:rsidRPr="2CBA9B22">
              <w:rPr>
                <w:rFonts w:ascii="Calibri" w:eastAsia="Calibri" w:hAnsi="Calibri" w:cs="Calibri"/>
                <w:sz w:val="22"/>
              </w:rPr>
              <w:t xml:space="preserve">, composed of Department Chiefs and Regional Directors, with decision-making authority. </w:t>
            </w:r>
          </w:p>
          <w:p w14:paraId="09B19276" w14:textId="77777777" w:rsidR="003643C6" w:rsidRPr="00795E89" w:rsidRDefault="003643C6" w:rsidP="003643C6">
            <w:pPr>
              <w:spacing w:before="0" w:line="276" w:lineRule="auto"/>
              <w:jc w:val="left"/>
              <w:rPr>
                <w:rFonts w:ascii="Calibri" w:eastAsia="Calibri" w:hAnsi="Calibri" w:cs="Calibri"/>
                <w:sz w:val="22"/>
              </w:rPr>
            </w:pPr>
          </w:p>
          <w:p w14:paraId="44BB04C0" w14:textId="78BE6771" w:rsidR="004537EF" w:rsidRPr="00795E89" w:rsidRDefault="31A01DC9" w:rsidP="003B171E">
            <w:pPr>
              <w:spacing w:before="0" w:line="276" w:lineRule="auto"/>
              <w:jc w:val="left"/>
              <w:rPr>
                <w:rFonts w:ascii="Calibri" w:eastAsia="Calibri" w:hAnsi="Calibri" w:cs="Calibri"/>
                <w:sz w:val="22"/>
              </w:rPr>
            </w:pPr>
            <w:r w:rsidRPr="00795E89">
              <w:rPr>
                <w:rFonts w:ascii="Calibri" w:eastAsia="Calibri" w:hAnsi="Calibri" w:cs="Calibri"/>
                <w:sz w:val="22"/>
              </w:rPr>
              <w:t>The</w:t>
            </w:r>
            <w:r w:rsidR="003B171E" w:rsidRPr="00795E89">
              <w:rPr>
                <w:rFonts w:ascii="Calibri" w:eastAsia="Calibri" w:hAnsi="Calibri" w:cs="Calibri"/>
                <w:sz w:val="22"/>
              </w:rPr>
              <w:t xml:space="preserve"> </w:t>
            </w:r>
            <w:r w:rsidR="003B171E" w:rsidRPr="00795E89">
              <w:rPr>
                <w:rFonts w:ascii="Calibri" w:eastAsia="Calibri" w:hAnsi="Calibri" w:cs="Calibri"/>
                <w:b/>
                <w:sz w:val="22"/>
              </w:rPr>
              <w:t xml:space="preserve">BDT </w:t>
            </w:r>
            <w:r w:rsidR="0098420B">
              <w:rPr>
                <w:rFonts w:ascii="Calibri" w:eastAsia="Calibri" w:hAnsi="Calibri" w:cs="Calibri"/>
                <w:b/>
                <w:sz w:val="22"/>
              </w:rPr>
              <w:t>Strategic</w:t>
            </w:r>
            <w:r w:rsidR="003B171E" w:rsidRPr="00795E89">
              <w:rPr>
                <w:rFonts w:ascii="Calibri" w:eastAsia="Calibri" w:hAnsi="Calibri" w:cs="Calibri"/>
                <w:b/>
                <w:sz w:val="22"/>
              </w:rPr>
              <w:t xml:space="preserve"> Retreat</w:t>
            </w:r>
            <w:r w:rsidR="00FE1184">
              <w:rPr>
                <w:rFonts w:ascii="Calibri" w:eastAsia="Calibri" w:hAnsi="Calibri" w:cs="Calibri"/>
                <w:sz w:val="22"/>
              </w:rPr>
              <w:t xml:space="preserve">, </w:t>
            </w:r>
            <w:r w:rsidR="003B171E" w:rsidRPr="00795E89">
              <w:rPr>
                <w:rFonts w:ascii="Calibri" w:eastAsia="Calibri" w:hAnsi="Calibri" w:cs="Calibri"/>
                <w:sz w:val="22"/>
              </w:rPr>
              <w:t>held in February 2023</w:t>
            </w:r>
            <w:r w:rsidR="008C1CA0">
              <w:rPr>
                <w:rFonts w:ascii="Calibri" w:eastAsia="Calibri" w:hAnsi="Calibri" w:cs="Calibri"/>
                <w:sz w:val="22"/>
              </w:rPr>
              <w:t>, under the theme</w:t>
            </w:r>
            <w:r w:rsidR="00F23F8F">
              <w:rPr>
                <w:rFonts w:ascii="Calibri" w:eastAsia="Calibri" w:hAnsi="Calibri" w:cs="Calibri"/>
                <w:sz w:val="22"/>
              </w:rPr>
              <w:t xml:space="preserve"> “ </w:t>
            </w:r>
            <w:r w:rsidR="00F23F8F" w:rsidRPr="00AE484C">
              <w:rPr>
                <w:rFonts w:ascii="Calibri" w:eastAsia="Calibri" w:hAnsi="Calibri" w:cs="Calibri"/>
                <w:i/>
                <w:sz w:val="22"/>
              </w:rPr>
              <w:t xml:space="preserve">Moving towards a </w:t>
            </w:r>
            <w:r w:rsidR="00182C83">
              <w:rPr>
                <w:rFonts w:ascii="Calibri" w:eastAsia="Calibri" w:hAnsi="Calibri" w:cs="Calibri"/>
                <w:i/>
                <w:iCs/>
                <w:sz w:val="22"/>
              </w:rPr>
              <w:t>‘</w:t>
            </w:r>
            <w:r w:rsidR="00F23F8F" w:rsidRPr="00AE484C">
              <w:rPr>
                <w:rFonts w:ascii="Calibri" w:eastAsia="Calibri" w:hAnsi="Calibri" w:cs="Calibri"/>
                <w:i/>
                <w:iCs/>
                <w:sz w:val="22"/>
              </w:rPr>
              <w:t>BDT4Impact</w:t>
            </w:r>
            <w:r w:rsidR="00182C83">
              <w:rPr>
                <w:rFonts w:ascii="Calibri" w:eastAsia="Calibri" w:hAnsi="Calibri" w:cs="Calibri"/>
                <w:i/>
                <w:iCs/>
                <w:sz w:val="22"/>
              </w:rPr>
              <w:t>’ “</w:t>
            </w:r>
            <w:r w:rsidR="0060063B">
              <w:rPr>
                <w:rFonts w:ascii="Calibri" w:eastAsia="Calibri" w:hAnsi="Calibri" w:cs="Calibri"/>
                <w:sz w:val="22"/>
              </w:rPr>
              <w:t>,</w:t>
            </w:r>
            <w:r w:rsidR="003B171E" w:rsidRPr="00795E89">
              <w:rPr>
                <w:rFonts w:ascii="Calibri" w:eastAsia="Calibri" w:hAnsi="Calibri" w:cs="Calibri"/>
                <w:sz w:val="22"/>
              </w:rPr>
              <w:t xml:space="preserve"> provided the new leadership</w:t>
            </w:r>
            <w:r w:rsidR="00392850" w:rsidRPr="00480BD1">
              <w:rPr>
                <w:rFonts w:ascii="Calibri" w:eastAsia="Calibri" w:hAnsi="Calibri" w:cs="Calibri"/>
                <w:sz w:val="22"/>
              </w:rPr>
              <w:t xml:space="preserve"> </w:t>
            </w:r>
            <w:r w:rsidR="003B171E" w:rsidRPr="00795E89">
              <w:rPr>
                <w:rFonts w:ascii="Calibri" w:eastAsia="Calibri" w:hAnsi="Calibri" w:cs="Calibri"/>
                <w:sz w:val="22"/>
              </w:rPr>
              <w:t xml:space="preserve">team </w:t>
            </w:r>
            <w:r w:rsidR="00550BC4">
              <w:rPr>
                <w:rFonts w:ascii="Calibri" w:eastAsia="Calibri" w:hAnsi="Calibri" w:cs="Calibri"/>
                <w:sz w:val="22"/>
              </w:rPr>
              <w:t xml:space="preserve">in </w:t>
            </w:r>
            <w:r w:rsidR="00550BC4" w:rsidRPr="00550BC4">
              <w:rPr>
                <w:rFonts w:ascii="Calibri" w:eastAsia="Calibri" w:hAnsi="Calibri" w:cs="Calibri"/>
                <w:sz w:val="22"/>
              </w:rPr>
              <w:t>BDT</w:t>
            </w:r>
            <w:r w:rsidR="00290035">
              <w:rPr>
                <w:rFonts w:ascii="Calibri" w:eastAsia="Calibri" w:hAnsi="Calibri" w:cs="Calibri"/>
                <w:sz w:val="22"/>
              </w:rPr>
              <w:t xml:space="preserve"> </w:t>
            </w:r>
            <w:r w:rsidR="003B171E" w:rsidRPr="00795E89">
              <w:rPr>
                <w:rFonts w:ascii="Calibri" w:eastAsia="Calibri" w:hAnsi="Calibri" w:cs="Calibri"/>
                <w:sz w:val="22"/>
              </w:rPr>
              <w:t xml:space="preserve">with an opportunity </w:t>
            </w:r>
            <w:r w:rsidR="00480BD1" w:rsidRPr="00480BD1">
              <w:rPr>
                <w:rFonts w:ascii="Calibri" w:eastAsia="Calibri" w:hAnsi="Calibri" w:cs="Calibri"/>
                <w:sz w:val="22"/>
              </w:rPr>
              <w:t xml:space="preserve">for constructive discussion on future plans </w:t>
            </w:r>
            <w:r w:rsidR="00480BD1">
              <w:rPr>
                <w:rFonts w:ascii="Calibri" w:eastAsia="Calibri" w:hAnsi="Calibri" w:cs="Calibri"/>
                <w:sz w:val="22"/>
              </w:rPr>
              <w:t xml:space="preserve">of the </w:t>
            </w:r>
            <w:r w:rsidR="00550BC4">
              <w:rPr>
                <w:rFonts w:ascii="Calibri" w:eastAsia="Calibri" w:hAnsi="Calibri" w:cs="Calibri"/>
                <w:sz w:val="22"/>
              </w:rPr>
              <w:t>BDT</w:t>
            </w:r>
            <w:r w:rsidR="004F4ACE">
              <w:rPr>
                <w:rFonts w:ascii="Calibri" w:eastAsia="Calibri" w:hAnsi="Calibri" w:cs="Calibri"/>
                <w:sz w:val="22"/>
              </w:rPr>
              <w:t xml:space="preserve"> </w:t>
            </w:r>
            <w:r w:rsidR="00FB0D8E">
              <w:rPr>
                <w:rFonts w:ascii="Calibri" w:eastAsia="Calibri" w:hAnsi="Calibri" w:cs="Calibri"/>
                <w:sz w:val="22"/>
              </w:rPr>
              <w:t>in alignment</w:t>
            </w:r>
            <w:r w:rsidR="00480BD1" w:rsidRPr="00480BD1">
              <w:rPr>
                <w:rFonts w:ascii="Calibri" w:eastAsia="Calibri" w:hAnsi="Calibri" w:cs="Calibri"/>
                <w:sz w:val="22"/>
              </w:rPr>
              <w:t xml:space="preserve"> with </w:t>
            </w:r>
            <w:r w:rsidR="001267F2">
              <w:rPr>
                <w:rFonts w:ascii="Calibri" w:eastAsia="Calibri" w:hAnsi="Calibri" w:cs="Calibri"/>
                <w:sz w:val="22"/>
              </w:rPr>
              <w:t>its</w:t>
            </w:r>
            <w:r w:rsidR="00F6714E">
              <w:rPr>
                <w:rFonts w:ascii="Calibri" w:eastAsia="Calibri" w:hAnsi="Calibri" w:cs="Calibri"/>
                <w:sz w:val="22"/>
              </w:rPr>
              <w:t xml:space="preserve"> mandate, </w:t>
            </w:r>
            <w:r w:rsidR="00480BD1" w:rsidRPr="00480BD1">
              <w:rPr>
                <w:rFonts w:ascii="Calibri" w:eastAsia="Calibri" w:hAnsi="Calibri" w:cs="Calibri"/>
                <w:sz w:val="22"/>
              </w:rPr>
              <w:t xml:space="preserve">the Kigali Action Plan drawn by ITU-D Members </w:t>
            </w:r>
            <w:r w:rsidR="006759BA">
              <w:rPr>
                <w:rFonts w:ascii="Calibri" w:eastAsia="Calibri" w:hAnsi="Calibri" w:cs="Calibri"/>
                <w:sz w:val="22"/>
              </w:rPr>
              <w:t>at the WTDC-22</w:t>
            </w:r>
            <w:r w:rsidR="00DA13A3">
              <w:rPr>
                <w:rFonts w:ascii="Calibri" w:eastAsia="Calibri" w:hAnsi="Calibri" w:cs="Calibri"/>
                <w:sz w:val="22"/>
              </w:rPr>
              <w:t xml:space="preserve"> and </w:t>
            </w:r>
            <w:r w:rsidR="001267F2">
              <w:rPr>
                <w:rFonts w:ascii="Calibri" w:eastAsia="Calibri" w:hAnsi="Calibri" w:cs="Calibri"/>
                <w:sz w:val="22"/>
              </w:rPr>
              <w:t xml:space="preserve">ITU Strategic goals set by the ITU Plenipotentiary Conference of </w:t>
            </w:r>
            <w:r w:rsidR="002D43EF">
              <w:rPr>
                <w:rFonts w:ascii="Calibri" w:eastAsia="Calibri" w:hAnsi="Calibri" w:cs="Calibri"/>
                <w:sz w:val="22"/>
              </w:rPr>
              <w:t xml:space="preserve"> 2022 (</w:t>
            </w:r>
            <w:r w:rsidR="00DA13A3">
              <w:rPr>
                <w:rFonts w:ascii="Calibri" w:eastAsia="Calibri" w:hAnsi="Calibri" w:cs="Calibri"/>
                <w:sz w:val="22"/>
              </w:rPr>
              <w:t>PP-22</w:t>
            </w:r>
            <w:r w:rsidR="002D43EF">
              <w:rPr>
                <w:rFonts w:ascii="Calibri" w:eastAsia="Calibri" w:hAnsi="Calibri" w:cs="Calibri"/>
                <w:sz w:val="22"/>
              </w:rPr>
              <w:t>)</w:t>
            </w:r>
            <w:r w:rsidR="00DA13A3">
              <w:rPr>
                <w:rFonts w:ascii="Calibri" w:eastAsia="Calibri" w:hAnsi="Calibri" w:cs="Calibri"/>
                <w:sz w:val="22"/>
              </w:rPr>
              <w:t xml:space="preserve">.  The retreat also </w:t>
            </w:r>
            <w:r w:rsidR="00FA05F8">
              <w:rPr>
                <w:rFonts w:ascii="Calibri" w:eastAsia="Calibri" w:hAnsi="Calibri" w:cs="Calibri"/>
                <w:sz w:val="22"/>
              </w:rPr>
              <w:t>helped to</w:t>
            </w:r>
            <w:r w:rsidR="00480BD1" w:rsidRPr="00480BD1">
              <w:rPr>
                <w:rFonts w:ascii="Calibri" w:eastAsia="Calibri" w:hAnsi="Calibri" w:cs="Calibri"/>
                <w:sz w:val="22"/>
              </w:rPr>
              <w:t xml:space="preserve"> </w:t>
            </w:r>
            <w:r w:rsidR="00C52AD5">
              <w:rPr>
                <w:rFonts w:ascii="Calibri" w:eastAsia="Calibri" w:hAnsi="Calibri" w:cs="Calibri"/>
                <w:sz w:val="22"/>
              </w:rPr>
              <w:t xml:space="preserve">identify </w:t>
            </w:r>
            <w:r w:rsidR="00922398">
              <w:rPr>
                <w:rFonts w:ascii="Calibri" w:eastAsia="Calibri" w:hAnsi="Calibri" w:cs="Calibri"/>
                <w:sz w:val="22"/>
              </w:rPr>
              <w:t>any</w:t>
            </w:r>
            <w:r w:rsidR="00C52AD5">
              <w:rPr>
                <w:rFonts w:ascii="Calibri" w:eastAsia="Calibri" w:hAnsi="Calibri" w:cs="Calibri"/>
                <w:sz w:val="22"/>
              </w:rPr>
              <w:t xml:space="preserve"> </w:t>
            </w:r>
            <w:r w:rsidR="003B6823">
              <w:rPr>
                <w:rFonts w:ascii="Calibri" w:eastAsia="Calibri" w:hAnsi="Calibri" w:cs="Calibri"/>
                <w:sz w:val="22"/>
              </w:rPr>
              <w:t>foreseeable</w:t>
            </w:r>
            <w:r w:rsidR="00FB0D8E">
              <w:rPr>
                <w:rFonts w:ascii="Calibri" w:eastAsia="Calibri" w:hAnsi="Calibri" w:cs="Calibri"/>
                <w:sz w:val="22"/>
              </w:rPr>
              <w:t xml:space="preserve"> challenges</w:t>
            </w:r>
            <w:r w:rsidR="00847C33">
              <w:rPr>
                <w:rFonts w:ascii="Calibri" w:eastAsia="Calibri" w:hAnsi="Calibri" w:cs="Calibri"/>
                <w:sz w:val="22"/>
              </w:rPr>
              <w:t xml:space="preserve"> in the</w:t>
            </w:r>
            <w:r w:rsidR="00847C33" w:rsidRPr="00480BD1">
              <w:rPr>
                <w:rFonts w:ascii="Calibri" w:eastAsia="Calibri" w:hAnsi="Calibri" w:cs="Calibri"/>
                <w:sz w:val="22"/>
              </w:rPr>
              <w:t xml:space="preserve"> </w:t>
            </w:r>
            <w:r w:rsidR="00480BD1" w:rsidRPr="00480BD1">
              <w:rPr>
                <w:rFonts w:ascii="Calibri" w:eastAsia="Calibri" w:hAnsi="Calibri" w:cs="Calibri"/>
                <w:sz w:val="22"/>
              </w:rPr>
              <w:t>implementation</w:t>
            </w:r>
            <w:r w:rsidR="00FB0D8E">
              <w:rPr>
                <w:rFonts w:ascii="Calibri" w:eastAsia="Calibri" w:hAnsi="Calibri" w:cs="Calibri"/>
                <w:sz w:val="22"/>
              </w:rPr>
              <w:t xml:space="preserve"> </w:t>
            </w:r>
            <w:r w:rsidR="00847C33">
              <w:rPr>
                <w:rFonts w:ascii="Calibri" w:eastAsia="Calibri" w:hAnsi="Calibri" w:cs="Calibri"/>
                <w:sz w:val="22"/>
              </w:rPr>
              <w:t>of BDT mandate</w:t>
            </w:r>
            <w:r w:rsidR="00062903">
              <w:rPr>
                <w:rFonts w:ascii="Calibri" w:eastAsia="Calibri" w:hAnsi="Calibri" w:cs="Calibri"/>
                <w:sz w:val="22"/>
              </w:rPr>
              <w:t>.  The overall aim was</w:t>
            </w:r>
            <w:r w:rsidR="00107DE4">
              <w:rPr>
                <w:rFonts w:ascii="Calibri" w:eastAsia="Calibri" w:hAnsi="Calibri" w:cs="Calibri"/>
                <w:sz w:val="22"/>
              </w:rPr>
              <w:t xml:space="preserve"> </w:t>
            </w:r>
            <w:r w:rsidR="00480BD1" w:rsidRPr="00480BD1">
              <w:rPr>
                <w:rFonts w:ascii="Calibri" w:eastAsia="Calibri" w:hAnsi="Calibri" w:cs="Calibri"/>
                <w:sz w:val="22"/>
              </w:rPr>
              <w:t>to foster meaningful universal connectivity and sustainable digital transformation</w:t>
            </w:r>
            <w:r w:rsidR="0069667F">
              <w:rPr>
                <w:rFonts w:ascii="Calibri" w:eastAsia="Calibri" w:hAnsi="Calibri" w:cs="Calibri"/>
                <w:sz w:val="22"/>
              </w:rPr>
              <w:t xml:space="preserve"> across regions</w:t>
            </w:r>
            <w:r w:rsidR="00480BD1" w:rsidRPr="00480BD1">
              <w:rPr>
                <w:rFonts w:ascii="Calibri" w:eastAsia="Calibri" w:hAnsi="Calibri" w:cs="Calibri"/>
                <w:sz w:val="22"/>
              </w:rPr>
              <w:t>.</w:t>
            </w:r>
            <w:r w:rsidR="00537E70">
              <w:rPr>
                <w:rFonts w:ascii="Calibri" w:eastAsia="Calibri" w:hAnsi="Calibri" w:cs="Calibri"/>
                <w:sz w:val="22"/>
              </w:rPr>
              <w:t xml:space="preserve"> </w:t>
            </w:r>
            <w:r w:rsidR="003B171E" w:rsidRPr="00795E89">
              <w:rPr>
                <w:rFonts w:ascii="Calibri" w:eastAsia="Calibri" w:hAnsi="Calibri" w:cs="Calibri"/>
                <w:sz w:val="22"/>
              </w:rPr>
              <w:t xml:space="preserve">The discussions also ensured that </w:t>
            </w:r>
            <w:r w:rsidR="00DB7FE7" w:rsidRPr="00795E89">
              <w:rPr>
                <w:rFonts w:ascii="Calibri" w:eastAsia="Calibri" w:hAnsi="Calibri" w:cs="Calibri"/>
                <w:sz w:val="22"/>
              </w:rPr>
              <w:t xml:space="preserve">the </w:t>
            </w:r>
            <w:r w:rsidR="00B678A5">
              <w:rPr>
                <w:rFonts w:ascii="Calibri" w:eastAsia="Calibri" w:hAnsi="Calibri" w:cs="Calibri"/>
                <w:sz w:val="22"/>
              </w:rPr>
              <w:t xml:space="preserve">ITU-D </w:t>
            </w:r>
            <w:r w:rsidR="00DB7FE7" w:rsidRPr="00795E89">
              <w:rPr>
                <w:rFonts w:ascii="Calibri" w:eastAsia="Calibri" w:hAnsi="Calibri" w:cs="Calibri"/>
                <w:sz w:val="22"/>
              </w:rPr>
              <w:t>O</w:t>
            </w:r>
            <w:r w:rsidR="003B171E" w:rsidRPr="00795E89">
              <w:rPr>
                <w:rFonts w:ascii="Calibri" w:eastAsia="Calibri" w:hAnsi="Calibri" w:cs="Calibri"/>
                <w:sz w:val="22"/>
              </w:rPr>
              <w:t xml:space="preserve">perational </w:t>
            </w:r>
            <w:r w:rsidR="00DB7FE7" w:rsidRPr="00795E89">
              <w:rPr>
                <w:rFonts w:ascii="Calibri" w:eastAsia="Calibri" w:hAnsi="Calibri" w:cs="Calibri"/>
                <w:sz w:val="22"/>
              </w:rPr>
              <w:t>P</w:t>
            </w:r>
            <w:r w:rsidR="0055232E" w:rsidRPr="00795E89">
              <w:rPr>
                <w:rFonts w:ascii="Calibri" w:eastAsia="Calibri" w:hAnsi="Calibri" w:cs="Calibri"/>
                <w:sz w:val="22"/>
              </w:rPr>
              <w:t>lan</w:t>
            </w:r>
            <w:r w:rsidR="004E04FE" w:rsidRPr="00795E89">
              <w:rPr>
                <w:rFonts w:ascii="Calibri" w:eastAsia="Calibri" w:hAnsi="Calibri" w:cs="Calibri"/>
                <w:sz w:val="22"/>
              </w:rPr>
              <w:t xml:space="preserve"> </w:t>
            </w:r>
            <w:commentRangeStart w:id="32"/>
            <w:commentRangeStart w:id="33"/>
            <w:r w:rsidR="003B171E" w:rsidRPr="00795E89">
              <w:rPr>
                <w:rFonts w:ascii="Calibri" w:eastAsia="Calibri" w:hAnsi="Calibri" w:cs="Calibri"/>
                <w:sz w:val="22"/>
              </w:rPr>
              <w:t>2023</w:t>
            </w:r>
            <w:r w:rsidR="003B171E" w:rsidRPr="004C1DA6">
              <w:rPr>
                <w:rFonts w:ascii="Calibri" w:eastAsia="Calibri" w:hAnsi="Calibri" w:cs="Calibri"/>
                <w:sz w:val="22"/>
              </w:rPr>
              <w:t>–202</w:t>
            </w:r>
            <w:r w:rsidR="00621BBD" w:rsidRPr="00AE484C">
              <w:rPr>
                <w:rFonts w:ascii="Calibri" w:eastAsia="Calibri" w:hAnsi="Calibri" w:cs="Calibri"/>
                <w:sz w:val="22"/>
              </w:rPr>
              <w:t>6</w:t>
            </w:r>
            <w:r w:rsidR="003B171E" w:rsidRPr="004C1DA6">
              <w:rPr>
                <w:rFonts w:ascii="Calibri" w:eastAsia="Calibri" w:hAnsi="Calibri" w:cs="Calibri"/>
                <w:sz w:val="22"/>
              </w:rPr>
              <w:t xml:space="preserve"> </w:t>
            </w:r>
            <w:r w:rsidR="003B171E" w:rsidRPr="00795E89">
              <w:rPr>
                <w:rFonts w:ascii="Calibri" w:eastAsia="Calibri" w:hAnsi="Calibri" w:cs="Calibri"/>
                <w:sz w:val="22"/>
              </w:rPr>
              <w:t xml:space="preserve">was </w:t>
            </w:r>
            <w:commentRangeEnd w:id="32"/>
            <w:r w:rsidR="00675104" w:rsidRPr="00795E89">
              <w:rPr>
                <w:rStyle w:val="CommentReference"/>
                <w:rFonts w:ascii="Calibri" w:eastAsia="Calibri" w:hAnsi="Calibri" w:cs="Calibri"/>
                <w:sz w:val="22"/>
                <w:szCs w:val="22"/>
              </w:rPr>
              <w:commentReference w:id="32"/>
            </w:r>
            <w:commentRangeEnd w:id="33"/>
            <w:r w:rsidR="00CB1AD2" w:rsidRPr="00795E89">
              <w:rPr>
                <w:rStyle w:val="CommentReference"/>
                <w:rFonts w:ascii="Calibri" w:eastAsia="Calibri" w:hAnsi="Calibri" w:cs="Calibri"/>
                <w:sz w:val="22"/>
                <w:szCs w:val="22"/>
              </w:rPr>
              <w:commentReference w:id="33"/>
            </w:r>
            <w:r w:rsidR="003B171E" w:rsidRPr="00795E89">
              <w:rPr>
                <w:rFonts w:ascii="Calibri" w:eastAsia="Calibri" w:hAnsi="Calibri" w:cs="Calibri"/>
                <w:sz w:val="22"/>
              </w:rPr>
              <w:t>firmly aligned with the guidance provided by WTDC-22 and PP-22.</w:t>
            </w:r>
          </w:p>
          <w:p w14:paraId="39772974" w14:textId="77777777" w:rsidR="0060063B" w:rsidRPr="00795E89" w:rsidRDefault="0060063B" w:rsidP="003B171E">
            <w:pPr>
              <w:spacing w:before="0" w:line="276" w:lineRule="auto"/>
              <w:jc w:val="left"/>
              <w:rPr>
                <w:rFonts w:ascii="Calibri" w:eastAsia="Calibri" w:hAnsi="Calibri" w:cs="Calibri"/>
                <w:sz w:val="22"/>
              </w:rPr>
            </w:pPr>
          </w:p>
          <w:p w14:paraId="0406D7AA" w14:textId="6D1088FB" w:rsidR="003D3FD7" w:rsidRDefault="002B4CA0" w:rsidP="003B171E">
            <w:pPr>
              <w:spacing w:before="0" w:line="276" w:lineRule="auto"/>
              <w:jc w:val="left"/>
              <w:rPr>
                <w:rFonts w:ascii="Calibri" w:eastAsia="Calibri" w:hAnsi="Calibri" w:cs="Calibri"/>
                <w:sz w:val="22"/>
              </w:rPr>
            </w:pPr>
            <w:r>
              <w:rPr>
                <w:rFonts w:ascii="Calibri" w:eastAsia="Calibri" w:hAnsi="Calibri" w:cs="Calibri"/>
                <w:sz w:val="22"/>
              </w:rPr>
              <w:t xml:space="preserve">Subsequent </w:t>
            </w:r>
            <w:r w:rsidR="00DB205D">
              <w:rPr>
                <w:rFonts w:ascii="Calibri" w:eastAsia="Calibri" w:hAnsi="Calibri" w:cs="Calibri"/>
                <w:sz w:val="22"/>
              </w:rPr>
              <w:t xml:space="preserve">special </w:t>
            </w:r>
            <w:r>
              <w:rPr>
                <w:rFonts w:ascii="Calibri" w:eastAsia="Calibri" w:hAnsi="Calibri" w:cs="Calibri"/>
                <w:sz w:val="22"/>
              </w:rPr>
              <w:t xml:space="preserve">meetings of the Management Executive </w:t>
            </w:r>
            <w:r w:rsidR="005178C2">
              <w:rPr>
                <w:rFonts w:ascii="Calibri" w:eastAsia="Calibri" w:hAnsi="Calibri" w:cs="Calibri"/>
                <w:sz w:val="22"/>
              </w:rPr>
              <w:t>Committee</w:t>
            </w:r>
            <w:r w:rsidR="00DB205D">
              <w:rPr>
                <w:rFonts w:ascii="Calibri" w:eastAsia="Calibri" w:hAnsi="Calibri" w:cs="Calibri"/>
                <w:sz w:val="22"/>
              </w:rPr>
              <w:t xml:space="preserve"> were held in March and September of 2024</w:t>
            </w:r>
            <w:r w:rsidR="0054271A">
              <w:rPr>
                <w:rFonts w:ascii="Calibri" w:eastAsia="Calibri" w:hAnsi="Calibri" w:cs="Calibri"/>
                <w:sz w:val="22"/>
              </w:rPr>
              <w:t xml:space="preserve"> to review the lessons learnt since the </w:t>
            </w:r>
            <w:r w:rsidR="009B2A5F">
              <w:rPr>
                <w:rFonts w:ascii="Calibri" w:eastAsia="Calibri" w:hAnsi="Calibri" w:cs="Calibri"/>
                <w:sz w:val="22"/>
              </w:rPr>
              <w:t>Strategic</w:t>
            </w:r>
            <w:r w:rsidR="0054271A">
              <w:rPr>
                <w:rFonts w:ascii="Calibri" w:eastAsia="Calibri" w:hAnsi="Calibri" w:cs="Calibri"/>
                <w:sz w:val="22"/>
              </w:rPr>
              <w:t xml:space="preserve"> </w:t>
            </w:r>
            <w:r w:rsidR="009B2A5F">
              <w:rPr>
                <w:rFonts w:ascii="Calibri" w:eastAsia="Calibri" w:hAnsi="Calibri" w:cs="Calibri"/>
                <w:sz w:val="22"/>
              </w:rPr>
              <w:t>R</w:t>
            </w:r>
            <w:r w:rsidR="0054271A">
              <w:rPr>
                <w:rFonts w:ascii="Calibri" w:eastAsia="Calibri" w:hAnsi="Calibri" w:cs="Calibri"/>
                <w:sz w:val="22"/>
              </w:rPr>
              <w:t xml:space="preserve">etreat in 2023 </w:t>
            </w:r>
            <w:r w:rsidR="009B2A5F">
              <w:rPr>
                <w:rFonts w:ascii="Calibri" w:eastAsia="Calibri" w:hAnsi="Calibri" w:cs="Calibri"/>
                <w:sz w:val="22"/>
              </w:rPr>
              <w:t xml:space="preserve">and </w:t>
            </w:r>
            <w:r w:rsidR="00124528">
              <w:rPr>
                <w:rFonts w:ascii="Calibri" w:eastAsia="Calibri" w:hAnsi="Calibri" w:cs="Calibri"/>
                <w:sz w:val="22"/>
              </w:rPr>
              <w:t>ensure that the BDT</w:t>
            </w:r>
            <w:r w:rsidR="00164BF5">
              <w:rPr>
                <w:rFonts w:ascii="Calibri" w:eastAsia="Calibri" w:hAnsi="Calibri" w:cs="Calibri"/>
                <w:sz w:val="22"/>
              </w:rPr>
              <w:t xml:space="preserve"> was on course with its </w:t>
            </w:r>
            <w:r w:rsidR="003D3FD7">
              <w:rPr>
                <w:rFonts w:ascii="Calibri" w:eastAsia="Calibri" w:hAnsi="Calibri" w:cs="Calibri"/>
                <w:sz w:val="22"/>
              </w:rPr>
              <w:t xml:space="preserve">strategic and operational priorities in implementing the Kigali Action Plan.  </w:t>
            </w:r>
          </w:p>
          <w:p w14:paraId="1DDCE0AB" w14:textId="3FF3B8D7" w:rsidR="002B4CA0" w:rsidRPr="00795E89" w:rsidRDefault="00164BF5" w:rsidP="003B171E">
            <w:pPr>
              <w:spacing w:before="0" w:line="276" w:lineRule="auto"/>
              <w:jc w:val="left"/>
              <w:rPr>
                <w:rFonts w:ascii="Calibri" w:eastAsia="Calibri" w:hAnsi="Calibri" w:cs="Calibri"/>
                <w:sz w:val="22"/>
              </w:rPr>
            </w:pPr>
            <w:r>
              <w:rPr>
                <w:rFonts w:ascii="Calibri" w:eastAsia="Calibri" w:hAnsi="Calibri" w:cs="Calibri"/>
                <w:sz w:val="22"/>
              </w:rPr>
              <w:t xml:space="preserve"> </w:t>
            </w:r>
            <w:r w:rsidR="00124528">
              <w:rPr>
                <w:rFonts w:ascii="Calibri" w:eastAsia="Calibri" w:hAnsi="Calibri" w:cs="Calibri"/>
                <w:sz w:val="22"/>
              </w:rPr>
              <w:t xml:space="preserve"> </w:t>
            </w:r>
          </w:p>
          <w:p w14:paraId="1F698E40" w14:textId="706DD139" w:rsidR="00CA74A5" w:rsidRPr="00795E89" w:rsidRDefault="00090345" w:rsidP="00CA74A5">
            <w:pPr>
              <w:spacing w:before="0" w:line="276" w:lineRule="auto"/>
              <w:jc w:val="left"/>
              <w:rPr>
                <w:rFonts w:ascii="Calibri" w:eastAsia="Calibri" w:hAnsi="Calibri" w:cs="Calibri"/>
                <w:sz w:val="22"/>
              </w:rPr>
            </w:pPr>
            <w:r w:rsidRPr="00795E89">
              <w:rPr>
                <w:rFonts w:ascii="Calibri" w:eastAsia="Calibri" w:hAnsi="Calibri" w:cs="Calibri"/>
                <w:sz w:val="22"/>
              </w:rPr>
              <w:t xml:space="preserve">In 2024, BDT undertook a </w:t>
            </w:r>
            <w:r w:rsidRPr="00795E89">
              <w:rPr>
                <w:rFonts w:ascii="Calibri" w:eastAsia="Calibri" w:hAnsi="Calibri" w:cs="Calibri"/>
                <w:b/>
                <w:sz w:val="22"/>
              </w:rPr>
              <w:t>structural realignment</w:t>
            </w:r>
            <w:r w:rsidRPr="00795E89">
              <w:rPr>
                <w:rFonts w:ascii="Calibri" w:eastAsia="Calibri" w:hAnsi="Calibri" w:cs="Calibri"/>
                <w:sz w:val="22"/>
              </w:rPr>
              <w:t xml:space="preserve"> to further reinforce the implementation of projects and Operational Plan activities at the regional level. Among other measures, this included the creation of three new P5 positions (Project Implementation Support Leads) within the Field Operations Coordination Department. These posts were established to provide dedicated support to project managers in regional offices, enabling them to </w:t>
            </w:r>
            <w:r w:rsidRPr="00795E89">
              <w:rPr>
                <w:rFonts w:ascii="Calibri" w:eastAsia="Calibri" w:hAnsi="Calibri" w:cs="Calibri"/>
                <w:b/>
                <w:sz w:val="22"/>
              </w:rPr>
              <w:t>implement projects more effectively</w:t>
            </w:r>
            <w:r w:rsidRPr="00795E89">
              <w:rPr>
                <w:rFonts w:ascii="Calibri" w:eastAsia="Calibri" w:hAnsi="Calibri" w:cs="Calibri"/>
                <w:sz w:val="22"/>
              </w:rPr>
              <w:t xml:space="preserve">, </w:t>
            </w:r>
            <w:r w:rsidRPr="00795E89">
              <w:rPr>
                <w:rFonts w:ascii="Calibri" w:eastAsia="Calibri" w:hAnsi="Calibri" w:cs="Calibri"/>
                <w:b/>
                <w:sz w:val="22"/>
              </w:rPr>
              <w:t>efficiently, and in a timely manner</w:t>
            </w:r>
            <w:r w:rsidRPr="00795E89">
              <w:rPr>
                <w:rFonts w:ascii="Calibri" w:eastAsia="Calibri" w:hAnsi="Calibri" w:cs="Calibri"/>
                <w:sz w:val="22"/>
              </w:rPr>
              <w:t>. To further strengthen capacity</w:t>
            </w:r>
            <w:r w:rsidR="008C6A9A" w:rsidRPr="00795E89">
              <w:rPr>
                <w:rFonts w:ascii="Calibri" w:eastAsia="Calibri" w:hAnsi="Calibri" w:cs="Calibri"/>
                <w:sz w:val="22"/>
              </w:rPr>
              <w:t xml:space="preserve"> in regional office</w:t>
            </w:r>
            <w:r w:rsidRPr="00795E89">
              <w:rPr>
                <w:rFonts w:ascii="Calibri" w:eastAsia="Calibri" w:hAnsi="Calibri" w:cs="Calibri"/>
                <w:sz w:val="22"/>
              </w:rPr>
              <w:t>, BDT also initiated the recruitment and placement of project managers directly in the regions, a step made necessary by the steady increase in projects</w:t>
            </w:r>
            <w:r w:rsidR="0068770D" w:rsidRPr="00795E89">
              <w:rPr>
                <w:rFonts w:ascii="Calibri" w:eastAsia="Calibri" w:hAnsi="Calibri" w:cs="Calibri"/>
                <w:sz w:val="22"/>
              </w:rPr>
              <w:t xml:space="preserve"> </w:t>
            </w:r>
            <w:r w:rsidR="00AD69C5" w:rsidRPr="00795E89">
              <w:rPr>
                <w:rFonts w:ascii="Calibri" w:eastAsia="Calibri" w:hAnsi="Calibri" w:cs="Calibri"/>
                <w:sz w:val="22"/>
              </w:rPr>
              <w:t>on account of</w:t>
            </w:r>
            <w:r w:rsidRPr="00795E89">
              <w:rPr>
                <w:rFonts w:ascii="Calibri" w:eastAsia="Calibri" w:hAnsi="Calibri" w:cs="Calibri"/>
                <w:sz w:val="22"/>
              </w:rPr>
              <w:t xml:space="preserve"> successful resource mobilization for </w:t>
            </w:r>
            <w:r w:rsidRPr="00795E89">
              <w:rPr>
                <w:rFonts w:ascii="Calibri" w:eastAsia="Calibri" w:hAnsi="Calibri" w:cs="Calibri"/>
                <w:b/>
                <w:sz w:val="22"/>
              </w:rPr>
              <w:t>results-oriented initiatives</w:t>
            </w:r>
            <w:r w:rsidRPr="00795E89">
              <w:rPr>
                <w:rFonts w:ascii="Calibri" w:eastAsia="Calibri" w:hAnsi="Calibri" w:cs="Calibri"/>
                <w:sz w:val="22"/>
              </w:rPr>
              <w:t>.</w:t>
            </w:r>
            <w:r w:rsidR="000C3BE0" w:rsidRPr="00795E89">
              <w:rPr>
                <w:rFonts w:ascii="Calibri" w:eastAsia="Calibri" w:hAnsi="Calibri" w:cs="Calibri"/>
                <w:sz w:val="22"/>
              </w:rPr>
              <w:t xml:space="preserve"> </w:t>
            </w:r>
            <w:r w:rsidR="00B5244D" w:rsidRPr="00795E89">
              <w:rPr>
                <w:rFonts w:ascii="Calibri" w:eastAsia="Calibri" w:hAnsi="Calibri" w:cs="Calibri"/>
                <w:sz w:val="22"/>
              </w:rPr>
              <w:t>Collectively</w:t>
            </w:r>
            <w:r w:rsidR="00FA62EF" w:rsidRPr="00795E89">
              <w:rPr>
                <w:rFonts w:ascii="Calibri" w:eastAsia="Calibri" w:hAnsi="Calibri" w:cs="Calibri"/>
                <w:sz w:val="22"/>
              </w:rPr>
              <w:t>,</w:t>
            </w:r>
            <w:r w:rsidR="00B5244D" w:rsidRPr="00795E89">
              <w:rPr>
                <w:rFonts w:ascii="Calibri" w:eastAsia="Calibri" w:hAnsi="Calibri" w:cs="Calibri"/>
                <w:sz w:val="22"/>
              </w:rPr>
              <w:t xml:space="preserve"> these</w:t>
            </w:r>
            <w:r w:rsidR="003F5769" w:rsidRPr="00795E89">
              <w:rPr>
                <w:rFonts w:ascii="Calibri" w:eastAsia="Calibri" w:hAnsi="Calibri" w:cs="Calibri"/>
                <w:sz w:val="22"/>
              </w:rPr>
              <w:t xml:space="preserve"> </w:t>
            </w:r>
            <w:r w:rsidR="008E678D" w:rsidRPr="00795E89">
              <w:rPr>
                <w:rFonts w:ascii="Calibri" w:eastAsia="Calibri" w:hAnsi="Calibri" w:cs="Calibri"/>
                <w:sz w:val="22"/>
              </w:rPr>
              <w:t xml:space="preserve">efforts </w:t>
            </w:r>
            <w:r w:rsidR="003F5769" w:rsidRPr="00795E89">
              <w:rPr>
                <w:rFonts w:ascii="Calibri" w:eastAsia="Calibri" w:hAnsi="Calibri" w:cs="Calibri"/>
                <w:sz w:val="22"/>
              </w:rPr>
              <w:t xml:space="preserve">are </w:t>
            </w:r>
            <w:r w:rsidR="006657CD" w:rsidRPr="00795E89">
              <w:rPr>
                <w:rFonts w:ascii="Calibri" w:eastAsia="Calibri" w:hAnsi="Calibri" w:cs="Calibri"/>
                <w:sz w:val="22"/>
              </w:rPr>
              <w:t>contributing to</w:t>
            </w:r>
            <w:r w:rsidR="00CA74A5" w:rsidRPr="00795E89">
              <w:rPr>
                <w:rFonts w:ascii="Calibri" w:eastAsia="Calibri" w:hAnsi="Calibri" w:cs="Calibri"/>
                <w:sz w:val="22"/>
              </w:rPr>
              <w:t xml:space="preserve"> the implementation of</w:t>
            </w:r>
            <w:r w:rsidR="000C3BE0" w:rsidRPr="00795E89">
              <w:rPr>
                <w:rFonts w:ascii="Calibri" w:eastAsia="Calibri" w:hAnsi="Calibri" w:cs="Calibri"/>
                <w:sz w:val="22"/>
              </w:rPr>
              <w:t xml:space="preserve"> </w:t>
            </w:r>
            <w:hyperlink r:id="rId229" w:history="1">
              <w:r w:rsidR="000C3BE0" w:rsidRPr="00795E89">
                <w:rPr>
                  <w:rStyle w:val="Hyperlink"/>
                  <w:rFonts w:ascii="Calibri" w:eastAsia="Calibri" w:hAnsi="Calibri" w:cs="Calibri"/>
                  <w:sz w:val="22"/>
                </w:rPr>
                <w:t>WTDC-22</w:t>
              </w:r>
              <w:r w:rsidR="00AA4478" w:rsidRPr="00795E89">
                <w:rPr>
                  <w:rStyle w:val="Hyperlink"/>
                  <w:rFonts w:ascii="Calibri" w:eastAsia="Calibri" w:hAnsi="Calibri" w:cs="Calibri"/>
                  <w:sz w:val="22"/>
                </w:rPr>
                <w:t xml:space="preserve"> Resolution 52 (</w:t>
              </w:r>
              <w:r w:rsidR="00B01480" w:rsidRPr="00795E89">
                <w:rPr>
                  <w:rStyle w:val="Hyperlink"/>
                  <w:rFonts w:ascii="Calibri" w:eastAsia="Calibri" w:hAnsi="Calibri" w:cs="Calibri"/>
                  <w:sz w:val="22"/>
                </w:rPr>
                <w:t>Rev. Dubai</w:t>
              </w:r>
              <w:r w:rsidR="00AA4478" w:rsidRPr="00795E89">
                <w:rPr>
                  <w:rStyle w:val="Hyperlink"/>
                  <w:rFonts w:ascii="Calibri" w:eastAsia="Calibri" w:hAnsi="Calibri" w:cs="Calibri"/>
                  <w:sz w:val="22"/>
                </w:rPr>
                <w:t>, 20</w:t>
              </w:r>
              <w:r w:rsidR="0086144D" w:rsidRPr="00795E89">
                <w:rPr>
                  <w:rStyle w:val="Hyperlink"/>
                  <w:rFonts w:ascii="Calibri" w:eastAsia="Calibri" w:hAnsi="Calibri" w:cs="Calibri"/>
                  <w:sz w:val="22"/>
                </w:rPr>
                <w:t>14</w:t>
              </w:r>
              <w:r w:rsidR="00AA4478" w:rsidRPr="00795E89">
                <w:rPr>
                  <w:rStyle w:val="Hyperlink"/>
                  <w:rFonts w:ascii="Calibri" w:eastAsia="Calibri" w:hAnsi="Calibri" w:cs="Calibri"/>
                  <w:sz w:val="22"/>
                </w:rPr>
                <w:t>)</w:t>
              </w:r>
            </w:hyperlink>
            <w:r w:rsidR="00AA4478" w:rsidRPr="00795E89">
              <w:rPr>
                <w:rFonts w:ascii="Calibri" w:eastAsia="Calibri" w:hAnsi="Calibri" w:cs="Calibri"/>
                <w:sz w:val="22"/>
              </w:rPr>
              <w:t xml:space="preserve"> on</w:t>
            </w:r>
            <w:r w:rsidR="004D547A" w:rsidRPr="00795E89">
              <w:rPr>
                <w:rFonts w:ascii="Calibri" w:eastAsia="Calibri" w:hAnsi="Calibri" w:cs="Calibri"/>
                <w:sz w:val="22"/>
              </w:rPr>
              <w:t xml:space="preserve"> </w:t>
            </w:r>
            <w:r w:rsidR="00CA74A5" w:rsidRPr="00795E89">
              <w:rPr>
                <w:rFonts w:ascii="Calibri" w:eastAsia="Calibri" w:hAnsi="Calibri" w:cs="Calibri"/>
                <w:i/>
                <w:sz w:val="22"/>
              </w:rPr>
              <w:t>Strengthening the executing agency role of the ITU Telecommunication Development Sector.</w:t>
            </w:r>
          </w:p>
          <w:p w14:paraId="55B720E8" w14:textId="77777777" w:rsidR="0086144D" w:rsidRPr="00795E89" w:rsidRDefault="0086144D" w:rsidP="00090345">
            <w:pPr>
              <w:spacing w:before="0" w:line="276" w:lineRule="auto"/>
              <w:jc w:val="left"/>
              <w:rPr>
                <w:rFonts w:ascii="Calibri" w:eastAsia="Calibri" w:hAnsi="Calibri" w:cs="Calibri"/>
                <w:sz w:val="22"/>
              </w:rPr>
            </w:pPr>
          </w:p>
          <w:p w14:paraId="1F829A9D" w14:textId="0A5F3150" w:rsidR="00550809" w:rsidRPr="00795E89" w:rsidRDefault="00090345" w:rsidP="00550809">
            <w:pPr>
              <w:spacing w:before="0" w:line="276" w:lineRule="auto"/>
              <w:jc w:val="left"/>
              <w:rPr>
                <w:rFonts w:ascii="Calibri" w:eastAsia="Calibri" w:hAnsi="Calibri" w:cs="Calibri"/>
                <w:sz w:val="22"/>
              </w:rPr>
            </w:pPr>
            <w:r w:rsidRPr="00795E89">
              <w:rPr>
                <w:rFonts w:ascii="Calibri" w:eastAsia="Calibri" w:hAnsi="Calibri" w:cs="Calibri"/>
                <w:sz w:val="22"/>
              </w:rPr>
              <w:t xml:space="preserve">The new organizational structure also included the upgrading of several G6 positions to P2 level in regional offices to enhance collaboration with </w:t>
            </w:r>
            <w:r w:rsidR="00897B35" w:rsidRPr="00795E89">
              <w:rPr>
                <w:rFonts w:ascii="Calibri" w:eastAsia="Calibri" w:hAnsi="Calibri" w:cs="Calibri"/>
                <w:sz w:val="22"/>
              </w:rPr>
              <w:t xml:space="preserve">United Nations </w:t>
            </w:r>
            <w:r w:rsidR="55071F3B" w:rsidRPr="00795E89">
              <w:rPr>
                <w:rFonts w:ascii="Calibri" w:eastAsia="Calibri" w:hAnsi="Calibri" w:cs="Calibri"/>
                <w:sz w:val="22"/>
              </w:rPr>
              <w:t>c</w:t>
            </w:r>
            <w:r w:rsidR="3261CD92" w:rsidRPr="00795E89">
              <w:rPr>
                <w:rFonts w:ascii="Calibri" w:eastAsia="Calibri" w:hAnsi="Calibri" w:cs="Calibri"/>
                <w:sz w:val="22"/>
              </w:rPr>
              <w:t xml:space="preserve">ountry </w:t>
            </w:r>
            <w:r w:rsidR="70E2035D" w:rsidRPr="00795E89">
              <w:rPr>
                <w:rFonts w:ascii="Calibri" w:eastAsia="Calibri" w:hAnsi="Calibri" w:cs="Calibri"/>
                <w:sz w:val="22"/>
              </w:rPr>
              <w:t>t</w:t>
            </w:r>
            <w:r w:rsidR="3261CD92" w:rsidRPr="00795E89">
              <w:rPr>
                <w:rFonts w:ascii="Calibri" w:eastAsia="Calibri" w:hAnsi="Calibri" w:cs="Calibri"/>
                <w:sz w:val="22"/>
              </w:rPr>
              <w:t>eams.</w:t>
            </w:r>
            <w:r w:rsidRPr="00795E89">
              <w:rPr>
                <w:rFonts w:ascii="Calibri" w:eastAsia="Calibri" w:hAnsi="Calibri" w:cs="Calibri"/>
                <w:sz w:val="22"/>
              </w:rPr>
              <w:t xml:space="preserve"> Additionally, five staff members funded by the </w:t>
            </w:r>
            <w:r w:rsidR="001A7D90" w:rsidRPr="00795E89">
              <w:rPr>
                <w:rFonts w:ascii="Calibri" w:eastAsia="Calibri" w:hAnsi="Calibri" w:cs="Calibri"/>
                <w:sz w:val="22"/>
              </w:rPr>
              <w:t xml:space="preserve">Telecommunication </w:t>
            </w:r>
            <w:r w:rsidRPr="00795E89">
              <w:rPr>
                <w:rFonts w:ascii="Calibri" w:eastAsia="Calibri" w:hAnsi="Calibri" w:cs="Calibri"/>
                <w:sz w:val="22"/>
              </w:rPr>
              <w:t xml:space="preserve">Standardization Bureau (TSB) were deployed to regional offices in </w:t>
            </w:r>
            <w:r w:rsidR="00760C64" w:rsidRPr="00795E89">
              <w:rPr>
                <w:rFonts w:ascii="Calibri" w:eastAsia="Calibri" w:hAnsi="Calibri" w:cs="Calibri"/>
                <w:sz w:val="22"/>
              </w:rPr>
              <w:t xml:space="preserve">the </w:t>
            </w:r>
            <w:r w:rsidRPr="00795E89">
              <w:rPr>
                <w:rFonts w:ascii="Calibri" w:eastAsia="Calibri" w:hAnsi="Calibri" w:cs="Calibri"/>
                <w:sz w:val="22"/>
              </w:rPr>
              <w:t>Africa, Arab States, and Asia-Pacific</w:t>
            </w:r>
            <w:r w:rsidR="009020B5" w:rsidRPr="00795E89">
              <w:rPr>
                <w:rFonts w:ascii="Calibri" w:eastAsia="Calibri" w:hAnsi="Calibri" w:cs="Calibri"/>
                <w:sz w:val="22"/>
              </w:rPr>
              <w:t xml:space="preserve"> region</w:t>
            </w:r>
            <w:r w:rsidR="00E255E9" w:rsidRPr="00795E89">
              <w:rPr>
                <w:rFonts w:ascii="Calibri" w:eastAsia="Calibri" w:hAnsi="Calibri" w:cs="Calibri"/>
                <w:sz w:val="22"/>
              </w:rPr>
              <w:t>s</w:t>
            </w:r>
            <w:r w:rsidRPr="00795E89">
              <w:rPr>
                <w:rFonts w:ascii="Calibri" w:eastAsia="Calibri" w:hAnsi="Calibri" w:cs="Calibri"/>
                <w:sz w:val="22"/>
              </w:rPr>
              <w:t xml:space="preserve">, further </w:t>
            </w:r>
            <w:r w:rsidRPr="00795E89">
              <w:rPr>
                <w:rFonts w:ascii="Calibri" w:eastAsia="Calibri" w:hAnsi="Calibri" w:cs="Calibri"/>
                <w:b/>
                <w:sz w:val="22"/>
              </w:rPr>
              <w:t>strengthening intersectoral synergies</w:t>
            </w:r>
            <w:r w:rsidRPr="00795E89">
              <w:rPr>
                <w:rFonts w:ascii="Calibri" w:eastAsia="Calibri" w:hAnsi="Calibri" w:cs="Calibri"/>
                <w:sz w:val="22"/>
              </w:rPr>
              <w:t>.</w:t>
            </w:r>
          </w:p>
          <w:p w14:paraId="662FE4FC" w14:textId="77777777" w:rsidR="00256B85" w:rsidRPr="00795E89" w:rsidRDefault="00256B85" w:rsidP="00550809">
            <w:pPr>
              <w:spacing w:before="0" w:line="276" w:lineRule="auto"/>
              <w:jc w:val="left"/>
              <w:rPr>
                <w:rFonts w:ascii="Calibri" w:eastAsia="Calibri" w:hAnsi="Calibri" w:cs="Calibri"/>
                <w:sz w:val="22"/>
              </w:rPr>
            </w:pPr>
          </w:p>
          <w:p w14:paraId="6E640499" w14:textId="77777777" w:rsidR="00794D00" w:rsidRPr="00795E89" w:rsidRDefault="00794D00" w:rsidP="00794D00">
            <w:pPr>
              <w:spacing w:before="0" w:line="276" w:lineRule="auto"/>
              <w:jc w:val="left"/>
              <w:rPr>
                <w:rFonts w:ascii="Calibri" w:eastAsia="Calibri" w:hAnsi="Calibri" w:cs="Calibri"/>
                <w:sz w:val="22"/>
              </w:rPr>
            </w:pPr>
            <w:r w:rsidRPr="00795E89">
              <w:rPr>
                <w:rFonts w:ascii="Calibri" w:eastAsia="Calibri" w:hAnsi="Calibri" w:cs="Calibri"/>
                <w:sz w:val="22"/>
              </w:rPr>
              <w:t>A new unit dedicated to supporting the needs of LDCs, LLDCs, SIDS, and countries with special needs was also created as part of the realignment in 2024, in alignment with</w:t>
            </w:r>
            <w:r w:rsidRPr="007565B0">
              <w:rPr>
                <w:rFonts w:ascii="Calibri" w:hAnsi="Calibri" w:cs="Calibri"/>
              </w:rPr>
              <w:t xml:space="preserve"> </w:t>
            </w:r>
            <w:hyperlink r:id="rId230" w:history="1">
              <w:r w:rsidRPr="007565B0">
                <w:rPr>
                  <w:rStyle w:val="Hyperlink"/>
                  <w:rFonts w:ascii="Calibri" w:hAnsi="Calibri" w:cs="Calibri"/>
                  <w:sz w:val="22"/>
                </w:rPr>
                <w:t>WTDC-22 Resolution</w:t>
              </w:r>
              <w:r w:rsidRPr="00795E89">
                <w:rPr>
                  <w:rStyle w:val="Hyperlink"/>
                  <w:rFonts w:ascii="Calibri" w:eastAsia="Calibri" w:hAnsi="Calibri" w:cs="Calibri"/>
                  <w:sz w:val="22"/>
                </w:rPr>
                <w:t xml:space="preserve"> 16 (Rev. Buenos Aires, 2017)</w:t>
              </w:r>
            </w:hyperlink>
            <w:r w:rsidRPr="00795E89">
              <w:rPr>
                <w:rFonts w:ascii="Calibri" w:eastAsia="Calibri" w:hAnsi="Calibri" w:cs="Calibri"/>
                <w:sz w:val="22"/>
              </w:rPr>
              <w:t xml:space="preserve"> on </w:t>
            </w:r>
            <w:r w:rsidRPr="00795E89">
              <w:rPr>
                <w:rFonts w:ascii="Calibri" w:eastAsia="Calibri" w:hAnsi="Calibri" w:cs="Calibri"/>
                <w:i/>
                <w:sz w:val="22"/>
              </w:rPr>
              <w:t>Special actions and measures for the least developed countries, small island developing states, landlocked developing countries and countries with economies in transition</w:t>
            </w:r>
            <w:r w:rsidRPr="00795E89">
              <w:rPr>
                <w:rFonts w:ascii="Calibri" w:eastAsia="Calibri" w:hAnsi="Calibri" w:cs="Calibri"/>
                <w:i/>
                <w:iCs/>
                <w:sz w:val="22"/>
              </w:rPr>
              <w:t>.</w:t>
            </w:r>
            <w:r w:rsidRPr="00795E89">
              <w:rPr>
                <w:rFonts w:ascii="Calibri" w:eastAsia="Calibri" w:hAnsi="Calibri" w:cs="Calibri"/>
                <w:sz w:val="22"/>
              </w:rPr>
              <w:t xml:space="preserve"> The new unit provides </w:t>
            </w:r>
            <w:r w:rsidRPr="007565B0">
              <w:rPr>
                <w:rFonts w:ascii="Calibri" w:hAnsi="Calibri" w:cs="Calibri"/>
                <w:sz w:val="22"/>
              </w:rPr>
              <w:t>c</w:t>
            </w:r>
            <w:r w:rsidRPr="00795E89">
              <w:rPr>
                <w:rFonts w:ascii="Calibri" w:eastAsia="Calibri" w:hAnsi="Calibri" w:cs="Calibri"/>
                <w:sz w:val="22"/>
              </w:rPr>
              <w:t>oncentrated assistance to LDCs, LLDCs, SIDS and countries with special needs in a number of key priority areas within the mandate of BDT.</w:t>
            </w:r>
          </w:p>
          <w:p w14:paraId="3287745A" w14:textId="77777777" w:rsidR="00933544" w:rsidRPr="00795E89" w:rsidRDefault="00933544" w:rsidP="00090345">
            <w:pPr>
              <w:spacing w:before="0" w:line="276" w:lineRule="auto"/>
              <w:jc w:val="left"/>
              <w:rPr>
                <w:rFonts w:ascii="Calibri" w:eastAsia="Calibri" w:hAnsi="Calibri" w:cs="Calibri"/>
                <w:sz w:val="22"/>
              </w:rPr>
            </w:pPr>
          </w:p>
          <w:p w14:paraId="3538407A" w14:textId="72053F6C" w:rsidR="0004039C" w:rsidRPr="00795E89" w:rsidRDefault="00550809" w:rsidP="00090345">
            <w:pPr>
              <w:spacing w:before="0" w:line="276" w:lineRule="auto"/>
              <w:jc w:val="left"/>
              <w:rPr>
                <w:rFonts w:ascii="Calibri" w:eastAsia="Calibri" w:hAnsi="Calibri" w:cs="Calibri"/>
                <w:sz w:val="22"/>
              </w:rPr>
            </w:pPr>
            <w:r w:rsidRPr="00795E89">
              <w:rPr>
                <w:rFonts w:ascii="Calibri" w:eastAsia="Calibri" w:hAnsi="Calibri" w:cs="Calibri"/>
                <w:sz w:val="22"/>
                <w:szCs w:val="20"/>
              </w:rPr>
              <w:t>To ensure accountability</w:t>
            </w:r>
            <w:r w:rsidR="000D725A" w:rsidRPr="00795E89">
              <w:rPr>
                <w:rFonts w:ascii="Calibri" w:eastAsia="Calibri" w:hAnsi="Calibri" w:cs="Calibri"/>
                <w:sz w:val="22"/>
                <w:szCs w:val="20"/>
              </w:rPr>
              <w:t xml:space="preserve">, transparency </w:t>
            </w:r>
            <w:r w:rsidRPr="00795E89">
              <w:rPr>
                <w:rFonts w:ascii="Calibri" w:eastAsia="Calibri" w:hAnsi="Calibri" w:cs="Calibri"/>
                <w:sz w:val="22"/>
                <w:szCs w:val="20"/>
              </w:rPr>
              <w:t xml:space="preserve">and continuous improvement, BDT conducts </w:t>
            </w:r>
            <w:r w:rsidRPr="00795E89">
              <w:rPr>
                <w:rFonts w:ascii="Calibri" w:eastAsia="Calibri" w:hAnsi="Calibri" w:cs="Calibri"/>
                <w:b/>
                <w:sz w:val="22"/>
                <w:szCs w:val="20"/>
              </w:rPr>
              <w:t>quarterly reviews</w:t>
            </w:r>
            <w:r w:rsidRPr="00795E89">
              <w:rPr>
                <w:rFonts w:ascii="Calibri" w:eastAsia="Calibri" w:hAnsi="Calibri" w:cs="Calibri"/>
                <w:sz w:val="22"/>
                <w:szCs w:val="20"/>
              </w:rPr>
              <w:t xml:space="preserve"> </w:t>
            </w:r>
            <w:r w:rsidRPr="00795E89">
              <w:rPr>
                <w:rFonts w:ascii="Calibri" w:eastAsia="Calibri" w:hAnsi="Calibri" w:cs="Calibri"/>
                <w:b/>
                <w:sz w:val="22"/>
                <w:szCs w:val="20"/>
              </w:rPr>
              <w:t>of ITU-D projects</w:t>
            </w:r>
            <w:r w:rsidRPr="00795E89">
              <w:rPr>
                <w:rFonts w:ascii="Calibri" w:eastAsia="Calibri" w:hAnsi="Calibri" w:cs="Calibri"/>
                <w:sz w:val="22"/>
                <w:szCs w:val="20"/>
              </w:rPr>
              <w:t xml:space="preserve"> and </w:t>
            </w:r>
            <w:r w:rsidR="007A66F9" w:rsidRPr="00795E89">
              <w:rPr>
                <w:rFonts w:ascii="Calibri" w:eastAsia="Calibri" w:hAnsi="Calibri" w:cs="Calibri"/>
                <w:b/>
                <w:sz w:val="22"/>
                <w:szCs w:val="20"/>
              </w:rPr>
              <w:t xml:space="preserve">ITU-D </w:t>
            </w:r>
            <w:r w:rsidRPr="00795E89">
              <w:rPr>
                <w:rFonts w:ascii="Calibri" w:eastAsia="Calibri" w:hAnsi="Calibri" w:cs="Calibri"/>
                <w:b/>
                <w:sz w:val="22"/>
                <w:szCs w:val="20"/>
              </w:rPr>
              <w:t>Operational Plan</w:t>
            </w:r>
            <w:r w:rsidRPr="00795E89">
              <w:rPr>
                <w:rFonts w:ascii="Calibri" w:eastAsia="Calibri" w:hAnsi="Calibri" w:cs="Calibri"/>
                <w:sz w:val="22"/>
                <w:szCs w:val="20"/>
              </w:rPr>
              <w:t xml:space="preserve"> activities, applying a results-based management approach. These reviews are undertaken at both regional and country levels, ensuring that implementation remains aligned with strategic objectives and responsive to </w:t>
            </w:r>
            <w:r w:rsidR="0094195C" w:rsidRPr="00795E89">
              <w:rPr>
                <w:rFonts w:ascii="Calibri" w:eastAsia="Calibri" w:hAnsi="Calibri" w:cs="Calibri"/>
                <w:sz w:val="22"/>
                <w:szCs w:val="20"/>
              </w:rPr>
              <w:t xml:space="preserve">the needs of </w:t>
            </w:r>
            <w:r w:rsidRPr="00795E89">
              <w:rPr>
                <w:rFonts w:ascii="Calibri" w:eastAsia="Calibri" w:hAnsi="Calibri" w:cs="Calibri"/>
                <w:sz w:val="22"/>
                <w:szCs w:val="20"/>
              </w:rPr>
              <w:t>Member States.</w:t>
            </w:r>
          </w:p>
          <w:p w14:paraId="25A10B32" w14:textId="77777777" w:rsidR="008F4FDE" w:rsidRPr="00795E89" w:rsidRDefault="008F4FDE" w:rsidP="00090345">
            <w:pPr>
              <w:spacing w:before="0" w:line="276" w:lineRule="auto"/>
              <w:jc w:val="left"/>
              <w:rPr>
                <w:rFonts w:ascii="Calibri" w:eastAsia="Calibri" w:hAnsi="Calibri" w:cs="Calibri"/>
                <w:sz w:val="22"/>
              </w:rPr>
            </w:pPr>
          </w:p>
          <w:p w14:paraId="07D08F48" w14:textId="71141E1C" w:rsidR="00550809" w:rsidRPr="00795E89" w:rsidRDefault="00090345" w:rsidP="003B171E">
            <w:pPr>
              <w:spacing w:before="0" w:line="276" w:lineRule="auto"/>
              <w:jc w:val="left"/>
              <w:rPr>
                <w:rFonts w:ascii="Calibri" w:eastAsia="Calibri" w:hAnsi="Calibri" w:cs="Calibri"/>
                <w:sz w:val="22"/>
              </w:rPr>
            </w:pPr>
            <w:r w:rsidRPr="00795E89">
              <w:rPr>
                <w:rFonts w:ascii="Calibri" w:eastAsia="Calibri" w:hAnsi="Calibri" w:cs="Calibri"/>
                <w:b/>
                <w:sz w:val="22"/>
              </w:rPr>
              <w:lastRenderedPageBreak/>
              <w:t>Staff engagement</w:t>
            </w:r>
            <w:r w:rsidRPr="00795E89">
              <w:rPr>
                <w:rFonts w:ascii="Calibri" w:eastAsia="Calibri" w:hAnsi="Calibri" w:cs="Calibri"/>
                <w:sz w:val="22"/>
              </w:rPr>
              <w:t xml:space="preserve"> was also prioritized during the 2023-2025 period. Regular staff </w:t>
            </w:r>
            <w:r w:rsidR="5888CC49" w:rsidRPr="00795E89">
              <w:rPr>
                <w:rFonts w:ascii="Calibri" w:eastAsia="Calibri" w:hAnsi="Calibri" w:cs="Calibri"/>
                <w:sz w:val="22"/>
              </w:rPr>
              <w:t xml:space="preserve">engagement </w:t>
            </w:r>
            <w:r w:rsidRPr="00795E89">
              <w:rPr>
                <w:rFonts w:ascii="Calibri" w:eastAsia="Calibri" w:hAnsi="Calibri" w:cs="Calibri"/>
                <w:sz w:val="22"/>
              </w:rPr>
              <w:t xml:space="preserve">meetings were introduced, open to all personnel regardless of contractual status. These sessions, which continue to be held regularly, create a safe space for open dialogue, encouraging staff to share feedback, exchange ideas, and contribute to shaping an evolving organizational culture within </w:t>
            </w:r>
            <w:r w:rsidR="0094195C" w:rsidRPr="00795E89">
              <w:rPr>
                <w:rFonts w:ascii="Calibri" w:eastAsia="Calibri" w:hAnsi="Calibri" w:cs="Calibri"/>
                <w:sz w:val="22"/>
              </w:rPr>
              <w:t>BDT</w:t>
            </w:r>
            <w:r w:rsidR="008F14D0" w:rsidRPr="00795E89">
              <w:rPr>
                <w:rFonts w:ascii="Calibri" w:eastAsia="Calibri" w:hAnsi="Calibri" w:cs="Calibri"/>
                <w:sz w:val="22"/>
              </w:rPr>
              <w:t>.</w:t>
            </w:r>
          </w:p>
          <w:p w14:paraId="19F52B5A" w14:textId="77777777" w:rsidR="008F4FDE" w:rsidRPr="00795E89" w:rsidRDefault="008F4FDE" w:rsidP="00965801">
            <w:pPr>
              <w:spacing w:before="0" w:line="276" w:lineRule="auto"/>
              <w:jc w:val="left"/>
              <w:rPr>
                <w:rFonts w:ascii="Calibri" w:eastAsia="Calibri" w:hAnsi="Calibri" w:cs="Calibri"/>
                <w:sz w:val="22"/>
              </w:rPr>
            </w:pPr>
          </w:p>
          <w:p w14:paraId="4CAD423A" w14:textId="417793CC" w:rsidR="00FD73A8" w:rsidRPr="007565B0" w:rsidRDefault="003B171E" w:rsidP="00965801">
            <w:pPr>
              <w:spacing w:before="0" w:line="276" w:lineRule="auto"/>
              <w:jc w:val="left"/>
              <w:rPr>
                <w:rFonts w:ascii="Calibri" w:eastAsia="Calibri" w:hAnsi="Calibri" w:cs="Calibri"/>
              </w:rPr>
            </w:pPr>
            <w:r w:rsidRPr="00795E89">
              <w:rPr>
                <w:rFonts w:ascii="Calibri" w:eastAsia="Calibri" w:hAnsi="Calibri" w:cs="Calibri"/>
                <w:sz w:val="22"/>
              </w:rPr>
              <w:t xml:space="preserve">BDT </w:t>
            </w:r>
            <w:r w:rsidR="00F2539E" w:rsidRPr="00795E89">
              <w:rPr>
                <w:rFonts w:ascii="Calibri" w:eastAsia="Calibri" w:hAnsi="Calibri" w:cs="Calibri"/>
                <w:sz w:val="22"/>
              </w:rPr>
              <w:t>con</w:t>
            </w:r>
            <w:r w:rsidR="00527A8C" w:rsidRPr="00795E89">
              <w:rPr>
                <w:rFonts w:ascii="Calibri" w:eastAsia="Calibri" w:hAnsi="Calibri" w:cs="Calibri"/>
                <w:sz w:val="22"/>
              </w:rPr>
              <w:t>tinue</w:t>
            </w:r>
            <w:r w:rsidR="00550809" w:rsidRPr="00795E89">
              <w:rPr>
                <w:rFonts w:ascii="Calibri" w:eastAsia="Calibri" w:hAnsi="Calibri" w:cs="Calibri"/>
                <w:sz w:val="22"/>
              </w:rPr>
              <w:t>s</w:t>
            </w:r>
            <w:r w:rsidR="00527A8C" w:rsidRPr="00795E89">
              <w:rPr>
                <w:rFonts w:ascii="Calibri" w:eastAsia="Calibri" w:hAnsi="Calibri" w:cs="Calibri"/>
                <w:sz w:val="22"/>
              </w:rPr>
              <w:t xml:space="preserve"> to</w:t>
            </w:r>
            <w:r w:rsidR="00461FD5" w:rsidRPr="00795E89">
              <w:rPr>
                <w:rFonts w:ascii="Calibri" w:eastAsia="Calibri" w:hAnsi="Calibri" w:cs="Calibri"/>
                <w:sz w:val="22"/>
              </w:rPr>
              <w:t xml:space="preserve"> </w:t>
            </w:r>
            <w:r w:rsidR="002442C9" w:rsidRPr="00795E89">
              <w:rPr>
                <w:rFonts w:ascii="Calibri" w:eastAsia="Calibri" w:hAnsi="Calibri" w:cs="Calibri"/>
                <w:sz w:val="22"/>
              </w:rPr>
              <w:t>work</w:t>
            </w:r>
            <w:r w:rsidR="00461FD5" w:rsidRPr="00795E89">
              <w:rPr>
                <w:rFonts w:ascii="Calibri" w:eastAsia="Calibri" w:hAnsi="Calibri" w:cs="Calibri"/>
                <w:sz w:val="22"/>
              </w:rPr>
              <w:t xml:space="preserve"> closely</w:t>
            </w:r>
            <w:r w:rsidRPr="00795E89">
              <w:rPr>
                <w:rFonts w:ascii="Calibri" w:eastAsia="Calibri" w:hAnsi="Calibri" w:cs="Calibri"/>
                <w:sz w:val="22"/>
              </w:rPr>
              <w:t xml:space="preserve"> with the </w:t>
            </w:r>
            <w:r w:rsidR="1EC19DEB" w:rsidRPr="00795E89">
              <w:rPr>
                <w:rFonts w:ascii="Calibri" w:eastAsia="Calibri" w:hAnsi="Calibri" w:cs="Calibri"/>
                <w:sz w:val="22"/>
              </w:rPr>
              <w:t>ITU</w:t>
            </w:r>
            <w:r w:rsidR="20ED8A58" w:rsidRPr="00795E89">
              <w:rPr>
                <w:rFonts w:ascii="Calibri" w:eastAsia="Calibri" w:hAnsi="Calibri" w:cs="Calibri"/>
                <w:sz w:val="22"/>
              </w:rPr>
              <w:t xml:space="preserve"> </w:t>
            </w:r>
            <w:r w:rsidRPr="00795E89">
              <w:rPr>
                <w:rFonts w:ascii="Calibri" w:eastAsia="Calibri" w:hAnsi="Calibri" w:cs="Calibri"/>
                <w:sz w:val="22"/>
              </w:rPr>
              <w:t xml:space="preserve">General Secretariat </w:t>
            </w:r>
            <w:r w:rsidR="00FA337E" w:rsidRPr="00795E89">
              <w:rPr>
                <w:rFonts w:ascii="Calibri" w:eastAsia="Calibri" w:hAnsi="Calibri" w:cs="Calibri"/>
                <w:sz w:val="22"/>
              </w:rPr>
              <w:t xml:space="preserve">and </w:t>
            </w:r>
            <w:r w:rsidR="00FA46B1" w:rsidRPr="00795E89">
              <w:rPr>
                <w:rFonts w:ascii="Calibri" w:eastAsia="Calibri" w:hAnsi="Calibri" w:cs="Calibri"/>
                <w:sz w:val="22"/>
              </w:rPr>
              <w:t xml:space="preserve">the </w:t>
            </w:r>
            <w:r w:rsidR="006D00D5" w:rsidRPr="00795E89">
              <w:rPr>
                <w:rFonts w:ascii="Calibri" w:eastAsia="Calibri" w:hAnsi="Calibri" w:cs="Calibri"/>
                <w:sz w:val="22"/>
              </w:rPr>
              <w:t>other bureau</w:t>
            </w:r>
            <w:r w:rsidR="00FA46B1" w:rsidRPr="00795E89">
              <w:rPr>
                <w:rFonts w:ascii="Calibri" w:eastAsia="Calibri" w:hAnsi="Calibri" w:cs="Calibri"/>
                <w:sz w:val="22"/>
              </w:rPr>
              <w:t xml:space="preserve">s </w:t>
            </w:r>
            <w:r w:rsidRPr="00795E89">
              <w:rPr>
                <w:rFonts w:ascii="Calibri" w:eastAsia="Calibri" w:hAnsi="Calibri" w:cs="Calibri"/>
                <w:sz w:val="22"/>
              </w:rPr>
              <w:t xml:space="preserve">on </w:t>
            </w:r>
            <w:r w:rsidR="002442C9" w:rsidRPr="00795E89">
              <w:rPr>
                <w:rFonts w:ascii="Calibri" w:eastAsia="Calibri" w:hAnsi="Calibri" w:cs="Calibri"/>
                <w:sz w:val="22"/>
              </w:rPr>
              <w:t xml:space="preserve">various </w:t>
            </w:r>
            <w:r w:rsidRPr="00795E89">
              <w:rPr>
                <w:rFonts w:ascii="Calibri" w:eastAsia="Calibri" w:hAnsi="Calibri" w:cs="Calibri"/>
                <w:sz w:val="22"/>
              </w:rPr>
              <w:t xml:space="preserve">initiatives aimed at improving operational efficiency and effectiveness. These efforts focus on </w:t>
            </w:r>
            <w:r w:rsidRPr="00795E89">
              <w:rPr>
                <w:rFonts w:ascii="Calibri" w:eastAsia="Calibri" w:hAnsi="Calibri" w:cs="Calibri"/>
                <w:b/>
                <w:sz w:val="22"/>
              </w:rPr>
              <w:t>strengthening internal processes</w:t>
            </w:r>
            <w:r w:rsidRPr="00795E89">
              <w:rPr>
                <w:rFonts w:ascii="Calibri" w:eastAsia="Calibri" w:hAnsi="Calibri" w:cs="Calibri"/>
                <w:sz w:val="22"/>
              </w:rPr>
              <w:t xml:space="preserve">, particularly </w:t>
            </w:r>
            <w:r w:rsidR="04AC2A41" w:rsidRPr="00795E89">
              <w:rPr>
                <w:rFonts w:ascii="Calibri" w:eastAsia="Calibri" w:hAnsi="Calibri" w:cs="Calibri"/>
                <w:sz w:val="22"/>
              </w:rPr>
              <w:t>human resources</w:t>
            </w:r>
            <w:r w:rsidR="00E12F9A" w:rsidRPr="00795E89">
              <w:rPr>
                <w:rFonts w:ascii="Calibri" w:eastAsia="Calibri" w:hAnsi="Calibri" w:cs="Calibri"/>
                <w:sz w:val="22"/>
              </w:rPr>
              <w:t>, IT and other administrative processes</w:t>
            </w:r>
            <w:r w:rsidRPr="00795E89">
              <w:rPr>
                <w:rFonts w:ascii="Calibri" w:eastAsia="Calibri" w:hAnsi="Calibri" w:cs="Calibri"/>
                <w:sz w:val="22"/>
              </w:rPr>
              <w:t xml:space="preserve">, while </w:t>
            </w:r>
            <w:r w:rsidRPr="00795E89">
              <w:rPr>
                <w:rFonts w:ascii="Calibri" w:eastAsia="Calibri" w:hAnsi="Calibri" w:cs="Calibri"/>
                <w:b/>
                <w:sz w:val="22"/>
              </w:rPr>
              <w:t>reducing inefficiencies</w:t>
            </w:r>
            <w:r w:rsidRPr="00795E89">
              <w:rPr>
                <w:rFonts w:ascii="Calibri" w:eastAsia="Calibri" w:hAnsi="Calibri" w:cs="Calibri"/>
                <w:sz w:val="22"/>
              </w:rPr>
              <w:t xml:space="preserve"> and duplication </w:t>
            </w:r>
            <w:r w:rsidR="00CE72A0" w:rsidRPr="00795E89">
              <w:rPr>
                <w:rFonts w:ascii="Calibri" w:eastAsia="Calibri" w:hAnsi="Calibri" w:cs="Calibri"/>
                <w:sz w:val="22"/>
              </w:rPr>
              <w:t xml:space="preserve">in order </w:t>
            </w:r>
            <w:r w:rsidRPr="00795E89">
              <w:rPr>
                <w:rFonts w:ascii="Calibri" w:eastAsia="Calibri" w:hAnsi="Calibri" w:cs="Calibri"/>
                <w:sz w:val="22"/>
              </w:rPr>
              <w:t xml:space="preserve">to </w:t>
            </w:r>
            <w:r w:rsidRPr="00795E89">
              <w:rPr>
                <w:rFonts w:ascii="Calibri" w:eastAsia="Calibri" w:hAnsi="Calibri" w:cs="Calibri"/>
                <w:b/>
                <w:sz w:val="22"/>
              </w:rPr>
              <w:t>accelerate decision-making</w:t>
            </w:r>
            <w:r w:rsidRPr="00795E89">
              <w:rPr>
                <w:rFonts w:ascii="Calibri" w:eastAsia="Calibri" w:hAnsi="Calibri" w:cs="Calibri"/>
                <w:sz w:val="22"/>
              </w:rPr>
              <w:t>.</w:t>
            </w:r>
            <w:r w:rsidRPr="00795E89">
              <w:rPr>
                <w:rFonts w:ascii="Calibri" w:eastAsia="Calibri" w:hAnsi="Calibri" w:cs="Calibri"/>
              </w:rPr>
              <w:t xml:space="preserve"> </w:t>
            </w:r>
          </w:p>
        </w:tc>
        <w:tc>
          <w:tcPr>
            <w:tcW w:w="2880" w:type="dxa"/>
          </w:tcPr>
          <w:p w14:paraId="6644D4A7" w14:textId="3EB26ACA" w:rsidR="00114AB9" w:rsidRPr="007565B0" w:rsidRDefault="19BCD2E9" w:rsidP="559DE233">
            <w:pPr>
              <w:pStyle w:val="ListParagraph"/>
              <w:numPr>
                <w:ilvl w:val="0"/>
                <w:numId w:val="31"/>
              </w:numPr>
              <w:overflowPunct/>
              <w:autoSpaceDE/>
              <w:autoSpaceDN/>
              <w:adjustRightInd/>
              <w:spacing w:after="120"/>
              <w:ind w:left="361" w:hanging="270"/>
              <w:jc w:val="left"/>
              <w:textAlignment w:val="auto"/>
              <w:rPr>
                <w:rFonts w:ascii="Calibri" w:hAnsi="Calibri" w:cs="Calibri"/>
                <w:color w:val="1F497D" w:themeColor="text2"/>
                <w:sz w:val="22"/>
              </w:rPr>
            </w:pPr>
            <w:r w:rsidRPr="007565B0">
              <w:rPr>
                <w:rFonts w:ascii="Calibri" w:hAnsi="Calibri" w:cs="Calibri"/>
                <w:color w:val="1F497D" w:themeColor="text2"/>
                <w:sz w:val="22"/>
              </w:rPr>
              <w:lastRenderedPageBreak/>
              <w:t xml:space="preserve">Senior </w:t>
            </w:r>
            <w:r w:rsidR="0C478796" w:rsidRPr="007565B0">
              <w:rPr>
                <w:rFonts w:ascii="Calibri" w:hAnsi="Calibri" w:cs="Calibri"/>
                <w:color w:val="1F497D" w:themeColor="text2"/>
                <w:sz w:val="22"/>
              </w:rPr>
              <w:t>m</w:t>
            </w:r>
            <w:r w:rsidRPr="007565B0">
              <w:rPr>
                <w:rFonts w:ascii="Calibri" w:hAnsi="Calibri" w:cs="Calibri"/>
                <w:color w:val="1F497D" w:themeColor="text2"/>
                <w:sz w:val="22"/>
              </w:rPr>
              <w:t xml:space="preserve">anagement </w:t>
            </w:r>
            <w:r w:rsidR="2AA07715" w:rsidRPr="007565B0">
              <w:rPr>
                <w:rFonts w:ascii="Calibri" w:hAnsi="Calibri" w:cs="Calibri"/>
                <w:color w:val="1F497D" w:themeColor="text2"/>
                <w:sz w:val="22"/>
              </w:rPr>
              <w:t>r</w:t>
            </w:r>
            <w:r w:rsidRPr="007565B0">
              <w:rPr>
                <w:rFonts w:ascii="Calibri" w:hAnsi="Calibri" w:cs="Calibri"/>
                <w:color w:val="1F497D" w:themeColor="text2"/>
                <w:sz w:val="22"/>
              </w:rPr>
              <w:t>etreat</w:t>
            </w:r>
            <w:r w:rsidR="1E7EF783" w:rsidRPr="007565B0">
              <w:rPr>
                <w:rFonts w:ascii="Calibri" w:hAnsi="Calibri" w:cs="Calibri"/>
                <w:color w:val="1F497D" w:themeColor="text2"/>
                <w:sz w:val="22"/>
              </w:rPr>
              <w:t>s</w:t>
            </w:r>
          </w:p>
          <w:p w14:paraId="60E4B30F" w14:textId="17768CF3" w:rsidR="00114AB9" w:rsidRPr="007565B0" w:rsidRDefault="00114AB9" w:rsidP="005A1DEE">
            <w:pPr>
              <w:pStyle w:val="ListParagraph"/>
              <w:numPr>
                <w:ilvl w:val="0"/>
                <w:numId w:val="31"/>
              </w:numPr>
              <w:overflowPunct/>
              <w:autoSpaceDE/>
              <w:autoSpaceDN/>
              <w:adjustRightInd/>
              <w:spacing w:after="120"/>
              <w:ind w:left="361" w:hanging="270"/>
              <w:contextualSpacing w:val="0"/>
              <w:jc w:val="left"/>
              <w:textAlignment w:val="auto"/>
              <w:rPr>
                <w:rFonts w:ascii="Calibri" w:hAnsi="Calibri" w:cs="Calibri"/>
                <w:color w:val="1F497D" w:themeColor="text2"/>
                <w:sz w:val="22"/>
              </w:rPr>
            </w:pPr>
            <w:r w:rsidRPr="007565B0">
              <w:rPr>
                <w:rFonts w:ascii="Calibri" w:hAnsi="Calibri" w:cs="Calibri"/>
                <w:color w:val="1F497D" w:themeColor="text2"/>
                <w:sz w:val="22"/>
              </w:rPr>
              <w:t>Work-life balance</w:t>
            </w:r>
          </w:p>
          <w:p w14:paraId="4A97CBE8" w14:textId="5DB7A6FD" w:rsidR="00790FE8" w:rsidRPr="007565B0" w:rsidRDefault="00114AB9" w:rsidP="559DE233">
            <w:pPr>
              <w:pStyle w:val="ListParagraph"/>
              <w:numPr>
                <w:ilvl w:val="0"/>
                <w:numId w:val="31"/>
              </w:numPr>
              <w:overflowPunct/>
              <w:autoSpaceDE/>
              <w:autoSpaceDN/>
              <w:adjustRightInd/>
              <w:spacing w:after="120"/>
              <w:ind w:left="361" w:hanging="270"/>
              <w:jc w:val="left"/>
              <w:textAlignment w:val="auto"/>
              <w:rPr>
                <w:rFonts w:ascii="Calibri" w:hAnsi="Calibri" w:cs="Calibri"/>
                <w:color w:val="1F497D" w:themeColor="text2"/>
                <w:sz w:val="22"/>
              </w:rPr>
            </w:pPr>
            <w:r w:rsidRPr="007565B0">
              <w:rPr>
                <w:rFonts w:ascii="Calibri" w:hAnsi="Calibri" w:cs="Calibri"/>
                <w:color w:val="1F497D" w:themeColor="text2"/>
                <w:sz w:val="22"/>
              </w:rPr>
              <w:t>Staff engagement meetings</w:t>
            </w:r>
          </w:p>
          <w:p w14:paraId="1612C0C2" w14:textId="698E2F6B" w:rsidR="001C6307" w:rsidRPr="007565B0" w:rsidRDefault="001C6307" w:rsidP="559DE233">
            <w:pPr>
              <w:pStyle w:val="ListParagraph"/>
              <w:numPr>
                <w:ilvl w:val="0"/>
                <w:numId w:val="31"/>
              </w:numPr>
              <w:overflowPunct/>
              <w:autoSpaceDE/>
              <w:autoSpaceDN/>
              <w:adjustRightInd/>
              <w:spacing w:after="120"/>
              <w:ind w:left="361" w:hanging="270"/>
              <w:jc w:val="left"/>
              <w:textAlignment w:val="auto"/>
              <w:rPr>
                <w:rFonts w:ascii="Calibri" w:hAnsi="Calibri" w:cs="Calibri"/>
                <w:color w:val="1F497D" w:themeColor="text2"/>
                <w:sz w:val="22"/>
              </w:rPr>
            </w:pPr>
            <w:r w:rsidRPr="007565B0">
              <w:rPr>
                <w:rFonts w:ascii="Calibri" w:hAnsi="Calibri" w:cs="Calibri"/>
                <w:color w:val="1F497D" w:themeColor="text2"/>
                <w:sz w:val="22"/>
              </w:rPr>
              <w:t xml:space="preserve">Effective </w:t>
            </w:r>
            <w:r w:rsidR="5FB86689" w:rsidRPr="007565B0">
              <w:rPr>
                <w:rFonts w:ascii="Calibri" w:hAnsi="Calibri" w:cs="Calibri"/>
                <w:color w:val="1F497D" w:themeColor="text2"/>
                <w:sz w:val="22"/>
              </w:rPr>
              <w:t>and</w:t>
            </w:r>
            <w:r w:rsidR="00EF46EB" w:rsidRPr="007565B0">
              <w:rPr>
                <w:rFonts w:ascii="Calibri" w:hAnsi="Calibri" w:cs="Calibri"/>
                <w:color w:val="1F497D" w:themeColor="text2"/>
                <w:sz w:val="22"/>
              </w:rPr>
              <w:t xml:space="preserve"> efficient implementation of projects and </w:t>
            </w:r>
            <w:r w:rsidR="008F6415" w:rsidRPr="007565B0">
              <w:rPr>
                <w:rFonts w:ascii="Calibri" w:hAnsi="Calibri" w:cs="Calibri"/>
                <w:color w:val="1F497D" w:themeColor="text2"/>
                <w:sz w:val="22"/>
              </w:rPr>
              <w:t>o</w:t>
            </w:r>
            <w:r w:rsidR="00EF46EB" w:rsidRPr="007565B0">
              <w:rPr>
                <w:rFonts w:ascii="Calibri" w:hAnsi="Calibri" w:cs="Calibri"/>
                <w:color w:val="1F497D" w:themeColor="text2"/>
                <w:sz w:val="22"/>
              </w:rPr>
              <w:t>peratio</w:t>
            </w:r>
            <w:r w:rsidR="007F0042" w:rsidRPr="007565B0">
              <w:rPr>
                <w:rFonts w:ascii="Calibri" w:hAnsi="Calibri" w:cs="Calibri"/>
                <w:color w:val="1F497D" w:themeColor="text2"/>
                <w:sz w:val="22"/>
              </w:rPr>
              <w:t>nal plans</w:t>
            </w:r>
          </w:p>
          <w:p w14:paraId="02A5F4C6" w14:textId="39375FA4" w:rsidR="008F6415" w:rsidRPr="007565B0" w:rsidRDefault="008F6415" w:rsidP="005A1DEE">
            <w:pPr>
              <w:pStyle w:val="ListParagraph"/>
              <w:numPr>
                <w:ilvl w:val="0"/>
                <w:numId w:val="31"/>
              </w:numPr>
              <w:overflowPunct/>
              <w:autoSpaceDE/>
              <w:autoSpaceDN/>
              <w:adjustRightInd/>
              <w:spacing w:after="120"/>
              <w:ind w:left="361" w:hanging="270"/>
              <w:contextualSpacing w:val="0"/>
              <w:jc w:val="left"/>
              <w:textAlignment w:val="auto"/>
              <w:rPr>
                <w:rFonts w:ascii="Calibri" w:hAnsi="Calibri" w:cs="Calibri"/>
                <w:bCs/>
                <w:szCs w:val="24"/>
              </w:rPr>
            </w:pPr>
            <w:r w:rsidRPr="007565B0">
              <w:rPr>
                <w:rFonts w:ascii="Calibri" w:hAnsi="Calibri" w:cs="Calibri"/>
                <w:color w:val="1F497D" w:themeColor="text2"/>
                <w:sz w:val="22"/>
              </w:rPr>
              <w:t>Strengthened sectoral synergies</w:t>
            </w:r>
            <w:r w:rsidRPr="007565B0">
              <w:rPr>
                <w:rFonts w:ascii="Calibri" w:hAnsi="Calibri" w:cs="Calibri"/>
                <w:color w:val="1F497D" w:themeColor="text2"/>
                <w:szCs w:val="24"/>
              </w:rPr>
              <w:t xml:space="preserve"> </w:t>
            </w:r>
          </w:p>
        </w:tc>
      </w:tr>
    </w:tbl>
    <w:p w14:paraId="2AE7CF28" w14:textId="099BC57F" w:rsidR="00B4461A" w:rsidRPr="007565B0" w:rsidRDefault="003E2518" w:rsidP="003E2518">
      <w:pPr>
        <w:tabs>
          <w:tab w:val="clear" w:pos="794"/>
          <w:tab w:val="clear" w:pos="1191"/>
          <w:tab w:val="clear" w:pos="1588"/>
          <w:tab w:val="clear" w:pos="1985"/>
        </w:tabs>
        <w:spacing w:after="120"/>
        <w:jc w:val="center"/>
        <w:rPr>
          <w:rFonts w:ascii="Calibri" w:hAnsi="Calibri" w:cs="Calibri"/>
        </w:rPr>
      </w:pPr>
      <w:r w:rsidRPr="007565B0">
        <w:rPr>
          <w:rFonts w:ascii="Calibri" w:hAnsi="Calibri" w:cs="Calibri"/>
        </w:rPr>
        <w:lastRenderedPageBreak/>
        <w:t>_____________</w:t>
      </w:r>
    </w:p>
    <w:sectPr w:rsidR="00B4461A" w:rsidRPr="007565B0" w:rsidSect="003C7E97">
      <w:pgSz w:w="16834" w:h="11907" w:orient="landscape" w:code="9"/>
      <w:pgMar w:top="720" w:right="720" w:bottom="720" w:left="720"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Alwala, Rachel" w:date="2025-11-12T14:57:00Z" w:initials="RA">
    <w:p w14:paraId="716B138F" w14:textId="772850DE" w:rsidR="00675104" w:rsidRDefault="00675104" w:rsidP="00675104">
      <w:pPr>
        <w:pStyle w:val="CommentText"/>
        <w:jc w:val="left"/>
      </w:pPr>
      <w:r>
        <w:rPr>
          <w:rStyle w:val="CommentReference"/>
        </w:rPr>
        <w:annotationRef/>
      </w:r>
      <w:r>
        <w:fldChar w:fldCharType="begin"/>
      </w:r>
      <w:r>
        <w:instrText>HYPERLINK "mailto:Florence.Tunzi@itu.int"</w:instrText>
      </w:r>
      <w:bookmarkStart w:id="34" w:name="_@_5D3408E1DC6A4A2481830711FECBA832Z"/>
      <w:r>
        <w:fldChar w:fldCharType="separate"/>
      </w:r>
      <w:bookmarkEnd w:id="34"/>
      <w:r w:rsidRPr="00675104">
        <w:rPr>
          <w:rStyle w:val="Mention"/>
          <w:noProof/>
        </w:rPr>
        <w:t>@TUNZI, Florence</w:t>
      </w:r>
      <w:r>
        <w:fldChar w:fldCharType="end"/>
      </w:r>
      <w:r>
        <w:t xml:space="preserve"> please confirm the year</w:t>
      </w:r>
    </w:p>
  </w:comment>
  <w:comment w:id="33" w:author="TUNZI, Florence" w:date="2025-11-12T15:30:00Z" w:initials="FT">
    <w:p w14:paraId="280EC6E5" w14:textId="77777777" w:rsidR="00CB1AD2" w:rsidRDefault="00CB1AD2" w:rsidP="00CB1AD2">
      <w:pPr>
        <w:pStyle w:val="CommentText"/>
        <w:jc w:val="left"/>
      </w:pPr>
      <w:r>
        <w:rPr>
          <w:rStyle w:val="CommentReference"/>
        </w:rPr>
        <w:annotationRef/>
      </w:r>
      <w:r>
        <w:rPr>
          <w:lang w:val="en-US"/>
        </w:rP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6B138F" w15:done="1"/>
  <w15:commentEx w15:paraId="280EC6E5" w15:paraIdParent="716B138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D2F27E" w16cex:dateUtc="2025-11-12T13:57:00Z"/>
  <w16cex:commentExtensible w16cex:durableId="0363A52D" w16cex:dateUtc="2025-11-12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6B138F" w16cid:durableId="0BD2F27E"/>
  <w16cid:commentId w16cid:paraId="280EC6E5" w16cid:durableId="0363A5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805D" w14:textId="77777777" w:rsidR="00620781" w:rsidRPr="00F56A31" w:rsidRDefault="00620781">
      <w:r w:rsidRPr="00F56A31">
        <w:separator/>
      </w:r>
    </w:p>
  </w:endnote>
  <w:endnote w:type="continuationSeparator" w:id="0">
    <w:p w14:paraId="7516D259" w14:textId="77777777" w:rsidR="00620781" w:rsidRPr="00F56A31" w:rsidRDefault="00620781">
      <w:r w:rsidRPr="00F56A31">
        <w:continuationSeparator/>
      </w:r>
    </w:p>
  </w:endnote>
  <w:endnote w:type="continuationNotice" w:id="1">
    <w:p w14:paraId="4E43E95E" w14:textId="77777777" w:rsidR="00620781" w:rsidRPr="00F56A31" w:rsidRDefault="0062078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C41AEB" w:rsidRPr="004F2FAA" w14:paraId="0E858A94" w14:textId="77777777" w:rsidTr="00C41AEB">
      <w:tc>
        <w:tcPr>
          <w:tcW w:w="1526" w:type="dxa"/>
          <w:tcBorders>
            <w:top w:val="single" w:sz="4" w:space="0" w:color="000000"/>
          </w:tcBorders>
        </w:tcPr>
        <w:p w14:paraId="7C6ED1AE" w14:textId="77777777" w:rsidR="00C41AEB" w:rsidRPr="004F2FAA" w:rsidRDefault="00C41AEB" w:rsidP="00C41AEB">
          <w:pPr>
            <w:pStyle w:val="FirstFooter"/>
            <w:tabs>
              <w:tab w:val="left" w:pos="1559"/>
              <w:tab w:val="left" w:pos="3828"/>
            </w:tabs>
            <w:rPr>
              <w:rFonts w:cstheme="minorHAnsi"/>
              <w:sz w:val="18"/>
              <w:szCs w:val="18"/>
            </w:rPr>
          </w:pPr>
          <w:proofErr w:type="gramStart"/>
          <w:r w:rsidRPr="004F2FAA">
            <w:rPr>
              <w:rFonts w:cstheme="minorHAnsi"/>
              <w:sz w:val="18"/>
              <w:szCs w:val="18"/>
            </w:rPr>
            <w:t>Contact:</w:t>
          </w:r>
          <w:proofErr w:type="gramEnd"/>
        </w:p>
      </w:tc>
      <w:tc>
        <w:tcPr>
          <w:tcW w:w="2410" w:type="dxa"/>
          <w:tcBorders>
            <w:top w:val="single" w:sz="4" w:space="0" w:color="000000"/>
          </w:tcBorders>
        </w:tcPr>
        <w:p w14:paraId="426EFE8A" w14:textId="77777777" w:rsidR="00C41AEB" w:rsidRPr="004F2FAA" w:rsidRDefault="00C41AEB" w:rsidP="00C41AEB">
          <w:pPr>
            <w:pStyle w:val="FirstFooter"/>
            <w:tabs>
              <w:tab w:val="left" w:pos="2302"/>
            </w:tabs>
            <w:ind w:left="2302" w:hanging="2302"/>
            <w:rPr>
              <w:rFonts w:cstheme="minorHAnsi"/>
              <w:sz w:val="18"/>
              <w:szCs w:val="18"/>
            </w:rPr>
          </w:pPr>
          <w:r w:rsidRPr="004F2FAA">
            <w:rPr>
              <w:rFonts w:cstheme="minorHAnsi"/>
              <w:sz w:val="18"/>
              <w:szCs w:val="18"/>
            </w:rPr>
            <w:t>Name/Organization/</w:t>
          </w:r>
          <w:proofErr w:type="spellStart"/>
          <w:proofErr w:type="gramStart"/>
          <w:r w:rsidRPr="004F2FAA">
            <w:rPr>
              <w:rFonts w:cstheme="minorHAnsi"/>
              <w:sz w:val="18"/>
              <w:szCs w:val="18"/>
            </w:rPr>
            <w:t>Entity</w:t>
          </w:r>
          <w:proofErr w:type="spellEnd"/>
          <w:r w:rsidRPr="004F2FAA">
            <w:rPr>
              <w:rFonts w:cstheme="minorHAnsi"/>
              <w:sz w:val="18"/>
              <w:szCs w:val="18"/>
            </w:rPr>
            <w:t>:</w:t>
          </w:r>
          <w:proofErr w:type="gramEnd"/>
        </w:p>
      </w:tc>
      <w:tc>
        <w:tcPr>
          <w:tcW w:w="5987" w:type="dxa"/>
          <w:tcBorders>
            <w:top w:val="single" w:sz="4" w:space="0" w:color="000000"/>
          </w:tcBorders>
        </w:tcPr>
        <w:p w14:paraId="3727D790" w14:textId="77777777" w:rsidR="00C41AEB" w:rsidRPr="00C41AEB" w:rsidRDefault="00C41AEB" w:rsidP="00C41AEB">
          <w:pPr>
            <w:pStyle w:val="FirstFooter"/>
            <w:tabs>
              <w:tab w:val="left" w:pos="2302"/>
            </w:tabs>
            <w:rPr>
              <w:rFonts w:cstheme="minorHAnsi"/>
              <w:sz w:val="18"/>
              <w:szCs w:val="18"/>
              <w:lang w:val="en-GB"/>
            </w:rPr>
          </w:pPr>
          <w:r w:rsidRPr="00C41AEB">
            <w:rPr>
              <w:rFonts w:cstheme="minorHAnsi"/>
              <w:sz w:val="18"/>
              <w:szCs w:val="18"/>
              <w:lang w:val="en-GB"/>
            </w:rPr>
            <w:t>Ms Archana Gulati, Deputy to the Director, Telecommunication Development Bureau</w:t>
          </w:r>
        </w:p>
      </w:tc>
      <w:bookmarkStart w:id="0" w:name="OrgName"/>
      <w:bookmarkEnd w:id="0"/>
    </w:tr>
    <w:tr w:rsidR="00C41AEB" w:rsidRPr="004F2FAA" w14:paraId="13D7F48D" w14:textId="77777777" w:rsidTr="00C41AEB">
      <w:tc>
        <w:tcPr>
          <w:tcW w:w="1526" w:type="dxa"/>
        </w:tcPr>
        <w:p w14:paraId="34220C62" w14:textId="77777777" w:rsidR="00C41AEB" w:rsidRPr="00C41AEB" w:rsidRDefault="00C41AEB" w:rsidP="00C41AEB">
          <w:pPr>
            <w:pStyle w:val="FirstFooter"/>
            <w:tabs>
              <w:tab w:val="left" w:pos="1559"/>
              <w:tab w:val="left" w:pos="3828"/>
            </w:tabs>
            <w:rPr>
              <w:rFonts w:cstheme="minorHAnsi"/>
              <w:sz w:val="18"/>
              <w:szCs w:val="18"/>
              <w:lang w:val="en-GB"/>
            </w:rPr>
          </w:pPr>
        </w:p>
      </w:tc>
      <w:tc>
        <w:tcPr>
          <w:tcW w:w="2410" w:type="dxa"/>
        </w:tcPr>
        <w:p w14:paraId="1941E36C" w14:textId="77777777" w:rsidR="00C41AEB" w:rsidRPr="004F2FAA" w:rsidRDefault="00C41AEB" w:rsidP="00C41AEB">
          <w:pPr>
            <w:pStyle w:val="FirstFooter"/>
            <w:tabs>
              <w:tab w:val="left" w:pos="2302"/>
            </w:tabs>
            <w:rPr>
              <w:rFonts w:cstheme="minorHAnsi"/>
              <w:sz w:val="18"/>
              <w:szCs w:val="18"/>
            </w:rPr>
          </w:pPr>
          <w:r w:rsidRPr="004F2FAA">
            <w:rPr>
              <w:rFonts w:cstheme="minorHAnsi"/>
              <w:sz w:val="18"/>
              <w:szCs w:val="18"/>
            </w:rPr>
            <w:t xml:space="preserve">Phone </w:t>
          </w:r>
          <w:proofErr w:type="spellStart"/>
          <w:proofErr w:type="gramStart"/>
          <w:r w:rsidRPr="004F2FAA">
            <w:rPr>
              <w:rFonts w:cstheme="minorHAnsi"/>
              <w:sz w:val="18"/>
              <w:szCs w:val="18"/>
            </w:rPr>
            <w:t>number</w:t>
          </w:r>
          <w:proofErr w:type="spellEnd"/>
          <w:r w:rsidRPr="004F2FAA">
            <w:rPr>
              <w:rFonts w:cstheme="minorHAnsi"/>
              <w:sz w:val="18"/>
              <w:szCs w:val="18"/>
            </w:rPr>
            <w:t>:</w:t>
          </w:r>
          <w:proofErr w:type="gramEnd"/>
        </w:p>
      </w:tc>
      <w:tc>
        <w:tcPr>
          <w:tcW w:w="5987" w:type="dxa"/>
        </w:tcPr>
        <w:p w14:paraId="0FBE5538" w14:textId="77777777" w:rsidR="00C41AEB" w:rsidRPr="004F2FAA" w:rsidRDefault="00C41AEB" w:rsidP="00C41AEB">
          <w:pPr>
            <w:pStyle w:val="FirstFooter"/>
            <w:tabs>
              <w:tab w:val="left" w:pos="2302"/>
            </w:tabs>
            <w:rPr>
              <w:rFonts w:cstheme="minorHAnsi"/>
              <w:sz w:val="18"/>
              <w:szCs w:val="18"/>
            </w:rPr>
          </w:pPr>
          <w:r w:rsidRPr="004F2FAA">
            <w:rPr>
              <w:rFonts w:cstheme="minorHAnsi"/>
              <w:sz w:val="18"/>
              <w:szCs w:val="18"/>
            </w:rPr>
            <w:t>+41 22 730 6475</w:t>
          </w:r>
        </w:p>
      </w:tc>
      <w:bookmarkStart w:id="1" w:name="PhoneNo"/>
      <w:bookmarkEnd w:id="1"/>
    </w:tr>
    <w:tr w:rsidR="00C41AEB" w:rsidRPr="008C2B65" w14:paraId="7232FC1C" w14:textId="77777777" w:rsidTr="00C41AEB">
      <w:tc>
        <w:tcPr>
          <w:tcW w:w="1526" w:type="dxa"/>
        </w:tcPr>
        <w:p w14:paraId="5ECD8955" w14:textId="77777777" w:rsidR="00C41AEB" w:rsidRPr="004F2FAA" w:rsidRDefault="00C41AEB" w:rsidP="00C41AEB">
          <w:pPr>
            <w:pStyle w:val="FirstFooter"/>
            <w:tabs>
              <w:tab w:val="left" w:pos="1559"/>
              <w:tab w:val="left" w:pos="3828"/>
            </w:tabs>
            <w:rPr>
              <w:rFonts w:cstheme="minorHAnsi"/>
              <w:sz w:val="18"/>
              <w:szCs w:val="18"/>
            </w:rPr>
          </w:pPr>
        </w:p>
      </w:tc>
      <w:tc>
        <w:tcPr>
          <w:tcW w:w="2410" w:type="dxa"/>
        </w:tcPr>
        <w:p w14:paraId="0E1A5FFE" w14:textId="77777777" w:rsidR="00C41AEB" w:rsidRPr="004F2FAA" w:rsidRDefault="00C41AEB" w:rsidP="00C41AEB">
          <w:pPr>
            <w:pStyle w:val="FirstFooter"/>
            <w:tabs>
              <w:tab w:val="left" w:pos="2302"/>
            </w:tabs>
            <w:rPr>
              <w:rFonts w:cstheme="minorHAnsi"/>
              <w:sz w:val="18"/>
              <w:szCs w:val="18"/>
            </w:rPr>
          </w:pPr>
          <w:proofErr w:type="gramStart"/>
          <w:r w:rsidRPr="004F2FAA">
            <w:rPr>
              <w:rFonts w:cstheme="minorHAnsi"/>
              <w:sz w:val="18"/>
              <w:szCs w:val="18"/>
            </w:rPr>
            <w:t>E-mail:</w:t>
          </w:r>
          <w:proofErr w:type="gramEnd"/>
        </w:p>
      </w:tc>
      <w:tc>
        <w:tcPr>
          <w:tcW w:w="5987" w:type="dxa"/>
        </w:tcPr>
        <w:p w14:paraId="24E14C25" w14:textId="242E8926" w:rsidR="00C41AEB" w:rsidRPr="004F2FAA" w:rsidRDefault="00C41AEB" w:rsidP="00C41AEB">
          <w:pPr>
            <w:pStyle w:val="FirstFooter"/>
            <w:tabs>
              <w:tab w:val="left" w:pos="2302"/>
            </w:tabs>
            <w:rPr>
              <w:rFonts w:cstheme="minorHAnsi"/>
              <w:sz w:val="18"/>
              <w:szCs w:val="18"/>
            </w:rPr>
          </w:pPr>
          <w:hyperlink r:id="rId1" w:history="1">
            <w:r w:rsidRPr="004F2FAA">
              <w:rPr>
                <w:rStyle w:val="Hyperlink"/>
                <w:rFonts w:cstheme="minorHAnsi"/>
                <w:sz w:val="18"/>
                <w:szCs w:val="18"/>
              </w:rPr>
              <w:t>archana.gulati@itu.int</w:t>
            </w:r>
          </w:hyperlink>
        </w:p>
      </w:tc>
      <w:bookmarkStart w:id="2" w:name="Email"/>
      <w:bookmarkEnd w:id="2"/>
    </w:tr>
  </w:tbl>
  <w:p w14:paraId="08C850A2" w14:textId="77777777" w:rsidR="00774971" w:rsidRPr="00C41AEB" w:rsidRDefault="00C41AEB" w:rsidP="00C41AEB">
    <w:pPr>
      <w:jc w:val="center"/>
      <w:rPr>
        <w:sz w:val="20"/>
      </w:rPr>
    </w:pPr>
    <w:hyperlink r:id="rId2" w:history="1">
      <w:r w:rsidRPr="001260B7">
        <w:rPr>
          <w:rStyle w:val="Hyperlink"/>
          <w:sz w:val="20"/>
        </w:rPr>
        <w:t>WTDC</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DA04" w14:textId="77777777" w:rsidR="00EF2157" w:rsidRPr="008A384E" w:rsidRDefault="00EF2157">
    <w:pPr>
      <w:pStyle w:val="Footer"/>
      <w:rPr>
        <w:noProof w:val="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3E4B" w14:textId="77777777" w:rsidR="00EF2157" w:rsidRPr="008A384E" w:rsidRDefault="00EF2157">
    <w:pPr>
      <w:pStyle w:val="Footer"/>
      <w:rPr>
        <w:noProof w:val="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E7F9" w14:textId="77777777" w:rsidR="0059420B" w:rsidRPr="008A384E" w:rsidRDefault="0059420B" w:rsidP="00B80157">
    <w:pPr>
      <w:pStyle w:val="Footer"/>
      <w:jc w:val="center"/>
      <w:rPr>
        <w:noProof w:val="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162B" w14:textId="77777777" w:rsidR="00620781" w:rsidRPr="00F56A31" w:rsidRDefault="00620781">
      <w:r w:rsidRPr="00F56A31">
        <w:t>____________________</w:t>
      </w:r>
    </w:p>
  </w:footnote>
  <w:footnote w:type="continuationSeparator" w:id="0">
    <w:p w14:paraId="52F8EA79" w14:textId="77777777" w:rsidR="00620781" w:rsidRPr="00F56A31" w:rsidRDefault="00620781">
      <w:r w:rsidRPr="00F56A31">
        <w:continuationSeparator/>
      </w:r>
    </w:p>
  </w:footnote>
  <w:footnote w:type="continuationNotice" w:id="1">
    <w:p w14:paraId="0DFA5721" w14:textId="77777777" w:rsidR="00620781" w:rsidRPr="00F56A31" w:rsidRDefault="0062078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05C8" w14:textId="2E28E12F" w:rsidR="00BB0A93" w:rsidRPr="00F56A31" w:rsidRDefault="00BB0A93" w:rsidP="00E12E0A">
    <w:pPr>
      <w:tabs>
        <w:tab w:val="clear" w:pos="794"/>
        <w:tab w:val="clear" w:pos="1191"/>
        <w:tab w:val="clear" w:pos="1588"/>
        <w:tab w:val="clear" w:pos="1985"/>
        <w:tab w:val="center" w:pos="4820"/>
        <w:tab w:val="right" w:pos="9639"/>
      </w:tabs>
      <w:ind w:right="1"/>
      <w:rPr>
        <w:smallCaps/>
        <w:spacing w:val="24"/>
        <w:sz w:val="22"/>
        <w:szCs w:val="22"/>
      </w:rPr>
    </w:pPr>
    <w:r w:rsidRPr="00F56A31">
      <w:rPr>
        <w:sz w:val="22"/>
        <w:szCs w:val="22"/>
      </w:rPr>
      <w:tab/>
    </w:r>
    <w:r w:rsidRPr="00F37C88">
      <w:rPr>
        <w:rFonts w:ascii="Calibri" w:hAnsi="Calibri" w:cs="Calibri"/>
        <w:sz w:val="22"/>
        <w:szCs w:val="22"/>
        <w:lang w:val="de-CH"/>
      </w:rPr>
      <w:t>WTDC-25/</w:t>
    </w:r>
    <w:r w:rsidRPr="00F37C88">
      <w:rPr>
        <w:rFonts w:ascii="Calibri" w:hAnsi="Calibri" w:cs="Calibri"/>
        <w:sz w:val="22"/>
        <w:szCs w:val="22"/>
      </w:rPr>
      <w:t>2</w:t>
    </w:r>
    <w:r w:rsidR="00C854A0">
      <w:rPr>
        <w:rFonts w:ascii="Calibri" w:hAnsi="Calibri" w:cs="Calibri"/>
        <w:sz w:val="22"/>
        <w:szCs w:val="22"/>
      </w:rPr>
      <w:t>(Rev.</w:t>
    </w:r>
    <w:proofErr w:type="gramStart"/>
    <w:r w:rsidR="00BB376F">
      <w:rPr>
        <w:rFonts w:ascii="Calibri" w:hAnsi="Calibri" w:cs="Calibri"/>
        <w:sz w:val="22"/>
        <w:szCs w:val="22"/>
      </w:rPr>
      <w:t>2</w:t>
    </w:r>
    <w:r w:rsidR="00C854A0">
      <w:rPr>
        <w:rFonts w:ascii="Calibri" w:hAnsi="Calibri" w:cs="Calibri"/>
        <w:sz w:val="22"/>
        <w:szCs w:val="22"/>
      </w:rPr>
      <w:t>)</w:t>
    </w:r>
    <w:r w:rsidRPr="00F37C88">
      <w:rPr>
        <w:rFonts w:ascii="Calibri" w:hAnsi="Calibri" w:cs="Calibri"/>
        <w:sz w:val="22"/>
        <w:szCs w:val="22"/>
      </w:rPr>
      <w:t>-</w:t>
    </w:r>
    <w:proofErr w:type="gramEnd"/>
    <w:r w:rsidRPr="00F37C88">
      <w:rPr>
        <w:rFonts w:ascii="Calibri" w:hAnsi="Calibri" w:cs="Calibri"/>
        <w:sz w:val="22"/>
        <w:szCs w:val="22"/>
      </w:rPr>
      <w:t>E</w:t>
    </w:r>
    <w:r w:rsidRPr="00F56A31">
      <w:rPr>
        <w:sz w:val="22"/>
        <w:szCs w:val="22"/>
      </w:rPr>
      <w:tab/>
      <w:t xml:space="preserve">Page </w:t>
    </w:r>
    <w:r w:rsidRPr="00F56A31">
      <w:rPr>
        <w:sz w:val="22"/>
        <w:szCs w:val="22"/>
      </w:rPr>
      <w:fldChar w:fldCharType="begin"/>
    </w:r>
    <w:r w:rsidRPr="00F56A31">
      <w:rPr>
        <w:sz w:val="22"/>
        <w:szCs w:val="22"/>
      </w:rPr>
      <w:instrText xml:space="preserve"> PAGE </w:instrText>
    </w:r>
    <w:r w:rsidRPr="00F56A31">
      <w:rPr>
        <w:sz w:val="22"/>
        <w:szCs w:val="22"/>
      </w:rPr>
      <w:fldChar w:fldCharType="separate"/>
    </w:r>
    <w:r w:rsidRPr="00F56A31">
      <w:rPr>
        <w:sz w:val="22"/>
        <w:szCs w:val="22"/>
      </w:rPr>
      <w:t>2</w:t>
    </w:r>
    <w:r w:rsidRPr="00F56A31">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9964" w14:textId="77777777" w:rsidR="00BB0A93" w:rsidRPr="00C44831" w:rsidRDefault="00BB0A93" w:rsidP="00C44831">
    <w:pPr>
      <w:tabs>
        <w:tab w:val="clear" w:pos="794"/>
        <w:tab w:val="clear" w:pos="1191"/>
        <w:tab w:val="clear" w:pos="1588"/>
        <w:tab w:val="clear" w:pos="1985"/>
        <w:tab w:val="center" w:pos="4820"/>
        <w:tab w:val="right" w:pos="10206"/>
      </w:tabs>
      <w:ind w:right="1"/>
      <w:rPr>
        <w:sz w:val="22"/>
        <w:szCs w:val="22"/>
      </w:rPr>
    </w:pPr>
    <w:r w:rsidRPr="00FB312D">
      <w:rPr>
        <w:sz w:val="22"/>
        <w:szCs w:val="22"/>
      </w:rPr>
      <w:tab/>
    </w:r>
    <w:r w:rsidRPr="00D32714">
      <w:rPr>
        <w:sz w:val="22"/>
        <w:szCs w:val="22"/>
        <w:lang w:val="de-CH"/>
      </w:rPr>
      <w:t>WTDC</w:t>
    </w:r>
    <w:r>
      <w:rPr>
        <w:sz w:val="22"/>
        <w:szCs w:val="22"/>
        <w:lang w:val="de-CH"/>
      </w:rPr>
      <w:t>-25</w:t>
    </w:r>
    <w:r w:rsidRPr="00D32714">
      <w:rPr>
        <w:sz w:val="22"/>
        <w:szCs w:val="22"/>
        <w:lang w:val="de-CH"/>
      </w:rPr>
      <w:t>/</w:t>
    </w:r>
    <w:r>
      <w:rPr>
        <w:sz w:val="22"/>
        <w:szCs w:val="22"/>
      </w:rPr>
      <w:t>2</w:t>
    </w:r>
    <w:r w:rsidRPr="00D32714">
      <w:rPr>
        <w:sz w:val="22"/>
        <w:szCs w:val="22"/>
      </w:rPr>
      <w:t>-E</w:t>
    </w:r>
    <w:r w:rsidRPr="00D32714">
      <w:rPr>
        <w:sz w:val="22"/>
        <w:szCs w:val="22"/>
      </w:rPr>
      <w:tab/>
      <w:t xml:space="preserve">Page </w:t>
    </w:r>
    <w:r w:rsidRPr="00D32714">
      <w:rPr>
        <w:sz w:val="22"/>
        <w:szCs w:val="22"/>
      </w:rPr>
      <w:fldChar w:fldCharType="begin"/>
    </w:r>
    <w:r w:rsidRPr="00D32714">
      <w:rPr>
        <w:sz w:val="22"/>
        <w:szCs w:val="22"/>
      </w:rPr>
      <w:instrText xml:space="preserve"> PAGE </w:instrText>
    </w:r>
    <w:r w:rsidRPr="00D32714">
      <w:rPr>
        <w:sz w:val="22"/>
        <w:szCs w:val="22"/>
      </w:rPr>
      <w:fldChar w:fldCharType="separate"/>
    </w:r>
    <w:r>
      <w:rPr>
        <w:sz w:val="22"/>
        <w:szCs w:val="22"/>
      </w:rPr>
      <w:t>2</w:t>
    </w:r>
    <w:r w:rsidRPr="00D32714">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033A" w14:textId="77777777" w:rsidR="00EF2157" w:rsidRPr="008A384E" w:rsidRDefault="00EF2157">
    <w:pPr>
      <w:pStyle w:val="Head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A8D0" w14:textId="6FCB50BA" w:rsidR="00144629" w:rsidRPr="008E6919" w:rsidRDefault="00A909BD" w:rsidP="00144629">
    <w:pPr>
      <w:tabs>
        <w:tab w:val="clear" w:pos="794"/>
        <w:tab w:val="clear" w:pos="1191"/>
        <w:tab w:val="clear" w:pos="1588"/>
        <w:tab w:val="clear" w:pos="1985"/>
        <w:tab w:val="center" w:pos="7655"/>
        <w:tab w:val="right" w:pos="15309"/>
      </w:tabs>
      <w:spacing w:before="0"/>
      <w:rPr>
        <w:smallCaps/>
        <w:spacing w:val="24"/>
        <w:sz w:val="16"/>
        <w:lang w:val="pt-BR"/>
      </w:rPr>
    </w:pPr>
    <w:r w:rsidRPr="004D495C">
      <w:rPr>
        <w:sz w:val="22"/>
        <w:szCs w:val="22"/>
      </w:rPr>
      <w:tab/>
    </w:r>
    <w:r w:rsidR="00BB376F" w:rsidRPr="00F37C88">
      <w:rPr>
        <w:rFonts w:ascii="Calibri" w:hAnsi="Calibri" w:cs="Calibri"/>
        <w:sz w:val="22"/>
        <w:szCs w:val="22"/>
        <w:lang w:val="de-CH"/>
      </w:rPr>
      <w:t>WTDC-25/</w:t>
    </w:r>
    <w:r w:rsidR="00BB376F" w:rsidRPr="00F37C88">
      <w:rPr>
        <w:rFonts w:ascii="Calibri" w:hAnsi="Calibri" w:cs="Calibri"/>
        <w:sz w:val="22"/>
        <w:szCs w:val="22"/>
      </w:rPr>
      <w:t>2</w:t>
    </w:r>
    <w:r w:rsidR="00BB376F">
      <w:rPr>
        <w:rFonts w:ascii="Calibri" w:hAnsi="Calibri" w:cs="Calibri"/>
        <w:sz w:val="22"/>
        <w:szCs w:val="22"/>
      </w:rPr>
      <w:t>(Rev.</w:t>
    </w:r>
    <w:proofErr w:type="gramStart"/>
    <w:r w:rsidR="00BB376F">
      <w:rPr>
        <w:rFonts w:ascii="Calibri" w:hAnsi="Calibri" w:cs="Calibri"/>
        <w:sz w:val="22"/>
        <w:szCs w:val="22"/>
      </w:rPr>
      <w:t>2)</w:t>
    </w:r>
    <w:r w:rsidR="00BB376F" w:rsidRPr="00F37C88">
      <w:rPr>
        <w:rFonts w:ascii="Calibri" w:hAnsi="Calibri" w:cs="Calibri"/>
        <w:sz w:val="22"/>
        <w:szCs w:val="22"/>
      </w:rPr>
      <w:t>-</w:t>
    </w:r>
    <w:proofErr w:type="gramEnd"/>
    <w:r w:rsidR="00BB376F" w:rsidRPr="00F37C88">
      <w:rPr>
        <w:rFonts w:ascii="Calibri" w:hAnsi="Calibri" w:cs="Calibri"/>
        <w:sz w:val="22"/>
        <w:szCs w:val="22"/>
      </w:rPr>
      <w:t>E</w:t>
    </w:r>
    <w:r w:rsidRPr="008E6919">
      <w:rPr>
        <w:sz w:val="22"/>
        <w:lang w:val="pt-BR"/>
      </w:rPr>
      <w:tab/>
      <w:t xml:space="preserve">Page </w:t>
    </w:r>
    <w:r w:rsidRPr="004D495C">
      <w:rPr>
        <w:sz w:val="22"/>
        <w:szCs w:val="22"/>
      </w:rPr>
      <w:fldChar w:fldCharType="begin"/>
    </w:r>
    <w:r w:rsidRPr="008E6919">
      <w:rPr>
        <w:sz w:val="22"/>
        <w:lang w:val="pt-BR"/>
      </w:rPr>
      <w:instrText xml:space="preserve"> PAGE </w:instrText>
    </w:r>
    <w:r w:rsidRPr="004D495C">
      <w:rPr>
        <w:sz w:val="22"/>
        <w:szCs w:val="22"/>
      </w:rPr>
      <w:fldChar w:fldCharType="separate"/>
    </w:r>
    <w:r w:rsidR="00BA6A25">
      <w:rPr>
        <w:noProof/>
        <w:sz w:val="22"/>
        <w:lang w:val="pt-BR"/>
      </w:rPr>
      <w:t>5</w:t>
    </w:r>
    <w:r w:rsidRPr="004D495C">
      <w:rPr>
        <w:sz w:val="22"/>
        <w:szCs w:val="22"/>
      </w:rPr>
      <w:fldChar w:fldCharType="end"/>
    </w:r>
  </w:p>
  <w:p w14:paraId="13F4FE77" w14:textId="44787E93" w:rsidR="00721657" w:rsidRPr="00144629" w:rsidRDefault="00721657" w:rsidP="00144629">
    <w:pPr>
      <w:pStyle w:val="Header"/>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5243" w14:textId="18C45DD6" w:rsidR="000870AD" w:rsidRPr="008E6919" w:rsidRDefault="00A909BD" w:rsidP="000870AD">
    <w:pPr>
      <w:tabs>
        <w:tab w:val="clear" w:pos="794"/>
        <w:tab w:val="clear" w:pos="1191"/>
        <w:tab w:val="clear" w:pos="1588"/>
        <w:tab w:val="clear" w:pos="1985"/>
        <w:tab w:val="center" w:pos="7655"/>
        <w:tab w:val="right" w:pos="15309"/>
      </w:tabs>
      <w:spacing w:before="0"/>
      <w:rPr>
        <w:smallCaps/>
        <w:spacing w:val="24"/>
        <w:sz w:val="16"/>
        <w:lang w:val="pt-BR"/>
      </w:rPr>
    </w:pPr>
    <w:r w:rsidRPr="004D495C">
      <w:rPr>
        <w:sz w:val="22"/>
        <w:szCs w:val="22"/>
      </w:rPr>
      <w:tab/>
    </w:r>
    <w:r w:rsidR="00BB376F" w:rsidRPr="00F37C88">
      <w:rPr>
        <w:rFonts w:ascii="Calibri" w:hAnsi="Calibri" w:cs="Calibri"/>
        <w:sz w:val="22"/>
        <w:szCs w:val="22"/>
        <w:lang w:val="de-CH"/>
      </w:rPr>
      <w:t>WTDC-25/</w:t>
    </w:r>
    <w:r w:rsidR="00BB376F" w:rsidRPr="00F37C88">
      <w:rPr>
        <w:rFonts w:ascii="Calibri" w:hAnsi="Calibri" w:cs="Calibri"/>
        <w:sz w:val="22"/>
        <w:szCs w:val="22"/>
      </w:rPr>
      <w:t>2</w:t>
    </w:r>
    <w:r w:rsidR="00BB376F">
      <w:rPr>
        <w:rFonts w:ascii="Calibri" w:hAnsi="Calibri" w:cs="Calibri"/>
        <w:sz w:val="22"/>
        <w:szCs w:val="22"/>
      </w:rPr>
      <w:t>(Rev.</w:t>
    </w:r>
    <w:proofErr w:type="gramStart"/>
    <w:r w:rsidR="00BB376F">
      <w:rPr>
        <w:rFonts w:ascii="Calibri" w:hAnsi="Calibri" w:cs="Calibri"/>
        <w:sz w:val="22"/>
        <w:szCs w:val="22"/>
      </w:rPr>
      <w:t>2)</w:t>
    </w:r>
    <w:r w:rsidR="00BB376F" w:rsidRPr="00F37C88">
      <w:rPr>
        <w:rFonts w:ascii="Calibri" w:hAnsi="Calibri" w:cs="Calibri"/>
        <w:sz w:val="22"/>
        <w:szCs w:val="22"/>
      </w:rPr>
      <w:t>-</w:t>
    </w:r>
    <w:proofErr w:type="gramEnd"/>
    <w:r w:rsidR="00BB376F" w:rsidRPr="00F37C88">
      <w:rPr>
        <w:rFonts w:ascii="Calibri" w:hAnsi="Calibri" w:cs="Calibri"/>
        <w:sz w:val="22"/>
        <w:szCs w:val="22"/>
      </w:rPr>
      <w:t>E</w:t>
    </w:r>
    <w:r w:rsidRPr="008E6919">
      <w:rPr>
        <w:sz w:val="22"/>
        <w:lang w:val="pt-BR"/>
      </w:rPr>
      <w:tab/>
      <w:t xml:space="preserve">Page </w:t>
    </w:r>
    <w:r w:rsidRPr="004D495C">
      <w:rPr>
        <w:sz w:val="22"/>
        <w:szCs w:val="22"/>
      </w:rPr>
      <w:fldChar w:fldCharType="begin"/>
    </w:r>
    <w:r w:rsidRPr="008E6919">
      <w:rPr>
        <w:sz w:val="22"/>
        <w:lang w:val="pt-BR"/>
      </w:rPr>
      <w:instrText xml:space="preserve"> PAGE </w:instrText>
    </w:r>
    <w:r w:rsidRPr="004D495C">
      <w:rPr>
        <w:sz w:val="22"/>
        <w:szCs w:val="22"/>
      </w:rPr>
      <w:fldChar w:fldCharType="separate"/>
    </w:r>
    <w:r w:rsidR="00BA6A25">
      <w:rPr>
        <w:noProof/>
        <w:sz w:val="22"/>
        <w:lang w:val="pt-BR"/>
      </w:rPr>
      <w:t>40</w:t>
    </w:r>
    <w:r w:rsidRPr="004D495C">
      <w:rPr>
        <w:sz w:val="22"/>
        <w:szCs w:val="22"/>
      </w:rPr>
      <w:fldChar w:fldCharType="end"/>
    </w:r>
  </w:p>
  <w:p w14:paraId="14B97ED6" w14:textId="5E05247A" w:rsidR="00EF2157" w:rsidRPr="000870AD" w:rsidRDefault="00EF2157" w:rsidP="000870AD">
    <w:pPr>
      <w:pStyle w:val="Header"/>
    </w:pPr>
  </w:p>
</w:hdr>
</file>

<file path=word/intelligence2.xml><?xml version="1.0" encoding="utf-8"?>
<int2:intelligence xmlns:int2="http://schemas.microsoft.com/office/intelligence/2020/intelligence" xmlns:oel="http://schemas.microsoft.com/office/2019/extlst">
  <int2:observations>
    <int2:textHash int2:hashCode="TQdGb0Ut2OoAie" int2:id="bM1NnPnC">
      <int2:state int2:value="Rejected" int2:type="AugLoop_Text_Critique"/>
    </int2:textHash>
    <int2:bookmark int2:bookmarkName="_Int_Cga6cDGG" int2:invalidationBookmarkName="" int2:hashCode="MmBfEuFK/Y7EbW" int2:id="q2rWrK0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878"/>
    <w:multiLevelType w:val="hybridMultilevel"/>
    <w:tmpl w:val="DB4204D8"/>
    <w:lvl w:ilvl="0" w:tplc="6AC81616">
      <w:start w:val="1"/>
      <w:numFmt w:val="bullet"/>
      <w:lvlText w:val=""/>
      <w:lvlJc w:val="left"/>
      <w:pPr>
        <w:ind w:left="-1608" w:hanging="360"/>
      </w:pPr>
      <w:rPr>
        <w:rFonts w:ascii="Symbol" w:hAnsi="Symbol" w:hint="default"/>
      </w:rPr>
    </w:lvl>
    <w:lvl w:ilvl="1" w:tplc="B8CACAA2" w:tentative="1">
      <w:start w:val="1"/>
      <w:numFmt w:val="bullet"/>
      <w:lvlText w:val="o"/>
      <w:lvlJc w:val="left"/>
      <w:pPr>
        <w:ind w:left="-888" w:hanging="360"/>
      </w:pPr>
      <w:rPr>
        <w:rFonts w:ascii="Courier New" w:hAnsi="Courier New" w:hint="default"/>
      </w:rPr>
    </w:lvl>
    <w:lvl w:ilvl="2" w:tplc="22CEC004" w:tentative="1">
      <w:start w:val="1"/>
      <w:numFmt w:val="bullet"/>
      <w:lvlText w:val=""/>
      <w:lvlJc w:val="left"/>
      <w:pPr>
        <w:ind w:left="-168" w:hanging="360"/>
      </w:pPr>
      <w:rPr>
        <w:rFonts w:ascii="Wingdings" w:hAnsi="Wingdings" w:hint="default"/>
      </w:rPr>
    </w:lvl>
    <w:lvl w:ilvl="3" w:tplc="CA969B2E" w:tentative="1">
      <w:start w:val="1"/>
      <w:numFmt w:val="bullet"/>
      <w:lvlText w:val=""/>
      <w:lvlJc w:val="left"/>
      <w:pPr>
        <w:ind w:left="552" w:hanging="360"/>
      </w:pPr>
      <w:rPr>
        <w:rFonts w:ascii="Symbol" w:hAnsi="Symbol" w:hint="default"/>
      </w:rPr>
    </w:lvl>
    <w:lvl w:ilvl="4" w:tplc="B05C41F8" w:tentative="1">
      <w:start w:val="1"/>
      <w:numFmt w:val="bullet"/>
      <w:lvlText w:val="o"/>
      <w:lvlJc w:val="left"/>
      <w:pPr>
        <w:ind w:left="1272" w:hanging="360"/>
      </w:pPr>
      <w:rPr>
        <w:rFonts w:ascii="Courier New" w:hAnsi="Courier New" w:hint="default"/>
      </w:rPr>
    </w:lvl>
    <w:lvl w:ilvl="5" w:tplc="384E500C" w:tentative="1">
      <w:start w:val="1"/>
      <w:numFmt w:val="bullet"/>
      <w:lvlText w:val=""/>
      <w:lvlJc w:val="left"/>
      <w:pPr>
        <w:ind w:left="1992" w:hanging="360"/>
      </w:pPr>
      <w:rPr>
        <w:rFonts w:ascii="Wingdings" w:hAnsi="Wingdings" w:hint="default"/>
      </w:rPr>
    </w:lvl>
    <w:lvl w:ilvl="6" w:tplc="529A5934" w:tentative="1">
      <w:start w:val="1"/>
      <w:numFmt w:val="bullet"/>
      <w:lvlText w:val=""/>
      <w:lvlJc w:val="left"/>
      <w:pPr>
        <w:ind w:left="2712" w:hanging="360"/>
      </w:pPr>
      <w:rPr>
        <w:rFonts w:ascii="Symbol" w:hAnsi="Symbol" w:hint="default"/>
      </w:rPr>
    </w:lvl>
    <w:lvl w:ilvl="7" w:tplc="99EC9800" w:tentative="1">
      <w:start w:val="1"/>
      <w:numFmt w:val="bullet"/>
      <w:lvlText w:val="o"/>
      <w:lvlJc w:val="left"/>
      <w:pPr>
        <w:ind w:left="3432" w:hanging="360"/>
      </w:pPr>
      <w:rPr>
        <w:rFonts w:ascii="Courier New" w:hAnsi="Courier New" w:hint="default"/>
      </w:rPr>
    </w:lvl>
    <w:lvl w:ilvl="8" w:tplc="E7869AF8" w:tentative="1">
      <w:start w:val="1"/>
      <w:numFmt w:val="bullet"/>
      <w:lvlText w:val=""/>
      <w:lvlJc w:val="left"/>
      <w:pPr>
        <w:ind w:left="4152" w:hanging="360"/>
      </w:pPr>
      <w:rPr>
        <w:rFonts w:ascii="Wingdings" w:hAnsi="Wingdings" w:hint="default"/>
      </w:rPr>
    </w:lvl>
  </w:abstractNum>
  <w:abstractNum w:abstractNumId="1" w15:restartNumberingAfterBreak="0">
    <w:nsid w:val="01A826F1"/>
    <w:multiLevelType w:val="hybridMultilevel"/>
    <w:tmpl w:val="43A8D2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0AC0D"/>
    <w:multiLevelType w:val="hybridMultilevel"/>
    <w:tmpl w:val="8B560304"/>
    <w:lvl w:ilvl="0" w:tplc="804C721A">
      <w:start w:val="1"/>
      <w:numFmt w:val="bullet"/>
      <w:lvlText w:val="o"/>
      <w:lvlJc w:val="left"/>
      <w:pPr>
        <w:ind w:left="720" w:hanging="360"/>
      </w:pPr>
      <w:rPr>
        <w:rFonts w:ascii="Courier New" w:hAnsi="Courier New" w:hint="default"/>
      </w:rPr>
    </w:lvl>
    <w:lvl w:ilvl="1" w:tplc="A8D43F32">
      <w:start w:val="1"/>
      <w:numFmt w:val="bullet"/>
      <w:lvlText w:val="o"/>
      <w:lvlJc w:val="left"/>
      <w:pPr>
        <w:ind w:left="1440" w:hanging="360"/>
      </w:pPr>
      <w:rPr>
        <w:rFonts w:ascii="Courier New" w:hAnsi="Courier New" w:hint="default"/>
      </w:rPr>
    </w:lvl>
    <w:lvl w:ilvl="2" w:tplc="CA64EF3C">
      <w:start w:val="1"/>
      <w:numFmt w:val="bullet"/>
      <w:lvlText w:val=""/>
      <w:lvlJc w:val="left"/>
      <w:pPr>
        <w:ind w:left="2160" w:hanging="360"/>
      </w:pPr>
      <w:rPr>
        <w:rFonts w:ascii="Wingdings" w:hAnsi="Wingdings" w:hint="default"/>
      </w:rPr>
    </w:lvl>
    <w:lvl w:ilvl="3" w:tplc="72D030AC">
      <w:start w:val="1"/>
      <w:numFmt w:val="bullet"/>
      <w:lvlText w:val=""/>
      <w:lvlJc w:val="left"/>
      <w:pPr>
        <w:ind w:left="2880" w:hanging="360"/>
      </w:pPr>
      <w:rPr>
        <w:rFonts w:ascii="Symbol" w:hAnsi="Symbol" w:hint="default"/>
      </w:rPr>
    </w:lvl>
    <w:lvl w:ilvl="4" w:tplc="9FCCDD16">
      <w:start w:val="1"/>
      <w:numFmt w:val="bullet"/>
      <w:lvlText w:val="o"/>
      <w:lvlJc w:val="left"/>
      <w:pPr>
        <w:ind w:left="3600" w:hanging="360"/>
      </w:pPr>
      <w:rPr>
        <w:rFonts w:ascii="Courier New" w:hAnsi="Courier New" w:hint="default"/>
      </w:rPr>
    </w:lvl>
    <w:lvl w:ilvl="5" w:tplc="3DEA8AE0">
      <w:start w:val="1"/>
      <w:numFmt w:val="bullet"/>
      <w:lvlText w:val=""/>
      <w:lvlJc w:val="left"/>
      <w:pPr>
        <w:ind w:left="4320" w:hanging="360"/>
      </w:pPr>
      <w:rPr>
        <w:rFonts w:ascii="Wingdings" w:hAnsi="Wingdings" w:hint="default"/>
      </w:rPr>
    </w:lvl>
    <w:lvl w:ilvl="6" w:tplc="5760512E">
      <w:start w:val="1"/>
      <w:numFmt w:val="bullet"/>
      <w:lvlText w:val=""/>
      <w:lvlJc w:val="left"/>
      <w:pPr>
        <w:ind w:left="5040" w:hanging="360"/>
      </w:pPr>
      <w:rPr>
        <w:rFonts w:ascii="Symbol" w:hAnsi="Symbol" w:hint="default"/>
      </w:rPr>
    </w:lvl>
    <w:lvl w:ilvl="7" w:tplc="AE882B34">
      <w:start w:val="1"/>
      <w:numFmt w:val="bullet"/>
      <w:lvlText w:val="o"/>
      <w:lvlJc w:val="left"/>
      <w:pPr>
        <w:ind w:left="5760" w:hanging="360"/>
      </w:pPr>
      <w:rPr>
        <w:rFonts w:ascii="Courier New" w:hAnsi="Courier New" w:hint="default"/>
      </w:rPr>
    </w:lvl>
    <w:lvl w:ilvl="8" w:tplc="BAA2674E">
      <w:start w:val="1"/>
      <w:numFmt w:val="bullet"/>
      <w:lvlText w:val=""/>
      <w:lvlJc w:val="left"/>
      <w:pPr>
        <w:ind w:left="6480" w:hanging="360"/>
      </w:pPr>
      <w:rPr>
        <w:rFonts w:ascii="Wingdings" w:hAnsi="Wingdings" w:hint="default"/>
      </w:rPr>
    </w:lvl>
  </w:abstractNum>
  <w:abstractNum w:abstractNumId="3" w15:restartNumberingAfterBreak="0">
    <w:nsid w:val="039353F1"/>
    <w:multiLevelType w:val="hybridMultilevel"/>
    <w:tmpl w:val="AB58C1DA"/>
    <w:lvl w:ilvl="0" w:tplc="BBDC5F1E">
      <w:start w:val="1"/>
      <w:numFmt w:val="bullet"/>
      <w:lvlText w:val="o"/>
      <w:lvlJc w:val="left"/>
      <w:pPr>
        <w:ind w:left="720" w:hanging="360"/>
      </w:pPr>
      <w:rPr>
        <w:rFonts w:ascii="Courier New" w:hAnsi="Courier New" w:hint="default"/>
      </w:rPr>
    </w:lvl>
    <w:lvl w:ilvl="1" w:tplc="54D2827C" w:tentative="1">
      <w:start w:val="1"/>
      <w:numFmt w:val="bullet"/>
      <w:lvlText w:val="o"/>
      <w:lvlJc w:val="left"/>
      <w:pPr>
        <w:ind w:left="1440" w:hanging="360"/>
      </w:pPr>
      <w:rPr>
        <w:rFonts w:ascii="Courier New" w:hAnsi="Courier New" w:hint="default"/>
      </w:rPr>
    </w:lvl>
    <w:lvl w:ilvl="2" w:tplc="643853B8" w:tentative="1">
      <w:start w:val="1"/>
      <w:numFmt w:val="bullet"/>
      <w:lvlText w:val=""/>
      <w:lvlJc w:val="left"/>
      <w:pPr>
        <w:ind w:left="2160" w:hanging="360"/>
      </w:pPr>
      <w:rPr>
        <w:rFonts w:ascii="Wingdings" w:hAnsi="Wingdings" w:hint="default"/>
      </w:rPr>
    </w:lvl>
    <w:lvl w:ilvl="3" w:tplc="423A3C0C" w:tentative="1">
      <w:start w:val="1"/>
      <w:numFmt w:val="bullet"/>
      <w:lvlText w:val=""/>
      <w:lvlJc w:val="left"/>
      <w:pPr>
        <w:ind w:left="2880" w:hanging="360"/>
      </w:pPr>
      <w:rPr>
        <w:rFonts w:ascii="Symbol" w:hAnsi="Symbol" w:hint="default"/>
      </w:rPr>
    </w:lvl>
    <w:lvl w:ilvl="4" w:tplc="F5A673C0" w:tentative="1">
      <w:start w:val="1"/>
      <w:numFmt w:val="bullet"/>
      <w:lvlText w:val="o"/>
      <w:lvlJc w:val="left"/>
      <w:pPr>
        <w:ind w:left="3600" w:hanging="360"/>
      </w:pPr>
      <w:rPr>
        <w:rFonts w:ascii="Courier New" w:hAnsi="Courier New" w:hint="default"/>
      </w:rPr>
    </w:lvl>
    <w:lvl w:ilvl="5" w:tplc="019AEEEA" w:tentative="1">
      <w:start w:val="1"/>
      <w:numFmt w:val="bullet"/>
      <w:lvlText w:val=""/>
      <w:lvlJc w:val="left"/>
      <w:pPr>
        <w:ind w:left="4320" w:hanging="360"/>
      </w:pPr>
      <w:rPr>
        <w:rFonts w:ascii="Wingdings" w:hAnsi="Wingdings" w:hint="default"/>
      </w:rPr>
    </w:lvl>
    <w:lvl w:ilvl="6" w:tplc="20F8518E" w:tentative="1">
      <w:start w:val="1"/>
      <w:numFmt w:val="bullet"/>
      <w:lvlText w:val=""/>
      <w:lvlJc w:val="left"/>
      <w:pPr>
        <w:ind w:left="5040" w:hanging="360"/>
      </w:pPr>
      <w:rPr>
        <w:rFonts w:ascii="Symbol" w:hAnsi="Symbol" w:hint="default"/>
      </w:rPr>
    </w:lvl>
    <w:lvl w:ilvl="7" w:tplc="09D23838" w:tentative="1">
      <w:start w:val="1"/>
      <w:numFmt w:val="bullet"/>
      <w:lvlText w:val="o"/>
      <w:lvlJc w:val="left"/>
      <w:pPr>
        <w:ind w:left="5760" w:hanging="360"/>
      </w:pPr>
      <w:rPr>
        <w:rFonts w:ascii="Courier New" w:hAnsi="Courier New" w:hint="default"/>
      </w:rPr>
    </w:lvl>
    <w:lvl w:ilvl="8" w:tplc="46B04CD8" w:tentative="1">
      <w:start w:val="1"/>
      <w:numFmt w:val="bullet"/>
      <w:lvlText w:val=""/>
      <w:lvlJc w:val="left"/>
      <w:pPr>
        <w:ind w:left="6480" w:hanging="360"/>
      </w:pPr>
      <w:rPr>
        <w:rFonts w:ascii="Wingdings" w:hAnsi="Wingdings" w:hint="default"/>
      </w:rPr>
    </w:lvl>
  </w:abstractNum>
  <w:abstractNum w:abstractNumId="4" w15:restartNumberingAfterBreak="0">
    <w:nsid w:val="049926FC"/>
    <w:multiLevelType w:val="hybridMultilevel"/>
    <w:tmpl w:val="FFFFFFFF"/>
    <w:lvl w:ilvl="0" w:tplc="AF027CAC">
      <w:start w:val="1"/>
      <w:numFmt w:val="bullet"/>
      <w:lvlText w:val="o"/>
      <w:lvlJc w:val="left"/>
      <w:pPr>
        <w:ind w:left="720" w:hanging="360"/>
      </w:pPr>
      <w:rPr>
        <w:rFonts w:ascii="Courier New" w:hAnsi="Courier New" w:hint="default"/>
      </w:rPr>
    </w:lvl>
    <w:lvl w:ilvl="1" w:tplc="650C15B2">
      <w:start w:val="1"/>
      <w:numFmt w:val="bullet"/>
      <w:lvlText w:val="o"/>
      <w:lvlJc w:val="left"/>
      <w:pPr>
        <w:ind w:left="1440" w:hanging="360"/>
      </w:pPr>
      <w:rPr>
        <w:rFonts w:ascii="Courier New" w:hAnsi="Courier New" w:hint="default"/>
      </w:rPr>
    </w:lvl>
    <w:lvl w:ilvl="2" w:tplc="B39620D8">
      <w:start w:val="1"/>
      <w:numFmt w:val="bullet"/>
      <w:lvlText w:val=""/>
      <w:lvlJc w:val="left"/>
      <w:pPr>
        <w:ind w:left="2160" w:hanging="360"/>
      </w:pPr>
      <w:rPr>
        <w:rFonts w:ascii="Wingdings" w:hAnsi="Wingdings" w:hint="default"/>
      </w:rPr>
    </w:lvl>
    <w:lvl w:ilvl="3" w:tplc="5EFA36A6">
      <w:start w:val="1"/>
      <w:numFmt w:val="bullet"/>
      <w:lvlText w:val=""/>
      <w:lvlJc w:val="left"/>
      <w:pPr>
        <w:ind w:left="2880" w:hanging="360"/>
      </w:pPr>
      <w:rPr>
        <w:rFonts w:ascii="Symbol" w:hAnsi="Symbol" w:hint="default"/>
      </w:rPr>
    </w:lvl>
    <w:lvl w:ilvl="4" w:tplc="DDF81094">
      <w:start w:val="1"/>
      <w:numFmt w:val="bullet"/>
      <w:lvlText w:val="o"/>
      <w:lvlJc w:val="left"/>
      <w:pPr>
        <w:ind w:left="3600" w:hanging="360"/>
      </w:pPr>
      <w:rPr>
        <w:rFonts w:ascii="Courier New" w:hAnsi="Courier New" w:hint="default"/>
      </w:rPr>
    </w:lvl>
    <w:lvl w:ilvl="5" w:tplc="63345438">
      <w:start w:val="1"/>
      <w:numFmt w:val="bullet"/>
      <w:lvlText w:val=""/>
      <w:lvlJc w:val="left"/>
      <w:pPr>
        <w:ind w:left="4320" w:hanging="360"/>
      </w:pPr>
      <w:rPr>
        <w:rFonts w:ascii="Wingdings" w:hAnsi="Wingdings" w:hint="default"/>
      </w:rPr>
    </w:lvl>
    <w:lvl w:ilvl="6" w:tplc="69D2F36A">
      <w:start w:val="1"/>
      <w:numFmt w:val="bullet"/>
      <w:lvlText w:val=""/>
      <w:lvlJc w:val="left"/>
      <w:pPr>
        <w:ind w:left="5040" w:hanging="360"/>
      </w:pPr>
      <w:rPr>
        <w:rFonts w:ascii="Symbol" w:hAnsi="Symbol" w:hint="default"/>
      </w:rPr>
    </w:lvl>
    <w:lvl w:ilvl="7" w:tplc="D1E03F86">
      <w:start w:val="1"/>
      <w:numFmt w:val="bullet"/>
      <w:lvlText w:val="o"/>
      <w:lvlJc w:val="left"/>
      <w:pPr>
        <w:ind w:left="5760" w:hanging="360"/>
      </w:pPr>
      <w:rPr>
        <w:rFonts w:ascii="Courier New" w:hAnsi="Courier New" w:hint="default"/>
      </w:rPr>
    </w:lvl>
    <w:lvl w:ilvl="8" w:tplc="6D46A646">
      <w:start w:val="1"/>
      <w:numFmt w:val="bullet"/>
      <w:lvlText w:val=""/>
      <w:lvlJc w:val="left"/>
      <w:pPr>
        <w:ind w:left="6480" w:hanging="360"/>
      </w:pPr>
      <w:rPr>
        <w:rFonts w:ascii="Wingdings" w:hAnsi="Wingdings" w:hint="default"/>
      </w:rPr>
    </w:lvl>
  </w:abstractNum>
  <w:abstractNum w:abstractNumId="5" w15:restartNumberingAfterBreak="0">
    <w:nsid w:val="04B75036"/>
    <w:multiLevelType w:val="hybridMultilevel"/>
    <w:tmpl w:val="FFFFFFFF"/>
    <w:lvl w:ilvl="0" w:tplc="ABB4A0F8">
      <w:start w:val="1"/>
      <w:numFmt w:val="bullet"/>
      <w:lvlText w:val=""/>
      <w:lvlJc w:val="left"/>
      <w:pPr>
        <w:ind w:left="720" w:hanging="360"/>
      </w:pPr>
      <w:rPr>
        <w:rFonts w:ascii="Symbol" w:hAnsi="Symbol" w:hint="default"/>
      </w:rPr>
    </w:lvl>
    <w:lvl w:ilvl="1" w:tplc="CC1CD68C">
      <w:start w:val="1"/>
      <w:numFmt w:val="bullet"/>
      <w:lvlText w:val="o"/>
      <w:lvlJc w:val="left"/>
      <w:pPr>
        <w:ind w:left="1440" w:hanging="360"/>
      </w:pPr>
      <w:rPr>
        <w:rFonts w:ascii="Courier New" w:hAnsi="Courier New" w:hint="default"/>
      </w:rPr>
    </w:lvl>
    <w:lvl w:ilvl="2" w:tplc="59A21F2A">
      <w:start w:val="1"/>
      <w:numFmt w:val="bullet"/>
      <w:lvlText w:val=""/>
      <w:lvlJc w:val="left"/>
      <w:pPr>
        <w:ind w:left="2160" w:hanging="360"/>
      </w:pPr>
      <w:rPr>
        <w:rFonts w:ascii="Wingdings" w:hAnsi="Wingdings" w:hint="default"/>
      </w:rPr>
    </w:lvl>
    <w:lvl w:ilvl="3" w:tplc="11E8691A">
      <w:start w:val="1"/>
      <w:numFmt w:val="bullet"/>
      <w:lvlText w:val=""/>
      <w:lvlJc w:val="left"/>
      <w:pPr>
        <w:ind w:left="2880" w:hanging="360"/>
      </w:pPr>
      <w:rPr>
        <w:rFonts w:ascii="Symbol" w:hAnsi="Symbol" w:hint="default"/>
      </w:rPr>
    </w:lvl>
    <w:lvl w:ilvl="4" w:tplc="693242CE">
      <w:start w:val="1"/>
      <w:numFmt w:val="bullet"/>
      <w:lvlText w:val="o"/>
      <w:lvlJc w:val="left"/>
      <w:pPr>
        <w:ind w:left="3600" w:hanging="360"/>
      </w:pPr>
      <w:rPr>
        <w:rFonts w:ascii="Courier New" w:hAnsi="Courier New" w:hint="default"/>
      </w:rPr>
    </w:lvl>
    <w:lvl w:ilvl="5" w:tplc="6F9AC0EA">
      <w:start w:val="1"/>
      <w:numFmt w:val="bullet"/>
      <w:lvlText w:val=""/>
      <w:lvlJc w:val="left"/>
      <w:pPr>
        <w:ind w:left="4320" w:hanging="360"/>
      </w:pPr>
      <w:rPr>
        <w:rFonts w:ascii="Wingdings" w:hAnsi="Wingdings" w:hint="default"/>
      </w:rPr>
    </w:lvl>
    <w:lvl w:ilvl="6" w:tplc="6278063E">
      <w:start w:val="1"/>
      <w:numFmt w:val="bullet"/>
      <w:lvlText w:val=""/>
      <w:lvlJc w:val="left"/>
      <w:pPr>
        <w:ind w:left="5040" w:hanging="360"/>
      </w:pPr>
      <w:rPr>
        <w:rFonts w:ascii="Symbol" w:hAnsi="Symbol" w:hint="default"/>
      </w:rPr>
    </w:lvl>
    <w:lvl w:ilvl="7" w:tplc="CBE48726">
      <w:start w:val="1"/>
      <w:numFmt w:val="bullet"/>
      <w:lvlText w:val="o"/>
      <w:lvlJc w:val="left"/>
      <w:pPr>
        <w:ind w:left="5760" w:hanging="360"/>
      </w:pPr>
      <w:rPr>
        <w:rFonts w:ascii="Courier New" w:hAnsi="Courier New" w:hint="default"/>
      </w:rPr>
    </w:lvl>
    <w:lvl w:ilvl="8" w:tplc="59801CEC">
      <w:start w:val="1"/>
      <w:numFmt w:val="bullet"/>
      <w:lvlText w:val=""/>
      <w:lvlJc w:val="left"/>
      <w:pPr>
        <w:ind w:left="6480" w:hanging="360"/>
      </w:pPr>
      <w:rPr>
        <w:rFonts w:ascii="Wingdings" w:hAnsi="Wingdings" w:hint="default"/>
      </w:rPr>
    </w:lvl>
  </w:abstractNum>
  <w:abstractNum w:abstractNumId="6" w15:restartNumberingAfterBreak="0">
    <w:nsid w:val="09D1423D"/>
    <w:multiLevelType w:val="hybridMultilevel"/>
    <w:tmpl w:val="D9508B36"/>
    <w:lvl w:ilvl="0" w:tplc="06D8E5DE">
      <w:start w:val="1"/>
      <w:numFmt w:val="bullet"/>
      <w:lvlText w:val="o"/>
      <w:lvlJc w:val="left"/>
      <w:pPr>
        <w:ind w:left="502" w:hanging="360"/>
      </w:pPr>
      <w:rPr>
        <w:rFonts w:ascii="Courier New" w:hAnsi="Courier New" w:cs="Courier New" w:hint="default"/>
        <w:color w:val="auto"/>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7" w15:restartNumberingAfterBreak="0">
    <w:nsid w:val="0A9030D5"/>
    <w:multiLevelType w:val="hybridMultilevel"/>
    <w:tmpl w:val="5890E8E0"/>
    <w:lvl w:ilvl="0" w:tplc="872AFD28">
      <w:start w:val="1"/>
      <w:numFmt w:val="bullet"/>
      <w:lvlText w:val=""/>
      <w:lvlJc w:val="left"/>
      <w:pPr>
        <w:ind w:left="720" w:hanging="360"/>
      </w:pPr>
      <w:rPr>
        <w:rFonts w:ascii="Symbol" w:hAnsi="Symbol" w:hint="default"/>
      </w:rPr>
    </w:lvl>
    <w:lvl w:ilvl="1" w:tplc="96A4A54A">
      <w:start w:val="1"/>
      <w:numFmt w:val="bullet"/>
      <w:lvlText w:val="o"/>
      <w:lvlJc w:val="left"/>
      <w:pPr>
        <w:ind w:left="1440" w:hanging="360"/>
      </w:pPr>
      <w:rPr>
        <w:rFonts w:ascii="Courier New" w:hAnsi="Courier New" w:hint="default"/>
      </w:rPr>
    </w:lvl>
    <w:lvl w:ilvl="2" w:tplc="AC7EF3D6">
      <w:start w:val="1"/>
      <w:numFmt w:val="bullet"/>
      <w:lvlText w:val=""/>
      <w:lvlJc w:val="left"/>
      <w:pPr>
        <w:ind w:left="2160" w:hanging="360"/>
      </w:pPr>
      <w:rPr>
        <w:rFonts w:ascii="Wingdings" w:hAnsi="Wingdings" w:hint="default"/>
      </w:rPr>
    </w:lvl>
    <w:lvl w:ilvl="3" w:tplc="1EB699E8">
      <w:start w:val="1"/>
      <w:numFmt w:val="bullet"/>
      <w:lvlText w:val=""/>
      <w:lvlJc w:val="left"/>
      <w:pPr>
        <w:ind w:left="2880" w:hanging="360"/>
      </w:pPr>
      <w:rPr>
        <w:rFonts w:ascii="Symbol" w:hAnsi="Symbol" w:hint="default"/>
      </w:rPr>
    </w:lvl>
    <w:lvl w:ilvl="4" w:tplc="04DCCE2C">
      <w:start w:val="1"/>
      <w:numFmt w:val="bullet"/>
      <w:lvlText w:val="o"/>
      <w:lvlJc w:val="left"/>
      <w:pPr>
        <w:ind w:left="3600" w:hanging="360"/>
      </w:pPr>
      <w:rPr>
        <w:rFonts w:ascii="Courier New" w:hAnsi="Courier New" w:hint="default"/>
      </w:rPr>
    </w:lvl>
    <w:lvl w:ilvl="5" w:tplc="ED324970">
      <w:start w:val="1"/>
      <w:numFmt w:val="bullet"/>
      <w:lvlText w:val=""/>
      <w:lvlJc w:val="left"/>
      <w:pPr>
        <w:ind w:left="4320" w:hanging="360"/>
      </w:pPr>
      <w:rPr>
        <w:rFonts w:ascii="Wingdings" w:hAnsi="Wingdings" w:hint="default"/>
      </w:rPr>
    </w:lvl>
    <w:lvl w:ilvl="6" w:tplc="CA607BEE">
      <w:start w:val="1"/>
      <w:numFmt w:val="bullet"/>
      <w:lvlText w:val=""/>
      <w:lvlJc w:val="left"/>
      <w:pPr>
        <w:ind w:left="5040" w:hanging="360"/>
      </w:pPr>
      <w:rPr>
        <w:rFonts w:ascii="Symbol" w:hAnsi="Symbol" w:hint="default"/>
      </w:rPr>
    </w:lvl>
    <w:lvl w:ilvl="7" w:tplc="D054A97E">
      <w:start w:val="1"/>
      <w:numFmt w:val="bullet"/>
      <w:lvlText w:val="o"/>
      <w:lvlJc w:val="left"/>
      <w:pPr>
        <w:ind w:left="5760" w:hanging="360"/>
      </w:pPr>
      <w:rPr>
        <w:rFonts w:ascii="Courier New" w:hAnsi="Courier New" w:hint="default"/>
      </w:rPr>
    </w:lvl>
    <w:lvl w:ilvl="8" w:tplc="FA16E418">
      <w:start w:val="1"/>
      <w:numFmt w:val="bullet"/>
      <w:lvlText w:val=""/>
      <w:lvlJc w:val="left"/>
      <w:pPr>
        <w:ind w:left="6480" w:hanging="360"/>
      </w:pPr>
      <w:rPr>
        <w:rFonts w:ascii="Wingdings" w:hAnsi="Wingdings" w:hint="default"/>
      </w:rPr>
    </w:lvl>
  </w:abstractNum>
  <w:abstractNum w:abstractNumId="8" w15:restartNumberingAfterBreak="0">
    <w:nsid w:val="0B64A379"/>
    <w:multiLevelType w:val="hybridMultilevel"/>
    <w:tmpl w:val="C414E5A6"/>
    <w:lvl w:ilvl="0" w:tplc="EB165BCA">
      <w:start w:val="1"/>
      <w:numFmt w:val="upperRoman"/>
      <w:lvlText w:val="%1."/>
      <w:lvlJc w:val="right"/>
      <w:pPr>
        <w:ind w:left="720" w:hanging="360"/>
      </w:pPr>
      <w:rPr>
        <w:b/>
        <w:bCs/>
      </w:rPr>
    </w:lvl>
    <w:lvl w:ilvl="1" w:tplc="D6F298D2">
      <w:start w:val="1"/>
      <w:numFmt w:val="lowerLetter"/>
      <w:lvlText w:val="%2."/>
      <w:lvlJc w:val="left"/>
      <w:pPr>
        <w:ind w:left="1440" w:hanging="360"/>
      </w:pPr>
    </w:lvl>
    <w:lvl w:ilvl="2" w:tplc="3C3C2634">
      <w:start w:val="1"/>
      <w:numFmt w:val="lowerRoman"/>
      <w:lvlText w:val="%3."/>
      <w:lvlJc w:val="right"/>
      <w:pPr>
        <w:ind w:left="2160" w:hanging="180"/>
      </w:pPr>
    </w:lvl>
    <w:lvl w:ilvl="3" w:tplc="1CD4483E">
      <w:start w:val="1"/>
      <w:numFmt w:val="decimal"/>
      <w:lvlText w:val="%4."/>
      <w:lvlJc w:val="left"/>
      <w:pPr>
        <w:ind w:left="2880" w:hanging="360"/>
      </w:pPr>
    </w:lvl>
    <w:lvl w:ilvl="4" w:tplc="F75AE09C">
      <w:start w:val="1"/>
      <w:numFmt w:val="lowerLetter"/>
      <w:lvlText w:val="%5."/>
      <w:lvlJc w:val="left"/>
      <w:pPr>
        <w:ind w:left="3600" w:hanging="360"/>
      </w:pPr>
    </w:lvl>
    <w:lvl w:ilvl="5" w:tplc="50EE3BFC">
      <w:start w:val="1"/>
      <w:numFmt w:val="lowerRoman"/>
      <w:lvlText w:val="%6."/>
      <w:lvlJc w:val="right"/>
      <w:pPr>
        <w:ind w:left="4320" w:hanging="180"/>
      </w:pPr>
    </w:lvl>
    <w:lvl w:ilvl="6" w:tplc="89AC16D4">
      <w:start w:val="1"/>
      <w:numFmt w:val="decimal"/>
      <w:lvlText w:val="%7."/>
      <w:lvlJc w:val="left"/>
      <w:pPr>
        <w:ind w:left="5040" w:hanging="360"/>
      </w:pPr>
    </w:lvl>
    <w:lvl w:ilvl="7" w:tplc="2264E0C4">
      <w:start w:val="1"/>
      <w:numFmt w:val="lowerLetter"/>
      <w:lvlText w:val="%8."/>
      <w:lvlJc w:val="left"/>
      <w:pPr>
        <w:ind w:left="5760" w:hanging="360"/>
      </w:pPr>
    </w:lvl>
    <w:lvl w:ilvl="8" w:tplc="7472C674">
      <w:start w:val="1"/>
      <w:numFmt w:val="lowerRoman"/>
      <w:lvlText w:val="%9."/>
      <w:lvlJc w:val="right"/>
      <w:pPr>
        <w:ind w:left="6480" w:hanging="180"/>
      </w:pPr>
    </w:lvl>
  </w:abstractNum>
  <w:abstractNum w:abstractNumId="9" w15:restartNumberingAfterBreak="0">
    <w:nsid w:val="0DA79C5E"/>
    <w:multiLevelType w:val="hybridMultilevel"/>
    <w:tmpl w:val="FFFFFFFF"/>
    <w:lvl w:ilvl="0" w:tplc="30BA9492">
      <w:start w:val="1"/>
      <w:numFmt w:val="bullet"/>
      <w:lvlText w:val="o"/>
      <w:lvlJc w:val="left"/>
      <w:pPr>
        <w:ind w:left="720" w:hanging="360"/>
      </w:pPr>
      <w:rPr>
        <w:rFonts w:ascii="Courier New" w:hAnsi="Courier New" w:hint="default"/>
      </w:rPr>
    </w:lvl>
    <w:lvl w:ilvl="1" w:tplc="41CEDE72">
      <w:start w:val="1"/>
      <w:numFmt w:val="bullet"/>
      <w:lvlText w:val="o"/>
      <w:lvlJc w:val="left"/>
      <w:pPr>
        <w:ind w:left="1440" w:hanging="360"/>
      </w:pPr>
      <w:rPr>
        <w:rFonts w:ascii="Courier New" w:hAnsi="Courier New" w:hint="default"/>
      </w:rPr>
    </w:lvl>
    <w:lvl w:ilvl="2" w:tplc="728E44E0">
      <w:start w:val="1"/>
      <w:numFmt w:val="bullet"/>
      <w:lvlText w:val=""/>
      <w:lvlJc w:val="left"/>
      <w:pPr>
        <w:ind w:left="2160" w:hanging="360"/>
      </w:pPr>
      <w:rPr>
        <w:rFonts w:ascii="Wingdings" w:hAnsi="Wingdings" w:hint="default"/>
      </w:rPr>
    </w:lvl>
    <w:lvl w:ilvl="3" w:tplc="986E4CFA">
      <w:start w:val="1"/>
      <w:numFmt w:val="bullet"/>
      <w:lvlText w:val=""/>
      <w:lvlJc w:val="left"/>
      <w:pPr>
        <w:ind w:left="2880" w:hanging="360"/>
      </w:pPr>
      <w:rPr>
        <w:rFonts w:ascii="Symbol" w:hAnsi="Symbol" w:hint="default"/>
      </w:rPr>
    </w:lvl>
    <w:lvl w:ilvl="4" w:tplc="6D4A1D12">
      <w:start w:val="1"/>
      <w:numFmt w:val="bullet"/>
      <w:lvlText w:val="o"/>
      <w:lvlJc w:val="left"/>
      <w:pPr>
        <w:ind w:left="3600" w:hanging="360"/>
      </w:pPr>
      <w:rPr>
        <w:rFonts w:ascii="Courier New" w:hAnsi="Courier New" w:hint="default"/>
      </w:rPr>
    </w:lvl>
    <w:lvl w:ilvl="5" w:tplc="8416AC2A">
      <w:start w:val="1"/>
      <w:numFmt w:val="bullet"/>
      <w:lvlText w:val=""/>
      <w:lvlJc w:val="left"/>
      <w:pPr>
        <w:ind w:left="4320" w:hanging="360"/>
      </w:pPr>
      <w:rPr>
        <w:rFonts w:ascii="Wingdings" w:hAnsi="Wingdings" w:hint="default"/>
      </w:rPr>
    </w:lvl>
    <w:lvl w:ilvl="6" w:tplc="6C544260">
      <w:start w:val="1"/>
      <w:numFmt w:val="bullet"/>
      <w:lvlText w:val=""/>
      <w:lvlJc w:val="left"/>
      <w:pPr>
        <w:ind w:left="5040" w:hanging="360"/>
      </w:pPr>
      <w:rPr>
        <w:rFonts w:ascii="Symbol" w:hAnsi="Symbol" w:hint="default"/>
      </w:rPr>
    </w:lvl>
    <w:lvl w:ilvl="7" w:tplc="EB467992">
      <w:start w:val="1"/>
      <w:numFmt w:val="bullet"/>
      <w:lvlText w:val="o"/>
      <w:lvlJc w:val="left"/>
      <w:pPr>
        <w:ind w:left="5760" w:hanging="360"/>
      </w:pPr>
      <w:rPr>
        <w:rFonts w:ascii="Courier New" w:hAnsi="Courier New" w:hint="default"/>
      </w:rPr>
    </w:lvl>
    <w:lvl w:ilvl="8" w:tplc="43709FF6">
      <w:start w:val="1"/>
      <w:numFmt w:val="bullet"/>
      <w:lvlText w:val=""/>
      <w:lvlJc w:val="left"/>
      <w:pPr>
        <w:ind w:left="6480" w:hanging="360"/>
      </w:pPr>
      <w:rPr>
        <w:rFonts w:ascii="Wingdings" w:hAnsi="Wingdings" w:hint="default"/>
      </w:rPr>
    </w:lvl>
  </w:abstractNum>
  <w:abstractNum w:abstractNumId="10" w15:restartNumberingAfterBreak="0">
    <w:nsid w:val="0E9FF556"/>
    <w:multiLevelType w:val="hybridMultilevel"/>
    <w:tmpl w:val="FFFFFFFF"/>
    <w:lvl w:ilvl="0" w:tplc="5F244FB6">
      <w:start w:val="1"/>
      <w:numFmt w:val="bullet"/>
      <w:lvlText w:val="o"/>
      <w:lvlJc w:val="left"/>
      <w:pPr>
        <w:ind w:left="720" w:hanging="360"/>
      </w:pPr>
      <w:rPr>
        <w:rFonts w:ascii="Courier New" w:hAnsi="Courier New" w:hint="default"/>
      </w:rPr>
    </w:lvl>
    <w:lvl w:ilvl="1" w:tplc="82E61B10">
      <w:start w:val="1"/>
      <w:numFmt w:val="bullet"/>
      <w:lvlText w:val="o"/>
      <w:lvlJc w:val="left"/>
      <w:pPr>
        <w:ind w:left="1440" w:hanging="360"/>
      </w:pPr>
      <w:rPr>
        <w:rFonts w:ascii="Courier New" w:hAnsi="Courier New" w:hint="default"/>
      </w:rPr>
    </w:lvl>
    <w:lvl w:ilvl="2" w:tplc="A04615C2">
      <w:start w:val="1"/>
      <w:numFmt w:val="bullet"/>
      <w:lvlText w:val=""/>
      <w:lvlJc w:val="left"/>
      <w:pPr>
        <w:ind w:left="2160" w:hanging="360"/>
      </w:pPr>
      <w:rPr>
        <w:rFonts w:ascii="Wingdings" w:hAnsi="Wingdings" w:hint="default"/>
      </w:rPr>
    </w:lvl>
    <w:lvl w:ilvl="3" w:tplc="1F48615C">
      <w:start w:val="1"/>
      <w:numFmt w:val="bullet"/>
      <w:lvlText w:val=""/>
      <w:lvlJc w:val="left"/>
      <w:pPr>
        <w:ind w:left="2880" w:hanging="360"/>
      </w:pPr>
      <w:rPr>
        <w:rFonts w:ascii="Symbol" w:hAnsi="Symbol" w:hint="default"/>
      </w:rPr>
    </w:lvl>
    <w:lvl w:ilvl="4" w:tplc="A1B2B262">
      <w:start w:val="1"/>
      <w:numFmt w:val="bullet"/>
      <w:lvlText w:val="o"/>
      <w:lvlJc w:val="left"/>
      <w:pPr>
        <w:ind w:left="3600" w:hanging="360"/>
      </w:pPr>
      <w:rPr>
        <w:rFonts w:ascii="Courier New" w:hAnsi="Courier New" w:hint="default"/>
      </w:rPr>
    </w:lvl>
    <w:lvl w:ilvl="5" w:tplc="C8760E46">
      <w:start w:val="1"/>
      <w:numFmt w:val="bullet"/>
      <w:lvlText w:val=""/>
      <w:lvlJc w:val="left"/>
      <w:pPr>
        <w:ind w:left="4320" w:hanging="360"/>
      </w:pPr>
      <w:rPr>
        <w:rFonts w:ascii="Wingdings" w:hAnsi="Wingdings" w:hint="default"/>
      </w:rPr>
    </w:lvl>
    <w:lvl w:ilvl="6" w:tplc="0100D968">
      <w:start w:val="1"/>
      <w:numFmt w:val="bullet"/>
      <w:lvlText w:val=""/>
      <w:lvlJc w:val="left"/>
      <w:pPr>
        <w:ind w:left="5040" w:hanging="360"/>
      </w:pPr>
      <w:rPr>
        <w:rFonts w:ascii="Symbol" w:hAnsi="Symbol" w:hint="default"/>
      </w:rPr>
    </w:lvl>
    <w:lvl w:ilvl="7" w:tplc="1AD26482">
      <w:start w:val="1"/>
      <w:numFmt w:val="bullet"/>
      <w:lvlText w:val="o"/>
      <w:lvlJc w:val="left"/>
      <w:pPr>
        <w:ind w:left="5760" w:hanging="360"/>
      </w:pPr>
      <w:rPr>
        <w:rFonts w:ascii="Courier New" w:hAnsi="Courier New" w:hint="default"/>
      </w:rPr>
    </w:lvl>
    <w:lvl w:ilvl="8" w:tplc="3866EB28">
      <w:start w:val="1"/>
      <w:numFmt w:val="bullet"/>
      <w:lvlText w:val=""/>
      <w:lvlJc w:val="left"/>
      <w:pPr>
        <w:ind w:left="6480" w:hanging="360"/>
      </w:pPr>
      <w:rPr>
        <w:rFonts w:ascii="Wingdings" w:hAnsi="Wingdings" w:hint="default"/>
      </w:rPr>
    </w:lvl>
  </w:abstractNum>
  <w:abstractNum w:abstractNumId="11" w15:restartNumberingAfterBreak="0">
    <w:nsid w:val="0EC9628F"/>
    <w:multiLevelType w:val="hybridMultilevel"/>
    <w:tmpl w:val="A1605C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49270A"/>
    <w:multiLevelType w:val="hybridMultilevel"/>
    <w:tmpl w:val="EA1A9DAC"/>
    <w:lvl w:ilvl="0" w:tplc="FCA02112">
      <w:start w:val="1"/>
      <w:numFmt w:val="bullet"/>
      <w:lvlText w:val=""/>
      <w:lvlJc w:val="left"/>
      <w:pPr>
        <w:ind w:left="720" w:hanging="360"/>
      </w:pPr>
      <w:rPr>
        <w:rFonts w:ascii="Symbol" w:hAnsi="Symbol" w:hint="default"/>
      </w:rPr>
    </w:lvl>
    <w:lvl w:ilvl="1" w:tplc="F51CE55C" w:tentative="1">
      <w:start w:val="1"/>
      <w:numFmt w:val="bullet"/>
      <w:lvlText w:val="o"/>
      <w:lvlJc w:val="left"/>
      <w:pPr>
        <w:ind w:left="1440" w:hanging="360"/>
      </w:pPr>
      <w:rPr>
        <w:rFonts w:ascii="Courier New" w:hAnsi="Courier New" w:hint="default"/>
      </w:rPr>
    </w:lvl>
    <w:lvl w:ilvl="2" w:tplc="98241A0E" w:tentative="1">
      <w:start w:val="1"/>
      <w:numFmt w:val="bullet"/>
      <w:lvlText w:val=""/>
      <w:lvlJc w:val="left"/>
      <w:pPr>
        <w:ind w:left="2160" w:hanging="360"/>
      </w:pPr>
      <w:rPr>
        <w:rFonts w:ascii="Wingdings" w:hAnsi="Wingdings" w:hint="default"/>
      </w:rPr>
    </w:lvl>
    <w:lvl w:ilvl="3" w:tplc="F280B054" w:tentative="1">
      <w:start w:val="1"/>
      <w:numFmt w:val="bullet"/>
      <w:lvlText w:val=""/>
      <w:lvlJc w:val="left"/>
      <w:pPr>
        <w:ind w:left="2880" w:hanging="360"/>
      </w:pPr>
      <w:rPr>
        <w:rFonts w:ascii="Symbol" w:hAnsi="Symbol" w:hint="default"/>
      </w:rPr>
    </w:lvl>
    <w:lvl w:ilvl="4" w:tplc="340E8F50" w:tentative="1">
      <w:start w:val="1"/>
      <w:numFmt w:val="bullet"/>
      <w:lvlText w:val="o"/>
      <w:lvlJc w:val="left"/>
      <w:pPr>
        <w:ind w:left="3600" w:hanging="360"/>
      </w:pPr>
      <w:rPr>
        <w:rFonts w:ascii="Courier New" w:hAnsi="Courier New" w:hint="default"/>
      </w:rPr>
    </w:lvl>
    <w:lvl w:ilvl="5" w:tplc="618A7E78" w:tentative="1">
      <w:start w:val="1"/>
      <w:numFmt w:val="bullet"/>
      <w:lvlText w:val=""/>
      <w:lvlJc w:val="left"/>
      <w:pPr>
        <w:ind w:left="4320" w:hanging="360"/>
      </w:pPr>
      <w:rPr>
        <w:rFonts w:ascii="Wingdings" w:hAnsi="Wingdings" w:hint="default"/>
      </w:rPr>
    </w:lvl>
    <w:lvl w:ilvl="6" w:tplc="40A8CEBC" w:tentative="1">
      <w:start w:val="1"/>
      <w:numFmt w:val="bullet"/>
      <w:lvlText w:val=""/>
      <w:lvlJc w:val="left"/>
      <w:pPr>
        <w:ind w:left="5040" w:hanging="360"/>
      </w:pPr>
      <w:rPr>
        <w:rFonts w:ascii="Symbol" w:hAnsi="Symbol" w:hint="default"/>
      </w:rPr>
    </w:lvl>
    <w:lvl w:ilvl="7" w:tplc="9D066DBA" w:tentative="1">
      <w:start w:val="1"/>
      <w:numFmt w:val="bullet"/>
      <w:lvlText w:val="o"/>
      <w:lvlJc w:val="left"/>
      <w:pPr>
        <w:ind w:left="5760" w:hanging="360"/>
      </w:pPr>
      <w:rPr>
        <w:rFonts w:ascii="Courier New" w:hAnsi="Courier New" w:hint="default"/>
      </w:rPr>
    </w:lvl>
    <w:lvl w:ilvl="8" w:tplc="E190F5C2" w:tentative="1">
      <w:start w:val="1"/>
      <w:numFmt w:val="bullet"/>
      <w:lvlText w:val=""/>
      <w:lvlJc w:val="left"/>
      <w:pPr>
        <w:ind w:left="6480" w:hanging="360"/>
      </w:pPr>
      <w:rPr>
        <w:rFonts w:ascii="Wingdings" w:hAnsi="Wingdings" w:hint="default"/>
      </w:rPr>
    </w:lvl>
  </w:abstractNum>
  <w:abstractNum w:abstractNumId="13" w15:restartNumberingAfterBreak="0">
    <w:nsid w:val="0FAB649E"/>
    <w:multiLevelType w:val="hybridMultilevel"/>
    <w:tmpl w:val="FFFFFFFF"/>
    <w:lvl w:ilvl="0" w:tplc="ECC0000E">
      <w:start w:val="1"/>
      <w:numFmt w:val="bullet"/>
      <w:lvlText w:val=""/>
      <w:lvlJc w:val="left"/>
      <w:pPr>
        <w:ind w:left="720" w:hanging="360"/>
      </w:pPr>
      <w:rPr>
        <w:rFonts w:ascii="Symbol" w:hAnsi="Symbol" w:hint="default"/>
      </w:rPr>
    </w:lvl>
    <w:lvl w:ilvl="1" w:tplc="83BC4898">
      <w:start w:val="1"/>
      <w:numFmt w:val="bullet"/>
      <w:lvlText w:val="o"/>
      <w:lvlJc w:val="left"/>
      <w:pPr>
        <w:ind w:left="1440" w:hanging="360"/>
      </w:pPr>
      <w:rPr>
        <w:rFonts w:ascii="Courier New" w:hAnsi="Courier New" w:hint="default"/>
      </w:rPr>
    </w:lvl>
    <w:lvl w:ilvl="2" w:tplc="4E80F050">
      <w:start w:val="1"/>
      <w:numFmt w:val="bullet"/>
      <w:lvlText w:val=""/>
      <w:lvlJc w:val="left"/>
      <w:pPr>
        <w:ind w:left="2160" w:hanging="360"/>
      </w:pPr>
      <w:rPr>
        <w:rFonts w:ascii="Wingdings" w:hAnsi="Wingdings" w:hint="default"/>
      </w:rPr>
    </w:lvl>
    <w:lvl w:ilvl="3" w:tplc="D11CB8C0">
      <w:start w:val="1"/>
      <w:numFmt w:val="bullet"/>
      <w:lvlText w:val=""/>
      <w:lvlJc w:val="left"/>
      <w:pPr>
        <w:ind w:left="2880" w:hanging="360"/>
      </w:pPr>
      <w:rPr>
        <w:rFonts w:ascii="Symbol" w:hAnsi="Symbol" w:hint="default"/>
      </w:rPr>
    </w:lvl>
    <w:lvl w:ilvl="4" w:tplc="1C36BDBC">
      <w:start w:val="1"/>
      <w:numFmt w:val="bullet"/>
      <w:lvlText w:val="o"/>
      <w:lvlJc w:val="left"/>
      <w:pPr>
        <w:ind w:left="3600" w:hanging="360"/>
      </w:pPr>
      <w:rPr>
        <w:rFonts w:ascii="Courier New" w:hAnsi="Courier New" w:hint="default"/>
      </w:rPr>
    </w:lvl>
    <w:lvl w:ilvl="5" w:tplc="81786A1A">
      <w:start w:val="1"/>
      <w:numFmt w:val="bullet"/>
      <w:lvlText w:val=""/>
      <w:lvlJc w:val="left"/>
      <w:pPr>
        <w:ind w:left="4320" w:hanging="360"/>
      </w:pPr>
      <w:rPr>
        <w:rFonts w:ascii="Wingdings" w:hAnsi="Wingdings" w:hint="default"/>
      </w:rPr>
    </w:lvl>
    <w:lvl w:ilvl="6" w:tplc="E78699C6">
      <w:start w:val="1"/>
      <w:numFmt w:val="bullet"/>
      <w:lvlText w:val=""/>
      <w:lvlJc w:val="left"/>
      <w:pPr>
        <w:ind w:left="5040" w:hanging="360"/>
      </w:pPr>
      <w:rPr>
        <w:rFonts w:ascii="Symbol" w:hAnsi="Symbol" w:hint="default"/>
      </w:rPr>
    </w:lvl>
    <w:lvl w:ilvl="7" w:tplc="C6B807FE">
      <w:start w:val="1"/>
      <w:numFmt w:val="bullet"/>
      <w:lvlText w:val="o"/>
      <w:lvlJc w:val="left"/>
      <w:pPr>
        <w:ind w:left="5760" w:hanging="360"/>
      </w:pPr>
      <w:rPr>
        <w:rFonts w:ascii="Courier New" w:hAnsi="Courier New" w:hint="default"/>
      </w:rPr>
    </w:lvl>
    <w:lvl w:ilvl="8" w:tplc="EF16E28E">
      <w:start w:val="1"/>
      <w:numFmt w:val="bullet"/>
      <w:lvlText w:val=""/>
      <w:lvlJc w:val="left"/>
      <w:pPr>
        <w:ind w:left="6480" w:hanging="360"/>
      </w:pPr>
      <w:rPr>
        <w:rFonts w:ascii="Wingdings" w:hAnsi="Wingdings" w:hint="default"/>
      </w:rPr>
    </w:lvl>
  </w:abstractNum>
  <w:abstractNum w:abstractNumId="14" w15:restartNumberingAfterBreak="0">
    <w:nsid w:val="0FE546DA"/>
    <w:multiLevelType w:val="hybridMultilevel"/>
    <w:tmpl w:val="FFFFFFFF"/>
    <w:lvl w:ilvl="0" w:tplc="99E43ED6">
      <w:start w:val="1"/>
      <w:numFmt w:val="bullet"/>
      <w:lvlText w:val="§"/>
      <w:lvlJc w:val="left"/>
      <w:pPr>
        <w:ind w:left="720" w:hanging="360"/>
      </w:pPr>
      <w:rPr>
        <w:rFonts w:ascii="Wingdings" w:hAnsi="Wingdings" w:hint="default"/>
      </w:rPr>
    </w:lvl>
    <w:lvl w:ilvl="1" w:tplc="04E2D5CA">
      <w:start w:val="1"/>
      <w:numFmt w:val="bullet"/>
      <w:lvlText w:val="o"/>
      <w:lvlJc w:val="left"/>
      <w:pPr>
        <w:ind w:left="1440" w:hanging="360"/>
      </w:pPr>
      <w:rPr>
        <w:rFonts w:ascii="Courier New" w:hAnsi="Courier New" w:hint="default"/>
      </w:rPr>
    </w:lvl>
    <w:lvl w:ilvl="2" w:tplc="27B47BF6">
      <w:start w:val="1"/>
      <w:numFmt w:val="bullet"/>
      <w:lvlText w:val=""/>
      <w:lvlJc w:val="left"/>
      <w:pPr>
        <w:ind w:left="2160" w:hanging="360"/>
      </w:pPr>
      <w:rPr>
        <w:rFonts w:ascii="Wingdings" w:hAnsi="Wingdings" w:hint="default"/>
      </w:rPr>
    </w:lvl>
    <w:lvl w:ilvl="3" w:tplc="EDF43D62">
      <w:start w:val="1"/>
      <w:numFmt w:val="bullet"/>
      <w:lvlText w:val=""/>
      <w:lvlJc w:val="left"/>
      <w:pPr>
        <w:ind w:left="2880" w:hanging="360"/>
      </w:pPr>
      <w:rPr>
        <w:rFonts w:ascii="Symbol" w:hAnsi="Symbol" w:hint="default"/>
      </w:rPr>
    </w:lvl>
    <w:lvl w:ilvl="4" w:tplc="5AC22A52">
      <w:start w:val="1"/>
      <w:numFmt w:val="bullet"/>
      <w:lvlText w:val="o"/>
      <w:lvlJc w:val="left"/>
      <w:pPr>
        <w:ind w:left="3600" w:hanging="360"/>
      </w:pPr>
      <w:rPr>
        <w:rFonts w:ascii="Courier New" w:hAnsi="Courier New" w:hint="default"/>
      </w:rPr>
    </w:lvl>
    <w:lvl w:ilvl="5" w:tplc="0CA4724E">
      <w:start w:val="1"/>
      <w:numFmt w:val="bullet"/>
      <w:lvlText w:val=""/>
      <w:lvlJc w:val="left"/>
      <w:pPr>
        <w:ind w:left="4320" w:hanging="360"/>
      </w:pPr>
      <w:rPr>
        <w:rFonts w:ascii="Wingdings" w:hAnsi="Wingdings" w:hint="default"/>
      </w:rPr>
    </w:lvl>
    <w:lvl w:ilvl="6" w:tplc="B562FF4C">
      <w:start w:val="1"/>
      <w:numFmt w:val="bullet"/>
      <w:lvlText w:val=""/>
      <w:lvlJc w:val="left"/>
      <w:pPr>
        <w:ind w:left="5040" w:hanging="360"/>
      </w:pPr>
      <w:rPr>
        <w:rFonts w:ascii="Symbol" w:hAnsi="Symbol" w:hint="default"/>
      </w:rPr>
    </w:lvl>
    <w:lvl w:ilvl="7" w:tplc="B26A2694">
      <w:start w:val="1"/>
      <w:numFmt w:val="bullet"/>
      <w:lvlText w:val="o"/>
      <w:lvlJc w:val="left"/>
      <w:pPr>
        <w:ind w:left="5760" w:hanging="360"/>
      </w:pPr>
      <w:rPr>
        <w:rFonts w:ascii="Courier New" w:hAnsi="Courier New" w:hint="default"/>
      </w:rPr>
    </w:lvl>
    <w:lvl w:ilvl="8" w:tplc="6CD82CA2">
      <w:start w:val="1"/>
      <w:numFmt w:val="bullet"/>
      <w:lvlText w:val=""/>
      <w:lvlJc w:val="left"/>
      <w:pPr>
        <w:ind w:left="6480" w:hanging="360"/>
      </w:pPr>
      <w:rPr>
        <w:rFonts w:ascii="Wingdings" w:hAnsi="Wingdings" w:hint="default"/>
      </w:rPr>
    </w:lvl>
  </w:abstractNum>
  <w:abstractNum w:abstractNumId="15" w15:restartNumberingAfterBreak="0">
    <w:nsid w:val="11180602"/>
    <w:multiLevelType w:val="hybridMultilevel"/>
    <w:tmpl w:val="0D140DF2"/>
    <w:lvl w:ilvl="0" w:tplc="C7A450F6">
      <w:start w:val="1"/>
      <w:numFmt w:val="decimal"/>
      <w:lvlText w:val="%1."/>
      <w:lvlJc w:val="left"/>
      <w:pPr>
        <w:ind w:left="720" w:hanging="360"/>
      </w:pPr>
    </w:lvl>
    <w:lvl w:ilvl="1" w:tplc="73D2C40C">
      <w:start w:val="1"/>
      <w:numFmt w:val="lowerLetter"/>
      <w:lvlText w:val="%2."/>
      <w:lvlJc w:val="left"/>
      <w:pPr>
        <w:ind w:left="1440" w:hanging="360"/>
      </w:pPr>
    </w:lvl>
    <w:lvl w:ilvl="2" w:tplc="B1B4DDE2">
      <w:start w:val="1"/>
      <w:numFmt w:val="lowerRoman"/>
      <w:lvlText w:val="%3."/>
      <w:lvlJc w:val="right"/>
      <w:pPr>
        <w:ind w:left="2160" w:hanging="180"/>
      </w:pPr>
    </w:lvl>
    <w:lvl w:ilvl="3" w:tplc="BADCF96E">
      <w:start w:val="1"/>
      <w:numFmt w:val="decimal"/>
      <w:lvlText w:val="%4."/>
      <w:lvlJc w:val="left"/>
      <w:pPr>
        <w:ind w:left="2880" w:hanging="360"/>
      </w:pPr>
    </w:lvl>
    <w:lvl w:ilvl="4" w:tplc="84483978">
      <w:start w:val="1"/>
      <w:numFmt w:val="lowerLetter"/>
      <w:lvlText w:val="%5."/>
      <w:lvlJc w:val="left"/>
      <w:pPr>
        <w:ind w:left="3600" w:hanging="360"/>
      </w:pPr>
    </w:lvl>
    <w:lvl w:ilvl="5" w:tplc="3B7EB5E2">
      <w:start w:val="1"/>
      <w:numFmt w:val="lowerRoman"/>
      <w:lvlText w:val="%6."/>
      <w:lvlJc w:val="right"/>
      <w:pPr>
        <w:ind w:left="4320" w:hanging="180"/>
      </w:pPr>
    </w:lvl>
    <w:lvl w:ilvl="6" w:tplc="0CFEB8EC">
      <w:start w:val="1"/>
      <w:numFmt w:val="decimal"/>
      <w:lvlText w:val="%7."/>
      <w:lvlJc w:val="left"/>
      <w:pPr>
        <w:ind w:left="5040" w:hanging="360"/>
      </w:pPr>
    </w:lvl>
    <w:lvl w:ilvl="7" w:tplc="EA4292B4">
      <w:start w:val="1"/>
      <w:numFmt w:val="lowerLetter"/>
      <w:lvlText w:val="%8."/>
      <w:lvlJc w:val="left"/>
      <w:pPr>
        <w:ind w:left="5760" w:hanging="360"/>
      </w:pPr>
    </w:lvl>
    <w:lvl w:ilvl="8" w:tplc="AD90027A">
      <w:start w:val="1"/>
      <w:numFmt w:val="lowerRoman"/>
      <w:lvlText w:val="%9."/>
      <w:lvlJc w:val="right"/>
      <w:pPr>
        <w:ind w:left="6480" w:hanging="180"/>
      </w:pPr>
    </w:lvl>
  </w:abstractNum>
  <w:abstractNum w:abstractNumId="16" w15:restartNumberingAfterBreak="0">
    <w:nsid w:val="133514C0"/>
    <w:multiLevelType w:val="hybridMultilevel"/>
    <w:tmpl w:val="A06E0330"/>
    <w:lvl w:ilvl="0" w:tplc="13F85542">
      <w:start w:val="1"/>
      <w:numFmt w:val="bullet"/>
      <w:lvlText w:val=""/>
      <w:lvlJc w:val="left"/>
      <w:pPr>
        <w:ind w:left="720" w:hanging="360"/>
      </w:pPr>
      <w:rPr>
        <w:rFonts w:ascii="Symbol" w:hAnsi="Symbol" w:hint="default"/>
      </w:rPr>
    </w:lvl>
    <w:lvl w:ilvl="1" w:tplc="30B4BB7C" w:tentative="1">
      <w:start w:val="1"/>
      <w:numFmt w:val="bullet"/>
      <w:lvlText w:val="o"/>
      <w:lvlJc w:val="left"/>
      <w:pPr>
        <w:ind w:left="1440" w:hanging="360"/>
      </w:pPr>
      <w:rPr>
        <w:rFonts w:ascii="Courier New" w:hAnsi="Courier New" w:hint="default"/>
      </w:rPr>
    </w:lvl>
    <w:lvl w:ilvl="2" w:tplc="108C4828" w:tentative="1">
      <w:start w:val="1"/>
      <w:numFmt w:val="bullet"/>
      <w:lvlText w:val=""/>
      <w:lvlJc w:val="left"/>
      <w:pPr>
        <w:ind w:left="2160" w:hanging="360"/>
      </w:pPr>
      <w:rPr>
        <w:rFonts w:ascii="Wingdings" w:hAnsi="Wingdings" w:hint="default"/>
      </w:rPr>
    </w:lvl>
    <w:lvl w:ilvl="3" w:tplc="77CA16E2" w:tentative="1">
      <w:start w:val="1"/>
      <w:numFmt w:val="bullet"/>
      <w:lvlText w:val=""/>
      <w:lvlJc w:val="left"/>
      <w:pPr>
        <w:ind w:left="2880" w:hanging="360"/>
      </w:pPr>
      <w:rPr>
        <w:rFonts w:ascii="Symbol" w:hAnsi="Symbol" w:hint="default"/>
      </w:rPr>
    </w:lvl>
    <w:lvl w:ilvl="4" w:tplc="4C782D46" w:tentative="1">
      <w:start w:val="1"/>
      <w:numFmt w:val="bullet"/>
      <w:lvlText w:val="o"/>
      <w:lvlJc w:val="left"/>
      <w:pPr>
        <w:ind w:left="3600" w:hanging="360"/>
      </w:pPr>
      <w:rPr>
        <w:rFonts w:ascii="Courier New" w:hAnsi="Courier New" w:hint="default"/>
      </w:rPr>
    </w:lvl>
    <w:lvl w:ilvl="5" w:tplc="3BB02980" w:tentative="1">
      <w:start w:val="1"/>
      <w:numFmt w:val="bullet"/>
      <w:lvlText w:val=""/>
      <w:lvlJc w:val="left"/>
      <w:pPr>
        <w:ind w:left="4320" w:hanging="360"/>
      </w:pPr>
      <w:rPr>
        <w:rFonts w:ascii="Wingdings" w:hAnsi="Wingdings" w:hint="default"/>
      </w:rPr>
    </w:lvl>
    <w:lvl w:ilvl="6" w:tplc="9AE83DFC" w:tentative="1">
      <w:start w:val="1"/>
      <w:numFmt w:val="bullet"/>
      <w:lvlText w:val=""/>
      <w:lvlJc w:val="left"/>
      <w:pPr>
        <w:ind w:left="5040" w:hanging="360"/>
      </w:pPr>
      <w:rPr>
        <w:rFonts w:ascii="Symbol" w:hAnsi="Symbol" w:hint="default"/>
      </w:rPr>
    </w:lvl>
    <w:lvl w:ilvl="7" w:tplc="469EA0B6" w:tentative="1">
      <w:start w:val="1"/>
      <w:numFmt w:val="bullet"/>
      <w:lvlText w:val="o"/>
      <w:lvlJc w:val="left"/>
      <w:pPr>
        <w:ind w:left="5760" w:hanging="360"/>
      </w:pPr>
      <w:rPr>
        <w:rFonts w:ascii="Courier New" w:hAnsi="Courier New" w:hint="default"/>
      </w:rPr>
    </w:lvl>
    <w:lvl w:ilvl="8" w:tplc="FA123812" w:tentative="1">
      <w:start w:val="1"/>
      <w:numFmt w:val="bullet"/>
      <w:lvlText w:val=""/>
      <w:lvlJc w:val="left"/>
      <w:pPr>
        <w:ind w:left="6480" w:hanging="360"/>
      </w:pPr>
      <w:rPr>
        <w:rFonts w:ascii="Wingdings" w:hAnsi="Wingdings" w:hint="default"/>
      </w:rPr>
    </w:lvl>
  </w:abstractNum>
  <w:abstractNum w:abstractNumId="17" w15:restartNumberingAfterBreak="0">
    <w:nsid w:val="13D33C51"/>
    <w:multiLevelType w:val="hybridMultilevel"/>
    <w:tmpl w:val="7B8287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444DF1"/>
    <w:multiLevelType w:val="hybridMultilevel"/>
    <w:tmpl w:val="FFFFFFFF"/>
    <w:lvl w:ilvl="0" w:tplc="0960F2F6">
      <w:start w:val="1"/>
      <w:numFmt w:val="bullet"/>
      <w:lvlText w:val="o"/>
      <w:lvlJc w:val="left"/>
      <w:pPr>
        <w:ind w:left="720" w:hanging="360"/>
      </w:pPr>
      <w:rPr>
        <w:rFonts w:ascii="Courier New" w:hAnsi="Courier New" w:hint="default"/>
      </w:rPr>
    </w:lvl>
    <w:lvl w:ilvl="1" w:tplc="7CDCA17C">
      <w:start w:val="1"/>
      <w:numFmt w:val="bullet"/>
      <w:lvlText w:val="o"/>
      <w:lvlJc w:val="left"/>
      <w:pPr>
        <w:ind w:left="1440" w:hanging="360"/>
      </w:pPr>
      <w:rPr>
        <w:rFonts w:ascii="Courier New" w:hAnsi="Courier New" w:hint="default"/>
      </w:rPr>
    </w:lvl>
    <w:lvl w:ilvl="2" w:tplc="917E069E">
      <w:start w:val="1"/>
      <w:numFmt w:val="bullet"/>
      <w:lvlText w:val=""/>
      <w:lvlJc w:val="left"/>
      <w:pPr>
        <w:ind w:left="2160" w:hanging="360"/>
      </w:pPr>
      <w:rPr>
        <w:rFonts w:ascii="Wingdings" w:hAnsi="Wingdings" w:hint="default"/>
      </w:rPr>
    </w:lvl>
    <w:lvl w:ilvl="3" w:tplc="2D7EA912">
      <w:start w:val="1"/>
      <w:numFmt w:val="bullet"/>
      <w:lvlText w:val=""/>
      <w:lvlJc w:val="left"/>
      <w:pPr>
        <w:ind w:left="2880" w:hanging="360"/>
      </w:pPr>
      <w:rPr>
        <w:rFonts w:ascii="Symbol" w:hAnsi="Symbol" w:hint="default"/>
      </w:rPr>
    </w:lvl>
    <w:lvl w:ilvl="4" w:tplc="85D4A0D6">
      <w:start w:val="1"/>
      <w:numFmt w:val="bullet"/>
      <w:lvlText w:val="o"/>
      <w:lvlJc w:val="left"/>
      <w:pPr>
        <w:ind w:left="3600" w:hanging="360"/>
      </w:pPr>
      <w:rPr>
        <w:rFonts w:ascii="Courier New" w:hAnsi="Courier New" w:hint="default"/>
      </w:rPr>
    </w:lvl>
    <w:lvl w:ilvl="5" w:tplc="CF4E76D0">
      <w:start w:val="1"/>
      <w:numFmt w:val="bullet"/>
      <w:lvlText w:val=""/>
      <w:lvlJc w:val="left"/>
      <w:pPr>
        <w:ind w:left="4320" w:hanging="360"/>
      </w:pPr>
      <w:rPr>
        <w:rFonts w:ascii="Wingdings" w:hAnsi="Wingdings" w:hint="default"/>
      </w:rPr>
    </w:lvl>
    <w:lvl w:ilvl="6" w:tplc="85301E68">
      <w:start w:val="1"/>
      <w:numFmt w:val="bullet"/>
      <w:lvlText w:val=""/>
      <w:lvlJc w:val="left"/>
      <w:pPr>
        <w:ind w:left="5040" w:hanging="360"/>
      </w:pPr>
      <w:rPr>
        <w:rFonts w:ascii="Symbol" w:hAnsi="Symbol" w:hint="default"/>
      </w:rPr>
    </w:lvl>
    <w:lvl w:ilvl="7" w:tplc="C060B1E0">
      <w:start w:val="1"/>
      <w:numFmt w:val="bullet"/>
      <w:lvlText w:val="o"/>
      <w:lvlJc w:val="left"/>
      <w:pPr>
        <w:ind w:left="5760" w:hanging="360"/>
      </w:pPr>
      <w:rPr>
        <w:rFonts w:ascii="Courier New" w:hAnsi="Courier New" w:hint="default"/>
      </w:rPr>
    </w:lvl>
    <w:lvl w:ilvl="8" w:tplc="6C0EF7E2">
      <w:start w:val="1"/>
      <w:numFmt w:val="bullet"/>
      <w:lvlText w:val=""/>
      <w:lvlJc w:val="left"/>
      <w:pPr>
        <w:ind w:left="6480" w:hanging="360"/>
      </w:pPr>
      <w:rPr>
        <w:rFonts w:ascii="Wingdings" w:hAnsi="Wingdings" w:hint="default"/>
      </w:rPr>
    </w:lvl>
  </w:abstractNum>
  <w:abstractNum w:abstractNumId="19" w15:restartNumberingAfterBreak="0">
    <w:nsid w:val="16AF15CB"/>
    <w:multiLevelType w:val="hybridMultilevel"/>
    <w:tmpl w:val="74CC1CCA"/>
    <w:lvl w:ilvl="0" w:tplc="C81EA68E">
      <w:start w:val="1"/>
      <w:numFmt w:val="bullet"/>
      <w:lvlText w:val="o"/>
      <w:lvlJc w:val="left"/>
      <w:pPr>
        <w:ind w:left="720" w:hanging="360"/>
      </w:pPr>
      <w:rPr>
        <w:rFonts w:ascii="Courier New" w:hAnsi="Courier New" w:hint="default"/>
      </w:rPr>
    </w:lvl>
    <w:lvl w:ilvl="1" w:tplc="3D02EA8E">
      <w:start w:val="1"/>
      <w:numFmt w:val="bullet"/>
      <w:lvlText w:val="o"/>
      <w:lvlJc w:val="left"/>
      <w:pPr>
        <w:ind w:left="1440" w:hanging="360"/>
      </w:pPr>
      <w:rPr>
        <w:rFonts w:ascii="Courier New" w:hAnsi="Courier New" w:hint="default"/>
      </w:rPr>
    </w:lvl>
    <w:lvl w:ilvl="2" w:tplc="E0B4E8C8">
      <w:start w:val="1"/>
      <w:numFmt w:val="bullet"/>
      <w:lvlText w:val=""/>
      <w:lvlJc w:val="left"/>
      <w:pPr>
        <w:ind w:left="2160" w:hanging="360"/>
      </w:pPr>
      <w:rPr>
        <w:rFonts w:ascii="Wingdings" w:hAnsi="Wingdings" w:hint="default"/>
      </w:rPr>
    </w:lvl>
    <w:lvl w:ilvl="3" w:tplc="EF2607F6">
      <w:start w:val="1"/>
      <w:numFmt w:val="bullet"/>
      <w:lvlText w:val=""/>
      <w:lvlJc w:val="left"/>
      <w:pPr>
        <w:ind w:left="2880" w:hanging="360"/>
      </w:pPr>
      <w:rPr>
        <w:rFonts w:ascii="Symbol" w:hAnsi="Symbol" w:hint="default"/>
      </w:rPr>
    </w:lvl>
    <w:lvl w:ilvl="4" w:tplc="B4DCE7C2">
      <w:start w:val="1"/>
      <w:numFmt w:val="bullet"/>
      <w:lvlText w:val="o"/>
      <w:lvlJc w:val="left"/>
      <w:pPr>
        <w:ind w:left="3600" w:hanging="360"/>
      </w:pPr>
      <w:rPr>
        <w:rFonts w:ascii="Courier New" w:hAnsi="Courier New" w:hint="default"/>
      </w:rPr>
    </w:lvl>
    <w:lvl w:ilvl="5" w:tplc="7EE0FE58">
      <w:start w:val="1"/>
      <w:numFmt w:val="bullet"/>
      <w:lvlText w:val=""/>
      <w:lvlJc w:val="left"/>
      <w:pPr>
        <w:ind w:left="4320" w:hanging="360"/>
      </w:pPr>
      <w:rPr>
        <w:rFonts w:ascii="Wingdings" w:hAnsi="Wingdings" w:hint="default"/>
      </w:rPr>
    </w:lvl>
    <w:lvl w:ilvl="6" w:tplc="2D0C825C">
      <w:start w:val="1"/>
      <w:numFmt w:val="bullet"/>
      <w:lvlText w:val=""/>
      <w:lvlJc w:val="left"/>
      <w:pPr>
        <w:ind w:left="5040" w:hanging="360"/>
      </w:pPr>
      <w:rPr>
        <w:rFonts w:ascii="Symbol" w:hAnsi="Symbol" w:hint="default"/>
      </w:rPr>
    </w:lvl>
    <w:lvl w:ilvl="7" w:tplc="92369BC4">
      <w:start w:val="1"/>
      <w:numFmt w:val="bullet"/>
      <w:lvlText w:val="o"/>
      <w:lvlJc w:val="left"/>
      <w:pPr>
        <w:ind w:left="5760" w:hanging="360"/>
      </w:pPr>
      <w:rPr>
        <w:rFonts w:ascii="Courier New" w:hAnsi="Courier New" w:hint="default"/>
      </w:rPr>
    </w:lvl>
    <w:lvl w:ilvl="8" w:tplc="40FEC83C">
      <w:start w:val="1"/>
      <w:numFmt w:val="bullet"/>
      <w:lvlText w:val=""/>
      <w:lvlJc w:val="left"/>
      <w:pPr>
        <w:ind w:left="6480" w:hanging="360"/>
      </w:pPr>
      <w:rPr>
        <w:rFonts w:ascii="Wingdings" w:hAnsi="Wingdings" w:hint="default"/>
      </w:rPr>
    </w:lvl>
  </w:abstractNum>
  <w:abstractNum w:abstractNumId="20" w15:restartNumberingAfterBreak="0">
    <w:nsid w:val="16E165D8"/>
    <w:multiLevelType w:val="hybridMultilevel"/>
    <w:tmpl w:val="BC1ACBA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8F77624"/>
    <w:multiLevelType w:val="hybridMultilevel"/>
    <w:tmpl w:val="9A5E6D62"/>
    <w:lvl w:ilvl="0" w:tplc="9632A4D2">
      <w:numFmt w:val="bullet"/>
      <w:lvlText w:val="-"/>
      <w:lvlJc w:val="left"/>
      <w:pPr>
        <w:ind w:left="1080" w:hanging="360"/>
      </w:pPr>
      <w:rPr>
        <w:rFonts w:ascii="Calibri" w:eastAsia="SimSu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9904ECB"/>
    <w:multiLevelType w:val="hybridMultilevel"/>
    <w:tmpl w:val="0E1480F6"/>
    <w:lvl w:ilvl="0" w:tplc="EBF0F63A">
      <w:start w:val="1"/>
      <w:numFmt w:val="decimal"/>
      <w:lvlText w:val="%1."/>
      <w:lvlJc w:val="left"/>
      <w:pPr>
        <w:ind w:left="502" w:hanging="360"/>
      </w:pPr>
    </w:lvl>
    <w:lvl w:ilvl="1" w:tplc="97C2883C" w:tentative="1">
      <w:start w:val="1"/>
      <w:numFmt w:val="lowerLetter"/>
      <w:lvlText w:val="%2."/>
      <w:lvlJc w:val="left"/>
      <w:pPr>
        <w:ind w:left="1440" w:hanging="360"/>
      </w:pPr>
    </w:lvl>
    <w:lvl w:ilvl="2" w:tplc="CA1AD1EA" w:tentative="1">
      <w:start w:val="1"/>
      <w:numFmt w:val="lowerRoman"/>
      <w:lvlText w:val="%3."/>
      <w:lvlJc w:val="right"/>
      <w:pPr>
        <w:ind w:left="2160" w:hanging="180"/>
      </w:pPr>
    </w:lvl>
    <w:lvl w:ilvl="3" w:tplc="84F05C72" w:tentative="1">
      <w:start w:val="1"/>
      <w:numFmt w:val="decimal"/>
      <w:lvlText w:val="%4."/>
      <w:lvlJc w:val="left"/>
      <w:pPr>
        <w:ind w:left="2880" w:hanging="360"/>
      </w:pPr>
    </w:lvl>
    <w:lvl w:ilvl="4" w:tplc="F1C6FA52" w:tentative="1">
      <w:start w:val="1"/>
      <w:numFmt w:val="lowerLetter"/>
      <w:lvlText w:val="%5."/>
      <w:lvlJc w:val="left"/>
      <w:pPr>
        <w:ind w:left="3600" w:hanging="360"/>
      </w:pPr>
    </w:lvl>
    <w:lvl w:ilvl="5" w:tplc="A6D603AE" w:tentative="1">
      <w:start w:val="1"/>
      <w:numFmt w:val="lowerRoman"/>
      <w:lvlText w:val="%6."/>
      <w:lvlJc w:val="right"/>
      <w:pPr>
        <w:ind w:left="4320" w:hanging="180"/>
      </w:pPr>
    </w:lvl>
    <w:lvl w:ilvl="6" w:tplc="7EA275C8" w:tentative="1">
      <w:start w:val="1"/>
      <w:numFmt w:val="decimal"/>
      <w:lvlText w:val="%7."/>
      <w:lvlJc w:val="left"/>
      <w:pPr>
        <w:ind w:left="5040" w:hanging="360"/>
      </w:pPr>
    </w:lvl>
    <w:lvl w:ilvl="7" w:tplc="FCF87D34" w:tentative="1">
      <w:start w:val="1"/>
      <w:numFmt w:val="lowerLetter"/>
      <w:lvlText w:val="%8."/>
      <w:lvlJc w:val="left"/>
      <w:pPr>
        <w:ind w:left="5760" w:hanging="360"/>
      </w:pPr>
    </w:lvl>
    <w:lvl w:ilvl="8" w:tplc="AA5C1540" w:tentative="1">
      <w:start w:val="1"/>
      <w:numFmt w:val="lowerRoman"/>
      <w:lvlText w:val="%9."/>
      <w:lvlJc w:val="right"/>
      <w:pPr>
        <w:ind w:left="6480" w:hanging="180"/>
      </w:pPr>
    </w:lvl>
  </w:abstractNum>
  <w:abstractNum w:abstractNumId="23" w15:restartNumberingAfterBreak="0">
    <w:nsid w:val="1AD58FAB"/>
    <w:multiLevelType w:val="hybridMultilevel"/>
    <w:tmpl w:val="FFFFFFFF"/>
    <w:lvl w:ilvl="0" w:tplc="738ADFD8">
      <w:start w:val="1"/>
      <w:numFmt w:val="upperRoman"/>
      <w:lvlText w:val="%1."/>
      <w:lvlJc w:val="right"/>
      <w:pPr>
        <w:ind w:left="720" w:hanging="360"/>
      </w:pPr>
    </w:lvl>
    <w:lvl w:ilvl="1" w:tplc="05502420">
      <w:start w:val="1"/>
      <w:numFmt w:val="lowerLetter"/>
      <w:lvlText w:val="%2."/>
      <w:lvlJc w:val="left"/>
      <w:pPr>
        <w:ind w:left="1440" w:hanging="360"/>
      </w:pPr>
    </w:lvl>
    <w:lvl w:ilvl="2" w:tplc="6930AE2C">
      <w:start w:val="1"/>
      <w:numFmt w:val="lowerRoman"/>
      <w:lvlText w:val="%3."/>
      <w:lvlJc w:val="right"/>
      <w:pPr>
        <w:ind w:left="2160" w:hanging="180"/>
      </w:pPr>
    </w:lvl>
    <w:lvl w:ilvl="3" w:tplc="782A5058">
      <w:start w:val="1"/>
      <w:numFmt w:val="decimal"/>
      <w:lvlText w:val="%4."/>
      <w:lvlJc w:val="left"/>
      <w:pPr>
        <w:ind w:left="2880" w:hanging="360"/>
      </w:pPr>
    </w:lvl>
    <w:lvl w:ilvl="4" w:tplc="B27AA128">
      <w:start w:val="1"/>
      <w:numFmt w:val="lowerLetter"/>
      <w:lvlText w:val="%5."/>
      <w:lvlJc w:val="left"/>
      <w:pPr>
        <w:ind w:left="3600" w:hanging="360"/>
      </w:pPr>
    </w:lvl>
    <w:lvl w:ilvl="5" w:tplc="24C8985C">
      <w:start w:val="1"/>
      <w:numFmt w:val="lowerRoman"/>
      <w:lvlText w:val="%6."/>
      <w:lvlJc w:val="right"/>
      <w:pPr>
        <w:ind w:left="4320" w:hanging="180"/>
      </w:pPr>
    </w:lvl>
    <w:lvl w:ilvl="6" w:tplc="83A48A7A">
      <w:start w:val="1"/>
      <w:numFmt w:val="decimal"/>
      <w:lvlText w:val="%7."/>
      <w:lvlJc w:val="left"/>
      <w:pPr>
        <w:ind w:left="5040" w:hanging="360"/>
      </w:pPr>
    </w:lvl>
    <w:lvl w:ilvl="7" w:tplc="DDCEC048">
      <w:start w:val="1"/>
      <w:numFmt w:val="lowerLetter"/>
      <w:lvlText w:val="%8."/>
      <w:lvlJc w:val="left"/>
      <w:pPr>
        <w:ind w:left="5760" w:hanging="360"/>
      </w:pPr>
    </w:lvl>
    <w:lvl w:ilvl="8" w:tplc="33BC3ACC">
      <w:start w:val="1"/>
      <w:numFmt w:val="lowerRoman"/>
      <w:lvlText w:val="%9."/>
      <w:lvlJc w:val="right"/>
      <w:pPr>
        <w:ind w:left="6480" w:hanging="180"/>
      </w:pPr>
    </w:lvl>
  </w:abstractNum>
  <w:abstractNum w:abstractNumId="24" w15:restartNumberingAfterBreak="0">
    <w:nsid w:val="1B561DB1"/>
    <w:multiLevelType w:val="hybridMultilevel"/>
    <w:tmpl w:val="49A84746"/>
    <w:lvl w:ilvl="0" w:tplc="CD168528">
      <w:start w:val="1"/>
      <w:numFmt w:val="bullet"/>
      <w:lvlText w:val="o"/>
      <w:lvlJc w:val="left"/>
      <w:pPr>
        <w:ind w:left="2368" w:hanging="360"/>
      </w:pPr>
      <w:rPr>
        <w:rFonts w:ascii="Courier New" w:hAnsi="Courier New" w:hint="default"/>
      </w:rPr>
    </w:lvl>
    <w:lvl w:ilvl="1" w:tplc="C8B09956">
      <w:start w:val="1"/>
      <w:numFmt w:val="bullet"/>
      <w:lvlText w:val="o"/>
      <w:lvlJc w:val="left"/>
      <w:pPr>
        <w:ind w:left="3088" w:hanging="360"/>
      </w:pPr>
      <w:rPr>
        <w:rFonts w:ascii="Courier New" w:hAnsi="Courier New" w:hint="default"/>
      </w:rPr>
    </w:lvl>
    <w:lvl w:ilvl="2" w:tplc="153C1D2A">
      <w:start w:val="1"/>
      <w:numFmt w:val="bullet"/>
      <w:lvlText w:val=""/>
      <w:lvlJc w:val="left"/>
      <w:pPr>
        <w:ind w:left="3808" w:hanging="360"/>
      </w:pPr>
      <w:rPr>
        <w:rFonts w:ascii="Wingdings" w:hAnsi="Wingdings" w:hint="default"/>
      </w:rPr>
    </w:lvl>
    <w:lvl w:ilvl="3" w:tplc="276CD3A4">
      <w:start w:val="1"/>
      <w:numFmt w:val="bullet"/>
      <w:lvlText w:val=""/>
      <w:lvlJc w:val="left"/>
      <w:pPr>
        <w:ind w:left="4528" w:hanging="360"/>
      </w:pPr>
      <w:rPr>
        <w:rFonts w:ascii="Symbol" w:hAnsi="Symbol" w:hint="default"/>
      </w:rPr>
    </w:lvl>
    <w:lvl w:ilvl="4" w:tplc="B56EABF4">
      <w:start w:val="1"/>
      <w:numFmt w:val="bullet"/>
      <w:lvlText w:val="o"/>
      <w:lvlJc w:val="left"/>
      <w:pPr>
        <w:ind w:left="5248" w:hanging="360"/>
      </w:pPr>
      <w:rPr>
        <w:rFonts w:ascii="Courier New" w:hAnsi="Courier New" w:hint="default"/>
      </w:rPr>
    </w:lvl>
    <w:lvl w:ilvl="5" w:tplc="24FADD1A">
      <w:start w:val="1"/>
      <w:numFmt w:val="bullet"/>
      <w:lvlText w:val=""/>
      <w:lvlJc w:val="left"/>
      <w:pPr>
        <w:ind w:left="5968" w:hanging="360"/>
      </w:pPr>
      <w:rPr>
        <w:rFonts w:ascii="Wingdings" w:hAnsi="Wingdings" w:hint="default"/>
      </w:rPr>
    </w:lvl>
    <w:lvl w:ilvl="6" w:tplc="EC8A1458">
      <w:start w:val="1"/>
      <w:numFmt w:val="bullet"/>
      <w:lvlText w:val=""/>
      <w:lvlJc w:val="left"/>
      <w:pPr>
        <w:ind w:left="6688" w:hanging="360"/>
      </w:pPr>
      <w:rPr>
        <w:rFonts w:ascii="Symbol" w:hAnsi="Symbol" w:hint="default"/>
      </w:rPr>
    </w:lvl>
    <w:lvl w:ilvl="7" w:tplc="C4F80878">
      <w:start w:val="1"/>
      <w:numFmt w:val="bullet"/>
      <w:lvlText w:val="o"/>
      <w:lvlJc w:val="left"/>
      <w:pPr>
        <w:ind w:left="7408" w:hanging="360"/>
      </w:pPr>
      <w:rPr>
        <w:rFonts w:ascii="Courier New" w:hAnsi="Courier New" w:hint="default"/>
      </w:rPr>
    </w:lvl>
    <w:lvl w:ilvl="8" w:tplc="24D8E200">
      <w:start w:val="1"/>
      <w:numFmt w:val="bullet"/>
      <w:lvlText w:val=""/>
      <w:lvlJc w:val="left"/>
      <w:pPr>
        <w:ind w:left="8128" w:hanging="360"/>
      </w:pPr>
      <w:rPr>
        <w:rFonts w:ascii="Wingdings" w:hAnsi="Wingdings" w:hint="default"/>
      </w:rPr>
    </w:lvl>
  </w:abstractNum>
  <w:abstractNum w:abstractNumId="25" w15:restartNumberingAfterBreak="0">
    <w:nsid w:val="1BA12D86"/>
    <w:multiLevelType w:val="hybridMultilevel"/>
    <w:tmpl w:val="82C09C2E"/>
    <w:lvl w:ilvl="0" w:tplc="0F42DB70">
      <w:start w:val="1"/>
      <w:numFmt w:val="bullet"/>
      <w:lvlText w:val="o"/>
      <w:lvlJc w:val="left"/>
      <w:pPr>
        <w:ind w:left="720" w:hanging="360"/>
      </w:pPr>
      <w:rPr>
        <w:rFonts w:ascii="Courier New" w:hAnsi="Courier New" w:hint="default"/>
      </w:rPr>
    </w:lvl>
    <w:lvl w:ilvl="1" w:tplc="D652940C">
      <w:start w:val="1"/>
      <w:numFmt w:val="bullet"/>
      <w:lvlText w:val="o"/>
      <w:lvlJc w:val="left"/>
      <w:pPr>
        <w:ind w:left="1440" w:hanging="360"/>
      </w:pPr>
      <w:rPr>
        <w:rFonts w:ascii="Courier New" w:hAnsi="Courier New" w:hint="default"/>
      </w:rPr>
    </w:lvl>
    <w:lvl w:ilvl="2" w:tplc="3C2CF548">
      <w:start w:val="1"/>
      <w:numFmt w:val="bullet"/>
      <w:lvlText w:val=""/>
      <w:lvlJc w:val="left"/>
      <w:pPr>
        <w:ind w:left="2160" w:hanging="360"/>
      </w:pPr>
      <w:rPr>
        <w:rFonts w:ascii="Wingdings" w:hAnsi="Wingdings" w:hint="default"/>
      </w:rPr>
    </w:lvl>
    <w:lvl w:ilvl="3" w:tplc="4D32F8EC">
      <w:start w:val="1"/>
      <w:numFmt w:val="bullet"/>
      <w:lvlText w:val=""/>
      <w:lvlJc w:val="left"/>
      <w:pPr>
        <w:ind w:left="2880" w:hanging="360"/>
      </w:pPr>
      <w:rPr>
        <w:rFonts w:ascii="Symbol" w:hAnsi="Symbol" w:hint="default"/>
      </w:rPr>
    </w:lvl>
    <w:lvl w:ilvl="4" w:tplc="F786822C">
      <w:start w:val="1"/>
      <w:numFmt w:val="bullet"/>
      <w:lvlText w:val="o"/>
      <w:lvlJc w:val="left"/>
      <w:pPr>
        <w:ind w:left="3600" w:hanging="360"/>
      </w:pPr>
      <w:rPr>
        <w:rFonts w:ascii="Courier New" w:hAnsi="Courier New" w:hint="default"/>
      </w:rPr>
    </w:lvl>
    <w:lvl w:ilvl="5" w:tplc="67BE7368">
      <w:start w:val="1"/>
      <w:numFmt w:val="bullet"/>
      <w:lvlText w:val=""/>
      <w:lvlJc w:val="left"/>
      <w:pPr>
        <w:ind w:left="4320" w:hanging="360"/>
      </w:pPr>
      <w:rPr>
        <w:rFonts w:ascii="Wingdings" w:hAnsi="Wingdings" w:hint="default"/>
      </w:rPr>
    </w:lvl>
    <w:lvl w:ilvl="6" w:tplc="E0F48B04">
      <w:start w:val="1"/>
      <w:numFmt w:val="bullet"/>
      <w:lvlText w:val=""/>
      <w:lvlJc w:val="left"/>
      <w:pPr>
        <w:ind w:left="5040" w:hanging="360"/>
      </w:pPr>
      <w:rPr>
        <w:rFonts w:ascii="Symbol" w:hAnsi="Symbol" w:hint="default"/>
      </w:rPr>
    </w:lvl>
    <w:lvl w:ilvl="7" w:tplc="8702DFC0">
      <w:start w:val="1"/>
      <w:numFmt w:val="bullet"/>
      <w:lvlText w:val="o"/>
      <w:lvlJc w:val="left"/>
      <w:pPr>
        <w:ind w:left="5760" w:hanging="360"/>
      </w:pPr>
      <w:rPr>
        <w:rFonts w:ascii="Courier New" w:hAnsi="Courier New" w:hint="default"/>
      </w:rPr>
    </w:lvl>
    <w:lvl w:ilvl="8" w:tplc="83643A28">
      <w:start w:val="1"/>
      <w:numFmt w:val="bullet"/>
      <w:lvlText w:val=""/>
      <w:lvlJc w:val="left"/>
      <w:pPr>
        <w:ind w:left="6480" w:hanging="360"/>
      </w:pPr>
      <w:rPr>
        <w:rFonts w:ascii="Wingdings" w:hAnsi="Wingdings" w:hint="default"/>
      </w:rPr>
    </w:lvl>
  </w:abstractNum>
  <w:abstractNum w:abstractNumId="26" w15:restartNumberingAfterBreak="0">
    <w:nsid w:val="1BCE6E6A"/>
    <w:multiLevelType w:val="hybridMultilevel"/>
    <w:tmpl w:val="693489AE"/>
    <w:lvl w:ilvl="0" w:tplc="45D8E72E">
      <w:start w:val="1"/>
      <w:numFmt w:val="bullet"/>
      <w:lvlText w:val="o"/>
      <w:lvlJc w:val="left"/>
      <w:pPr>
        <w:ind w:left="360" w:hanging="360"/>
      </w:pPr>
      <w:rPr>
        <w:rFonts w:ascii="Courier New" w:hAnsi="Courier New" w:hint="default"/>
      </w:rPr>
    </w:lvl>
    <w:lvl w:ilvl="1" w:tplc="55EE1056" w:tentative="1">
      <w:start w:val="1"/>
      <w:numFmt w:val="bullet"/>
      <w:lvlText w:val="o"/>
      <w:lvlJc w:val="left"/>
      <w:pPr>
        <w:ind w:left="1080" w:hanging="360"/>
      </w:pPr>
      <w:rPr>
        <w:rFonts w:ascii="Courier New" w:hAnsi="Courier New" w:hint="default"/>
      </w:rPr>
    </w:lvl>
    <w:lvl w:ilvl="2" w:tplc="36C20614" w:tentative="1">
      <w:start w:val="1"/>
      <w:numFmt w:val="bullet"/>
      <w:lvlText w:val=""/>
      <w:lvlJc w:val="left"/>
      <w:pPr>
        <w:ind w:left="1800" w:hanging="360"/>
      </w:pPr>
      <w:rPr>
        <w:rFonts w:ascii="Wingdings" w:hAnsi="Wingdings" w:hint="default"/>
      </w:rPr>
    </w:lvl>
    <w:lvl w:ilvl="3" w:tplc="816806C8" w:tentative="1">
      <w:start w:val="1"/>
      <w:numFmt w:val="bullet"/>
      <w:lvlText w:val=""/>
      <w:lvlJc w:val="left"/>
      <w:pPr>
        <w:ind w:left="2520" w:hanging="360"/>
      </w:pPr>
      <w:rPr>
        <w:rFonts w:ascii="Symbol" w:hAnsi="Symbol" w:hint="default"/>
      </w:rPr>
    </w:lvl>
    <w:lvl w:ilvl="4" w:tplc="6A12B0DE" w:tentative="1">
      <w:start w:val="1"/>
      <w:numFmt w:val="bullet"/>
      <w:lvlText w:val="o"/>
      <w:lvlJc w:val="left"/>
      <w:pPr>
        <w:ind w:left="3240" w:hanging="360"/>
      </w:pPr>
      <w:rPr>
        <w:rFonts w:ascii="Courier New" w:hAnsi="Courier New" w:hint="default"/>
      </w:rPr>
    </w:lvl>
    <w:lvl w:ilvl="5" w:tplc="D8FCD450" w:tentative="1">
      <w:start w:val="1"/>
      <w:numFmt w:val="bullet"/>
      <w:lvlText w:val=""/>
      <w:lvlJc w:val="left"/>
      <w:pPr>
        <w:ind w:left="3960" w:hanging="360"/>
      </w:pPr>
      <w:rPr>
        <w:rFonts w:ascii="Wingdings" w:hAnsi="Wingdings" w:hint="default"/>
      </w:rPr>
    </w:lvl>
    <w:lvl w:ilvl="6" w:tplc="78528560" w:tentative="1">
      <w:start w:val="1"/>
      <w:numFmt w:val="bullet"/>
      <w:lvlText w:val=""/>
      <w:lvlJc w:val="left"/>
      <w:pPr>
        <w:ind w:left="4680" w:hanging="360"/>
      </w:pPr>
      <w:rPr>
        <w:rFonts w:ascii="Symbol" w:hAnsi="Symbol" w:hint="default"/>
      </w:rPr>
    </w:lvl>
    <w:lvl w:ilvl="7" w:tplc="51769038" w:tentative="1">
      <w:start w:val="1"/>
      <w:numFmt w:val="bullet"/>
      <w:lvlText w:val="o"/>
      <w:lvlJc w:val="left"/>
      <w:pPr>
        <w:ind w:left="5400" w:hanging="360"/>
      </w:pPr>
      <w:rPr>
        <w:rFonts w:ascii="Courier New" w:hAnsi="Courier New" w:hint="default"/>
      </w:rPr>
    </w:lvl>
    <w:lvl w:ilvl="8" w:tplc="58089DC2" w:tentative="1">
      <w:start w:val="1"/>
      <w:numFmt w:val="bullet"/>
      <w:lvlText w:val=""/>
      <w:lvlJc w:val="left"/>
      <w:pPr>
        <w:ind w:left="6120" w:hanging="360"/>
      </w:pPr>
      <w:rPr>
        <w:rFonts w:ascii="Wingdings" w:hAnsi="Wingdings" w:hint="default"/>
      </w:rPr>
    </w:lvl>
  </w:abstractNum>
  <w:abstractNum w:abstractNumId="27" w15:restartNumberingAfterBreak="0">
    <w:nsid w:val="1CCE341B"/>
    <w:multiLevelType w:val="hybridMultilevel"/>
    <w:tmpl w:val="64E29E98"/>
    <w:lvl w:ilvl="0" w:tplc="1E5C2036">
      <w:start w:val="1"/>
      <w:numFmt w:val="bullet"/>
      <w:lvlText w:val="o"/>
      <w:lvlJc w:val="left"/>
      <w:pPr>
        <w:ind w:left="720" w:hanging="360"/>
      </w:pPr>
      <w:rPr>
        <w:rFonts w:ascii="Courier New" w:hAnsi="Courier New" w:hint="default"/>
      </w:rPr>
    </w:lvl>
    <w:lvl w:ilvl="1" w:tplc="FEC68258" w:tentative="1">
      <w:start w:val="1"/>
      <w:numFmt w:val="bullet"/>
      <w:lvlText w:val="o"/>
      <w:lvlJc w:val="left"/>
      <w:pPr>
        <w:ind w:left="1440" w:hanging="360"/>
      </w:pPr>
      <w:rPr>
        <w:rFonts w:ascii="Courier New" w:hAnsi="Courier New" w:hint="default"/>
      </w:rPr>
    </w:lvl>
    <w:lvl w:ilvl="2" w:tplc="11DEEE7A" w:tentative="1">
      <w:start w:val="1"/>
      <w:numFmt w:val="bullet"/>
      <w:lvlText w:val=""/>
      <w:lvlJc w:val="left"/>
      <w:pPr>
        <w:ind w:left="2160" w:hanging="360"/>
      </w:pPr>
      <w:rPr>
        <w:rFonts w:ascii="Wingdings" w:hAnsi="Wingdings" w:hint="default"/>
      </w:rPr>
    </w:lvl>
    <w:lvl w:ilvl="3" w:tplc="74D6D846" w:tentative="1">
      <w:start w:val="1"/>
      <w:numFmt w:val="bullet"/>
      <w:lvlText w:val=""/>
      <w:lvlJc w:val="left"/>
      <w:pPr>
        <w:ind w:left="2880" w:hanging="360"/>
      </w:pPr>
      <w:rPr>
        <w:rFonts w:ascii="Symbol" w:hAnsi="Symbol" w:hint="default"/>
      </w:rPr>
    </w:lvl>
    <w:lvl w:ilvl="4" w:tplc="8A929046" w:tentative="1">
      <w:start w:val="1"/>
      <w:numFmt w:val="bullet"/>
      <w:lvlText w:val="o"/>
      <w:lvlJc w:val="left"/>
      <w:pPr>
        <w:ind w:left="3600" w:hanging="360"/>
      </w:pPr>
      <w:rPr>
        <w:rFonts w:ascii="Courier New" w:hAnsi="Courier New" w:hint="default"/>
      </w:rPr>
    </w:lvl>
    <w:lvl w:ilvl="5" w:tplc="66DA30B8" w:tentative="1">
      <w:start w:val="1"/>
      <w:numFmt w:val="bullet"/>
      <w:lvlText w:val=""/>
      <w:lvlJc w:val="left"/>
      <w:pPr>
        <w:ind w:left="4320" w:hanging="360"/>
      </w:pPr>
      <w:rPr>
        <w:rFonts w:ascii="Wingdings" w:hAnsi="Wingdings" w:hint="default"/>
      </w:rPr>
    </w:lvl>
    <w:lvl w:ilvl="6" w:tplc="6DB2D728" w:tentative="1">
      <w:start w:val="1"/>
      <w:numFmt w:val="bullet"/>
      <w:lvlText w:val=""/>
      <w:lvlJc w:val="left"/>
      <w:pPr>
        <w:ind w:left="5040" w:hanging="360"/>
      </w:pPr>
      <w:rPr>
        <w:rFonts w:ascii="Symbol" w:hAnsi="Symbol" w:hint="default"/>
      </w:rPr>
    </w:lvl>
    <w:lvl w:ilvl="7" w:tplc="C396EC2C" w:tentative="1">
      <w:start w:val="1"/>
      <w:numFmt w:val="bullet"/>
      <w:lvlText w:val="o"/>
      <w:lvlJc w:val="left"/>
      <w:pPr>
        <w:ind w:left="5760" w:hanging="360"/>
      </w:pPr>
      <w:rPr>
        <w:rFonts w:ascii="Courier New" w:hAnsi="Courier New" w:hint="default"/>
      </w:rPr>
    </w:lvl>
    <w:lvl w:ilvl="8" w:tplc="1098FD22" w:tentative="1">
      <w:start w:val="1"/>
      <w:numFmt w:val="bullet"/>
      <w:lvlText w:val=""/>
      <w:lvlJc w:val="left"/>
      <w:pPr>
        <w:ind w:left="6480" w:hanging="360"/>
      </w:pPr>
      <w:rPr>
        <w:rFonts w:ascii="Wingdings" w:hAnsi="Wingdings" w:hint="default"/>
      </w:rPr>
    </w:lvl>
  </w:abstractNum>
  <w:abstractNum w:abstractNumId="28" w15:restartNumberingAfterBreak="0">
    <w:nsid w:val="1CEEB5BD"/>
    <w:multiLevelType w:val="hybridMultilevel"/>
    <w:tmpl w:val="FFFFFFFF"/>
    <w:lvl w:ilvl="0" w:tplc="1E786AB2">
      <w:start w:val="1"/>
      <w:numFmt w:val="bullet"/>
      <w:lvlText w:val="o"/>
      <w:lvlJc w:val="left"/>
      <w:pPr>
        <w:ind w:left="720" w:hanging="360"/>
      </w:pPr>
      <w:rPr>
        <w:rFonts w:ascii="Courier New" w:hAnsi="Courier New" w:hint="default"/>
      </w:rPr>
    </w:lvl>
    <w:lvl w:ilvl="1" w:tplc="A04870CA">
      <w:start w:val="1"/>
      <w:numFmt w:val="bullet"/>
      <w:lvlText w:val="o"/>
      <w:lvlJc w:val="left"/>
      <w:pPr>
        <w:ind w:left="1440" w:hanging="360"/>
      </w:pPr>
      <w:rPr>
        <w:rFonts w:ascii="Courier New" w:hAnsi="Courier New" w:hint="default"/>
      </w:rPr>
    </w:lvl>
    <w:lvl w:ilvl="2" w:tplc="55365DDA">
      <w:start w:val="1"/>
      <w:numFmt w:val="bullet"/>
      <w:lvlText w:val=""/>
      <w:lvlJc w:val="left"/>
      <w:pPr>
        <w:ind w:left="2160" w:hanging="360"/>
      </w:pPr>
      <w:rPr>
        <w:rFonts w:ascii="Wingdings" w:hAnsi="Wingdings" w:hint="default"/>
      </w:rPr>
    </w:lvl>
    <w:lvl w:ilvl="3" w:tplc="017C72B2">
      <w:start w:val="1"/>
      <w:numFmt w:val="bullet"/>
      <w:lvlText w:val=""/>
      <w:lvlJc w:val="left"/>
      <w:pPr>
        <w:ind w:left="2880" w:hanging="360"/>
      </w:pPr>
      <w:rPr>
        <w:rFonts w:ascii="Symbol" w:hAnsi="Symbol" w:hint="default"/>
      </w:rPr>
    </w:lvl>
    <w:lvl w:ilvl="4" w:tplc="82B4B288">
      <w:start w:val="1"/>
      <w:numFmt w:val="bullet"/>
      <w:lvlText w:val="o"/>
      <w:lvlJc w:val="left"/>
      <w:pPr>
        <w:ind w:left="3600" w:hanging="360"/>
      </w:pPr>
      <w:rPr>
        <w:rFonts w:ascii="Courier New" w:hAnsi="Courier New" w:hint="default"/>
      </w:rPr>
    </w:lvl>
    <w:lvl w:ilvl="5" w:tplc="AA70377A">
      <w:start w:val="1"/>
      <w:numFmt w:val="bullet"/>
      <w:lvlText w:val=""/>
      <w:lvlJc w:val="left"/>
      <w:pPr>
        <w:ind w:left="4320" w:hanging="360"/>
      </w:pPr>
      <w:rPr>
        <w:rFonts w:ascii="Wingdings" w:hAnsi="Wingdings" w:hint="default"/>
      </w:rPr>
    </w:lvl>
    <w:lvl w:ilvl="6" w:tplc="BA9C84DE">
      <w:start w:val="1"/>
      <w:numFmt w:val="bullet"/>
      <w:lvlText w:val=""/>
      <w:lvlJc w:val="left"/>
      <w:pPr>
        <w:ind w:left="5040" w:hanging="360"/>
      </w:pPr>
      <w:rPr>
        <w:rFonts w:ascii="Symbol" w:hAnsi="Symbol" w:hint="default"/>
      </w:rPr>
    </w:lvl>
    <w:lvl w:ilvl="7" w:tplc="D54099B0">
      <w:start w:val="1"/>
      <w:numFmt w:val="bullet"/>
      <w:lvlText w:val="o"/>
      <w:lvlJc w:val="left"/>
      <w:pPr>
        <w:ind w:left="5760" w:hanging="360"/>
      </w:pPr>
      <w:rPr>
        <w:rFonts w:ascii="Courier New" w:hAnsi="Courier New" w:hint="default"/>
      </w:rPr>
    </w:lvl>
    <w:lvl w:ilvl="8" w:tplc="95A66880">
      <w:start w:val="1"/>
      <w:numFmt w:val="bullet"/>
      <w:lvlText w:val=""/>
      <w:lvlJc w:val="left"/>
      <w:pPr>
        <w:ind w:left="6480" w:hanging="360"/>
      </w:pPr>
      <w:rPr>
        <w:rFonts w:ascii="Wingdings" w:hAnsi="Wingdings" w:hint="default"/>
      </w:rPr>
    </w:lvl>
  </w:abstractNum>
  <w:abstractNum w:abstractNumId="29" w15:restartNumberingAfterBreak="0">
    <w:nsid w:val="1D39472A"/>
    <w:multiLevelType w:val="multilevel"/>
    <w:tmpl w:val="C67E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E845D3"/>
    <w:multiLevelType w:val="hybridMultilevel"/>
    <w:tmpl w:val="FFFFFFFF"/>
    <w:lvl w:ilvl="0" w:tplc="8C44B0F8">
      <w:start w:val="1"/>
      <w:numFmt w:val="bullet"/>
      <w:lvlText w:val="o"/>
      <w:lvlJc w:val="left"/>
      <w:pPr>
        <w:ind w:left="360" w:hanging="360"/>
      </w:pPr>
      <w:rPr>
        <w:rFonts w:ascii="Courier New" w:hAnsi="Courier New" w:hint="default"/>
      </w:rPr>
    </w:lvl>
    <w:lvl w:ilvl="1" w:tplc="935CBA4A">
      <w:start w:val="1"/>
      <w:numFmt w:val="bullet"/>
      <w:lvlText w:val="o"/>
      <w:lvlJc w:val="left"/>
      <w:pPr>
        <w:ind w:left="1440" w:hanging="360"/>
      </w:pPr>
      <w:rPr>
        <w:rFonts w:ascii="Courier New" w:hAnsi="Courier New" w:hint="default"/>
      </w:rPr>
    </w:lvl>
    <w:lvl w:ilvl="2" w:tplc="3CB66592">
      <w:start w:val="1"/>
      <w:numFmt w:val="bullet"/>
      <w:lvlText w:val=""/>
      <w:lvlJc w:val="left"/>
      <w:pPr>
        <w:ind w:left="2160" w:hanging="360"/>
      </w:pPr>
      <w:rPr>
        <w:rFonts w:ascii="Wingdings" w:hAnsi="Wingdings" w:hint="default"/>
      </w:rPr>
    </w:lvl>
    <w:lvl w:ilvl="3" w:tplc="066A651A">
      <w:start w:val="1"/>
      <w:numFmt w:val="bullet"/>
      <w:lvlText w:val=""/>
      <w:lvlJc w:val="left"/>
      <w:pPr>
        <w:ind w:left="2880" w:hanging="360"/>
      </w:pPr>
      <w:rPr>
        <w:rFonts w:ascii="Symbol" w:hAnsi="Symbol" w:hint="default"/>
      </w:rPr>
    </w:lvl>
    <w:lvl w:ilvl="4" w:tplc="376CB878">
      <w:start w:val="1"/>
      <w:numFmt w:val="bullet"/>
      <w:lvlText w:val="o"/>
      <w:lvlJc w:val="left"/>
      <w:pPr>
        <w:ind w:left="3600" w:hanging="360"/>
      </w:pPr>
      <w:rPr>
        <w:rFonts w:ascii="Courier New" w:hAnsi="Courier New" w:hint="default"/>
      </w:rPr>
    </w:lvl>
    <w:lvl w:ilvl="5" w:tplc="67FED116">
      <w:start w:val="1"/>
      <w:numFmt w:val="bullet"/>
      <w:lvlText w:val=""/>
      <w:lvlJc w:val="left"/>
      <w:pPr>
        <w:ind w:left="4320" w:hanging="360"/>
      </w:pPr>
      <w:rPr>
        <w:rFonts w:ascii="Wingdings" w:hAnsi="Wingdings" w:hint="default"/>
      </w:rPr>
    </w:lvl>
    <w:lvl w:ilvl="6" w:tplc="C63C9218">
      <w:start w:val="1"/>
      <w:numFmt w:val="bullet"/>
      <w:lvlText w:val=""/>
      <w:lvlJc w:val="left"/>
      <w:pPr>
        <w:ind w:left="5040" w:hanging="360"/>
      </w:pPr>
      <w:rPr>
        <w:rFonts w:ascii="Symbol" w:hAnsi="Symbol" w:hint="default"/>
      </w:rPr>
    </w:lvl>
    <w:lvl w:ilvl="7" w:tplc="2C38EA4A">
      <w:start w:val="1"/>
      <w:numFmt w:val="bullet"/>
      <w:lvlText w:val="o"/>
      <w:lvlJc w:val="left"/>
      <w:pPr>
        <w:ind w:left="5760" w:hanging="360"/>
      </w:pPr>
      <w:rPr>
        <w:rFonts w:ascii="Courier New" w:hAnsi="Courier New" w:hint="default"/>
      </w:rPr>
    </w:lvl>
    <w:lvl w:ilvl="8" w:tplc="AD16BA28">
      <w:start w:val="1"/>
      <w:numFmt w:val="bullet"/>
      <w:lvlText w:val=""/>
      <w:lvlJc w:val="left"/>
      <w:pPr>
        <w:ind w:left="6480" w:hanging="360"/>
      </w:pPr>
      <w:rPr>
        <w:rFonts w:ascii="Wingdings" w:hAnsi="Wingdings" w:hint="default"/>
      </w:rPr>
    </w:lvl>
  </w:abstractNum>
  <w:abstractNum w:abstractNumId="31" w15:restartNumberingAfterBreak="0">
    <w:nsid w:val="1E1378A5"/>
    <w:multiLevelType w:val="hybridMultilevel"/>
    <w:tmpl w:val="9E4C4FDE"/>
    <w:lvl w:ilvl="0" w:tplc="88E09352">
      <w:start w:val="1"/>
      <w:numFmt w:val="bullet"/>
      <w:lvlText w:val="·"/>
      <w:lvlJc w:val="left"/>
      <w:pPr>
        <w:ind w:left="720" w:hanging="360"/>
      </w:pPr>
      <w:rPr>
        <w:rFonts w:ascii="Symbol" w:hAnsi="Symbol" w:hint="default"/>
      </w:rPr>
    </w:lvl>
    <w:lvl w:ilvl="1" w:tplc="2878C68A">
      <w:start w:val="1"/>
      <w:numFmt w:val="bullet"/>
      <w:lvlText w:val="o"/>
      <w:lvlJc w:val="left"/>
      <w:pPr>
        <w:ind w:left="1440" w:hanging="360"/>
      </w:pPr>
      <w:rPr>
        <w:rFonts w:ascii="Courier New" w:hAnsi="Courier New" w:hint="default"/>
      </w:rPr>
    </w:lvl>
    <w:lvl w:ilvl="2" w:tplc="2DD83B7E">
      <w:start w:val="1"/>
      <w:numFmt w:val="bullet"/>
      <w:lvlText w:val=""/>
      <w:lvlJc w:val="left"/>
      <w:pPr>
        <w:ind w:left="2160" w:hanging="360"/>
      </w:pPr>
      <w:rPr>
        <w:rFonts w:ascii="Wingdings" w:hAnsi="Wingdings" w:hint="default"/>
      </w:rPr>
    </w:lvl>
    <w:lvl w:ilvl="3" w:tplc="AA74CC2C">
      <w:start w:val="1"/>
      <w:numFmt w:val="bullet"/>
      <w:lvlText w:val=""/>
      <w:lvlJc w:val="left"/>
      <w:pPr>
        <w:ind w:left="2880" w:hanging="360"/>
      </w:pPr>
      <w:rPr>
        <w:rFonts w:ascii="Symbol" w:hAnsi="Symbol" w:hint="default"/>
      </w:rPr>
    </w:lvl>
    <w:lvl w:ilvl="4" w:tplc="4962A67E">
      <w:start w:val="1"/>
      <w:numFmt w:val="bullet"/>
      <w:lvlText w:val="o"/>
      <w:lvlJc w:val="left"/>
      <w:pPr>
        <w:ind w:left="3600" w:hanging="360"/>
      </w:pPr>
      <w:rPr>
        <w:rFonts w:ascii="Courier New" w:hAnsi="Courier New" w:hint="default"/>
      </w:rPr>
    </w:lvl>
    <w:lvl w:ilvl="5" w:tplc="9BBA9368">
      <w:start w:val="1"/>
      <w:numFmt w:val="bullet"/>
      <w:lvlText w:val=""/>
      <w:lvlJc w:val="left"/>
      <w:pPr>
        <w:ind w:left="4320" w:hanging="360"/>
      </w:pPr>
      <w:rPr>
        <w:rFonts w:ascii="Wingdings" w:hAnsi="Wingdings" w:hint="default"/>
      </w:rPr>
    </w:lvl>
    <w:lvl w:ilvl="6" w:tplc="8B2A37D2">
      <w:start w:val="1"/>
      <w:numFmt w:val="bullet"/>
      <w:lvlText w:val=""/>
      <w:lvlJc w:val="left"/>
      <w:pPr>
        <w:ind w:left="5040" w:hanging="360"/>
      </w:pPr>
      <w:rPr>
        <w:rFonts w:ascii="Symbol" w:hAnsi="Symbol" w:hint="default"/>
      </w:rPr>
    </w:lvl>
    <w:lvl w:ilvl="7" w:tplc="BC0A5650">
      <w:start w:val="1"/>
      <w:numFmt w:val="bullet"/>
      <w:lvlText w:val="o"/>
      <w:lvlJc w:val="left"/>
      <w:pPr>
        <w:ind w:left="5760" w:hanging="360"/>
      </w:pPr>
      <w:rPr>
        <w:rFonts w:ascii="Courier New" w:hAnsi="Courier New" w:hint="default"/>
      </w:rPr>
    </w:lvl>
    <w:lvl w:ilvl="8" w:tplc="C82E3830">
      <w:start w:val="1"/>
      <w:numFmt w:val="bullet"/>
      <w:lvlText w:val=""/>
      <w:lvlJc w:val="left"/>
      <w:pPr>
        <w:ind w:left="6480" w:hanging="360"/>
      </w:pPr>
      <w:rPr>
        <w:rFonts w:ascii="Wingdings" w:hAnsi="Wingdings" w:hint="default"/>
      </w:rPr>
    </w:lvl>
  </w:abstractNum>
  <w:abstractNum w:abstractNumId="32" w15:restartNumberingAfterBreak="0">
    <w:nsid w:val="1E567567"/>
    <w:multiLevelType w:val="hybridMultilevel"/>
    <w:tmpl w:val="1A76952C"/>
    <w:lvl w:ilvl="0" w:tplc="C6424BCA">
      <w:start w:val="1"/>
      <w:numFmt w:val="bullet"/>
      <w:lvlText w:val=""/>
      <w:lvlJc w:val="left"/>
      <w:pPr>
        <w:ind w:left="720" w:hanging="360"/>
      </w:pPr>
      <w:rPr>
        <w:rFonts w:ascii="Symbol" w:hAnsi="Symbol" w:hint="default"/>
      </w:rPr>
    </w:lvl>
    <w:lvl w:ilvl="1" w:tplc="D4EAC34E" w:tentative="1">
      <w:start w:val="1"/>
      <w:numFmt w:val="bullet"/>
      <w:lvlText w:val="o"/>
      <w:lvlJc w:val="left"/>
      <w:pPr>
        <w:ind w:left="1440" w:hanging="360"/>
      </w:pPr>
      <w:rPr>
        <w:rFonts w:ascii="Courier New" w:hAnsi="Courier New" w:hint="default"/>
      </w:rPr>
    </w:lvl>
    <w:lvl w:ilvl="2" w:tplc="1CB4844A" w:tentative="1">
      <w:start w:val="1"/>
      <w:numFmt w:val="bullet"/>
      <w:lvlText w:val=""/>
      <w:lvlJc w:val="left"/>
      <w:pPr>
        <w:ind w:left="2160" w:hanging="360"/>
      </w:pPr>
      <w:rPr>
        <w:rFonts w:ascii="Wingdings" w:hAnsi="Wingdings" w:hint="default"/>
      </w:rPr>
    </w:lvl>
    <w:lvl w:ilvl="3" w:tplc="903E1826" w:tentative="1">
      <w:start w:val="1"/>
      <w:numFmt w:val="bullet"/>
      <w:lvlText w:val=""/>
      <w:lvlJc w:val="left"/>
      <w:pPr>
        <w:ind w:left="2880" w:hanging="360"/>
      </w:pPr>
      <w:rPr>
        <w:rFonts w:ascii="Symbol" w:hAnsi="Symbol" w:hint="default"/>
      </w:rPr>
    </w:lvl>
    <w:lvl w:ilvl="4" w:tplc="D242B040" w:tentative="1">
      <w:start w:val="1"/>
      <w:numFmt w:val="bullet"/>
      <w:lvlText w:val="o"/>
      <w:lvlJc w:val="left"/>
      <w:pPr>
        <w:ind w:left="3600" w:hanging="360"/>
      </w:pPr>
      <w:rPr>
        <w:rFonts w:ascii="Courier New" w:hAnsi="Courier New" w:hint="default"/>
      </w:rPr>
    </w:lvl>
    <w:lvl w:ilvl="5" w:tplc="2F3C617E" w:tentative="1">
      <w:start w:val="1"/>
      <w:numFmt w:val="bullet"/>
      <w:lvlText w:val=""/>
      <w:lvlJc w:val="left"/>
      <w:pPr>
        <w:ind w:left="4320" w:hanging="360"/>
      </w:pPr>
      <w:rPr>
        <w:rFonts w:ascii="Wingdings" w:hAnsi="Wingdings" w:hint="default"/>
      </w:rPr>
    </w:lvl>
    <w:lvl w:ilvl="6" w:tplc="7F846374" w:tentative="1">
      <w:start w:val="1"/>
      <w:numFmt w:val="bullet"/>
      <w:lvlText w:val=""/>
      <w:lvlJc w:val="left"/>
      <w:pPr>
        <w:ind w:left="5040" w:hanging="360"/>
      </w:pPr>
      <w:rPr>
        <w:rFonts w:ascii="Symbol" w:hAnsi="Symbol" w:hint="default"/>
      </w:rPr>
    </w:lvl>
    <w:lvl w:ilvl="7" w:tplc="C9AC6668" w:tentative="1">
      <w:start w:val="1"/>
      <w:numFmt w:val="bullet"/>
      <w:lvlText w:val="o"/>
      <w:lvlJc w:val="left"/>
      <w:pPr>
        <w:ind w:left="5760" w:hanging="360"/>
      </w:pPr>
      <w:rPr>
        <w:rFonts w:ascii="Courier New" w:hAnsi="Courier New" w:hint="default"/>
      </w:rPr>
    </w:lvl>
    <w:lvl w:ilvl="8" w:tplc="004E2232" w:tentative="1">
      <w:start w:val="1"/>
      <w:numFmt w:val="bullet"/>
      <w:lvlText w:val=""/>
      <w:lvlJc w:val="left"/>
      <w:pPr>
        <w:ind w:left="6480" w:hanging="360"/>
      </w:pPr>
      <w:rPr>
        <w:rFonts w:ascii="Wingdings" w:hAnsi="Wingdings" w:hint="default"/>
      </w:rPr>
    </w:lvl>
  </w:abstractNum>
  <w:abstractNum w:abstractNumId="33" w15:restartNumberingAfterBreak="0">
    <w:nsid w:val="209A6DB0"/>
    <w:multiLevelType w:val="hybridMultilevel"/>
    <w:tmpl w:val="6B762DC0"/>
    <w:lvl w:ilvl="0" w:tplc="6A328E44">
      <w:start w:val="1"/>
      <w:numFmt w:val="bullet"/>
      <w:lvlText w:val=""/>
      <w:lvlJc w:val="left"/>
      <w:pPr>
        <w:ind w:left="720" w:hanging="360"/>
      </w:pPr>
      <w:rPr>
        <w:rFonts w:ascii="Wingdings" w:hAnsi="Wingdings" w:hint="default"/>
      </w:rPr>
    </w:lvl>
    <w:lvl w:ilvl="1" w:tplc="700E44EC" w:tentative="1">
      <w:start w:val="1"/>
      <w:numFmt w:val="bullet"/>
      <w:lvlText w:val="o"/>
      <w:lvlJc w:val="left"/>
      <w:pPr>
        <w:ind w:left="1440" w:hanging="360"/>
      </w:pPr>
      <w:rPr>
        <w:rFonts w:ascii="Courier New" w:hAnsi="Courier New" w:hint="default"/>
      </w:rPr>
    </w:lvl>
    <w:lvl w:ilvl="2" w:tplc="5DCA9B88" w:tentative="1">
      <w:start w:val="1"/>
      <w:numFmt w:val="bullet"/>
      <w:lvlText w:val=""/>
      <w:lvlJc w:val="left"/>
      <w:pPr>
        <w:ind w:left="2160" w:hanging="360"/>
      </w:pPr>
      <w:rPr>
        <w:rFonts w:ascii="Wingdings" w:hAnsi="Wingdings" w:hint="default"/>
      </w:rPr>
    </w:lvl>
    <w:lvl w:ilvl="3" w:tplc="58425FE0" w:tentative="1">
      <w:start w:val="1"/>
      <w:numFmt w:val="bullet"/>
      <w:lvlText w:val=""/>
      <w:lvlJc w:val="left"/>
      <w:pPr>
        <w:ind w:left="2880" w:hanging="360"/>
      </w:pPr>
      <w:rPr>
        <w:rFonts w:ascii="Symbol" w:hAnsi="Symbol" w:hint="default"/>
      </w:rPr>
    </w:lvl>
    <w:lvl w:ilvl="4" w:tplc="96E0A036" w:tentative="1">
      <w:start w:val="1"/>
      <w:numFmt w:val="bullet"/>
      <w:lvlText w:val="o"/>
      <w:lvlJc w:val="left"/>
      <w:pPr>
        <w:ind w:left="3600" w:hanging="360"/>
      </w:pPr>
      <w:rPr>
        <w:rFonts w:ascii="Courier New" w:hAnsi="Courier New" w:hint="default"/>
      </w:rPr>
    </w:lvl>
    <w:lvl w:ilvl="5" w:tplc="DC121B48" w:tentative="1">
      <w:start w:val="1"/>
      <w:numFmt w:val="bullet"/>
      <w:lvlText w:val=""/>
      <w:lvlJc w:val="left"/>
      <w:pPr>
        <w:ind w:left="4320" w:hanging="360"/>
      </w:pPr>
      <w:rPr>
        <w:rFonts w:ascii="Wingdings" w:hAnsi="Wingdings" w:hint="default"/>
      </w:rPr>
    </w:lvl>
    <w:lvl w:ilvl="6" w:tplc="F2EAACB8" w:tentative="1">
      <w:start w:val="1"/>
      <w:numFmt w:val="bullet"/>
      <w:lvlText w:val=""/>
      <w:lvlJc w:val="left"/>
      <w:pPr>
        <w:ind w:left="5040" w:hanging="360"/>
      </w:pPr>
      <w:rPr>
        <w:rFonts w:ascii="Symbol" w:hAnsi="Symbol" w:hint="default"/>
      </w:rPr>
    </w:lvl>
    <w:lvl w:ilvl="7" w:tplc="9C5C110E" w:tentative="1">
      <w:start w:val="1"/>
      <w:numFmt w:val="bullet"/>
      <w:lvlText w:val="o"/>
      <w:lvlJc w:val="left"/>
      <w:pPr>
        <w:ind w:left="5760" w:hanging="360"/>
      </w:pPr>
      <w:rPr>
        <w:rFonts w:ascii="Courier New" w:hAnsi="Courier New" w:hint="default"/>
      </w:rPr>
    </w:lvl>
    <w:lvl w:ilvl="8" w:tplc="AF5E5642" w:tentative="1">
      <w:start w:val="1"/>
      <w:numFmt w:val="bullet"/>
      <w:lvlText w:val=""/>
      <w:lvlJc w:val="left"/>
      <w:pPr>
        <w:ind w:left="6480" w:hanging="360"/>
      </w:pPr>
      <w:rPr>
        <w:rFonts w:ascii="Wingdings" w:hAnsi="Wingdings" w:hint="default"/>
      </w:rPr>
    </w:lvl>
  </w:abstractNum>
  <w:abstractNum w:abstractNumId="34" w15:restartNumberingAfterBreak="0">
    <w:nsid w:val="20A74D54"/>
    <w:multiLevelType w:val="hybridMultilevel"/>
    <w:tmpl w:val="8BD25B62"/>
    <w:lvl w:ilvl="0" w:tplc="F6E40D5C">
      <w:start w:val="1"/>
      <w:numFmt w:val="bullet"/>
      <w:lvlText w:val="o"/>
      <w:lvlJc w:val="left"/>
      <w:pPr>
        <w:ind w:left="720" w:hanging="360"/>
      </w:pPr>
      <w:rPr>
        <w:rFonts w:ascii="Courier New" w:hAnsi="Courier New" w:hint="default"/>
      </w:rPr>
    </w:lvl>
    <w:lvl w:ilvl="1" w:tplc="FB185BAA" w:tentative="1">
      <w:start w:val="1"/>
      <w:numFmt w:val="bullet"/>
      <w:lvlText w:val="o"/>
      <w:lvlJc w:val="left"/>
      <w:pPr>
        <w:ind w:left="1440" w:hanging="360"/>
      </w:pPr>
      <w:rPr>
        <w:rFonts w:ascii="Courier New" w:hAnsi="Courier New" w:hint="default"/>
      </w:rPr>
    </w:lvl>
    <w:lvl w:ilvl="2" w:tplc="FBE41318" w:tentative="1">
      <w:start w:val="1"/>
      <w:numFmt w:val="bullet"/>
      <w:lvlText w:val=""/>
      <w:lvlJc w:val="left"/>
      <w:pPr>
        <w:ind w:left="2160" w:hanging="360"/>
      </w:pPr>
      <w:rPr>
        <w:rFonts w:ascii="Wingdings" w:hAnsi="Wingdings" w:hint="default"/>
      </w:rPr>
    </w:lvl>
    <w:lvl w:ilvl="3" w:tplc="C426767C" w:tentative="1">
      <w:start w:val="1"/>
      <w:numFmt w:val="bullet"/>
      <w:lvlText w:val=""/>
      <w:lvlJc w:val="left"/>
      <w:pPr>
        <w:ind w:left="2880" w:hanging="360"/>
      </w:pPr>
      <w:rPr>
        <w:rFonts w:ascii="Symbol" w:hAnsi="Symbol" w:hint="default"/>
      </w:rPr>
    </w:lvl>
    <w:lvl w:ilvl="4" w:tplc="D728C3B6" w:tentative="1">
      <w:start w:val="1"/>
      <w:numFmt w:val="bullet"/>
      <w:lvlText w:val="o"/>
      <w:lvlJc w:val="left"/>
      <w:pPr>
        <w:ind w:left="3600" w:hanging="360"/>
      </w:pPr>
      <w:rPr>
        <w:rFonts w:ascii="Courier New" w:hAnsi="Courier New" w:hint="default"/>
      </w:rPr>
    </w:lvl>
    <w:lvl w:ilvl="5" w:tplc="95962A50" w:tentative="1">
      <w:start w:val="1"/>
      <w:numFmt w:val="bullet"/>
      <w:lvlText w:val=""/>
      <w:lvlJc w:val="left"/>
      <w:pPr>
        <w:ind w:left="4320" w:hanging="360"/>
      </w:pPr>
      <w:rPr>
        <w:rFonts w:ascii="Wingdings" w:hAnsi="Wingdings" w:hint="default"/>
      </w:rPr>
    </w:lvl>
    <w:lvl w:ilvl="6" w:tplc="8B2A672A" w:tentative="1">
      <w:start w:val="1"/>
      <w:numFmt w:val="bullet"/>
      <w:lvlText w:val=""/>
      <w:lvlJc w:val="left"/>
      <w:pPr>
        <w:ind w:left="5040" w:hanging="360"/>
      </w:pPr>
      <w:rPr>
        <w:rFonts w:ascii="Symbol" w:hAnsi="Symbol" w:hint="default"/>
      </w:rPr>
    </w:lvl>
    <w:lvl w:ilvl="7" w:tplc="1E062880" w:tentative="1">
      <w:start w:val="1"/>
      <w:numFmt w:val="bullet"/>
      <w:lvlText w:val="o"/>
      <w:lvlJc w:val="left"/>
      <w:pPr>
        <w:ind w:left="5760" w:hanging="360"/>
      </w:pPr>
      <w:rPr>
        <w:rFonts w:ascii="Courier New" w:hAnsi="Courier New" w:hint="default"/>
      </w:rPr>
    </w:lvl>
    <w:lvl w:ilvl="8" w:tplc="410E00D2" w:tentative="1">
      <w:start w:val="1"/>
      <w:numFmt w:val="bullet"/>
      <w:lvlText w:val=""/>
      <w:lvlJc w:val="left"/>
      <w:pPr>
        <w:ind w:left="6480" w:hanging="360"/>
      </w:pPr>
      <w:rPr>
        <w:rFonts w:ascii="Wingdings" w:hAnsi="Wingdings" w:hint="default"/>
      </w:rPr>
    </w:lvl>
  </w:abstractNum>
  <w:abstractNum w:abstractNumId="35" w15:restartNumberingAfterBreak="0">
    <w:nsid w:val="20E3635D"/>
    <w:multiLevelType w:val="hybridMultilevel"/>
    <w:tmpl w:val="738E6B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FE6C74"/>
    <w:multiLevelType w:val="hybridMultilevel"/>
    <w:tmpl w:val="DB7A56DE"/>
    <w:lvl w:ilvl="0" w:tplc="9FA60EEA">
      <w:start w:val="1"/>
      <w:numFmt w:val="bullet"/>
      <w:lvlText w:val=""/>
      <w:lvlJc w:val="left"/>
      <w:pPr>
        <w:ind w:left="720" w:hanging="360"/>
      </w:pPr>
      <w:rPr>
        <w:rFonts w:ascii="Symbol" w:hAnsi="Symbol" w:hint="default"/>
      </w:rPr>
    </w:lvl>
    <w:lvl w:ilvl="1" w:tplc="63C018F2" w:tentative="1">
      <w:start w:val="1"/>
      <w:numFmt w:val="bullet"/>
      <w:lvlText w:val="o"/>
      <w:lvlJc w:val="left"/>
      <w:pPr>
        <w:ind w:left="1440" w:hanging="360"/>
      </w:pPr>
      <w:rPr>
        <w:rFonts w:ascii="Courier New" w:hAnsi="Courier New" w:hint="default"/>
      </w:rPr>
    </w:lvl>
    <w:lvl w:ilvl="2" w:tplc="3E48AD48" w:tentative="1">
      <w:start w:val="1"/>
      <w:numFmt w:val="bullet"/>
      <w:lvlText w:val=""/>
      <w:lvlJc w:val="left"/>
      <w:pPr>
        <w:ind w:left="2160" w:hanging="360"/>
      </w:pPr>
      <w:rPr>
        <w:rFonts w:ascii="Wingdings" w:hAnsi="Wingdings" w:hint="default"/>
      </w:rPr>
    </w:lvl>
    <w:lvl w:ilvl="3" w:tplc="33304452" w:tentative="1">
      <w:start w:val="1"/>
      <w:numFmt w:val="bullet"/>
      <w:lvlText w:val=""/>
      <w:lvlJc w:val="left"/>
      <w:pPr>
        <w:ind w:left="2880" w:hanging="360"/>
      </w:pPr>
      <w:rPr>
        <w:rFonts w:ascii="Symbol" w:hAnsi="Symbol" w:hint="default"/>
      </w:rPr>
    </w:lvl>
    <w:lvl w:ilvl="4" w:tplc="6D8271B0" w:tentative="1">
      <w:start w:val="1"/>
      <w:numFmt w:val="bullet"/>
      <w:lvlText w:val="o"/>
      <w:lvlJc w:val="left"/>
      <w:pPr>
        <w:ind w:left="3600" w:hanging="360"/>
      </w:pPr>
      <w:rPr>
        <w:rFonts w:ascii="Courier New" w:hAnsi="Courier New" w:hint="default"/>
      </w:rPr>
    </w:lvl>
    <w:lvl w:ilvl="5" w:tplc="03DA0B24" w:tentative="1">
      <w:start w:val="1"/>
      <w:numFmt w:val="bullet"/>
      <w:lvlText w:val=""/>
      <w:lvlJc w:val="left"/>
      <w:pPr>
        <w:ind w:left="4320" w:hanging="360"/>
      </w:pPr>
      <w:rPr>
        <w:rFonts w:ascii="Wingdings" w:hAnsi="Wingdings" w:hint="default"/>
      </w:rPr>
    </w:lvl>
    <w:lvl w:ilvl="6" w:tplc="A6105300" w:tentative="1">
      <w:start w:val="1"/>
      <w:numFmt w:val="bullet"/>
      <w:lvlText w:val=""/>
      <w:lvlJc w:val="left"/>
      <w:pPr>
        <w:ind w:left="5040" w:hanging="360"/>
      </w:pPr>
      <w:rPr>
        <w:rFonts w:ascii="Symbol" w:hAnsi="Symbol" w:hint="default"/>
      </w:rPr>
    </w:lvl>
    <w:lvl w:ilvl="7" w:tplc="77F0A4A2" w:tentative="1">
      <w:start w:val="1"/>
      <w:numFmt w:val="bullet"/>
      <w:lvlText w:val="o"/>
      <w:lvlJc w:val="left"/>
      <w:pPr>
        <w:ind w:left="5760" w:hanging="360"/>
      </w:pPr>
      <w:rPr>
        <w:rFonts w:ascii="Courier New" w:hAnsi="Courier New" w:hint="default"/>
      </w:rPr>
    </w:lvl>
    <w:lvl w:ilvl="8" w:tplc="644C32C4" w:tentative="1">
      <w:start w:val="1"/>
      <w:numFmt w:val="bullet"/>
      <w:lvlText w:val=""/>
      <w:lvlJc w:val="left"/>
      <w:pPr>
        <w:ind w:left="6480" w:hanging="360"/>
      </w:pPr>
      <w:rPr>
        <w:rFonts w:ascii="Wingdings" w:hAnsi="Wingdings" w:hint="default"/>
      </w:rPr>
    </w:lvl>
  </w:abstractNum>
  <w:abstractNum w:abstractNumId="37" w15:restartNumberingAfterBreak="0">
    <w:nsid w:val="220A0A5B"/>
    <w:multiLevelType w:val="hybridMultilevel"/>
    <w:tmpl w:val="ABE0236E"/>
    <w:lvl w:ilvl="0" w:tplc="09566450">
      <w:start w:val="1"/>
      <w:numFmt w:val="bullet"/>
      <w:lvlText w:val=""/>
      <w:lvlJc w:val="left"/>
      <w:pPr>
        <w:ind w:left="1080" w:hanging="360"/>
      </w:pPr>
      <w:rPr>
        <w:rFonts w:ascii="Wingdings" w:hAnsi="Wingdings" w:hint="default"/>
      </w:rPr>
    </w:lvl>
    <w:lvl w:ilvl="1" w:tplc="E03279E0">
      <w:start w:val="1"/>
      <w:numFmt w:val="bullet"/>
      <w:lvlText w:val="o"/>
      <w:lvlJc w:val="left"/>
      <w:pPr>
        <w:ind w:left="360" w:hanging="360"/>
      </w:pPr>
      <w:rPr>
        <w:rFonts w:ascii="Courier New" w:hAnsi="Courier New" w:hint="default"/>
      </w:rPr>
    </w:lvl>
    <w:lvl w:ilvl="2" w:tplc="26AE6830">
      <w:start w:val="1"/>
      <w:numFmt w:val="bullet"/>
      <w:lvlText w:val=""/>
      <w:lvlJc w:val="left"/>
      <w:pPr>
        <w:ind w:left="2520" w:hanging="360"/>
      </w:pPr>
      <w:rPr>
        <w:rFonts w:ascii="Wingdings" w:hAnsi="Wingdings" w:hint="default"/>
      </w:rPr>
    </w:lvl>
    <w:lvl w:ilvl="3" w:tplc="5E94BDBC">
      <w:numFmt w:val="bullet"/>
      <w:lvlText w:val="·"/>
      <w:lvlJc w:val="left"/>
      <w:pPr>
        <w:ind w:left="3600" w:hanging="720"/>
      </w:pPr>
      <w:rPr>
        <w:rFonts w:ascii="Calibri" w:hAnsi="Calibri" w:hint="default"/>
      </w:rPr>
    </w:lvl>
    <w:lvl w:ilvl="4" w:tplc="5672A97A" w:tentative="1">
      <w:start w:val="1"/>
      <w:numFmt w:val="bullet"/>
      <w:lvlText w:val="o"/>
      <w:lvlJc w:val="left"/>
      <w:pPr>
        <w:ind w:left="3960" w:hanging="360"/>
      </w:pPr>
      <w:rPr>
        <w:rFonts w:ascii="Courier New" w:hAnsi="Courier New" w:hint="default"/>
      </w:rPr>
    </w:lvl>
    <w:lvl w:ilvl="5" w:tplc="552C05F0" w:tentative="1">
      <w:start w:val="1"/>
      <w:numFmt w:val="bullet"/>
      <w:lvlText w:val=""/>
      <w:lvlJc w:val="left"/>
      <w:pPr>
        <w:ind w:left="4680" w:hanging="360"/>
      </w:pPr>
      <w:rPr>
        <w:rFonts w:ascii="Wingdings" w:hAnsi="Wingdings" w:hint="default"/>
      </w:rPr>
    </w:lvl>
    <w:lvl w:ilvl="6" w:tplc="1E4CC30C" w:tentative="1">
      <w:start w:val="1"/>
      <w:numFmt w:val="bullet"/>
      <w:lvlText w:val=""/>
      <w:lvlJc w:val="left"/>
      <w:pPr>
        <w:ind w:left="5400" w:hanging="360"/>
      </w:pPr>
      <w:rPr>
        <w:rFonts w:ascii="Symbol" w:hAnsi="Symbol" w:hint="default"/>
      </w:rPr>
    </w:lvl>
    <w:lvl w:ilvl="7" w:tplc="5B8210C6" w:tentative="1">
      <w:start w:val="1"/>
      <w:numFmt w:val="bullet"/>
      <w:lvlText w:val="o"/>
      <w:lvlJc w:val="left"/>
      <w:pPr>
        <w:ind w:left="6120" w:hanging="360"/>
      </w:pPr>
      <w:rPr>
        <w:rFonts w:ascii="Courier New" w:hAnsi="Courier New" w:hint="default"/>
      </w:rPr>
    </w:lvl>
    <w:lvl w:ilvl="8" w:tplc="C5FCDE46" w:tentative="1">
      <w:start w:val="1"/>
      <w:numFmt w:val="bullet"/>
      <w:lvlText w:val=""/>
      <w:lvlJc w:val="left"/>
      <w:pPr>
        <w:ind w:left="6840" w:hanging="360"/>
      </w:pPr>
      <w:rPr>
        <w:rFonts w:ascii="Wingdings" w:hAnsi="Wingdings" w:hint="default"/>
      </w:rPr>
    </w:lvl>
  </w:abstractNum>
  <w:abstractNum w:abstractNumId="38" w15:restartNumberingAfterBreak="0">
    <w:nsid w:val="227422B8"/>
    <w:multiLevelType w:val="hybridMultilevel"/>
    <w:tmpl w:val="FFFFFFFF"/>
    <w:lvl w:ilvl="0" w:tplc="1B887A7E">
      <w:start w:val="1"/>
      <w:numFmt w:val="bullet"/>
      <w:lvlText w:val="-"/>
      <w:lvlJc w:val="left"/>
      <w:pPr>
        <w:ind w:left="720" w:hanging="360"/>
      </w:pPr>
      <w:rPr>
        <w:rFonts w:ascii="Aptos" w:hAnsi="Aptos" w:hint="default"/>
      </w:rPr>
    </w:lvl>
    <w:lvl w:ilvl="1" w:tplc="B1C68482">
      <w:start w:val="1"/>
      <w:numFmt w:val="bullet"/>
      <w:lvlText w:val="o"/>
      <w:lvlJc w:val="left"/>
      <w:pPr>
        <w:ind w:left="1440" w:hanging="360"/>
      </w:pPr>
      <w:rPr>
        <w:rFonts w:ascii="Courier New" w:hAnsi="Courier New" w:hint="default"/>
      </w:rPr>
    </w:lvl>
    <w:lvl w:ilvl="2" w:tplc="03B2168E">
      <w:start w:val="1"/>
      <w:numFmt w:val="bullet"/>
      <w:lvlText w:val=""/>
      <w:lvlJc w:val="left"/>
      <w:pPr>
        <w:ind w:left="2160" w:hanging="360"/>
      </w:pPr>
      <w:rPr>
        <w:rFonts w:ascii="Wingdings" w:hAnsi="Wingdings" w:hint="default"/>
      </w:rPr>
    </w:lvl>
    <w:lvl w:ilvl="3" w:tplc="92241D3C">
      <w:start w:val="1"/>
      <w:numFmt w:val="bullet"/>
      <w:lvlText w:val=""/>
      <w:lvlJc w:val="left"/>
      <w:pPr>
        <w:ind w:left="2880" w:hanging="360"/>
      </w:pPr>
      <w:rPr>
        <w:rFonts w:ascii="Symbol" w:hAnsi="Symbol" w:hint="default"/>
      </w:rPr>
    </w:lvl>
    <w:lvl w:ilvl="4" w:tplc="FF5C169C">
      <w:start w:val="1"/>
      <w:numFmt w:val="bullet"/>
      <w:lvlText w:val="o"/>
      <w:lvlJc w:val="left"/>
      <w:pPr>
        <w:ind w:left="3600" w:hanging="360"/>
      </w:pPr>
      <w:rPr>
        <w:rFonts w:ascii="Courier New" w:hAnsi="Courier New" w:hint="default"/>
      </w:rPr>
    </w:lvl>
    <w:lvl w:ilvl="5" w:tplc="CB2E35D6">
      <w:start w:val="1"/>
      <w:numFmt w:val="bullet"/>
      <w:lvlText w:val=""/>
      <w:lvlJc w:val="left"/>
      <w:pPr>
        <w:ind w:left="4320" w:hanging="360"/>
      </w:pPr>
      <w:rPr>
        <w:rFonts w:ascii="Wingdings" w:hAnsi="Wingdings" w:hint="default"/>
      </w:rPr>
    </w:lvl>
    <w:lvl w:ilvl="6" w:tplc="990E2742">
      <w:start w:val="1"/>
      <w:numFmt w:val="bullet"/>
      <w:lvlText w:val=""/>
      <w:lvlJc w:val="left"/>
      <w:pPr>
        <w:ind w:left="5040" w:hanging="360"/>
      </w:pPr>
      <w:rPr>
        <w:rFonts w:ascii="Symbol" w:hAnsi="Symbol" w:hint="default"/>
      </w:rPr>
    </w:lvl>
    <w:lvl w:ilvl="7" w:tplc="8B2CAC4E">
      <w:start w:val="1"/>
      <w:numFmt w:val="bullet"/>
      <w:lvlText w:val="o"/>
      <w:lvlJc w:val="left"/>
      <w:pPr>
        <w:ind w:left="5760" w:hanging="360"/>
      </w:pPr>
      <w:rPr>
        <w:rFonts w:ascii="Courier New" w:hAnsi="Courier New" w:hint="default"/>
      </w:rPr>
    </w:lvl>
    <w:lvl w:ilvl="8" w:tplc="A2F06F4E">
      <w:start w:val="1"/>
      <w:numFmt w:val="bullet"/>
      <w:lvlText w:val=""/>
      <w:lvlJc w:val="left"/>
      <w:pPr>
        <w:ind w:left="6480" w:hanging="360"/>
      </w:pPr>
      <w:rPr>
        <w:rFonts w:ascii="Wingdings" w:hAnsi="Wingdings" w:hint="default"/>
      </w:rPr>
    </w:lvl>
  </w:abstractNum>
  <w:abstractNum w:abstractNumId="39" w15:restartNumberingAfterBreak="0">
    <w:nsid w:val="2291FC01"/>
    <w:multiLevelType w:val="hybridMultilevel"/>
    <w:tmpl w:val="FFFFFFFF"/>
    <w:lvl w:ilvl="0" w:tplc="A6CC4E4C">
      <w:start w:val="1"/>
      <w:numFmt w:val="bullet"/>
      <w:lvlText w:val=""/>
      <w:lvlJc w:val="left"/>
      <w:pPr>
        <w:ind w:left="720" w:hanging="360"/>
      </w:pPr>
      <w:rPr>
        <w:rFonts w:ascii="Symbol" w:hAnsi="Symbol" w:hint="default"/>
      </w:rPr>
    </w:lvl>
    <w:lvl w:ilvl="1" w:tplc="1EE80A9E">
      <w:start w:val="1"/>
      <w:numFmt w:val="bullet"/>
      <w:lvlText w:val="o"/>
      <w:lvlJc w:val="left"/>
      <w:pPr>
        <w:ind w:left="1440" w:hanging="360"/>
      </w:pPr>
      <w:rPr>
        <w:rFonts w:ascii="Courier New" w:hAnsi="Courier New" w:hint="default"/>
      </w:rPr>
    </w:lvl>
    <w:lvl w:ilvl="2" w:tplc="C2DE67F2">
      <w:start w:val="1"/>
      <w:numFmt w:val="bullet"/>
      <w:lvlText w:val=""/>
      <w:lvlJc w:val="left"/>
      <w:pPr>
        <w:ind w:left="2160" w:hanging="360"/>
      </w:pPr>
      <w:rPr>
        <w:rFonts w:ascii="Wingdings" w:hAnsi="Wingdings" w:hint="default"/>
      </w:rPr>
    </w:lvl>
    <w:lvl w:ilvl="3" w:tplc="2E249784">
      <w:start w:val="1"/>
      <w:numFmt w:val="bullet"/>
      <w:lvlText w:val=""/>
      <w:lvlJc w:val="left"/>
      <w:pPr>
        <w:ind w:left="2880" w:hanging="360"/>
      </w:pPr>
      <w:rPr>
        <w:rFonts w:ascii="Symbol" w:hAnsi="Symbol" w:hint="default"/>
      </w:rPr>
    </w:lvl>
    <w:lvl w:ilvl="4" w:tplc="2CA08062">
      <w:start w:val="1"/>
      <w:numFmt w:val="bullet"/>
      <w:lvlText w:val="o"/>
      <w:lvlJc w:val="left"/>
      <w:pPr>
        <w:ind w:left="3600" w:hanging="360"/>
      </w:pPr>
      <w:rPr>
        <w:rFonts w:ascii="Courier New" w:hAnsi="Courier New" w:hint="default"/>
      </w:rPr>
    </w:lvl>
    <w:lvl w:ilvl="5" w:tplc="A8A8B2DE">
      <w:start w:val="1"/>
      <w:numFmt w:val="bullet"/>
      <w:lvlText w:val=""/>
      <w:lvlJc w:val="left"/>
      <w:pPr>
        <w:ind w:left="4320" w:hanging="360"/>
      </w:pPr>
      <w:rPr>
        <w:rFonts w:ascii="Wingdings" w:hAnsi="Wingdings" w:hint="default"/>
      </w:rPr>
    </w:lvl>
    <w:lvl w:ilvl="6" w:tplc="78B2AB82">
      <w:start w:val="1"/>
      <w:numFmt w:val="bullet"/>
      <w:lvlText w:val=""/>
      <w:lvlJc w:val="left"/>
      <w:pPr>
        <w:ind w:left="5040" w:hanging="360"/>
      </w:pPr>
      <w:rPr>
        <w:rFonts w:ascii="Symbol" w:hAnsi="Symbol" w:hint="default"/>
      </w:rPr>
    </w:lvl>
    <w:lvl w:ilvl="7" w:tplc="35B837C2">
      <w:start w:val="1"/>
      <w:numFmt w:val="bullet"/>
      <w:lvlText w:val="o"/>
      <w:lvlJc w:val="left"/>
      <w:pPr>
        <w:ind w:left="5760" w:hanging="360"/>
      </w:pPr>
      <w:rPr>
        <w:rFonts w:ascii="Courier New" w:hAnsi="Courier New" w:hint="default"/>
      </w:rPr>
    </w:lvl>
    <w:lvl w:ilvl="8" w:tplc="8F86975E">
      <w:start w:val="1"/>
      <w:numFmt w:val="bullet"/>
      <w:lvlText w:val=""/>
      <w:lvlJc w:val="left"/>
      <w:pPr>
        <w:ind w:left="6480" w:hanging="360"/>
      </w:pPr>
      <w:rPr>
        <w:rFonts w:ascii="Wingdings" w:hAnsi="Wingdings" w:hint="default"/>
      </w:rPr>
    </w:lvl>
  </w:abstractNum>
  <w:abstractNum w:abstractNumId="40" w15:restartNumberingAfterBreak="0">
    <w:nsid w:val="24376A50"/>
    <w:multiLevelType w:val="hybridMultilevel"/>
    <w:tmpl w:val="FFFFFFFF"/>
    <w:lvl w:ilvl="0" w:tplc="90E06D44">
      <w:start w:val="1"/>
      <w:numFmt w:val="bullet"/>
      <w:lvlText w:val=""/>
      <w:lvlJc w:val="left"/>
      <w:pPr>
        <w:ind w:left="720" w:hanging="360"/>
      </w:pPr>
      <w:rPr>
        <w:rFonts w:ascii="Symbol" w:hAnsi="Symbol" w:hint="default"/>
      </w:rPr>
    </w:lvl>
    <w:lvl w:ilvl="1" w:tplc="6A12B044">
      <w:start w:val="1"/>
      <w:numFmt w:val="bullet"/>
      <w:lvlText w:val="o"/>
      <w:lvlJc w:val="left"/>
      <w:pPr>
        <w:ind w:left="1440" w:hanging="360"/>
      </w:pPr>
      <w:rPr>
        <w:rFonts w:ascii="Courier New" w:hAnsi="Courier New" w:hint="default"/>
      </w:rPr>
    </w:lvl>
    <w:lvl w:ilvl="2" w:tplc="A7FC0B8E">
      <w:start w:val="1"/>
      <w:numFmt w:val="bullet"/>
      <w:lvlText w:val=""/>
      <w:lvlJc w:val="left"/>
      <w:pPr>
        <w:ind w:left="2160" w:hanging="360"/>
      </w:pPr>
      <w:rPr>
        <w:rFonts w:ascii="Wingdings" w:hAnsi="Wingdings" w:hint="default"/>
      </w:rPr>
    </w:lvl>
    <w:lvl w:ilvl="3" w:tplc="8E606AC8">
      <w:start w:val="1"/>
      <w:numFmt w:val="bullet"/>
      <w:lvlText w:val=""/>
      <w:lvlJc w:val="left"/>
      <w:pPr>
        <w:ind w:left="2880" w:hanging="360"/>
      </w:pPr>
      <w:rPr>
        <w:rFonts w:ascii="Symbol" w:hAnsi="Symbol" w:hint="default"/>
      </w:rPr>
    </w:lvl>
    <w:lvl w:ilvl="4" w:tplc="063A2DCC">
      <w:start w:val="1"/>
      <w:numFmt w:val="bullet"/>
      <w:lvlText w:val="o"/>
      <w:lvlJc w:val="left"/>
      <w:pPr>
        <w:ind w:left="3600" w:hanging="360"/>
      </w:pPr>
      <w:rPr>
        <w:rFonts w:ascii="Courier New" w:hAnsi="Courier New" w:hint="default"/>
      </w:rPr>
    </w:lvl>
    <w:lvl w:ilvl="5" w:tplc="67CC5E60">
      <w:start w:val="1"/>
      <w:numFmt w:val="bullet"/>
      <w:lvlText w:val=""/>
      <w:lvlJc w:val="left"/>
      <w:pPr>
        <w:ind w:left="4320" w:hanging="360"/>
      </w:pPr>
      <w:rPr>
        <w:rFonts w:ascii="Wingdings" w:hAnsi="Wingdings" w:hint="default"/>
      </w:rPr>
    </w:lvl>
    <w:lvl w:ilvl="6" w:tplc="279E2C04">
      <w:start w:val="1"/>
      <w:numFmt w:val="bullet"/>
      <w:lvlText w:val=""/>
      <w:lvlJc w:val="left"/>
      <w:pPr>
        <w:ind w:left="5040" w:hanging="360"/>
      </w:pPr>
      <w:rPr>
        <w:rFonts w:ascii="Symbol" w:hAnsi="Symbol" w:hint="default"/>
      </w:rPr>
    </w:lvl>
    <w:lvl w:ilvl="7" w:tplc="0C322AFE">
      <w:start w:val="1"/>
      <w:numFmt w:val="bullet"/>
      <w:lvlText w:val="o"/>
      <w:lvlJc w:val="left"/>
      <w:pPr>
        <w:ind w:left="5760" w:hanging="360"/>
      </w:pPr>
      <w:rPr>
        <w:rFonts w:ascii="Courier New" w:hAnsi="Courier New" w:hint="default"/>
      </w:rPr>
    </w:lvl>
    <w:lvl w:ilvl="8" w:tplc="C2026B04">
      <w:start w:val="1"/>
      <w:numFmt w:val="bullet"/>
      <w:lvlText w:val=""/>
      <w:lvlJc w:val="left"/>
      <w:pPr>
        <w:ind w:left="6480" w:hanging="360"/>
      </w:pPr>
      <w:rPr>
        <w:rFonts w:ascii="Wingdings" w:hAnsi="Wingdings" w:hint="default"/>
      </w:rPr>
    </w:lvl>
  </w:abstractNum>
  <w:abstractNum w:abstractNumId="41" w15:restartNumberingAfterBreak="0">
    <w:nsid w:val="2551C35A"/>
    <w:multiLevelType w:val="hybridMultilevel"/>
    <w:tmpl w:val="FFFFFFFF"/>
    <w:lvl w:ilvl="0" w:tplc="A32662BA">
      <w:start w:val="1"/>
      <w:numFmt w:val="bullet"/>
      <w:lvlText w:val="o"/>
      <w:lvlJc w:val="left"/>
      <w:pPr>
        <w:ind w:left="720" w:hanging="360"/>
      </w:pPr>
      <w:rPr>
        <w:rFonts w:ascii="Courier New" w:hAnsi="Courier New" w:hint="default"/>
      </w:rPr>
    </w:lvl>
    <w:lvl w:ilvl="1" w:tplc="F5B4B0C2">
      <w:start w:val="1"/>
      <w:numFmt w:val="bullet"/>
      <w:lvlText w:val="o"/>
      <w:lvlJc w:val="left"/>
      <w:pPr>
        <w:ind w:left="1440" w:hanging="360"/>
      </w:pPr>
      <w:rPr>
        <w:rFonts w:ascii="Courier New" w:hAnsi="Courier New" w:hint="default"/>
      </w:rPr>
    </w:lvl>
    <w:lvl w:ilvl="2" w:tplc="ADFAEC08">
      <w:start w:val="1"/>
      <w:numFmt w:val="bullet"/>
      <w:lvlText w:val=""/>
      <w:lvlJc w:val="left"/>
      <w:pPr>
        <w:ind w:left="2160" w:hanging="360"/>
      </w:pPr>
      <w:rPr>
        <w:rFonts w:ascii="Wingdings" w:hAnsi="Wingdings" w:hint="default"/>
      </w:rPr>
    </w:lvl>
    <w:lvl w:ilvl="3" w:tplc="7458D282">
      <w:start w:val="1"/>
      <w:numFmt w:val="bullet"/>
      <w:lvlText w:val=""/>
      <w:lvlJc w:val="left"/>
      <w:pPr>
        <w:ind w:left="2880" w:hanging="360"/>
      </w:pPr>
      <w:rPr>
        <w:rFonts w:ascii="Symbol" w:hAnsi="Symbol" w:hint="default"/>
      </w:rPr>
    </w:lvl>
    <w:lvl w:ilvl="4" w:tplc="6E7C150E">
      <w:start w:val="1"/>
      <w:numFmt w:val="bullet"/>
      <w:lvlText w:val="o"/>
      <w:lvlJc w:val="left"/>
      <w:pPr>
        <w:ind w:left="3600" w:hanging="360"/>
      </w:pPr>
      <w:rPr>
        <w:rFonts w:ascii="Courier New" w:hAnsi="Courier New" w:hint="default"/>
      </w:rPr>
    </w:lvl>
    <w:lvl w:ilvl="5" w:tplc="244E20DA">
      <w:start w:val="1"/>
      <w:numFmt w:val="bullet"/>
      <w:lvlText w:val=""/>
      <w:lvlJc w:val="left"/>
      <w:pPr>
        <w:ind w:left="4320" w:hanging="360"/>
      </w:pPr>
      <w:rPr>
        <w:rFonts w:ascii="Wingdings" w:hAnsi="Wingdings" w:hint="default"/>
      </w:rPr>
    </w:lvl>
    <w:lvl w:ilvl="6" w:tplc="A8566F42">
      <w:start w:val="1"/>
      <w:numFmt w:val="bullet"/>
      <w:lvlText w:val=""/>
      <w:lvlJc w:val="left"/>
      <w:pPr>
        <w:ind w:left="5040" w:hanging="360"/>
      </w:pPr>
      <w:rPr>
        <w:rFonts w:ascii="Symbol" w:hAnsi="Symbol" w:hint="default"/>
      </w:rPr>
    </w:lvl>
    <w:lvl w:ilvl="7" w:tplc="A1BE6B8E">
      <w:start w:val="1"/>
      <w:numFmt w:val="bullet"/>
      <w:lvlText w:val="o"/>
      <w:lvlJc w:val="left"/>
      <w:pPr>
        <w:ind w:left="5760" w:hanging="360"/>
      </w:pPr>
      <w:rPr>
        <w:rFonts w:ascii="Courier New" w:hAnsi="Courier New" w:hint="default"/>
      </w:rPr>
    </w:lvl>
    <w:lvl w:ilvl="8" w:tplc="8CC00BB0">
      <w:start w:val="1"/>
      <w:numFmt w:val="bullet"/>
      <w:lvlText w:val=""/>
      <w:lvlJc w:val="left"/>
      <w:pPr>
        <w:ind w:left="6480" w:hanging="360"/>
      </w:pPr>
      <w:rPr>
        <w:rFonts w:ascii="Wingdings" w:hAnsi="Wingdings" w:hint="default"/>
      </w:rPr>
    </w:lvl>
  </w:abstractNum>
  <w:abstractNum w:abstractNumId="42" w15:restartNumberingAfterBreak="0">
    <w:nsid w:val="2598EA61"/>
    <w:multiLevelType w:val="hybridMultilevel"/>
    <w:tmpl w:val="FFFFFFFF"/>
    <w:lvl w:ilvl="0" w:tplc="ACB07498">
      <w:start w:val="1"/>
      <w:numFmt w:val="bullet"/>
      <w:lvlText w:val=""/>
      <w:lvlJc w:val="left"/>
      <w:pPr>
        <w:ind w:left="720" w:hanging="360"/>
      </w:pPr>
      <w:rPr>
        <w:rFonts w:ascii="Symbol" w:hAnsi="Symbol" w:hint="default"/>
      </w:rPr>
    </w:lvl>
    <w:lvl w:ilvl="1" w:tplc="82C2E1B2">
      <w:start w:val="1"/>
      <w:numFmt w:val="bullet"/>
      <w:lvlText w:val="o"/>
      <w:lvlJc w:val="left"/>
      <w:pPr>
        <w:ind w:left="1440" w:hanging="360"/>
      </w:pPr>
      <w:rPr>
        <w:rFonts w:ascii="Courier New" w:hAnsi="Courier New" w:hint="default"/>
      </w:rPr>
    </w:lvl>
    <w:lvl w:ilvl="2" w:tplc="24D43F2E">
      <w:start w:val="1"/>
      <w:numFmt w:val="bullet"/>
      <w:lvlText w:val=""/>
      <w:lvlJc w:val="left"/>
      <w:pPr>
        <w:ind w:left="2160" w:hanging="360"/>
      </w:pPr>
      <w:rPr>
        <w:rFonts w:ascii="Wingdings" w:hAnsi="Wingdings" w:hint="default"/>
      </w:rPr>
    </w:lvl>
    <w:lvl w:ilvl="3" w:tplc="4AE82D58">
      <w:start w:val="1"/>
      <w:numFmt w:val="bullet"/>
      <w:lvlText w:val=""/>
      <w:lvlJc w:val="left"/>
      <w:pPr>
        <w:ind w:left="2880" w:hanging="360"/>
      </w:pPr>
      <w:rPr>
        <w:rFonts w:ascii="Symbol" w:hAnsi="Symbol" w:hint="default"/>
      </w:rPr>
    </w:lvl>
    <w:lvl w:ilvl="4" w:tplc="FC0A8E96">
      <w:start w:val="1"/>
      <w:numFmt w:val="bullet"/>
      <w:lvlText w:val="o"/>
      <w:lvlJc w:val="left"/>
      <w:pPr>
        <w:ind w:left="3600" w:hanging="360"/>
      </w:pPr>
      <w:rPr>
        <w:rFonts w:ascii="Courier New" w:hAnsi="Courier New" w:hint="default"/>
      </w:rPr>
    </w:lvl>
    <w:lvl w:ilvl="5" w:tplc="9A54140A">
      <w:start w:val="1"/>
      <w:numFmt w:val="bullet"/>
      <w:lvlText w:val=""/>
      <w:lvlJc w:val="left"/>
      <w:pPr>
        <w:ind w:left="4320" w:hanging="360"/>
      </w:pPr>
      <w:rPr>
        <w:rFonts w:ascii="Wingdings" w:hAnsi="Wingdings" w:hint="default"/>
      </w:rPr>
    </w:lvl>
    <w:lvl w:ilvl="6" w:tplc="4468CE88">
      <w:start w:val="1"/>
      <w:numFmt w:val="bullet"/>
      <w:lvlText w:val=""/>
      <w:lvlJc w:val="left"/>
      <w:pPr>
        <w:ind w:left="5040" w:hanging="360"/>
      </w:pPr>
      <w:rPr>
        <w:rFonts w:ascii="Symbol" w:hAnsi="Symbol" w:hint="default"/>
      </w:rPr>
    </w:lvl>
    <w:lvl w:ilvl="7" w:tplc="BC8CD27C">
      <w:start w:val="1"/>
      <w:numFmt w:val="bullet"/>
      <w:lvlText w:val="o"/>
      <w:lvlJc w:val="left"/>
      <w:pPr>
        <w:ind w:left="5760" w:hanging="360"/>
      </w:pPr>
      <w:rPr>
        <w:rFonts w:ascii="Courier New" w:hAnsi="Courier New" w:hint="default"/>
      </w:rPr>
    </w:lvl>
    <w:lvl w:ilvl="8" w:tplc="9ECC61A8">
      <w:start w:val="1"/>
      <w:numFmt w:val="bullet"/>
      <w:lvlText w:val=""/>
      <w:lvlJc w:val="left"/>
      <w:pPr>
        <w:ind w:left="6480" w:hanging="360"/>
      </w:pPr>
      <w:rPr>
        <w:rFonts w:ascii="Wingdings" w:hAnsi="Wingdings" w:hint="default"/>
      </w:rPr>
    </w:lvl>
  </w:abstractNum>
  <w:abstractNum w:abstractNumId="43" w15:restartNumberingAfterBreak="0">
    <w:nsid w:val="262E1C7E"/>
    <w:multiLevelType w:val="hybridMultilevel"/>
    <w:tmpl w:val="D5ACA3E0"/>
    <w:lvl w:ilvl="0" w:tplc="5010F876">
      <w:start w:val="1"/>
      <w:numFmt w:val="bullet"/>
      <w:lvlText w:val="o"/>
      <w:lvlJc w:val="left"/>
      <w:pPr>
        <w:ind w:left="451" w:hanging="360"/>
      </w:pPr>
      <w:rPr>
        <w:rFonts w:ascii="Courier New" w:hAnsi="Courier New" w:hint="default"/>
      </w:rPr>
    </w:lvl>
    <w:lvl w:ilvl="1" w:tplc="88B8940E">
      <w:start w:val="1"/>
      <w:numFmt w:val="bullet"/>
      <w:lvlText w:val="o"/>
      <w:lvlJc w:val="left"/>
      <w:pPr>
        <w:ind w:left="1440" w:hanging="360"/>
      </w:pPr>
      <w:rPr>
        <w:rFonts w:ascii="Courier New" w:hAnsi="Courier New" w:hint="default"/>
      </w:rPr>
    </w:lvl>
    <w:lvl w:ilvl="2" w:tplc="6228FD68">
      <w:start w:val="1"/>
      <w:numFmt w:val="bullet"/>
      <w:lvlText w:val=""/>
      <w:lvlJc w:val="left"/>
      <w:pPr>
        <w:ind w:left="2160" w:hanging="360"/>
      </w:pPr>
      <w:rPr>
        <w:rFonts w:ascii="Wingdings" w:hAnsi="Wingdings" w:hint="default"/>
      </w:rPr>
    </w:lvl>
    <w:lvl w:ilvl="3" w:tplc="2DB4CA88">
      <w:start w:val="1"/>
      <w:numFmt w:val="bullet"/>
      <w:lvlText w:val=""/>
      <w:lvlJc w:val="left"/>
      <w:pPr>
        <w:ind w:left="2880" w:hanging="360"/>
      </w:pPr>
      <w:rPr>
        <w:rFonts w:ascii="Symbol" w:hAnsi="Symbol" w:hint="default"/>
      </w:rPr>
    </w:lvl>
    <w:lvl w:ilvl="4" w:tplc="7EA0320E">
      <w:start w:val="1"/>
      <w:numFmt w:val="bullet"/>
      <w:lvlText w:val="o"/>
      <w:lvlJc w:val="left"/>
      <w:pPr>
        <w:ind w:left="3600" w:hanging="360"/>
      </w:pPr>
      <w:rPr>
        <w:rFonts w:ascii="Courier New" w:hAnsi="Courier New" w:hint="default"/>
      </w:rPr>
    </w:lvl>
    <w:lvl w:ilvl="5" w:tplc="ABA46006">
      <w:start w:val="1"/>
      <w:numFmt w:val="bullet"/>
      <w:lvlText w:val=""/>
      <w:lvlJc w:val="left"/>
      <w:pPr>
        <w:ind w:left="4320" w:hanging="360"/>
      </w:pPr>
      <w:rPr>
        <w:rFonts w:ascii="Wingdings" w:hAnsi="Wingdings" w:hint="default"/>
      </w:rPr>
    </w:lvl>
    <w:lvl w:ilvl="6" w:tplc="3B9AD680">
      <w:start w:val="1"/>
      <w:numFmt w:val="bullet"/>
      <w:lvlText w:val=""/>
      <w:lvlJc w:val="left"/>
      <w:pPr>
        <w:ind w:left="5040" w:hanging="360"/>
      </w:pPr>
      <w:rPr>
        <w:rFonts w:ascii="Symbol" w:hAnsi="Symbol" w:hint="default"/>
      </w:rPr>
    </w:lvl>
    <w:lvl w:ilvl="7" w:tplc="665A2752">
      <w:start w:val="1"/>
      <w:numFmt w:val="bullet"/>
      <w:lvlText w:val="o"/>
      <w:lvlJc w:val="left"/>
      <w:pPr>
        <w:ind w:left="5760" w:hanging="360"/>
      </w:pPr>
      <w:rPr>
        <w:rFonts w:ascii="Courier New" w:hAnsi="Courier New" w:hint="default"/>
      </w:rPr>
    </w:lvl>
    <w:lvl w:ilvl="8" w:tplc="C5BEC814">
      <w:start w:val="1"/>
      <w:numFmt w:val="bullet"/>
      <w:lvlText w:val=""/>
      <w:lvlJc w:val="left"/>
      <w:pPr>
        <w:ind w:left="6480" w:hanging="360"/>
      </w:pPr>
      <w:rPr>
        <w:rFonts w:ascii="Wingdings" w:hAnsi="Wingdings" w:hint="default"/>
      </w:rPr>
    </w:lvl>
  </w:abstractNum>
  <w:abstractNum w:abstractNumId="44" w15:restartNumberingAfterBreak="0">
    <w:nsid w:val="26B26557"/>
    <w:multiLevelType w:val="hybridMultilevel"/>
    <w:tmpl w:val="F84406B6"/>
    <w:lvl w:ilvl="0" w:tplc="131ED752">
      <w:start w:val="1"/>
      <w:numFmt w:val="bullet"/>
      <w:lvlText w:val="-"/>
      <w:lvlJc w:val="left"/>
      <w:pPr>
        <w:ind w:left="720" w:hanging="360"/>
      </w:pPr>
      <w:rPr>
        <w:rFonts w:ascii="Aptos" w:hAnsi="Aptos" w:hint="default"/>
      </w:rPr>
    </w:lvl>
    <w:lvl w:ilvl="1" w:tplc="F1D6554C">
      <w:start w:val="1"/>
      <w:numFmt w:val="bullet"/>
      <w:lvlText w:val="o"/>
      <w:lvlJc w:val="left"/>
      <w:pPr>
        <w:ind w:left="1440" w:hanging="360"/>
      </w:pPr>
      <w:rPr>
        <w:rFonts w:ascii="Courier New" w:hAnsi="Courier New" w:hint="default"/>
      </w:rPr>
    </w:lvl>
    <w:lvl w:ilvl="2" w:tplc="DA5CAFD4">
      <w:start w:val="1"/>
      <w:numFmt w:val="bullet"/>
      <w:lvlText w:val=""/>
      <w:lvlJc w:val="left"/>
      <w:pPr>
        <w:ind w:left="2160" w:hanging="360"/>
      </w:pPr>
      <w:rPr>
        <w:rFonts w:ascii="Wingdings" w:hAnsi="Wingdings" w:hint="default"/>
      </w:rPr>
    </w:lvl>
    <w:lvl w:ilvl="3" w:tplc="D3FE3A1C">
      <w:start w:val="1"/>
      <w:numFmt w:val="bullet"/>
      <w:lvlText w:val=""/>
      <w:lvlJc w:val="left"/>
      <w:pPr>
        <w:ind w:left="2880" w:hanging="360"/>
      </w:pPr>
      <w:rPr>
        <w:rFonts w:ascii="Symbol" w:hAnsi="Symbol" w:hint="default"/>
      </w:rPr>
    </w:lvl>
    <w:lvl w:ilvl="4" w:tplc="A71C8696">
      <w:start w:val="1"/>
      <w:numFmt w:val="bullet"/>
      <w:lvlText w:val="o"/>
      <w:lvlJc w:val="left"/>
      <w:pPr>
        <w:ind w:left="3600" w:hanging="360"/>
      </w:pPr>
      <w:rPr>
        <w:rFonts w:ascii="Courier New" w:hAnsi="Courier New" w:hint="default"/>
      </w:rPr>
    </w:lvl>
    <w:lvl w:ilvl="5" w:tplc="C0EA5A5C">
      <w:start w:val="1"/>
      <w:numFmt w:val="bullet"/>
      <w:lvlText w:val=""/>
      <w:lvlJc w:val="left"/>
      <w:pPr>
        <w:ind w:left="4320" w:hanging="360"/>
      </w:pPr>
      <w:rPr>
        <w:rFonts w:ascii="Wingdings" w:hAnsi="Wingdings" w:hint="default"/>
      </w:rPr>
    </w:lvl>
    <w:lvl w:ilvl="6" w:tplc="DEB449BE">
      <w:start w:val="1"/>
      <w:numFmt w:val="bullet"/>
      <w:lvlText w:val=""/>
      <w:lvlJc w:val="left"/>
      <w:pPr>
        <w:ind w:left="5040" w:hanging="360"/>
      </w:pPr>
      <w:rPr>
        <w:rFonts w:ascii="Symbol" w:hAnsi="Symbol" w:hint="default"/>
      </w:rPr>
    </w:lvl>
    <w:lvl w:ilvl="7" w:tplc="72C8FA06">
      <w:start w:val="1"/>
      <w:numFmt w:val="bullet"/>
      <w:lvlText w:val="o"/>
      <w:lvlJc w:val="left"/>
      <w:pPr>
        <w:ind w:left="5760" w:hanging="360"/>
      </w:pPr>
      <w:rPr>
        <w:rFonts w:ascii="Courier New" w:hAnsi="Courier New" w:hint="default"/>
      </w:rPr>
    </w:lvl>
    <w:lvl w:ilvl="8" w:tplc="8348F6B6">
      <w:start w:val="1"/>
      <w:numFmt w:val="bullet"/>
      <w:lvlText w:val=""/>
      <w:lvlJc w:val="left"/>
      <w:pPr>
        <w:ind w:left="6480" w:hanging="360"/>
      </w:pPr>
      <w:rPr>
        <w:rFonts w:ascii="Wingdings" w:hAnsi="Wingdings" w:hint="default"/>
      </w:rPr>
    </w:lvl>
  </w:abstractNum>
  <w:abstractNum w:abstractNumId="45" w15:restartNumberingAfterBreak="0">
    <w:nsid w:val="26DC7673"/>
    <w:multiLevelType w:val="hybridMultilevel"/>
    <w:tmpl w:val="64D807B4"/>
    <w:lvl w:ilvl="0" w:tplc="578CFDA4">
      <w:start w:val="1"/>
      <w:numFmt w:val="bullet"/>
      <w:lvlText w:val=""/>
      <w:lvlJc w:val="left"/>
      <w:pPr>
        <w:ind w:left="720" w:hanging="360"/>
      </w:pPr>
      <w:rPr>
        <w:rFonts w:ascii="Symbol" w:hAnsi="Symbol" w:hint="default"/>
      </w:rPr>
    </w:lvl>
    <w:lvl w:ilvl="1" w:tplc="3DCC2178" w:tentative="1">
      <w:start w:val="1"/>
      <w:numFmt w:val="bullet"/>
      <w:lvlText w:val="o"/>
      <w:lvlJc w:val="left"/>
      <w:pPr>
        <w:ind w:left="1440" w:hanging="360"/>
      </w:pPr>
      <w:rPr>
        <w:rFonts w:ascii="Courier New" w:hAnsi="Courier New" w:hint="default"/>
      </w:rPr>
    </w:lvl>
    <w:lvl w:ilvl="2" w:tplc="835CCEEC" w:tentative="1">
      <w:start w:val="1"/>
      <w:numFmt w:val="bullet"/>
      <w:lvlText w:val=""/>
      <w:lvlJc w:val="left"/>
      <w:pPr>
        <w:ind w:left="2160" w:hanging="360"/>
      </w:pPr>
      <w:rPr>
        <w:rFonts w:ascii="Wingdings" w:hAnsi="Wingdings" w:hint="default"/>
      </w:rPr>
    </w:lvl>
    <w:lvl w:ilvl="3" w:tplc="ABA455CA" w:tentative="1">
      <w:start w:val="1"/>
      <w:numFmt w:val="bullet"/>
      <w:lvlText w:val=""/>
      <w:lvlJc w:val="left"/>
      <w:pPr>
        <w:ind w:left="2880" w:hanging="360"/>
      </w:pPr>
      <w:rPr>
        <w:rFonts w:ascii="Symbol" w:hAnsi="Symbol" w:hint="default"/>
      </w:rPr>
    </w:lvl>
    <w:lvl w:ilvl="4" w:tplc="A74445F8" w:tentative="1">
      <w:start w:val="1"/>
      <w:numFmt w:val="bullet"/>
      <w:lvlText w:val="o"/>
      <w:lvlJc w:val="left"/>
      <w:pPr>
        <w:ind w:left="3600" w:hanging="360"/>
      </w:pPr>
      <w:rPr>
        <w:rFonts w:ascii="Courier New" w:hAnsi="Courier New" w:hint="default"/>
      </w:rPr>
    </w:lvl>
    <w:lvl w:ilvl="5" w:tplc="B16AD4A4" w:tentative="1">
      <w:start w:val="1"/>
      <w:numFmt w:val="bullet"/>
      <w:lvlText w:val=""/>
      <w:lvlJc w:val="left"/>
      <w:pPr>
        <w:ind w:left="4320" w:hanging="360"/>
      </w:pPr>
      <w:rPr>
        <w:rFonts w:ascii="Wingdings" w:hAnsi="Wingdings" w:hint="default"/>
      </w:rPr>
    </w:lvl>
    <w:lvl w:ilvl="6" w:tplc="586CB546" w:tentative="1">
      <w:start w:val="1"/>
      <w:numFmt w:val="bullet"/>
      <w:lvlText w:val=""/>
      <w:lvlJc w:val="left"/>
      <w:pPr>
        <w:ind w:left="5040" w:hanging="360"/>
      </w:pPr>
      <w:rPr>
        <w:rFonts w:ascii="Symbol" w:hAnsi="Symbol" w:hint="default"/>
      </w:rPr>
    </w:lvl>
    <w:lvl w:ilvl="7" w:tplc="B29240CA" w:tentative="1">
      <w:start w:val="1"/>
      <w:numFmt w:val="bullet"/>
      <w:lvlText w:val="o"/>
      <w:lvlJc w:val="left"/>
      <w:pPr>
        <w:ind w:left="5760" w:hanging="360"/>
      </w:pPr>
      <w:rPr>
        <w:rFonts w:ascii="Courier New" w:hAnsi="Courier New" w:hint="default"/>
      </w:rPr>
    </w:lvl>
    <w:lvl w:ilvl="8" w:tplc="E0E0AC82" w:tentative="1">
      <w:start w:val="1"/>
      <w:numFmt w:val="bullet"/>
      <w:lvlText w:val=""/>
      <w:lvlJc w:val="left"/>
      <w:pPr>
        <w:ind w:left="6480" w:hanging="360"/>
      </w:pPr>
      <w:rPr>
        <w:rFonts w:ascii="Wingdings" w:hAnsi="Wingdings" w:hint="default"/>
      </w:rPr>
    </w:lvl>
  </w:abstractNum>
  <w:abstractNum w:abstractNumId="46" w15:restartNumberingAfterBreak="0">
    <w:nsid w:val="2A033BC5"/>
    <w:multiLevelType w:val="hybridMultilevel"/>
    <w:tmpl w:val="FFFFFFFF"/>
    <w:lvl w:ilvl="0" w:tplc="7C741486">
      <w:start w:val="1"/>
      <w:numFmt w:val="bullet"/>
      <w:lvlText w:val="-"/>
      <w:lvlJc w:val="left"/>
      <w:pPr>
        <w:ind w:left="1080" w:hanging="360"/>
      </w:pPr>
      <w:rPr>
        <w:rFonts w:ascii="Aptos" w:hAnsi="Aptos" w:hint="default"/>
      </w:rPr>
    </w:lvl>
    <w:lvl w:ilvl="1" w:tplc="CD826964">
      <w:start w:val="1"/>
      <w:numFmt w:val="bullet"/>
      <w:lvlText w:val="o"/>
      <w:lvlJc w:val="left"/>
      <w:pPr>
        <w:ind w:left="1800" w:hanging="360"/>
      </w:pPr>
      <w:rPr>
        <w:rFonts w:ascii="Courier New" w:hAnsi="Courier New" w:hint="default"/>
      </w:rPr>
    </w:lvl>
    <w:lvl w:ilvl="2" w:tplc="9E9A0878">
      <w:start w:val="1"/>
      <w:numFmt w:val="bullet"/>
      <w:lvlText w:val=""/>
      <w:lvlJc w:val="left"/>
      <w:pPr>
        <w:ind w:left="2520" w:hanging="360"/>
      </w:pPr>
      <w:rPr>
        <w:rFonts w:ascii="Wingdings" w:hAnsi="Wingdings" w:hint="default"/>
      </w:rPr>
    </w:lvl>
    <w:lvl w:ilvl="3" w:tplc="3134EC36">
      <w:start w:val="1"/>
      <w:numFmt w:val="bullet"/>
      <w:lvlText w:val=""/>
      <w:lvlJc w:val="left"/>
      <w:pPr>
        <w:ind w:left="3240" w:hanging="360"/>
      </w:pPr>
      <w:rPr>
        <w:rFonts w:ascii="Symbol" w:hAnsi="Symbol" w:hint="default"/>
      </w:rPr>
    </w:lvl>
    <w:lvl w:ilvl="4" w:tplc="894CCF52">
      <w:start w:val="1"/>
      <w:numFmt w:val="bullet"/>
      <w:lvlText w:val="o"/>
      <w:lvlJc w:val="left"/>
      <w:pPr>
        <w:ind w:left="3960" w:hanging="360"/>
      </w:pPr>
      <w:rPr>
        <w:rFonts w:ascii="Courier New" w:hAnsi="Courier New" w:hint="default"/>
      </w:rPr>
    </w:lvl>
    <w:lvl w:ilvl="5" w:tplc="2BD2921E">
      <w:start w:val="1"/>
      <w:numFmt w:val="bullet"/>
      <w:lvlText w:val=""/>
      <w:lvlJc w:val="left"/>
      <w:pPr>
        <w:ind w:left="4680" w:hanging="360"/>
      </w:pPr>
      <w:rPr>
        <w:rFonts w:ascii="Wingdings" w:hAnsi="Wingdings" w:hint="default"/>
      </w:rPr>
    </w:lvl>
    <w:lvl w:ilvl="6" w:tplc="32DC8BDC">
      <w:start w:val="1"/>
      <w:numFmt w:val="bullet"/>
      <w:lvlText w:val=""/>
      <w:lvlJc w:val="left"/>
      <w:pPr>
        <w:ind w:left="5400" w:hanging="360"/>
      </w:pPr>
      <w:rPr>
        <w:rFonts w:ascii="Symbol" w:hAnsi="Symbol" w:hint="default"/>
      </w:rPr>
    </w:lvl>
    <w:lvl w:ilvl="7" w:tplc="EB408B06">
      <w:start w:val="1"/>
      <w:numFmt w:val="bullet"/>
      <w:lvlText w:val="o"/>
      <w:lvlJc w:val="left"/>
      <w:pPr>
        <w:ind w:left="6120" w:hanging="360"/>
      </w:pPr>
      <w:rPr>
        <w:rFonts w:ascii="Courier New" w:hAnsi="Courier New" w:hint="default"/>
      </w:rPr>
    </w:lvl>
    <w:lvl w:ilvl="8" w:tplc="C5E42ECA">
      <w:start w:val="1"/>
      <w:numFmt w:val="bullet"/>
      <w:lvlText w:val=""/>
      <w:lvlJc w:val="left"/>
      <w:pPr>
        <w:ind w:left="6840" w:hanging="360"/>
      </w:pPr>
      <w:rPr>
        <w:rFonts w:ascii="Wingdings" w:hAnsi="Wingdings" w:hint="default"/>
      </w:rPr>
    </w:lvl>
  </w:abstractNum>
  <w:abstractNum w:abstractNumId="47" w15:restartNumberingAfterBreak="0">
    <w:nsid w:val="2A3A3CF8"/>
    <w:multiLevelType w:val="hybridMultilevel"/>
    <w:tmpl w:val="4C0CD322"/>
    <w:lvl w:ilvl="0" w:tplc="DC843526">
      <w:start w:val="1"/>
      <w:numFmt w:val="bullet"/>
      <w:lvlText w:val=""/>
      <w:lvlJc w:val="left"/>
      <w:pPr>
        <w:ind w:left="720" w:hanging="360"/>
      </w:pPr>
      <w:rPr>
        <w:rFonts w:ascii="Symbol" w:hAnsi="Symbol" w:hint="default"/>
      </w:rPr>
    </w:lvl>
    <w:lvl w:ilvl="1" w:tplc="3B58EC8C" w:tentative="1">
      <w:start w:val="1"/>
      <w:numFmt w:val="bullet"/>
      <w:lvlText w:val="o"/>
      <w:lvlJc w:val="left"/>
      <w:pPr>
        <w:ind w:left="1440" w:hanging="360"/>
      </w:pPr>
      <w:rPr>
        <w:rFonts w:ascii="Courier New" w:hAnsi="Courier New" w:hint="default"/>
      </w:rPr>
    </w:lvl>
    <w:lvl w:ilvl="2" w:tplc="4BC2D37A" w:tentative="1">
      <w:start w:val="1"/>
      <w:numFmt w:val="bullet"/>
      <w:lvlText w:val=""/>
      <w:lvlJc w:val="left"/>
      <w:pPr>
        <w:ind w:left="2160" w:hanging="360"/>
      </w:pPr>
      <w:rPr>
        <w:rFonts w:ascii="Wingdings" w:hAnsi="Wingdings" w:hint="default"/>
      </w:rPr>
    </w:lvl>
    <w:lvl w:ilvl="3" w:tplc="6CA8D60C" w:tentative="1">
      <w:start w:val="1"/>
      <w:numFmt w:val="bullet"/>
      <w:lvlText w:val=""/>
      <w:lvlJc w:val="left"/>
      <w:pPr>
        <w:ind w:left="2880" w:hanging="360"/>
      </w:pPr>
      <w:rPr>
        <w:rFonts w:ascii="Symbol" w:hAnsi="Symbol" w:hint="default"/>
      </w:rPr>
    </w:lvl>
    <w:lvl w:ilvl="4" w:tplc="16F03686" w:tentative="1">
      <w:start w:val="1"/>
      <w:numFmt w:val="bullet"/>
      <w:lvlText w:val="o"/>
      <w:lvlJc w:val="left"/>
      <w:pPr>
        <w:ind w:left="3600" w:hanging="360"/>
      </w:pPr>
      <w:rPr>
        <w:rFonts w:ascii="Courier New" w:hAnsi="Courier New" w:hint="default"/>
      </w:rPr>
    </w:lvl>
    <w:lvl w:ilvl="5" w:tplc="0ACEF962" w:tentative="1">
      <w:start w:val="1"/>
      <w:numFmt w:val="bullet"/>
      <w:lvlText w:val=""/>
      <w:lvlJc w:val="left"/>
      <w:pPr>
        <w:ind w:left="4320" w:hanging="360"/>
      </w:pPr>
      <w:rPr>
        <w:rFonts w:ascii="Wingdings" w:hAnsi="Wingdings" w:hint="default"/>
      </w:rPr>
    </w:lvl>
    <w:lvl w:ilvl="6" w:tplc="A9FCAA88" w:tentative="1">
      <w:start w:val="1"/>
      <w:numFmt w:val="bullet"/>
      <w:lvlText w:val=""/>
      <w:lvlJc w:val="left"/>
      <w:pPr>
        <w:ind w:left="5040" w:hanging="360"/>
      </w:pPr>
      <w:rPr>
        <w:rFonts w:ascii="Symbol" w:hAnsi="Symbol" w:hint="default"/>
      </w:rPr>
    </w:lvl>
    <w:lvl w:ilvl="7" w:tplc="9D0A0B8A" w:tentative="1">
      <w:start w:val="1"/>
      <w:numFmt w:val="bullet"/>
      <w:lvlText w:val="o"/>
      <w:lvlJc w:val="left"/>
      <w:pPr>
        <w:ind w:left="5760" w:hanging="360"/>
      </w:pPr>
      <w:rPr>
        <w:rFonts w:ascii="Courier New" w:hAnsi="Courier New" w:hint="default"/>
      </w:rPr>
    </w:lvl>
    <w:lvl w:ilvl="8" w:tplc="0A18A8B8" w:tentative="1">
      <w:start w:val="1"/>
      <w:numFmt w:val="bullet"/>
      <w:lvlText w:val=""/>
      <w:lvlJc w:val="left"/>
      <w:pPr>
        <w:ind w:left="6480" w:hanging="360"/>
      </w:pPr>
      <w:rPr>
        <w:rFonts w:ascii="Wingdings" w:hAnsi="Wingdings" w:hint="default"/>
      </w:rPr>
    </w:lvl>
  </w:abstractNum>
  <w:abstractNum w:abstractNumId="48" w15:restartNumberingAfterBreak="0">
    <w:nsid w:val="2AD31755"/>
    <w:multiLevelType w:val="hybridMultilevel"/>
    <w:tmpl w:val="7A743B88"/>
    <w:lvl w:ilvl="0" w:tplc="12440B74">
      <w:start w:val="1"/>
      <w:numFmt w:val="bullet"/>
      <w:lvlText w:val="o"/>
      <w:lvlJc w:val="left"/>
      <w:pPr>
        <w:ind w:left="360" w:hanging="360"/>
      </w:pPr>
      <w:rPr>
        <w:rFonts w:ascii="Courier New" w:hAnsi="Courier New" w:hint="default"/>
      </w:rPr>
    </w:lvl>
    <w:lvl w:ilvl="1" w:tplc="BA6C4052" w:tentative="1">
      <w:start w:val="1"/>
      <w:numFmt w:val="bullet"/>
      <w:lvlText w:val="o"/>
      <w:lvlJc w:val="left"/>
      <w:pPr>
        <w:ind w:left="1080" w:hanging="360"/>
      </w:pPr>
      <w:rPr>
        <w:rFonts w:ascii="Courier New" w:hAnsi="Courier New" w:hint="default"/>
      </w:rPr>
    </w:lvl>
    <w:lvl w:ilvl="2" w:tplc="07EEB7D0" w:tentative="1">
      <w:start w:val="1"/>
      <w:numFmt w:val="bullet"/>
      <w:lvlText w:val=""/>
      <w:lvlJc w:val="left"/>
      <w:pPr>
        <w:ind w:left="1800" w:hanging="360"/>
      </w:pPr>
      <w:rPr>
        <w:rFonts w:ascii="Wingdings" w:hAnsi="Wingdings" w:hint="default"/>
      </w:rPr>
    </w:lvl>
    <w:lvl w:ilvl="3" w:tplc="45BEE924" w:tentative="1">
      <w:start w:val="1"/>
      <w:numFmt w:val="bullet"/>
      <w:lvlText w:val=""/>
      <w:lvlJc w:val="left"/>
      <w:pPr>
        <w:ind w:left="2520" w:hanging="360"/>
      </w:pPr>
      <w:rPr>
        <w:rFonts w:ascii="Symbol" w:hAnsi="Symbol" w:hint="default"/>
      </w:rPr>
    </w:lvl>
    <w:lvl w:ilvl="4" w:tplc="C0EA532C" w:tentative="1">
      <w:start w:val="1"/>
      <w:numFmt w:val="bullet"/>
      <w:lvlText w:val="o"/>
      <w:lvlJc w:val="left"/>
      <w:pPr>
        <w:ind w:left="3240" w:hanging="360"/>
      </w:pPr>
      <w:rPr>
        <w:rFonts w:ascii="Courier New" w:hAnsi="Courier New" w:hint="default"/>
      </w:rPr>
    </w:lvl>
    <w:lvl w:ilvl="5" w:tplc="0E18F8C0" w:tentative="1">
      <w:start w:val="1"/>
      <w:numFmt w:val="bullet"/>
      <w:lvlText w:val=""/>
      <w:lvlJc w:val="left"/>
      <w:pPr>
        <w:ind w:left="3960" w:hanging="360"/>
      </w:pPr>
      <w:rPr>
        <w:rFonts w:ascii="Wingdings" w:hAnsi="Wingdings" w:hint="default"/>
      </w:rPr>
    </w:lvl>
    <w:lvl w:ilvl="6" w:tplc="7D98D716" w:tentative="1">
      <w:start w:val="1"/>
      <w:numFmt w:val="bullet"/>
      <w:lvlText w:val=""/>
      <w:lvlJc w:val="left"/>
      <w:pPr>
        <w:ind w:left="4680" w:hanging="360"/>
      </w:pPr>
      <w:rPr>
        <w:rFonts w:ascii="Symbol" w:hAnsi="Symbol" w:hint="default"/>
      </w:rPr>
    </w:lvl>
    <w:lvl w:ilvl="7" w:tplc="182E124C" w:tentative="1">
      <w:start w:val="1"/>
      <w:numFmt w:val="bullet"/>
      <w:lvlText w:val="o"/>
      <w:lvlJc w:val="left"/>
      <w:pPr>
        <w:ind w:left="5400" w:hanging="360"/>
      </w:pPr>
      <w:rPr>
        <w:rFonts w:ascii="Courier New" w:hAnsi="Courier New" w:hint="default"/>
      </w:rPr>
    </w:lvl>
    <w:lvl w:ilvl="8" w:tplc="5D90B010" w:tentative="1">
      <w:start w:val="1"/>
      <w:numFmt w:val="bullet"/>
      <w:lvlText w:val=""/>
      <w:lvlJc w:val="left"/>
      <w:pPr>
        <w:ind w:left="6120" w:hanging="360"/>
      </w:pPr>
      <w:rPr>
        <w:rFonts w:ascii="Wingdings" w:hAnsi="Wingdings" w:hint="default"/>
      </w:rPr>
    </w:lvl>
  </w:abstractNum>
  <w:abstractNum w:abstractNumId="49" w15:restartNumberingAfterBreak="0">
    <w:nsid w:val="2DD1DD3C"/>
    <w:multiLevelType w:val="hybridMultilevel"/>
    <w:tmpl w:val="F70AEE34"/>
    <w:lvl w:ilvl="0" w:tplc="C63C8922">
      <w:start w:val="1"/>
      <w:numFmt w:val="bullet"/>
      <w:lvlText w:val=""/>
      <w:lvlJc w:val="left"/>
      <w:pPr>
        <w:ind w:left="720" w:hanging="360"/>
      </w:pPr>
      <w:rPr>
        <w:rFonts w:ascii="Symbol" w:hAnsi="Symbol" w:hint="default"/>
      </w:rPr>
    </w:lvl>
    <w:lvl w:ilvl="1" w:tplc="61BA7CDC">
      <w:start w:val="1"/>
      <w:numFmt w:val="bullet"/>
      <w:lvlText w:val="o"/>
      <w:lvlJc w:val="left"/>
      <w:pPr>
        <w:ind w:left="1440" w:hanging="360"/>
      </w:pPr>
      <w:rPr>
        <w:rFonts w:ascii="Courier New" w:hAnsi="Courier New" w:hint="default"/>
      </w:rPr>
    </w:lvl>
    <w:lvl w:ilvl="2" w:tplc="6394ABAA">
      <w:start w:val="1"/>
      <w:numFmt w:val="bullet"/>
      <w:lvlText w:val=""/>
      <w:lvlJc w:val="left"/>
      <w:pPr>
        <w:ind w:left="2160" w:hanging="360"/>
      </w:pPr>
      <w:rPr>
        <w:rFonts w:ascii="Wingdings" w:hAnsi="Wingdings" w:hint="default"/>
      </w:rPr>
    </w:lvl>
    <w:lvl w:ilvl="3" w:tplc="49B06FE6">
      <w:start w:val="1"/>
      <w:numFmt w:val="bullet"/>
      <w:lvlText w:val=""/>
      <w:lvlJc w:val="left"/>
      <w:pPr>
        <w:ind w:left="2880" w:hanging="360"/>
      </w:pPr>
      <w:rPr>
        <w:rFonts w:ascii="Symbol" w:hAnsi="Symbol" w:hint="default"/>
      </w:rPr>
    </w:lvl>
    <w:lvl w:ilvl="4" w:tplc="38B27B48">
      <w:start w:val="1"/>
      <w:numFmt w:val="bullet"/>
      <w:lvlText w:val="o"/>
      <w:lvlJc w:val="left"/>
      <w:pPr>
        <w:ind w:left="3600" w:hanging="360"/>
      </w:pPr>
      <w:rPr>
        <w:rFonts w:ascii="Courier New" w:hAnsi="Courier New" w:hint="default"/>
      </w:rPr>
    </w:lvl>
    <w:lvl w:ilvl="5" w:tplc="20304526">
      <w:start w:val="1"/>
      <w:numFmt w:val="bullet"/>
      <w:lvlText w:val=""/>
      <w:lvlJc w:val="left"/>
      <w:pPr>
        <w:ind w:left="4320" w:hanging="360"/>
      </w:pPr>
      <w:rPr>
        <w:rFonts w:ascii="Wingdings" w:hAnsi="Wingdings" w:hint="default"/>
      </w:rPr>
    </w:lvl>
    <w:lvl w:ilvl="6" w:tplc="26227464">
      <w:start w:val="1"/>
      <w:numFmt w:val="bullet"/>
      <w:lvlText w:val=""/>
      <w:lvlJc w:val="left"/>
      <w:pPr>
        <w:ind w:left="5040" w:hanging="360"/>
      </w:pPr>
      <w:rPr>
        <w:rFonts w:ascii="Symbol" w:hAnsi="Symbol" w:hint="default"/>
      </w:rPr>
    </w:lvl>
    <w:lvl w:ilvl="7" w:tplc="B43AA730">
      <w:start w:val="1"/>
      <w:numFmt w:val="bullet"/>
      <w:lvlText w:val="o"/>
      <w:lvlJc w:val="left"/>
      <w:pPr>
        <w:ind w:left="5760" w:hanging="360"/>
      </w:pPr>
      <w:rPr>
        <w:rFonts w:ascii="Courier New" w:hAnsi="Courier New" w:hint="default"/>
      </w:rPr>
    </w:lvl>
    <w:lvl w:ilvl="8" w:tplc="7B7EFECC">
      <w:start w:val="1"/>
      <w:numFmt w:val="bullet"/>
      <w:lvlText w:val=""/>
      <w:lvlJc w:val="left"/>
      <w:pPr>
        <w:ind w:left="6480" w:hanging="360"/>
      </w:pPr>
      <w:rPr>
        <w:rFonts w:ascii="Wingdings" w:hAnsi="Wingdings" w:hint="default"/>
      </w:rPr>
    </w:lvl>
  </w:abstractNum>
  <w:abstractNum w:abstractNumId="50" w15:restartNumberingAfterBreak="0">
    <w:nsid w:val="2F92E1A4"/>
    <w:multiLevelType w:val="hybridMultilevel"/>
    <w:tmpl w:val="FFFFFFFF"/>
    <w:lvl w:ilvl="0" w:tplc="EF4CC2B8">
      <w:start w:val="1"/>
      <w:numFmt w:val="bullet"/>
      <w:lvlText w:val=""/>
      <w:lvlJc w:val="left"/>
      <w:pPr>
        <w:ind w:left="720" w:hanging="360"/>
      </w:pPr>
      <w:rPr>
        <w:rFonts w:ascii="Symbol" w:hAnsi="Symbol" w:hint="default"/>
      </w:rPr>
    </w:lvl>
    <w:lvl w:ilvl="1" w:tplc="C224802A">
      <w:start w:val="1"/>
      <w:numFmt w:val="bullet"/>
      <w:lvlText w:val="o"/>
      <w:lvlJc w:val="left"/>
      <w:pPr>
        <w:ind w:left="1440" w:hanging="360"/>
      </w:pPr>
      <w:rPr>
        <w:rFonts w:ascii="Courier New" w:hAnsi="Courier New" w:hint="default"/>
      </w:rPr>
    </w:lvl>
    <w:lvl w:ilvl="2" w:tplc="63460AD6">
      <w:start w:val="1"/>
      <w:numFmt w:val="bullet"/>
      <w:lvlText w:val=""/>
      <w:lvlJc w:val="left"/>
      <w:pPr>
        <w:ind w:left="2160" w:hanging="360"/>
      </w:pPr>
      <w:rPr>
        <w:rFonts w:ascii="Wingdings" w:hAnsi="Wingdings" w:hint="default"/>
      </w:rPr>
    </w:lvl>
    <w:lvl w:ilvl="3" w:tplc="00A4D3B4">
      <w:start w:val="1"/>
      <w:numFmt w:val="bullet"/>
      <w:lvlText w:val=""/>
      <w:lvlJc w:val="left"/>
      <w:pPr>
        <w:ind w:left="2880" w:hanging="360"/>
      </w:pPr>
      <w:rPr>
        <w:rFonts w:ascii="Symbol" w:hAnsi="Symbol" w:hint="default"/>
      </w:rPr>
    </w:lvl>
    <w:lvl w:ilvl="4" w:tplc="446C57B2">
      <w:start w:val="1"/>
      <w:numFmt w:val="bullet"/>
      <w:lvlText w:val="o"/>
      <w:lvlJc w:val="left"/>
      <w:pPr>
        <w:ind w:left="3600" w:hanging="360"/>
      </w:pPr>
      <w:rPr>
        <w:rFonts w:ascii="Courier New" w:hAnsi="Courier New" w:hint="default"/>
      </w:rPr>
    </w:lvl>
    <w:lvl w:ilvl="5" w:tplc="CD40841E">
      <w:start w:val="1"/>
      <w:numFmt w:val="bullet"/>
      <w:lvlText w:val=""/>
      <w:lvlJc w:val="left"/>
      <w:pPr>
        <w:ind w:left="4320" w:hanging="360"/>
      </w:pPr>
      <w:rPr>
        <w:rFonts w:ascii="Wingdings" w:hAnsi="Wingdings" w:hint="default"/>
      </w:rPr>
    </w:lvl>
    <w:lvl w:ilvl="6" w:tplc="F1A4E742">
      <w:start w:val="1"/>
      <w:numFmt w:val="bullet"/>
      <w:lvlText w:val=""/>
      <w:lvlJc w:val="left"/>
      <w:pPr>
        <w:ind w:left="5040" w:hanging="360"/>
      </w:pPr>
      <w:rPr>
        <w:rFonts w:ascii="Symbol" w:hAnsi="Symbol" w:hint="default"/>
      </w:rPr>
    </w:lvl>
    <w:lvl w:ilvl="7" w:tplc="8FA05164">
      <w:start w:val="1"/>
      <w:numFmt w:val="bullet"/>
      <w:lvlText w:val="o"/>
      <w:lvlJc w:val="left"/>
      <w:pPr>
        <w:ind w:left="5760" w:hanging="360"/>
      </w:pPr>
      <w:rPr>
        <w:rFonts w:ascii="Courier New" w:hAnsi="Courier New" w:hint="default"/>
      </w:rPr>
    </w:lvl>
    <w:lvl w:ilvl="8" w:tplc="01241F30">
      <w:start w:val="1"/>
      <w:numFmt w:val="bullet"/>
      <w:lvlText w:val=""/>
      <w:lvlJc w:val="left"/>
      <w:pPr>
        <w:ind w:left="6480" w:hanging="360"/>
      </w:pPr>
      <w:rPr>
        <w:rFonts w:ascii="Wingdings" w:hAnsi="Wingdings" w:hint="default"/>
      </w:rPr>
    </w:lvl>
  </w:abstractNum>
  <w:abstractNum w:abstractNumId="51" w15:restartNumberingAfterBreak="0">
    <w:nsid w:val="31BA6D12"/>
    <w:multiLevelType w:val="hybridMultilevel"/>
    <w:tmpl w:val="10420F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3161FAF"/>
    <w:multiLevelType w:val="hybridMultilevel"/>
    <w:tmpl w:val="88A8FD3A"/>
    <w:lvl w:ilvl="0" w:tplc="71320566">
      <w:start w:val="1"/>
      <w:numFmt w:val="bullet"/>
      <w:lvlText w:val="o"/>
      <w:lvlJc w:val="left"/>
      <w:pPr>
        <w:ind w:left="451" w:hanging="360"/>
      </w:pPr>
      <w:rPr>
        <w:rFonts w:ascii="Courier New" w:hAnsi="Courier New" w:hint="default"/>
      </w:rPr>
    </w:lvl>
    <w:lvl w:ilvl="1" w:tplc="8304A4F6" w:tentative="1">
      <w:start w:val="1"/>
      <w:numFmt w:val="bullet"/>
      <w:lvlText w:val="o"/>
      <w:lvlJc w:val="left"/>
      <w:pPr>
        <w:ind w:left="1171" w:hanging="360"/>
      </w:pPr>
      <w:rPr>
        <w:rFonts w:ascii="Courier New" w:hAnsi="Courier New" w:hint="default"/>
      </w:rPr>
    </w:lvl>
    <w:lvl w:ilvl="2" w:tplc="0F603B22" w:tentative="1">
      <w:start w:val="1"/>
      <w:numFmt w:val="bullet"/>
      <w:lvlText w:val=""/>
      <w:lvlJc w:val="left"/>
      <w:pPr>
        <w:ind w:left="1891" w:hanging="360"/>
      </w:pPr>
      <w:rPr>
        <w:rFonts w:ascii="Wingdings" w:hAnsi="Wingdings" w:hint="default"/>
      </w:rPr>
    </w:lvl>
    <w:lvl w:ilvl="3" w:tplc="E8BC3CA6" w:tentative="1">
      <w:start w:val="1"/>
      <w:numFmt w:val="bullet"/>
      <w:lvlText w:val=""/>
      <w:lvlJc w:val="left"/>
      <w:pPr>
        <w:ind w:left="2611" w:hanging="360"/>
      </w:pPr>
      <w:rPr>
        <w:rFonts w:ascii="Symbol" w:hAnsi="Symbol" w:hint="default"/>
      </w:rPr>
    </w:lvl>
    <w:lvl w:ilvl="4" w:tplc="20746EBC" w:tentative="1">
      <w:start w:val="1"/>
      <w:numFmt w:val="bullet"/>
      <w:lvlText w:val="o"/>
      <w:lvlJc w:val="left"/>
      <w:pPr>
        <w:ind w:left="3331" w:hanging="360"/>
      </w:pPr>
      <w:rPr>
        <w:rFonts w:ascii="Courier New" w:hAnsi="Courier New" w:hint="default"/>
      </w:rPr>
    </w:lvl>
    <w:lvl w:ilvl="5" w:tplc="8138EAAE" w:tentative="1">
      <w:start w:val="1"/>
      <w:numFmt w:val="bullet"/>
      <w:lvlText w:val=""/>
      <w:lvlJc w:val="left"/>
      <w:pPr>
        <w:ind w:left="4051" w:hanging="360"/>
      </w:pPr>
      <w:rPr>
        <w:rFonts w:ascii="Wingdings" w:hAnsi="Wingdings" w:hint="default"/>
      </w:rPr>
    </w:lvl>
    <w:lvl w:ilvl="6" w:tplc="BA2A64EC" w:tentative="1">
      <w:start w:val="1"/>
      <w:numFmt w:val="bullet"/>
      <w:lvlText w:val=""/>
      <w:lvlJc w:val="left"/>
      <w:pPr>
        <w:ind w:left="4771" w:hanging="360"/>
      </w:pPr>
      <w:rPr>
        <w:rFonts w:ascii="Symbol" w:hAnsi="Symbol" w:hint="default"/>
      </w:rPr>
    </w:lvl>
    <w:lvl w:ilvl="7" w:tplc="3E964B54" w:tentative="1">
      <w:start w:val="1"/>
      <w:numFmt w:val="bullet"/>
      <w:lvlText w:val="o"/>
      <w:lvlJc w:val="left"/>
      <w:pPr>
        <w:ind w:left="5491" w:hanging="360"/>
      </w:pPr>
      <w:rPr>
        <w:rFonts w:ascii="Courier New" w:hAnsi="Courier New" w:hint="default"/>
      </w:rPr>
    </w:lvl>
    <w:lvl w:ilvl="8" w:tplc="241E1742" w:tentative="1">
      <w:start w:val="1"/>
      <w:numFmt w:val="bullet"/>
      <w:lvlText w:val=""/>
      <w:lvlJc w:val="left"/>
      <w:pPr>
        <w:ind w:left="6211" w:hanging="360"/>
      </w:pPr>
      <w:rPr>
        <w:rFonts w:ascii="Wingdings" w:hAnsi="Wingdings" w:hint="default"/>
      </w:rPr>
    </w:lvl>
  </w:abstractNum>
  <w:abstractNum w:abstractNumId="53" w15:restartNumberingAfterBreak="0">
    <w:nsid w:val="34707AF1"/>
    <w:multiLevelType w:val="hybridMultilevel"/>
    <w:tmpl w:val="7032CB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59DDDDD"/>
    <w:multiLevelType w:val="hybridMultilevel"/>
    <w:tmpl w:val="FFFFFFFF"/>
    <w:lvl w:ilvl="0" w:tplc="AA283A58">
      <w:start w:val="1"/>
      <w:numFmt w:val="bullet"/>
      <w:lvlText w:val=""/>
      <w:lvlJc w:val="left"/>
      <w:pPr>
        <w:ind w:left="451" w:hanging="360"/>
      </w:pPr>
      <w:rPr>
        <w:rFonts w:ascii="Symbol" w:hAnsi="Symbol" w:hint="default"/>
      </w:rPr>
    </w:lvl>
    <w:lvl w:ilvl="1" w:tplc="97AC0D54">
      <w:start w:val="1"/>
      <w:numFmt w:val="bullet"/>
      <w:lvlText w:val="o"/>
      <w:lvlJc w:val="left"/>
      <w:pPr>
        <w:ind w:left="1171" w:hanging="360"/>
      </w:pPr>
      <w:rPr>
        <w:rFonts w:ascii="Courier New" w:hAnsi="Courier New" w:hint="default"/>
      </w:rPr>
    </w:lvl>
    <w:lvl w:ilvl="2" w:tplc="A298513C">
      <w:start w:val="1"/>
      <w:numFmt w:val="bullet"/>
      <w:lvlText w:val=""/>
      <w:lvlJc w:val="left"/>
      <w:pPr>
        <w:ind w:left="1891" w:hanging="360"/>
      </w:pPr>
      <w:rPr>
        <w:rFonts w:ascii="Wingdings" w:hAnsi="Wingdings" w:hint="default"/>
      </w:rPr>
    </w:lvl>
    <w:lvl w:ilvl="3" w:tplc="C974ED4C">
      <w:start w:val="1"/>
      <w:numFmt w:val="bullet"/>
      <w:lvlText w:val=""/>
      <w:lvlJc w:val="left"/>
      <w:pPr>
        <w:ind w:left="2611" w:hanging="360"/>
      </w:pPr>
      <w:rPr>
        <w:rFonts w:ascii="Symbol" w:hAnsi="Symbol" w:hint="default"/>
      </w:rPr>
    </w:lvl>
    <w:lvl w:ilvl="4" w:tplc="16144E7C">
      <w:start w:val="1"/>
      <w:numFmt w:val="bullet"/>
      <w:lvlText w:val="o"/>
      <w:lvlJc w:val="left"/>
      <w:pPr>
        <w:ind w:left="3331" w:hanging="360"/>
      </w:pPr>
      <w:rPr>
        <w:rFonts w:ascii="Courier New" w:hAnsi="Courier New" w:hint="default"/>
      </w:rPr>
    </w:lvl>
    <w:lvl w:ilvl="5" w:tplc="69847400">
      <w:start w:val="1"/>
      <w:numFmt w:val="bullet"/>
      <w:lvlText w:val=""/>
      <w:lvlJc w:val="left"/>
      <w:pPr>
        <w:ind w:left="4051" w:hanging="360"/>
      </w:pPr>
      <w:rPr>
        <w:rFonts w:ascii="Wingdings" w:hAnsi="Wingdings" w:hint="default"/>
      </w:rPr>
    </w:lvl>
    <w:lvl w:ilvl="6" w:tplc="822A289C">
      <w:start w:val="1"/>
      <w:numFmt w:val="bullet"/>
      <w:lvlText w:val=""/>
      <w:lvlJc w:val="left"/>
      <w:pPr>
        <w:ind w:left="4771" w:hanging="360"/>
      </w:pPr>
      <w:rPr>
        <w:rFonts w:ascii="Symbol" w:hAnsi="Symbol" w:hint="default"/>
      </w:rPr>
    </w:lvl>
    <w:lvl w:ilvl="7" w:tplc="4ED0EE68">
      <w:start w:val="1"/>
      <w:numFmt w:val="bullet"/>
      <w:lvlText w:val="o"/>
      <w:lvlJc w:val="left"/>
      <w:pPr>
        <w:ind w:left="5491" w:hanging="360"/>
      </w:pPr>
      <w:rPr>
        <w:rFonts w:ascii="Courier New" w:hAnsi="Courier New" w:hint="default"/>
      </w:rPr>
    </w:lvl>
    <w:lvl w:ilvl="8" w:tplc="AA4CCC14">
      <w:start w:val="1"/>
      <w:numFmt w:val="bullet"/>
      <w:lvlText w:val=""/>
      <w:lvlJc w:val="left"/>
      <w:pPr>
        <w:ind w:left="6211" w:hanging="360"/>
      </w:pPr>
      <w:rPr>
        <w:rFonts w:ascii="Wingdings" w:hAnsi="Wingdings" w:hint="default"/>
      </w:rPr>
    </w:lvl>
  </w:abstractNum>
  <w:abstractNum w:abstractNumId="55" w15:restartNumberingAfterBreak="0">
    <w:nsid w:val="37377B3B"/>
    <w:multiLevelType w:val="hybridMultilevel"/>
    <w:tmpl w:val="B3F2D41E"/>
    <w:lvl w:ilvl="0" w:tplc="3E744986">
      <w:start w:val="1"/>
      <w:numFmt w:val="bullet"/>
      <w:lvlText w:val=""/>
      <w:lvlJc w:val="left"/>
      <w:pPr>
        <w:ind w:left="720" w:hanging="360"/>
      </w:pPr>
      <w:rPr>
        <w:rFonts w:ascii="Symbol" w:hAnsi="Symbol" w:hint="default"/>
      </w:rPr>
    </w:lvl>
    <w:lvl w:ilvl="1" w:tplc="0F64D8A8" w:tentative="1">
      <w:start w:val="1"/>
      <w:numFmt w:val="bullet"/>
      <w:lvlText w:val="o"/>
      <w:lvlJc w:val="left"/>
      <w:pPr>
        <w:ind w:left="1440" w:hanging="360"/>
      </w:pPr>
      <w:rPr>
        <w:rFonts w:ascii="Courier New" w:hAnsi="Courier New" w:hint="default"/>
      </w:rPr>
    </w:lvl>
    <w:lvl w:ilvl="2" w:tplc="50A082DA" w:tentative="1">
      <w:start w:val="1"/>
      <w:numFmt w:val="bullet"/>
      <w:lvlText w:val=""/>
      <w:lvlJc w:val="left"/>
      <w:pPr>
        <w:ind w:left="2160" w:hanging="360"/>
      </w:pPr>
      <w:rPr>
        <w:rFonts w:ascii="Wingdings" w:hAnsi="Wingdings" w:hint="default"/>
      </w:rPr>
    </w:lvl>
    <w:lvl w:ilvl="3" w:tplc="547C9ECC" w:tentative="1">
      <w:start w:val="1"/>
      <w:numFmt w:val="bullet"/>
      <w:lvlText w:val=""/>
      <w:lvlJc w:val="left"/>
      <w:pPr>
        <w:ind w:left="2880" w:hanging="360"/>
      </w:pPr>
      <w:rPr>
        <w:rFonts w:ascii="Symbol" w:hAnsi="Symbol" w:hint="default"/>
      </w:rPr>
    </w:lvl>
    <w:lvl w:ilvl="4" w:tplc="873A3278" w:tentative="1">
      <w:start w:val="1"/>
      <w:numFmt w:val="bullet"/>
      <w:lvlText w:val="o"/>
      <w:lvlJc w:val="left"/>
      <w:pPr>
        <w:ind w:left="3600" w:hanging="360"/>
      </w:pPr>
      <w:rPr>
        <w:rFonts w:ascii="Courier New" w:hAnsi="Courier New" w:hint="default"/>
      </w:rPr>
    </w:lvl>
    <w:lvl w:ilvl="5" w:tplc="85F228AE" w:tentative="1">
      <w:start w:val="1"/>
      <w:numFmt w:val="bullet"/>
      <w:lvlText w:val=""/>
      <w:lvlJc w:val="left"/>
      <w:pPr>
        <w:ind w:left="4320" w:hanging="360"/>
      </w:pPr>
      <w:rPr>
        <w:rFonts w:ascii="Wingdings" w:hAnsi="Wingdings" w:hint="default"/>
      </w:rPr>
    </w:lvl>
    <w:lvl w:ilvl="6" w:tplc="F3B033DA" w:tentative="1">
      <w:start w:val="1"/>
      <w:numFmt w:val="bullet"/>
      <w:lvlText w:val=""/>
      <w:lvlJc w:val="left"/>
      <w:pPr>
        <w:ind w:left="5040" w:hanging="360"/>
      </w:pPr>
      <w:rPr>
        <w:rFonts w:ascii="Symbol" w:hAnsi="Symbol" w:hint="default"/>
      </w:rPr>
    </w:lvl>
    <w:lvl w:ilvl="7" w:tplc="C0F0558E" w:tentative="1">
      <w:start w:val="1"/>
      <w:numFmt w:val="bullet"/>
      <w:lvlText w:val="o"/>
      <w:lvlJc w:val="left"/>
      <w:pPr>
        <w:ind w:left="5760" w:hanging="360"/>
      </w:pPr>
      <w:rPr>
        <w:rFonts w:ascii="Courier New" w:hAnsi="Courier New" w:hint="default"/>
      </w:rPr>
    </w:lvl>
    <w:lvl w:ilvl="8" w:tplc="8E96BBB8" w:tentative="1">
      <w:start w:val="1"/>
      <w:numFmt w:val="bullet"/>
      <w:lvlText w:val=""/>
      <w:lvlJc w:val="left"/>
      <w:pPr>
        <w:ind w:left="6480" w:hanging="360"/>
      </w:pPr>
      <w:rPr>
        <w:rFonts w:ascii="Wingdings" w:hAnsi="Wingdings" w:hint="default"/>
      </w:rPr>
    </w:lvl>
  </w:abstractNum>
  <w:abstractNum w:abstractNumId="56" w15:restartNumberingAfterBreak="0">
    <w:nsid w:val="373A6CBB"/>
    <w:multiLevelType w:val="hybridMultilevel"/>
    <w:tmpl w:val="8B1C3E64"/>
    <w:lvl w:ilvl="0" w:tplc="2D6E437C">
      <w:start w:val="1"/>
      <w:numFmt w:val="bullet"/>
      <w:lvlText w:val=""/>
      <w:lvlJc w:val="left"/>
      <w:pPr>
        <w:ind w:left="720" w:hanging="360"/>
      </w:pPr>
      <w:rPr>
        <w:rFonts w:ascii="Wingdings" w:hAnsi="Wingdings" w:hint="default"/>
      </w:rPr>
    </w:lvl>
    <w:lvl w:ilvl="1" w:tplc="36CED078">
      <w:start w:val="1"/>
      <w:numFmt w:val="bullet"/>
      <w:lvlText w:val="o"/>
      <w:lvlJc w:val="left"/>
      <w:pPr>
        <w:ind w:left="1440" w:hanging="360"/>
      </w:pPr>
      <w:rPr>
        <w:rFonts w:ascii="Courier New" w:hAnsi="Courier New" w:hint="default"/>
      </w:rPr>
    </w:lvl>
    <w:lvl w:ilvl="2" w:tplc="08089588" w:tentative="1">
      <w:start w:val="1"/>
      <w:numFmt w:val="bullet"/>
      <w:lvlText w:val=""/>
      <w:lvlJc w:val="left"/>
      <w:pPr>
        <w:ind w:left="2160" w:hanging="360"/>
      </w:pPr>
      <w:rPr>
        <w:rFonts w:ascii="Wingdings" w:hAnsi="Wingdings" w:hint="default"/>
      </w:rPr>
    </w:lvl>
    <w:lvl w:ilvl="3" w:tplc="1374B7C8" w:tentative="1">
      <w:start w:val="1"/>
      <w:numFmt w:val="bullet"/>
      <w:lvlText w:val=""/>
      <w:lvlJc w:val="left"/>
      <w:pPr>
        <w:ind w:left="2880" w:hanging="360"/>
      </w:pPr>
      <w:rPr>
        <w:rFonts w:ascii="Symbol" w:hAnsi="Symbol" w:hint="default"/>
      </w:rPr>
    </w:lvl>
    <w:lvl w:ilvl="4" w:tplc="F8BA9B9E" w:tentative="1">
      <w:start w:val="1"/>
      <w:numFmt w:val="bullet"/>
      <w:lvlText w:val="o"/>
      <w:lvlJc w:val="left"/>
      <w:pPr>
        <w:ind w:left="3600" w:hanging="360"/>
      </w:pPr>
      <w:rPr>
        <w:rFonts w:ascii="Courier New" w:hAnsi="Courier New" w:hint="default"/>
      </w:rPr>
    </w:lvl>
    <w:lvl w:ilvl="5" w:tplc="A7C8467E" w:tentative="1">
      <w:start w:val="1"/>
      <w:numFmt w:val="bullet"/>
      <w:lvlText w:val=""/>
      <w:lvlJc w:val="left"/>
      <w:pPr>
        <w:ind w:left="4320" w:hanging="360"/>
      </w:pPr>
      <w:rPr>
        <w:rFonts w:ascii="Wingdings" w:hAnsi="Wingdings" w:hint="default"/>
      </w:rPr>
    </w:lvl>
    <w:lvl w:ilvl="6" w:tplc="D4822D78" w:tentative="1">
      <w:start w:val="1"/>
      <w:numFmt w:val="bullet"/>
      <w:lvlText w:val=""/>
      <w:lvlJc w:val="left"/>
      <w:pPr>
        <w:ind w:left="5040" w:hanging="360"/>
      </w:pPr>
      <w:rPr>
        <w:rFonts w:ascii="Symbol" w:hAnsi="Symbol" w:hint="default"/>
      </w:rPr>
    </w:lvl>
    <w:lvl w:ilvl="7" w:tplc="D8BC43FC" w:tentative="1">
      <w:start w:val="1"/>
      <w:numFmt w:val="bullet"/>
      <w:lvlText w:val="o"/>
      <w:lvlJc w:val="left"/>
      <w:pPr>
        <w:ind w:left="5760" w:hanging="360"/>
      </w:pPr>
      <w:rPr>
        <w:rFonts w:ascii="Courier New" w:hAnsi="Courier New" w:hint="default"/>
      </w:rPr>
    </w:lvl>
    <w:lvl w:ilvl="8" w:tplc="65642BEE" w:tentative="1">
      <w:start w:val="1"/>
      <w:numFmt w:val="bullet"/>
      <w:lvlText w:val=""/>
      <w:lvlJc w:val="left"/>
      <w:pPr>
        <w:ind w:left="6480" w:hanging="360"/>
      </w:pPr>
      <w:rPr>
        <w:rFonts w:ascii="Wingdings" w:hAnsi="Wingdings" w:hint="default"/>
      </w:rPr>
    </w:lvl>
  </w:abstractNum>
  <w:abstractNum w:abstractNumId="57" w15:restartNumberingAfterBreak="0">
    <w:nsid w:val="37C4E73D"/>
    <w:multiLevelType w:val="hybridMultilevel"/>
    <w:tmpl w:val="55E45BBC"/>
    <w:lvl w:ilvl="0" w:tplc="C78A864C">
      <w:start w:val="1"/>
      <w:numFmt w:val="bullet"/>
      <w:lvlText w:val="o"/>
      <w:lvlJc w:val="left"/>
      <w:pPr>
        <w:ind w:left="720" w:hanging="360"/>
      </w:pPr>
      <w:rPr>
        <w:rFonts w:ascii="Courier New" w:hAnsi="Courier New" w:hint="default"/>
      </w:rPr>
    </w:lvl>
    <w:lvl w:ilvl="1" w:tplc="B61600FE">
      <w:start w:val="1"/>
      <w:numFmt w:val="bullet"/>
      <w:lvlText w:val="o"/>
      <w:lvlJc w:val="left"/>
      <w:pPr>
        <w:ind w:left="1440" w:hanging="360"/>
      </w:pPr>
      <w:rPr>
        <w:rFonts w:ascii="Courier New" w:hAnsi="Courier New" w:hint="default"/>
      </w:rPr>
    </w:lvl>
    <w:lvl w:ilvl="2" w:tplc="5F0498A4">
      <w:start w:val="1"/>
      <w:numFmt w:val="bullet"/>
      <w:lvlText w:val=""/>
      <w:lvlJc w:val="left"/>
      <w:pPr>
        <w:ind w:left="2160" w:hanging="360"/>
      </w:pPr>
      <w:rPr>
        <w:rFonts w:ascii="Wingdings" w:hAnsi="Wingdings" w:hint="default"/>
      </w:rPr>
    </w:lvl>
    <w:lvl w:ilvl="3" w:tplc="3AFC38E2">
      <w:start w:val="1"/>
      <w:numFmt w:val="bullet"/>
      <w:lvlText w:val=""/>
      <w:lvlJc w:val="left"/>
      <w:pPr>
        <w:ind w:left="2880" w:hanging="360"/>
      </w:pPr>
      <w:rPr>
        <w:rFonts w:ascii="Symbol" w:hAnsi="Symbol" w:hint="default"/>
      </w:rPr>
    </w:lvl>
    <w:lvl w:ilvl="4" w:tplc="B78E3484">
      <w:start w:val="1"/>
      <w:numFmt w:val="bullet"/>
      <w:lvlText w:val="o"/>
      <w:lvlJc w:val="left"/>
      <w:pPr>
        <w:ind w:left="3600" w:hanging="360"/>
      </w:pPr>
      <w:rPr>
        <w:rFonts w:ascii="Courier New" w:hAnsi="Courier New" w:hint="default"/>
      </w:rPr>
    </w:lvl>
    <w:lvl w:ilvl="5" w:tplc="0BA61F62">
      <w:start w:val="1"/>
      <w:numFmt w:val="bullet"/>
      <w:lvlText w:val=""/>
      <w:lvlJc w:val="left"/>
      <w:pPr>
        <w:ind w:left="4320" w:hanging="360"/>
      </w:pPr>
      <w:rPr>
        <w:rFonts w:ascii="Wingdings" w:hAnsi="Wingdings" w:hint="default"/>
      </w:rPr>
    </w:lvl>
    <w:lvl w:ilvl="6" w:tplc="4A68DE7C">
      <w:start w:val="1"/>
      <w:numFmt w:val="bullet"/>
      <w:lvlText w:val=""/>
      <w:lvlJc w:val="left"/>
      <w:pPr>
        <w:ind w:left="5040" w:hanging="360"/>
      </w:pPr>
      <w:rPr>
        <w:rFonts w:ascii="Symbol" w:hAnsi="Symbol" w:hint="default"/>
      </w:rPr>
    </w:lvl>
    <w:lvl w:ilvl="7" w:tplc="EA0672CE">
      <w:start w:val="1"/>
      <w:numFmt w:val="bullet"/>
      <w:lvlText w:val="o"/>
      <w:lvlJc w:val="left"/>
      <w:pPr>
        <w:ind w:left="5760" w:hanging="360"/>
      </w:pPr>
      <w:rPr>
        <w:rFonts w:ascii="Courier New" w:hAnsi="Courier New" w:hint="default"/>
      </w:rPr>
    </w:lvl>
    <w:lvl w:ilvl="8" w:tplc="C1149230">
      <w:start w:val="1"/>
      <w:numFmt w:val="bullet"/>
      <w:lvlText w:val=""/>
      <w:lvlJc w:val="left"/>
      <w:pPr>
        <w:ind w:left="6480" w:hanging="360"/>
      </w:pPr>
      <w:rPr>
        <w:rFonts w:ascii="Wingdings" w:hAnsi="Wingdings" w:hint="default"/>
      </w:rPr>
    </w:lvl>
  </w:abstractNum>
  <w:abstractNum w:abstractNumId="58" w15:restartNumberingAfterBreak="0">
    <w:nsid w:val="391923CC"/>
    <w:multiLevelType w:val="hybridMultilevel"/>
    <w:tmpl w:val="1CD2E9A4"/>
    <w:lvl w:ilvl="0" w:tplc="A73C365E">
      <w:start w:val="1"/>
      <w:numFmt w:val="bullet"/>
      <w:lvlText w:val="o"/>
      <w:lvlJc w:val="left"/>
      <w:pPr>
        <w:ind w:left="720" w:hanging="360"/>
      </w:pPr>
      <w:rPr>
        <w:rFonts w:ascii="Courier New" w:hAnsi="Courier New" w:hint="default"/>
      </w:rPr>
    </w:lvl>
    <w:lvl w:ilvl="1" w:tplc="3FD05D2C">
      <w:start w:val="1"/>
      <w:numFmt w:val="lowerLetter"/>
      <w:lvlText w:val="%2."/>
      <w:lvlJc w:val="left"/>
      <w:pPr>
        <w:ind w:left="1440" w:hanging="360"/>
      </w:pPr>
    </w:lvl>
    <w:lvl w:ilvl="2" w:tplc="E0CA325E">
      <w:start w:val="1"/>
      <w:numFmt w:val="lowerRoman"/>
      <w:lvlText w:val="%3."/>
      <w:lvlJc w:val="right"/>
      <w:pPr>
        <w:ind w:left="2160" w:hanging="180"/>
      </w:pPr>
    </w:lvl>
    <w:lvl w:ilvl="3" w:tplc="92847F94">
      <w:start w:val="1"/>
      <w:numFmt w:val="decimal"/>
      <w:lvlText w:val="%4."/>
      <w:lvlJc w:val="left"/>
      <w:pPr>
        <w:ind w:left="2880" w:hanging="360"/>
      </w:pPr>
    </w:lvl>
    <w:lvl w:ilvl="4" w:tplc="C22A66E0">
      <w:start w:val="1"/>
      <w:numFmt w:val="lowerLetter"/>
      <w:lvlText w:val="%5."/>
      <w:lvlJc w:val="left"/>
      <w:pPr>
        <w:ind w:left="3600" w:hanging="360"/>
      </w:pPr>
    </w:lvl>
    <w:lvl w:ilvl="5" w:tplc="2CEA5FC0">
      <w:start w:val="1"/>
      <w:numFmt w:val="lowerRoman"/>
      <w:lvlText w:val="%6."/>
      <w:lvlJc w:val="right"/>
      <w:pPr>
        <w:ind w:left="4320" w:hanging="180"/>
      </w:pPr>
    </w:lvl>
    <w:lvl w:ilvl="6" w:tplc="AF18E0AE">
      <w:start w:val="1"/>
      <w:numFmt w:val="decimal"/>
      <w:lvlText w:val="%7."/>
      <w:lvlJc w:val="left"/>
      <w:pPr>
        <w:ind w:left="5040" w:hanging="360"/>
      </w:pPr>
    </w:lvl>
    <w:lvl w:ilvl="7" w:tplc="1B76EA48">
      <w:start w:val="1"/>
      <w:numFmt w:val="lowerLetter"/>
      <w:lvlText w:val="%8."/>
      <w:lvlJc w:val="left"/>
      <w:pPr>
        <w:ind w:left="5760" w:hanging="360"/>
      </w:pPr>
    </w:lvl>
    <w:lvl w:ilvl="8" w:tplc="6BA4FECE">
      <w:start w:val="1"/>
      <w:numFmt w:val="lowerRoman"/>
      <w:lvlText w:val="%9."/>
      <w:lvlJc w:val="right"/>
      <w:pPr>
        <w:ind w:left="6480" w:hanging="180"/>
      </w:pPr>
    </w:lvl>
  </w:abstractNum>
  <w:abstractNum w:abstractNumId="59" w15:restartNumberingAfterBreak="0">
    <w:nsid w:val="3AADCBD3"/>
    <w:multiLevelType w:val="hybridMultilevel"/>
    <w:tmpl w:val="DFDEDE38"/>
    <w:lvl w:ilvl="0" w:tplc="C79E8D06">
      <w:start w:val="1"/>
      <w:numFmt w:val="bullet"/>
      <w:lvlText w:val="o"/>
      <w:lvlJc w:val="left"/>
      <w:pPr>
        <w:ind w:left="360" w:hanging="360"/>
      </w:pPr>
      <w:rPr>
        <w:rFonts w:ascii="Courier New" w:hAnsi="Courier New" w:hint="default"/>
      </w:rPr>
    </w:lvl>
    <w:lvl w:ilvl="1" w:tplc="A70ABD46">
      <w:start w:val="1"/>
      <w:numFmt w:val="bullet"/>
      <w:lvlText w:val="o"/>
      <w:lvlJc w:val="left"/>
      <w:pPr>
        <w:ind w:left="1440" w:hanging="360"/>
      </w:pPr>
      <w:rPr>
        <w:rFonts w:ascii="Courier New" w:hAnsi="Courier New" w:hint="default"/>
      </w:rPr>
    </w:lvl>
    <w:lvl w:ilvl="2" w:tplc="9EE649C4">
      <w:start w:val="1"/>
      <w:numFmt w:val="bullet"/>
      <w:lvlText w:val=""/>
      <w:lvlJc w:val="left"/>
      <w:pPr>
        <w:ind w:left="2160" w:hanging="360"/>
      </w:pPr>
      <w:rPr>
        <w:rFonts w:ascii="Wingdings" w:hAnsi="Wingdings" w:hint="default"/>
      </w:rPr>
    </w:lvl>
    <w:lvl w:ilvl="3" w:tplc="4F4460FC">
      <w:start w:val="1"/>
      <w:numFmt w:val="bullet"/>
      <w:lvlText w:val=""/>
      <w:lvlJc w:val="left"/>
      <w:pPr>
        <w:ind w:left="2880" w:hanging="360"/>
      </w:pPr>
      <w:rPr>
        <w:rFonts w:ascii="Symbol" w:hAnsi="Symbol" w:hint="default"/>
      </w:rPr>
    </w:lvl>
    <w:lvl w:ilvl="4" w:tplc="1BF4E86E">
      <w:start w:val="1"/>
      <w:numFmt w:val="bullet"/>
      <w:lvlText w:val="o"/>
      <w:lvlJc w:val="left"/>
      <w:pPr>
        <w:ind w:left="3600" w:hanging="360"/>
      </w:pPr>
      <w:rPr>
        <w:rFonts w:ascii="Courier New" w:hAnsi="Courier New" w:hint="default"/>
      </w:rPr>
    </w:lvl>
    <w:lvl w:ilvl="5" w:tplc="620CC9A8">
      <w:start w:val="1"/>
      <w:numFmt w:val="bullet"/>
      <w:lvlText w:val=""/>
      <w:lvlJc w:val="left"/>
      <w:pPr>
        <w:ind w:left="4320" w:hanging="360"/>
      </w:pPr>
      <w:rPr>
        <w:rFonts w:ascii="Wingdings" w:hAnsi="Wingdings" w:hint="default"/>
      </w:rPr>
    </w:lvl>
    <w:lvl w:ilvl="6" w:tplc="D92AB16E">
      <w:start w:val="1"/>
      <w:numFmt w:val="bullet"/>
      <w:lvlText w:val=""/>
      <w:lvlJc w:val="left"/>
      <w:pPr>
        <w:ind w:left="5040" w:hanging="360"/>
      </w:pPr>
      <w:rPr>
        <w:rFonts w:ascii="Symbol" w:hAnsi="Symbol" w:hint="default"/>
      </w:rPr>
    </w:lvl>
    <w:lvl w:ilvl="7" w:tplc="71484FB8">
      <w:start w:val="1"/>
      <w:numFmt w:val="bullet"/>
      <w:lvlText w:val="o"/>
      <w:lvlJc w:val="left"/>
      <w:pPr>
        <w:ind w:left="5760" w:hanging="360"/>
      </w:pPr>
      <w:rPr>
        <w:rFonts w:ascii="Courier New" w:hAnsi="Courier New" w:hint="default"/>
      </w:rPr>
    </w:lvl>
    <w:lvl w:ilvl="8" w:tplc="94340A08">
      <w:start w:val="1"/>
      <w:numFmt w:val="bullet"/>
      <w:lvlText w:val=""/>
      <w:lvlJc w:val="left"/>
      <w:pPr>
        <w:ind w:left="6480" w:hanging="360"/>
      </w:pPr>
      <w:rPr>
        <w:rFonts w:ascii="Wingdings" w:hAnsi="Wingdings" w:hint="default"/>
      </w:rPr>
    </w:lvl>
  </w:abstractNum>
  <w:abstractNum w:abstractNumId="60" w15:restartNumberingAfterBreak="0">
    <w:nsid w:val="3B207ECF"/>
    <w:multiLevelType w:val="hybridMultilevel"/>
    <w:tmpl w:val="2BFA9F42"/>
    <w:lvl w:ilvl="0" w:tplc="56B24BB8">
      <w:start w:val="1"/>
      <w:numFmt w:val="bullet"/>
      <w:lvlText w:val="o"/>
      <w:lvlJc w:val="left"/>
      <w:pPr>
        <w:ind w:left="720" w:hanging="360"/>
      </w:pPr>
      <w:rPr>
        <w:rFonts w:ascii="Courier New" w:hAnsi="Courier New" w:hint="default"/>
      </w:rPr>
    </w:lvl>
    <w:lvl w:ilvl="1" w:tplc="5A9A3DBA">
      <w:start w:val="1"/>
      <w:numFmt w:val="bullet"/>
      <w:lvlText w:val="o"/>
      <w:lvlJc w:val="left"/>
      <w:pPr>
        <w:ind w:left="1440" w:hanging="360"/>
      </w:pPr>
      <w:rPr>
        <w:rFonts w:ascii="Courier New" w:hAnsi="Courier New" w:hint="default"/>
      </w:rPr>
    </w:lvl>
    <w:lvl w:ilvl="2" w:tplc="80409F6E">
      <w:start w:val="1"/>
      <w:numFmt w:val="bullet"/>
      <w:lvlText w:val=""/>
      <w:lvlJc w:val="left"/>
      <w:pPr>
        <w:ind w:left="2160" w:hanging="360"/>
      </w:pPr>
      <w:rPr>
        <w:rFonts w:ascii="Wingdings" w:hAnsi="Wingdings" w:hint="default"/>
      </w:rPr>
    </w:lvl>
    <w:lvl w:ilvl="3" w:tplc="D5DAA278">
      <w:start w:val="1"/>
      <w:numFmt w:val="bullet"/>
      <w:lvlText w:val=""/>
      <w:lvlJc w:val="left"/>
      <w:pPr>
        <w:ind w:left="2880" w:hanging="360"/>
      </w:pPr>
      <w:rPr>
        <w:rFonts w:ascii="Symbol" w:hAnsi="Symbol" w:hint="default"/>
      </w:rPr>
    </w:lvl>
    <w:lvl w:ilvl="4" w:tplc="72C0BF64">
      <w:start w:val="1"/>
      <w:numFmt w:val="bullet"/>
      <w:lvlText w:val="o"/>
      <w:lvlJc w:val="left"/>
      <w:pPr>
        <w:ind w:left="3600" w:hanging="360"/>
      </w:pPr>
      <w:rPr>
        <w:rFonts w:ascii="Courier New" w:hAnsi="Courier New" w:hint="default"/>
      </w:rPr>
    </w:lvl>
    <w:lvl w:ilvl="5" w:tplc="E1B67D74">
      <w:start w:val="1"/>
      <w:numFmt w:val="bullet"/>
      <w:lvlText w:val=""/>
      <w:lvlJc w:val="left"/>
      <w:pPr>
        <w:ind w:left="4320" w:hanging="360"/>
      </w:pPr>
      <w:rPr>
        <w:rFonts w:ascii="Wingdings" w:hAnsi="Wingdings" w:hint="default"/>
      </w:rPr>
    </w:lvl>
    <w:lvl w:ilvl="6" w:tplc="5E08E01E">
      <w:start w:val="1"/>
      <w:numFmt w:val="bullet"/>
      <w:lvlText w:val=""/>
      <w:lvlJc w:val="left"/>
      <w:pPr>
        <w:ind w:left="5040" w:hanging="360"/>
      </w:pPr>
      <w:rPr>
        <w:rFonts w:ascii="Symbol" w:hAnsi="Symbol" w:hint="default"/>
      </w:rPr>
    </w:lvl>
    <w:lvl w:ilvl="7" w:tplc="92F40064">
      <w:start w:val="1"/>
      <w:numFmt w:val="bullet"/>
      <w:lvlText w:val="o"/>
      <w:lvlJc w:val="left"/>
      <w:pPr>
        <w:ind w:left="5760" w:hanging="360"/>
      </w:pPr>
      <w:rPr>
        <w:rFonts w:ascii="Courier New" w:hAnsi="Courier New" w:hint="default"/>
      </w:rPr>
    </w:lvl>
    <w:lvl w:ilvl="8" w:tplc="490A881E">
      <w:start w:val="1"/>
      <w:numFmt w:val="bullet"/>
      <w:lvlText w:val=""/>
      <w:lvlJc w:val="left"/>
      <w:pPr>
        <w:ind w:left="6480" w:hanging="360"/>
      </w:pPr>
      <w:rPr>
        <w:rFonts w:ascii="Wingdings" w:hAnsi="Wingdings" w:hint="default"/>
      </w:rPr>
    </w:lvl>
  </w:abstractNum>
  <w:abstractNum w:abstractNumId="61" w15:restartNumberingAfterBreak="0">
    <w:nsid w:val="3CD15B3D"/>
    <w:multiLevelType w:val="hybridMultilevel"/>
    <w:tmpl w:val="0D2210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F5733C7"/>
    <w:multiLevelType w:val="hybridMultilevel"/>
    <w:tmpl w:val="2B605D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F81065C"/>
    <w:multiLevelType w:val="hybridMultilevel"/>
    <w:tmpl w:val="321A82CC"/>
    <w:lvl w:ilvl="0" w:tplc="FB64D460">
      <w:start w:val="1"/>
      <w:numFmt w:val="bullet"/>
      <w:lvlText w:val=""/>
      <w:lvlJc w:val="left"/>
      <w:pPr>
        <w:ind w:left="720" w:hanging="360"/>
      </w:pPr>
      <w:rPr>
        <w:rFonts w:ascii="Symbol" w:hAnsi="Symbol" w:hint="default"/>
      </w:rPr>
    </w:lvl>
    <w:lvl w:ilvl="1" w:tplc="0F241F82" w:tentative="1">
      <w:start w:val="1"/>
      <w:numFmt w:val="bullet"/>
      <w:lvlText w:val="o"/>
      <w:lvlJc w:val="left"/>
      <w:pPr>
        <w:ind w:left="1440" w:hanging="360"/>
      </w:pPr>
      <w:rPr>
        <w:rFonts w:ascii="Courier New" w:hAnsi="Courier New" w:hint="default"/>
      </w:rPr>
    </w:lvl>
    <w:lvl w:ilvl="2" w:tplc="1AF45476" w:tentative="1">
      <w:start w:val="1"/>
      <w:numFmt w:val="bullet"/>
      <w:lvlText w:val=""/>
      <w:lvlJc w:val="left"/>
      <w:pPr>
        <w:ind w:left="2160" w:hanging="360"/>
      </w:pPr>
      <w:rPr>
        <w:rFonts w:ascii="Wingdings" w:hAnsi="Wingdings" w:hint="default"/>
      </w:rPr>
    </w:lvl>
    <w:lvl w:ilvl="3" w:tplc="9C3E8CBE" w:tentative="1">
      <w:start w:val="1"/>
      <w:numFmt w:val="bullet"/>
      <w:lvlText w:val=""/>
      <w:lvlJc w:val="left"/>
      <w:pPr>
        <w:ind w:left="2880" w:hanging="360"/>
      </w:pPr>
      <w:rPr>
        <w:rFonts w:ascii="Symbol" w:hAnsi="Symbol" w:hint="default"/>
      </w:rPr>
    </w:lvl>
    <w:lvl w:ilvl="4" w:tplc="FDAEA4A6" w:tentative="1">
      <w:start w:val="1"/>
      <w:numFmt w:val="bullet"/>
      <w:lvlText w:val="o"/>
      <w:lvlJc w:val="left"/>
      <w:pPr>
        <w:ind w:left="3600" w:hanging="360"/>
      </w:pPr>
      <w:rPr>
        <w:rFonts w:ascii="Courier New" w:hAnsi="Courier New" w:hint="default"/>
      </w:rPr>
    </w:lvl>
    <w:lvl w:ilvl="5" w:tplc="0BF2A740" w:tentative="1">
      <w:start w:val="1"/>
      <w:numFmt w:val="bullet"/>
      <w:lvlText w:val=""/>
      <w:lvlJc w:val="left"/>
      <w:pPr>
        <w:ind w:left="4320" w:hanging="360"/>
      </w:pPr>
      <w:rPr>
        <w:rFonts w:ascii="Wingdings" w:hAnsi="Wingdings" w:hint="default"/>
      </w:rPr>
    </w:lvl>
    <w:lvl w:ilvl="6" w:tplc="ED0C7566" w:tentative="1">
      <w:start w:val="1"/>
      <w:numFmt w:val="bullet"/>
      <w:lvlText w:val=""/>
      <w:lvlJc w:val="left"/>
      <w:pPr>
        <w:ind w:left="5040" w:hanging="360"/>
      </w:pPr>
      <w:rPr>
        <w:rFonts w:ascii="Symbol" w:hAnsi="Symbol" w:hint="default"/>
      </w:rPr>
    </w:lvl>
    <w:lvl w:ilvl="7" w:tplc="5832C70E" w:tentative="1">
      <w:start w:val="1"/>
      <w:numFmt w:val="bullet"/>
      <w:lvlText w:val="o"/>
      <w:lvlJc w:val="left"/>
      <w:pPr>
        <w:ind w:left="5760" w:hanging="360"/>
      </w:pPr>
      <w:rPr>
        <w:rFonts w:ascii="Courier New" w:hAnsi="Courier New" w:hint="default"/>
      </w:rPr>
    </w:lvl>
    <w:lvl w:ilvl="8" w:tplc="FB881BAA" w:tentative="1">
      <w:start w:val="1"/>
      <w:numFmt w:val="bullet"/>
      <w:lvlText w:val=""/>
      <w:lvlJc w:val="left"/>
      <w:pPr>
        <w:ind w:left="6480" w:hanging="360"/>
      </w:pPr>
      <w:rPr>
        <w:rFonts w:ascii="Wingdings" w:hAnsi="Wingdings" w:hint="default"/>
      </w:rPr>
    </w:lvl>
  </w:abstractNum>
  <w:abstractNum w:abstractNumId="64" w15:restartNumberingAfterBreak="0">
    <w:nsid w:val="40362253"/>
    <w:multiLevelType w:val="multilevel"/>
    <w:tmpl w:val="ED8C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D2C01E"/>
    <w:multiLevelType w:val="hybridMultilevel"/>
    <w:tmpl w:val="5B3EF1CA"/>
    <w:lvl w:ilvl="0" w:tplc="39F85C42">
      <w:start w:val="1"/>
      <w:numFmt w:val="bullet"/>
      <w:lvlText w:val=""/>
      <w:lvlJc w:val="left"/>
      <w:pPr>
        <w:ind w:left="720" w:hanging="360"/>
      </w:pPr>
      <w:rPr>
        <w:rFonts w:ascii="Wingdings" w:hAnsi="Wingdings" w:hint="default"/>
      </w:rPr>
    </w:lvl>
    <w:lvl w:ilvl="1" w:tplc="BC080AFC">
      <w:start w:val="1"/>
      <w:numFmt w:val="bullet"/>
      <w:lvlText w:val="o"/>
      <w:lvlJc w:val="left"/>
      <w:pPr>
        <w:ind w:left="1440" w:hanging="360"/>
      </w:pPr>
      <w:rPr>
        <w:rFonts w:ascii="Courier New" w:hAnsi="Courier New" w:hint="default"/>
      </w:rPr>
    </w:lvl>
    <w:lvl w:ilvl="2" w:tplc="BE8EED18">
      <w:start w:val="1"/>
      <w:numFmt w:val="bullet"/>
      <w:lvlText w:val=""/>
      <w:lvlJc w:val="left"/>
      <w:pPr>
        <w:ind w:left="2160" w:hanging="360"/>
      </w:pPr>
      <w:rPr>
        <w:rFonts w:ascii="Wingdings" w:hAnsi="Wingdings" w:hint="default"/>
      </w:rPr>
    </w:lvl>
    <w:lvl w:ilvl="3" w:tplc="6DA616DA">
      <w:start w:val="1"/>
      <w:numFmt w:val="bullet"/>
      <w:lvlText w:val=""/>
      <w:lvlJc w:val="left"/>
      <w:pPr>
        <w:ind w:left="2880" w:hanging="360"/>
      </w:pPr>
      <w:rPr>
        <w:rFonts w:ascii="Symbol" w:hAnsi="Symbol" w:hint="default"/>
      </w:rPr>
    </w:lvl>
    <w:lvl w:ilvl="4" w:tplc="2AF67C58">
      <w:start w:val="1"/>
      <w:numFmt w:val="bullet"/>
      <w:lvlText w:val="o"/>
      <w:lvlJc w:val="left"/>
      <w:pPr>
        <w:ind w:left="3600" w:hanging="360"/>
      </w:pPr>
      <w:rPr>
        <w:rFonts w:ascii="Courier New" w:hAnsi="Courier New" w:hint="default"/>
      </w:rPr>
    </w:lvl>
    <w:lvl w:ilvl="5" w:tplc="9FFE6B58">
      <w:start w:val="1"/>
      <w:numFmt w:val="bullet"/>
      <w:lvlText w:val=""/>
      <w:lvlJc w:val="left"/>
      <w:pPr>
        <w:ind w:left="4320" w:hanging="360"/>
      </w:pPr>
      <w:rPr>
        <w:rFonts w:ascii="Wingdings" w:hAnsi="Wingdings" w:hint="default"/>
      </w:rPr>
    </w:lvl>
    <w:lvl w:ilvl="6" w:tplc="88D8517C">
      <w:start w:val="1"/>
      <w:numFmt w:val="bullet"/>
      <w:lvlText w:val=""/>
      <w:lvlJc w:val="left"/>
      <w:pPr>
        <w:ind w:left="5040" w:hanging="360"/>
      </w:pPr>
      <w:rPr>
        <w:rFonts w:ascii="Symbol" w:hAnsi="Symbol" w:hint="default"/>
      </w:rPr>
    </w:lvl>
    <w:lvl w:ilvl="7" w:tplc="9D461C08">
      <w:start w:val="1"/>
      <w:numFmt w:val="bullet"/>
      <w:lvlText w:val="o"/>
      <w:lvlJc w:val="left"/>
      <w:pPr>
        <w:ind w:left="5760" w:hanging="360"/>
      </w:pPr>
      <w:rPr>
        <w:rFonts w:ascii="Courier New" w:hAnsi="Courier New" w:hint="default"/>
      </w:rPr>
    </w:lvl>
    <w:lvl w:ilvl="8" w:tplc="BFAA8C90">
      <w:start w:val="1"/>
      <w:numFmt w:val="bullet"/>
      <w:lvlText w:val=""/>
      <w:lvlJc w:val="left"/>
      <w:pPr>
        <w:ind w:left="6480" w:hanging="360"/>
      </w:pPr>
      <w:rPr>
        <w:rFonts w:ascii="Wingdings" w:hAnsi="Wingdings" w:hint="default"/>
      </w:rPr>
    </w:lvl>
  </w:abstractNum>
  <w:abstractNum w:abstractNumId="66" w15:restartNumberingAfterBreak="0">
    <w:nsid w:val="4154C70D"/>
    <w:multiLevelType w:val="hybridMultilevel"/>
    <w:tmpl w:val="FFFFFFFF"/>
    <w:lvl w:ilvl="0" w:tplc="0674060C">
      <w:start w:val="1"/>
      <w:numFmt w:val="bullet"/>
      <w:lvlText w:val="o"/>
      <w:lvlJc w:val="left"/>
      <w:pPr>
        <w:ind w:left="720" w:hanging="360"/>
      </w:pPr>
      <w:rPr>
        <w:rFonts w:ascii="Courier New" w:hAnsi="Courier New" w:hint="default"/>
      </w:rPr>
    </w:lvl>
    <w:lvl w:ilvl="1" w:tplc="7D0CA9B0">
      <w:start w:val="1"/>
      <w:numFmt w:val="bullet"/>
      <w:lvlText w:val="o"/>
      <w:lvlJc w:val="left"/>
      <w:pPr>
        <w:ind w:left="1440" w:hanging="360"/>
      </w:pPr>
      <w:rPr>
        <w:rFonts w:ascii="Courier New" w:hAnsi="Courier New" w:hint="default"/>
      </w:rPr>
    </w:lvl>
    <w:lvl w:ilvl="2" w:tplc="776000BC">
      <w:start w:val="1"/>
      <w:numFmt w:val="bullet"/>
      <w:lvlText w:val=""/>
      <w:lvlJc w:val="left"/>
      <w:pPr>
        <w:ind w:left="2160" w:hanging="360"/>
      </w:pPr>
      <w:rPr>
        <w:rFonts w:ascii="Wingdings" w:hAnsi="Wingdings" w:hint="default"/>
      </w:rPr>
    </w:lvl>
    <w:lvl w:ilvl="3" w:tplc="76C4BA74">
      <w:start w:val="1"/>
      <w:numFmt w:val="bullet"/>
      <w:lvlText w:val=""/>
      <w:lvlJc w:val="left"/>
      <w:pPr>
        <w:ind w:left="2880" w:hanging="360"/>
      </w:pPr>
      <w:rPr>
        <w:rFonts w:ascii="Symbol" w:hAnsi="Symbol" w:hint="default"/>
      </w:rPr>
    </w:lvl>
    <w:lvl w:ilvl="4" w:tplc="74765E20">
      <w:start w:val="1"/>
      <w:numFmt w:val="bullet"/>
      <w:lvlText w:val="o"/>
      <w:lvlJc w:val="left"/>
      <w:pPr>
        <w:ind w:left="3600" w:hanging="360"/>
      </w:pPr>
      <w:rPr>
        <w:rFonts w:ascii="Courier New" w:hAnsi="Courier New" w:hint="default"/>
      </w:rPr>
    </w:lvl>
    <w:lvl w:ilvl="5" w:tplc="7D64DB9E">
      <w:start w:val="1"/>
      <w:numFmt w:val="bullet"/>
      <w:lvlText w:val=""/>
      <w:lvlJc w:val="left"/>
      <w:pPr>
        <w:ind w:left="4320" w:hanging="360"/>
      </w:pPr>
      <w:rPr>
        <w:rFonts w:ascii="Wingdings" w:hAnsi="Wingdings" w:hint="default"/>
      </w:rPr>
    </w:lvl>
    <w:lvl w:ilvl="6" w:tplc="F926ADF0">
      <w:start w:val="1"/>
      <w:numFmt w:val="bullet"/>
      <w:lvlText w:val=""/>
      <w:lvlJc w:val="left"/>
      <w:pPr>
        <w:ind w:left="5040" w:hanging="360"/>
      </w:pPr>
      <w:rPr>
        <w:rFonts w:ascii="Symbol" w:hAnsi="Symbol" w:hint="default"/>
      </w:rPr>
    </w:lvl>
    <w:lvl w:ilvl="7" w:tplc="5D6A11EC">
      <w:start w:val="1"/>
      <w:numFmt w:val="bullet"/>
      <w:lvlText w:val="o"/>
      <w:lvlJc w:val="left"/>
      <w:pPr>
        <w:ind w:left="5760" w:hanging="360"/>
      </w:pPr>
      <w:rPr>
        <w:rFonts w:ascii="Courier New" w:hAnsi="Courier New" w:hint="default"/>
      </w:rPr>
    </w:lvl>
    <w:lvl w:ilvl="8" w:tplc="F88A9044">
      <w:start w:val="1"/>
      <w:numFmt w:val="bullet"/>
      <w:lvlText w:val=""/>
      <w:lvlJc w:val="left"/>
      <w:pPr>
        <w:ind w:left="6480" w:hanging="360"/>
      </w:pPr>
      <w:rPr>
        <w:rFonts w:ascii="Wingdings" w:hAnsi="Wingdings" w:hint="default"/>
      </w:rPr>
    </w:lvl>
  </w:abstractNum>
  <w:abstractNum w:abstractNumId="67" w15:restartNumberingAfterBreak="0">
    <w:nsid w:val="4189A991"/>
    <w:multiLevelType w:val="hybridMultilevel"/>
    <w:tmpl w:val="FA4CC778"/>
    <w:lvl w:ilvl="0" w:tplc="EB30219E">
      <w:start w:val="1"/>
      <w:numFmt w:val="bullet"/>
      <w:lvlText w:val="o"/>
      <w:lvlJc w:val="left"/>
      <w:pPr>
        <w:ind w:left="720" w:hanging="360"/>
      </w:pPr>
      <w:rPr>
        <w:rFonts w:ascii="Courier New" w:hAnsi="Courier New" w:hint="default"/>
      </w:rPr>
    </w:lvl>
    <w:lvl w:ilvl="1" w:tplc="1ED055B8">
      <w:start w:val="1"/>
      <w:numFmt w:val="bullet"/>
      <w:lvlText w:val="o"/>
      <w:lvlJc w:val="left"/>
      <w:pPr>
        <w:ind w:left="1440" w:hanging="360"/>
      </w:pPr>
      <w:rPr>
        <w:rFonts w:ascii="Courier New" w:hAnsi="Courier New" w:hint="default"/>
      </w:rPr>
    </w:lvl>
    <w:lvl w:ilvl="2" w:tplc="0A7460B2">
      <w:start w:val="1"/>
      <w:numFmt w:val="bullet"/>
      <w:lvlText w:val=""/>
      <w:lvlJc w:val="left"/>
      <w:pPr>
        <w:ind w:left="2160" w:hanging="360"/>
      </w:pPr>
      <w:rPr>
        <w:rFonts w:ascii="Wingdings" w:hAnsi="Wingdings" w:hint="default"/>
      </w:rPr>
    </w:lvl>
    <w:lvl w:ilvl="3" w:tplc="FE6AE876">
      <w:start w:val="1"/>
      <w:numFmt w:val="bullet"/>
      <w:lvlText w:val=""/>
      <w:lvlJc w:val="left"/>
      <w:pPr>
        <w:ind w:left="2880" w:hanging="360"/>
      </w:pPr>
      <w:rPr>
        <w:rFonts w:ascii="Symbol" w:hAnsi="Symbol" w:hint="default"/>
      </w:rPr>
    </w:lvl>
    <w:lvl w:ilvl="4" w:tplc="A2EA8C56">
      <w:start w:val="1"/>
      <w:numFmt w:val="bullet"/>
      <w:lvlText w:val="o"/>
      <w:lvlJc w:val="left"/>
      <w:pPr>
        <w:ind w:left="3600" w:hanging="360"/>
      </w:pPr>
      <w:rPr>
        <w:rFonts w:ascii="Courier New" w:hAnsi="Courier New" w:hint="default"/>
      </w:rPr>
    </w:lvl>
    <w:lvl w:ilvl="5" w:tplc="5CE2CCC2">
      <w:start w:val="1"/>
      <w:numFmt w:val="bullet"/>
      <w:lvlText w:val=""/>
      <w:lvlJc w:val="left"/>
      <w:pPr>
        <w:ind w:left="4320" w:hanging="360"/>
      </w:pPr>
      <w:rPr>
        <w:rFonts w:ascii="Wingdings" w:hAnsi="Wingdings" w:hint="default"/>
      </w:rPr>
    </w:lvl>
    <w:lvl w:ilvl="6" w:tplc="A99AEB08">
      <w:start w:val="1"/>
      <w:numFmt w:val="bullet"/>
      <w:lvlText w:val=""/>
      <w:lvlJc w:val="left"/>
      <w:pPr>
        <w:ind w:left="5040" w:hanging="360"/>
      </w:pPr>
      <w:rPr>
        <w:rFonts w:ascii="Symbol" w:hAnsi="Symbol" w:hint="default"/>
      </w:rPr>
    </w:lvl>
    <w:lvl w:ilvl="7" w:tplc="38C40AC8">
      <w:start w:val="1"/>
      <w:numFmt w:val="bullet"/>
      <w:lvlText w:val="o"/>
      <w:lvlJc w:val="left"/>
      <w:pPr>
        <w:ind w:left="5760" w:hanging="360"/>
      </w:pPr>
      <w:rPr>
        <w:rFonts w:ascii="Courier New" w:hAnsi="Courier New" w:hint="default"/>
      </w:rPr>
    </w:lvl>
    <w:lvl w:ilvl="8" w:tplc="0CFA0EE6">
      <w:start w:val="1"/>
      <w:numFmt w:val="bullet"/>
      <w:lvlText w:val=""/>
      <w:lvlJc w:val="left"/>
      <w:pPr>
        <w:ind w:left="6480" w:hanging="360"/>
      </w:pPr>
      <w:rPr>
        <w:rFonts w:ascii="Wingdings" w:hAnsi="Wingdings" w:hint="default"/>
      </w:rPr>
    </w:lvl>
  </w:abstractNum>
  <w:abstractNum w:abstractNumId="68" w15:restartNumberingAfterBreak="0">
    <w:nsid w:val="41EA602F"/>
    <w:multiLevelType w:val="hybridMultilevel"/>
    <w:tmpl w:val="0FAA3FB4"/>
    <w:lvl w:ilvl="0" w:tplc="37681FB2">
      <w:start w:val="1"/>
      <w:numFmt w:val="bullet"/>
      <w:lvlText w:val="o"/>
      <w:lvlJc w:val="left"/>
      <w:pPr>
        <w:ind w:left="720" w:hanging="360"/>
      </w:pPr>
      <w:rPr>
        <w:rFonts w:ascii="Courier New" w:hAnsi="Courier New" w:hint="default"/>
      </w:rPr>
    </w:lvl>
    <w:lvl w:ilvl="1" w:tplc="588EB750">
      <w:start w:val="1"/>
      <w:numFmt w:val="bullet"/>
      <w:lvlText w:val="o"/>
      <w:lvlJc w:val="left"/>
      <w:pPr>
        <w:ind w:left="1440" w:hanging="360"/>
      </w:pPr>
      <w:rPr>
        <w:rFonts w:ascii="Courier New" w:hAnsi="Courier New" w:hint="default"/>
      </w:rPr>
    </w:lvl>
    <w:lvl w:ilvl="2" w:tplc="264CA50E">
      <w:start w:val="1"/>
      <w:numFmt w:val="bullet"/>
      <w:lvlText w:val=""/>
      <w:lvlJc w:val="left"/>
      <w:pPr>
        <w:ind w:left="2160" w:hanging="360"/>
      </w:pPr>
      <w:rPr>
        <w:rFonts w:ascii="Wingdings" w:hAnsi="Wingdings" w:hint="default"/>
      </w:rPr>
    </w:lvl>
    <w:lvl w:ilvl="3" w:tplc="B18E4164">
      <w:start w:val="1"/>
      <w:numFmt w:val="bullet"/>
      <w:lvlText w:val=""/>
      <w:lvlJc w:val="left"/>
      <w:pPr>
        <w:ind w:left="2880" w:hanging="360"/>
      </w:pPr>
      <w:rPr>
        <w:rFonts w:ascii="Symbol" w:hAnsi="Symbol" w:hint="default"/>
      </w:rPr>
    </w:lvl>
    <w:lvl w:ilvl="4" w:tplc="01429B10">
      <w:start w:val="1"/>
      <w:numFmt w:val="bullet"/>
      <w:lvlText w:val="o"/>
      <w:lvlJc w:val="left"/>
      <w:pPr>
        <w:ind w:left="3600" w:hanging="360"/>
      </w:pPr>
      <w:rPr>
        <w:rFonts w:ascii="Courier New" w:hAnsi="Courier New" w:hint="default"/>
      </w:rPr>
    </w:lvl>
    <w:lvl w:ilvl="5" w:tplc="26C4A320">
      <w:start w:val="1"/>
      <w:numFmt w:val="bullet"/>
      <w:lvlText w:val=""/>
      <w:lvlJc w:val="left"/>
      <w:pPr>
        <w:ind w:left="4320" w:hanging="360"/>
      </w:pPr>
      <w:rPr>
        <w:rFonts w:ascii="Wingdings" w:hAnsi="Wingdings" w:hint="default"/>
      </w:rPr>
    </w:lvl>
    <w:lvl w:ilvl="6" w:tplc="AB8CC2F6">
      <w:start w:val="1"/>
      <w:numFmt w:val="bullet"/>
      <w:lvlText w:val=""/>
      <w:lvlJc w:val="left"/>
      <w:pPr>
        <w:ind w:left="5040" w:hanging="360"/>
      </w:pPr>
      <w:rPr>
        <w:rFonts w:ascii="Symbol" w:hAnsi="Symbol" w:hint="default"/>
      </w:rPr>
    </w:lvl>
    <w:lvl w:ilvl="7" w:tplc="F2EE41CE">
      <w:start w:val="1"/>
      <w:numFmt w:val="bullet"/>
      <w:lvlText w:val="o"/>
      <w:lvlJc w:val="left"/>
      <w:pPr>
        <w:ind w:left="5760" w:hanging="360"/>
      </w:pPr>
      <w:rPr>
        <w:rFonts w:ascii="Courier New" w:hAnsi="Courier New" w:hint="default"/>
      </w:rPr>
    </w:lvl>
    <w:lvl w:ilvl="8" w:tplc="D2DCF528">
      <w:start w:val="1"/>
      <w:numFmt w:val="bullet"/>
      <w:lvlText w:val=""/>
      <w:lvlJc w:val="left"/>
      <w:pPr>
        <w:ind w:left="6480" w:hanging="360"/>
      </w:pPr>
      <w:rPr>
        <w:rFonts w:ascii="Wingdings" w:hAnsi="Wingdings" w:hint="default"/>
      </w:rPr>
    </w:lvl>
  </w:abstractNum>
  <w:abstractNum w:abstractNumId="69" w15:restartNumberingAfterBreak="0">
    <w:nsid w:val="43C10AD7"/>
    <w:multiLevelType w:val="hybridMultilevel"/>
    <w:tmpl w:val="C74EADCE"/>
    <w:lvl w:ilvl="0" w:tplc="6B287C6C">
      <w:start w:val="1"/>
      <w:numFmt w:val="bullet"/>
      <w:lvlText w:val=""/>
      <w:lvlJc w:val="left"/>
      <w:pPr>
        <w:ind w:left="720" w:hanging="360"/>
      </w:pPr>
      <w:rPr>
        <w:rFonts w:ascii="Wingdings" w:hAnsi="Wingdings" w:hint="default"/>
      </w:rPr>
    </w:lvl>
    <w:lvl w:ilvl="1" w:tplc="B38EF5AE" w:tentative="1">
      <w:start w:val="1"/>
      <w:numFmt w:val="bullet"/>
      <w:lvlText w:val="o"/>
      <w:lvlJc w:val="left"/>
      <w:pPr>
        <w:ind w:left="1440" w:hanging="360"/>
      </w:pPr>
      <w:rPr>
        <w:rFonts w:ascii="Courier New" w:hAnsi="Courier New" w:hint="default"/>
      </w:rPr>
    </w:lvl>
    <w:lvl w:ilvl="2" w:tplc="D338A812" w:tentative="1">
      <w:start w:val="1"/>
      <w:numFmt w:val="bullet"/>
      <w:lvlText w:val=""/>
      <w:lvlJc w:val="left"/>
      <w:pPr>
        <w:ind w:left="2160" w:hanging="360"/>
      </w:pPr>
      <w:rPr>
        <w:rFonts w:ascii="Wingdings" w:hAnsi="Wingdings" w:hint="default"/>
      </w:rPr>
    </w:lvl>
    <w:lvl w:ilvl="3" w:tplc="3A7C18C6" w:tentative="1">
      <w:start w:val="1"/>
      <w:numFmt w:val="bullet"/>
      <w:lvlText w:val=""/>
      <w:lvlJc w:val="left"/>
      <w:pPr>
        <w:ind w:left="2880" w:hanging="360"/>
      </w:pPr>
      <w:rPr>
        <w:rFonts w:ascii="Symbol" w:hAnsi="Symbol" w:hint="default"/>
      </w:rPr>
    </w:lvl>
    <w:lvl w:ilvl="4" w:tplc="B02E8320" w:tentative="1">
      <w:start w:val="1"/>
      <w:numFmt w:val="bullet"/>
      <w:lvlText w:val="o"/>
      <w:lvlJc w:val="left"/>
      <w:pPr>
        <w:ind w:left="3600" w:hanging="360"/>
      </w:pPr>
      <w:rPr>
        <w:rFonts w:ascii="Courier New" w:hAnsi="Courier New" w:hint="default"/>
      </w:rPr>
    </w:lvl>
    <w:lvl w:ilvl="5" w:tplc="C5920A0A" w:tentative="1">
      <w:start w:val="1"/>
      <w:numFmt w:val="bullet"/>
      <w:lvlText w:val=""/>
      <w:lvlJc w:val="left"/>
      <w:pPr>
        <w:ind w:left="4320" w:hanging="360"/>
      </w:pPr>
      <w:rPr>
        <w:rFonts w:ascii="Wingdings" w:hAnsi="Wingdings" w:hint="default"/>
      </w:rPr>
    </w:lvl>
    <w:lvl w:ilvl="6" w:tplc="96D29F2E" w:tentative="1">
      <w:start w:val="1"/>
      <w:numFmt w:val="bullet"/>
      <w:lvlText w:val=""/>
      <w:lvlJc w:val="left"/>
      <w:pPr>
        <w:ind w:left="5040" w:hanging="360"/>
      </w:pPr>
      <w:rPr>
        <w:rFonts w:ascii="Symbol" w:hAnsi="Symbol" w:hint="default"/>
      </w:rPr>
    </w:lvl>
    <w:lvl w:ilvl="7" w:tplc="2A067912" w:tentative="1">
      <w:start w:val="1"/>
      <w:numFmt w:val="bullet"/>
      <w:lvlText w:val="o"/>
      <w:lvlJc w:val="left"/>
      <w:pPr>
        <w:ind w:left="5760" w:hanging="360"/>
      </w:pPr>
      <w:rPr>
        <w:rFonts w:ascii="Courier New" w:hAnsi="Courier New" w:hint="default"/>
      </w:rPr>
    </w:lvl>
    <w:lvl w:ilvl="8" w:tplc="2E42FEF8" w:tentative="1">
      <w:start w:val="1"/>
      <w:numFmt w:val="bullet"/>
      <w:lvlText w:val=""/>
      <w:lvlJc w:val="left"/>
      <w:pPr>
        <w:ind w:left="6480" w:hanging="360"/>
      </w:pPr>
      <w:rPr>
        <w:rFonts w:ascii="Wingdings" w:hAnsi="Wingdings" w:hint="default"/>
      </w:rPr>
    </w:lvl>
  </w:abstractNum>
  <w:abstractNum w:abstractNumId="70" w15:restartNumberingAfterBreak="0">
    <w:nsid w:val="44899511"/>
    <w:multiLevelType w:val="hybridMultilevel"/>
    <w:tmpl w:val="FFFFFFFF"/>
    <w:lvl w:ilvl="0" w:tplc="948658F8">
      <w:start w:val="1"/>
      <w:numFmt w:val="bullet"/>
      <w:lvlText w:val="o"/>
      <w:lvlJc w:val="left"/>
      <w:pPr>
        <w:ind w:left="451" w:hanging="360"/>
      </w:pPr>
      <w:rPr>
        <w:rFonts w:ascii="Courier New" w:hAnsi="Courier New" w:hint="default"/>
      </w:rPr>
    </w:lvl>
    <w:lvl w:ilvl="1" w:tplc="BE50AD50">
      <w:start w:val="1"/>
      <w:numFmt w:val="bullet"/>
      <w:lvlText w:val="o"/>
      <w:lvlJc w:val="left"/>
      <w:pPr>
        <w:ind w:left="1171" w:hanging="360"/>
      </w:pPr>
      <w:rPr>
        <w:rFonts w:ascii="Courier New" w:hAnsi="Courier New" w:hint="default"/>
      </w:rPr>
    </w:lvl>
    <w:lvl w:ilvl="2" w:tplc="76D08034">
      <w:start w:val="1"/>
      <w:numFmt w:val="bullet"/>
      <w:lvlText w:val=""/>
      <w:lvlJc w:val="left"/>
      <w:pPr>
        <w:ind w:left="1891" w:hanging="360"/>
      </w:pPr>
      <w:rPr>
        <w:rFonts w:ascii="Wingdings" w:hAnsi="Wingdings" w:hint="default"/>
      </w:rPr>
    </w:lvl>
    <w:lvl w:ilvl="3" w:tplc="DEE0F7D4">
      <w:start w:val="1"/>
      <w:numFmt w:val="bullet"/>
      <w:lvlText w:val=""/>
      <w:lvlJc w:val="left"/>
      <w:pPr>
        <w:ind w:left="2611" w:hanging="360"/>
      </w:pPr>
      <w:rPr>
        <w:rFonts w:ascii="Symbol" w:hAnsi="Symbol" w:hint="default"/>
      </w:rPr>
    </w:lvl>
    <w:lvl w:ilvl="4" w:tplc="3014DC7A">
      <w:start w:val="1"/>
      <w:numFmt w:val="bullet"/>
      <w:lvlText w:val="o"/>
      <w:lvlJc w:val="left"/>
      <w:pPr>
        <w:ind w:left="3331" w:hanging="360"/>
      </w:pPr>
      <w:rPr>
        <w:rFonts w:ascii="Courier New" w:hAnsi="Courier New" w:hint="default"/>
      </w:rPr>
    </w:lvl>
    <w:lvl w:ilvl="5" w:tplc="F92494FE">
      <w:start w:val="1"/>
      <w:numFmt w:val="bullet"/>
      <w:lvlText w:val=""/>
      <w:lvlJc w:val="left"/>
      <w:pPr>
        <w:ind w:left="4051" w:hanging="360"/>
      </w:pPr>
      <w:rPr>
        <w:rFonts w:ascii="Wingdings" w:hAnsi="Wingdings" w:hint="default"/>
      </w:rPr>
    </w:lvl>
    <w:lvl w:ilvl="6" w:tplc="6BAC0240">
      <w:start w:val="1"/>
      <w:numFmt w:val="bullet"/>
      <w:lvlText w:val=""/>
      <w:lvlJc w:val="left"/>
      <w:pPr>
        <w:ind w:left="4771" w:hanging="360"/>
      </w:pPr>
      <w:rPr>
        <w:rFonts w:ascii="Symbol" w:hAnsi="Symbol" w:hint="default"/>
      </w:rPr>
    </w:lvl>
    <w:lvl w:ilvl="7" w:tplc="BCD85A0E">
      <w:start w:val="1"/>
      <w:numFmt w:val="bullet"/>
      <w:lvlText w:val="o"/>
      <w:lvlJc w:val="left"/>
      <w:pPr>
        <w:ind w:left="5491" w:hanging="360"/>
      </w:pPr>
      <w:rPr>
        <w:rFonts w:ascii="Courier New" w:hAnsi="Courier New" w:hint="default"/>
      </w:rPr>
    </w:lvl>
    <w:lvl w:ilvl="8" w:tplc="60506C94">
      <w:start w:val="1"/>
      <w:numFmt w:val="bullet"/>
      <w:lvlText w:val=""/>
      <w:lvlJc w:val="left"/>
      <w:pPr>
        <w:ind w:left="6211" w:hanging="360"/>
      </w:pPr>
      <w:rPr>
        <w:rFonts w:ascii="Wingdings" w:hAnsi="Wingdings" w:hint="default"/>
      </w:rPr>
    </w:lvl>
  </w:abstractNum>
  <w:abstractNum w:abstractNumId="71" w15:restartNumberingAfterBreak="0">
    <w:nsid w:val="45164E83"/>
    <w:multiLevelType w:val="hybridMultilevel"/>
    <w:tmpl w:val="FFFFFFFF"/>
    <w:lvl w:ilvl="0" w:tplc="DC88DE18">
      <w:start w:val="1"/>
      <w:numFmt w:val="bullet"/>
      <w:lvlText w:val="o"/>
      <w:lvlJc w:val="left"/>
      <w:pPr>
        <w:ind w:left="720" w:hanging="360"/>
      </w:pPr>
      <w:rPr>
        <w:rFonts w:ascii="Courier New" w:hAnsi="Courier New" w:hint="default"/>
      </w:rPr>
    </w:lvl>
    <w:lvl w:ilvl="1" w:tplc="D2A6D084">
      <w:start w:val="1"/>
      <w:numFmt w:val="bullet"/>
      <w:lvlText w:val="o"/>
      <w:lvlJc w:val="left"/>
      <w:pPr>
        <w:ind w:left="1440" w:hanging="360"/>
      </w:pPr>
      <w:rPr>
        <w:rFonts w:ascii="Courier New" w:hAnsi="Courier New" w:hint="default"/>
      </w:rPr>
    </w:lvl>
    <w:lvl w:ilvl="2" w:tplc="D220C288">
      <w:start w:val="1"/>
      <w:numFmt w:val="bullet"/>
      <w:lvlText w:val=""/>
      <w:lvlJc w:val="left"/>
      <w:pPr>
        <w:ind w:left="2160" w:hanging="360"/>
      </w:pPr>
      <w:rPr>
        <w:rFonts w:ascii="Wingdings" w:hAnsi="Wingdings" w:hint="default"/>
      </w:rPr>
    </w:lvl>
    <w:lvl w:ilvl="3" w:tplc="8220918A">
      <w:start w:val="1"/>
      <w:numFmt w:val="bullet"/>
      <w:lvlText w:val=""/>
      <w:lvlJc w:val="left"/>
      <w:pPr>
        <w:ind w:left="2880" w:hanging="360"/>
      </w:pPr>
      <w:rPr>
        <w:rFonts w:ascii="Symbol" w:hAnsi="Symbol" w:hint="default"/>
      </w:rPr>
    </w:lvl>
    <w:lvl w:ilvl="4" w:tplc="F7A4CF98">
      <w:start w:val="1"/>
      <w:numFmt w:val="bullet"/>
      <w:lvlText w:val="o"/>
      <w:lvlJc w:val="left"/>
      <w:pPr>
        <w:ind w:left="3600" w:hanging="360"/>
      </w:pPr>
      <w:rPr>
        <w:rFonts w:ascii="Courier New" w:hAnsi="Courier New" w:hint="default"/>
      </w:rPr>
    </w:lvl>
    <w:lvl w:ilvl="5" w:tplc="8CD65A88">
      <w:start w:val="1"/>
      <w:numFmt w:val="bullet"/>
      <w:lvlText w:val=""/>
      <w:lvlJc w:val="left"/>
      <w:pPr>
        <w:ind w:left="4320" w:hanging="360"/>
      </w:pPr>
      <w:rPr>
        <w:rFonts w:ascii="Wingdings" w:hAnsi="Wingdings" w:hint="default"/>
      </w:rPr>
    </w:lvl>
    <w:lvl w:ilvl="6" w:tplc="67E40C26">
      <w:start w:val="1"/>
      <w:numFmt w:val="bullet"/>
      <w:lvlText w:val=""/>
      <w:lvlJc w:val="left"/>
      <w:pPr>
        <w:ind w:left="5040" w:hanging="360"/>
      </w:pPr>
      <w:rPr>
        <w:rFonts w:ascii="Symbol" w:hAnsi="Symbol" w:hint="default"/>
      </w:rPr>
    </w:lvl>
    <w:lvl w:ilvl="7" w:tplc="7F28B57C">
      <w:start w:val="1"/>
      <w:numFmt w:val="bullet"/>
      <w:lvlText w:val="o"/>
      <w:lvlJc w:val="left"/>
      <w:pPr>
        <w:ind w:left="5760" w:hanging="360"/>
      </w:pPr>
      <w:rPr>
        <w:rFonts w:ascii="Courier New" w:hAnsi="Courier New" w:hint="default"/>
      </w:rPr>
    </w:lvl>
    <w:lvl w:ilvl="8" w:tplc="F01C0068">
      <w:start w:val="1"/>
      <w:numFmt w:val="bullet"/>
      <w:lvlText w:val=""/>
      <w:lvlJc w:val="left"/>
      <w:pPr>
        <w:ind w:left="6480" w:hanging="360"/>
      </w:pPr>
      <w:rPr>
        <w:rFonts w:ascii="Wingdings" w:hAnsi="Wingdings" w:hint="default"/>
      </w:rPr>
    </w:lvl>
  </w:abstractNum>
  <w:abstractNum w:abstractNumId="72" w15:restartNumberingAfterBreak="0">
    <w:nsid w:val="45A45283"/>
    <w:multiLevelType w:val="hybridMultilevel"/>
    <w:tmpl w:val="7AFA3E0C"/>
    <w:lvl w:ilvl="0" w:tplc="94A282A0">
      <w:start w:val="1"/>
      <w:numFmt w:val="bullet"/>
      <w:lvlText w:val=""/>
      <w:lvlJc w:val="left"/>
      <w:pPr>
        <w:ind w:left="720" w:hanging="360"/>
      </w:pPr>
      <w:rPr>
        <w:rFonts w:ascii="Symbol" w:hAnsi="Symbol" w:hint="default"/>
      </w:rPr>
    </w:lvl>
    <w:lvl w:ilvl="1" w:tplc="ABA42606">
      <w:start w:val="1"/>
      <w:numFmt w:val="bullet"/>
      <w:lvlText w:val="o"/>
      <w:lvlJc w:val="left"/>
      <w:pPr>
        <w:ind w:left="1440" w:hanging="360"/>
      </w:pPr>
      <w:rPr>
        <w:rFonts w:ascii="Courier New" w:hAnsi="Courier New" w:hint="default"/>
      </w:rPr>
    </w:lvl>
    <w:lvl w:ilvl="2" w:tplc="3502ED5E">
      <w:start w:val="1"/>
      <w:numFmt w:val="bullet"/>
      <w:lvlText w:val=""/>
      <w:lvlJc w:val="left"/>
      <w:pPr>
        <w:ind w:left="2160" w:hanging="360"/>
      </w:pPr>
      <w:rPr>
        <w:rFonts w:ascii="Wingdings" w:hAnsi="Wingdings" w:hint="default"/>
      </w:rPr>
    </w:lvl>
    <w:lvl w:ilvl="3" w:tplc="EE0A8EF8">
      <w:start w:val="1"/>
      <w:numFmt w:val="bullet"/>
      <w:lvlText w:val=""/>
      <w:lvlJc w:val="left"/>
      <w:pPr>
        <w:ind w:left="2880" w:hanging="360"/>
      </w:pPr>
      <w:rPr>
        <w:rFonts w:ascii="Symbol" w:hAnsi="Symbol" w:hint="default"/>
      </w:rPr>
    </w:lvl>
    <w:lvl w:ilvl="4" w:tplc="3D72BAEC">
      <w:start w:val="1"/>
      <w:numFmt w:val="bullet"/>
      <w:lvlText w:val="o"/>
      <w:lvlJc w:val="left"/>
      <w:pPr>
        <w:ind w:left="3600" w:hanging="360"/>
      </w:pPr>
      <w:rPr>
        <w:rFonts w:ascii="Courier New" w:hAnsi="Courier New" w:hint="default"/>
      </w:rPr>
    </w:lvl>
    <w:lvl w:ilvl="5" w:tplc="6ED8D194">
      <w:start w:val="1"/>
      <w:numFmt w:val="bullet"/>
      <w:lvlText w:val=""/>
      <w:lvlJc w:val="left"/>
      <w:pPr>
        <w:ind w:left="4320" w:hanging="360"/>
      </w:pPr>
      <w:rPr>
        <w:rFonts w:ascii="Wingdings" w:hAnsi="Wingdings" w:hint="default"/>
      </w:rPr>
    </w:lvl>
    <w:lvl w:ilvl="6" w:tplc="B79A19D8">
      <w:start w:val="1"/>
      <w:numFmt w:val="bullet"/>
      <w:lvlText w:val=""/>
      <w:lvlJc w:val="left"/>
      <w:pPr>
        <w:ind w:left="5040" w:hanging="360"/>
      </w:pPr>
      <w:rPr>
        <w:rFonts w:ascii="Symbol" w:hAnsi="Symbol" w:hint="default"/>
      </w:rPr>
    </w:lvl>
    <w:lvl w:ilvl="7" w:tplc="C5B66590">
      <w:start w:val="1"/>
      <w:numFmt w:val="bullet"/>
      <w:lvlText w:val="o"/>
      <w:lvlJc w:val="left"/>
      <w:pPr>
        <w:ind w:left="5760" w:hanging="360"/>
      </w:pPr>
      <w:rPr>
        <w:rFonts w:ascii="Courier New" w:hAnsi="Courier New" w:hint="default"/>
      </w:rPr>
    </w:lvl>
    <w:lvl w:ilvl="8" w:tplc="BBE02838">
      <w:start w:val="1"/>
      <w:numFmt w:val="bullet"/>
      <w:lvlText w:val=""/>
      <w:lvlJc w:val="left"/>
      <w:pPr>
        <w:ind w:left="6480" w:hanging="360"/>
      </w:pPr>
      <w:rPr>
        <w:rFonts w:ascii="Wingdings" w:hAnsi="Wingdings" w:hint="default"/>
      </w:rPr>
    </w:lvl>
  </w:abstractNum>
  <w:abstractNum w:abstractNumId="73" w15:restartNumberingAfterBreak="0">
    <w:nsid w:val="46310DB2"/>
    <w:multiLevelType w:val="hybridMultilevel"/>
    <w:tmpl w:val="A7B0AE5E"/>
    <w:lvl w:ilvl="0" w:tplc="6EF66FC6">
      <w:start w:val="1"/>
      <w:numFmt w:val="bullet"/>
      <w:lvlText w:val="o"/>
      <w:lvlJc w:val="left"/>
      <w:pPr>
        <w:ind w:left="1080" w:hanging="360"/>
      </w:pPr>
      <w:rPr>
        <w:rFonts w:ascii="Courier New" w:hAnsi="Courier New" w:hint="default"/>
      </w:rPr>
    </w:lvl>
    <w:lvl w:ilvl="1" w:tplc="881E66A6" w:tentative="1">
      <w:start w:val="1"/>
      <w:numFmt w:val="bullet"/>
      <w:lvlText w:val="o"/>
      <w:lvlJc w:val="left"/>
      <w:pPr>
        <w:ind w:left="1800" w:hanging="360"/>
      </w:pPr>
      <w:rPr>
        <w:rFonts w:ascii="Courier New" w:hAnsi="Courier New" w:hint="default"/>
      </w:rPr>
    </w:lvl>
    <w:lvl w:ilvl="2" w:tplc="83FAADCA" w:tentative="1">
      <w:start w:val="1"/>
      <w:numFmt w:val="bullet"/>
      <w:lvlText w:val=""/>
      <w:lvlJc w:val="left"/>
      <w:pPr>
        <w:ind w:left="2520" w:hanging="360"/>
      </w:pPr>
      <w:rPr>
        <w:rFonts w:ascii="Wingdings" w:hAnsi="Wingdings" w:hint="default"/>
      </w:rPr>
    </w:lvl>
    <w:lvl w:ilvl="3" w:tplc="AB36D24E" w:tentative="1">
      <w:start w:val="1"/>
      <w:numFmt w:val="bullet"/>
      <w:lvlText w:val=""/>
      <w:lvlJc w:val="left"/>
      <w:pPr>
        <w:ind w:left="3240" w:hanging="360"/>
      </w:pPr>
      <w:rPr>
        <w:rFonts w:ascii="Symbol" w:hAnsi="Symbol" w:hint="default"/>
      </w:rPr>
    </w:lvl>
    <w:lvl w:ilvl="4" w:tplc="BACC9460" w:tentative="1">
      <w:start w:val="1"/>
      <w:numFmt w:val="bullet"/>
      <w:lvlText w:val="o"/>
      <w:lvlJc w:val="left"/>
      <w:pPr>
        <w:ind w:left="3960" w:hanging="360"/>
      </w:pPr>
      <w:rPr>
        <w:rFonts w:ascii="Courier New" w:hAnsi="Courier New" w:hint="default"/>
      </w:rPr>
    </w:lvl>
    <w:lvl w:ilvl="5" w:tplc="CA78F2C8" w:tentative="1">
      <w:start w:val="1"/>
      <w:numFmt w:val="bullet"/>
      <w:lvlText w:val=""/>
      <w:lvlJc w:val="left"/>
      <w:pPr>
        <w:ind w:left="4680" w:hanging="360"/>
      </w:pPr>
      <w:rPr>
        <w:rFonts w:ascii="Wingdings" w:hAnsi="Wingdings" w:hint="default"/>
      </w:rPr>
    </w:lvl>
    <w:lvl w:ilvl="6" w:tplc="AA7849B0" w:tentative="1">
      <w:start w:val="1"/>
      <w:numFmt w:val="bullet"/>
      <w:lvlText w:val=""/>
      <w:lvlJc w:val="left"/>
      <w:pPr>
        <w:ind w:left="5400" w:hanging="360"/>
      </w:pPr>
      <w:rPr>
        <w:rFonts w:ascii="Symbol" w:hAnsi="Symbol" w:hint="default"/>
      </w:rPr>
    </w:lvl>
    <w:lvl w:ilvl="7" w:tplc="727ED76A" w:tentative="1">
      <w:start w:val="1"/>
      <w:numFmt w:val="bullet"/>
      <w:lvlText w:val="o"/>
      <w:lvlJc w:val="left"/>
      <w:pPr>
        <w:ind w:left="6120" w:hanging="360"/>
      </w:pPr>
      <w:rPr>
        <w:rFonts w:ascii="Courier New" w:hAnsi="Courier New" w:hint="default"/>
      </w:rPr>
    </w:lvl>
    <w:lvl w:ilvl="8" w:tplc="82021716" w:tentative="1">
      <w:start w:val="1"/>
      <w:numFmt w:val="bullet"/>
      <w:lvlText w:val=""/>
      <w:lvlJc w:val="left"/>
      <w:pPr>
        <w:ind w:left="6840" w:hanging="360"/>
      </w:pPr>
      <w:rPr>
        <w:rFonts w:ascii="Wingdings" w:hAnsi="Wingdings" w:hint="default"/>
      </w:rPr>
    </w:lvl>
  </w:abstractNum>
  <w:abstractNum w:abstractNumId="74" w15:restartNumberingAfterBreak="0">
    <w:nsid w:val="48C0273F"/>
    <w:multiLevelType w:val="hybridMultilevel"/>
    <w:tmpl w:val="E3C8FEFA"/>
    <w:lvl w:ilvl="0" w:tplc="3F343C38">
      <w:start w:val="1"/>
      <w:numFmt w:val="bullet"/>
      <w:lvlText w:val="o"/>
      <w:lvlJc w:val="left"/>
      <w:pPr>
        <w:ind w:left="720" w:hanging="360"/>
      </w:pPr>
      <w:rPr>
        <w:rFonts w:ascii="Courier New" w:hAnsi="Courier New" w:hint="default"/>
      </w:rPr>
    </w:lvl>
    <w:lvl w:ilvl="1" w:tplc="B6346DE4">
      <w:start w:val="1"/>
      <w:numFmt w:val="lowerLetter"/>
      <w:lvlText w:val="%2."/>
      <w:lvlJc w:val="left"/>
      <w:pPr>
        <w:ind w:left="1440" w:hanging="360"/>
      </w:pPr>
    </w:lvl>
    <w:lvl w:ilvl="2" w:tplc="524A3778">
      <w:start w:val="1"/>
      <w:numFmt w:val="lowerRoman"/>
      <w:lvlText w:val="%3."/>
      <w:lvlJc w:val="right"/>
      <w:pPr>
        <w:ind w:left="2160" w:hanging="180"/>
      </w:pPr>
    </w:lvl>
    <w:lvl w:ilvl="3" w:tplc="5CA49352">
      <w:start w:val="1"/>
      <w:numFmt w:val="decimal"/>
      <w:lvlText w:val="%4."/>
      <w:lvlJc w:val="left"/>
      <w:pPr>
        <w:ind w:left="2880" w:hanging="360"/>
      </w:pPr>
    </w:lvl>
    <w:lvl w:ilvl="4" w:tplc="5F90ACCC">
      <w:start w:val="1"/>
      <w:numFmt w:val="lowerLetter"/>
      <w:lvlText w:val="%5."/>
      <w:lvlJc w:val="left"/>
      <w:pPr>
        <w:ind w:left="3600" w:hanging="360"/>
      </w:pPr>
    </w:lvl>
    <w:lvl w:ilvl="5" w:tplc="906C0976">
      <w:start w:val="1"/>
      <w:numFmt w:val="lowerRoman"/>
      <w:lvlText w:val="%6."/>
      <w:lvlJc w:val="right"/>
      <w:pPr>
        <w:ind w:left="4320" w:hanging="180"/>
      </w:pPr>
    </w:lvl>
    <w:lvl w:ilvl="6" w:tplc="5AC47710">
      <w:start w:val="1"/>
      <w:numFmt w:val="decimal"/>
      <w:lvlText w:val="%7."/>
      <w:lvlJc w:val="left"/>
      <w:pPr>
        <w:ind w:left="5040" w:hanging="360"/>
      </w:pPr>
    </w:lvl>
    <w:lvl w:ilvl="7" w:tplc="0E484E7C">
      <w:start w:val="1"/>
      <w:numFmt w:val="lowerLetter"/>
      <w:lvlText w:val="%8."/>
      <w:lvlJc w:val="left"/>
      <w:pPr>
        <w:ind w:left="5760" w:hanging="360"/>
      </w:pPr>
    </w:lvl>
    <w:lvl w:ilvl="8" w:tplc="58529EE4">
      <w:start w:val="1"/>
      <w:numFmt w:val="lowerRoman"/>
      <w:lvlText w:val="%9."/>
      <w:lvlJc w:val="right"/>
      <w:pPr>
        <w:ind w:left="6480" w:hanging="180"/>
      </w:pPr>
    </w:lvl>
  </w:abstractNum>
  <w:abstractNum w:abstractNumId="75" w15:restartNumberingAfterBreak="0">
    <w:nsid w:val="492AC1EB"/>
    <w:multiLevelType w:val="hybridMultilevel"/>
    <w:tmpl w:val="0EB6A854"/>
    <w:lvl w:ilvl="0" w:tplc="2A928820">
      <w:start w:val="1"/>
      <w:numFmt w:val="bullet"/>
      <w:lvlText w:val="o"/>
      <w:lvlJc w:val="left"/>
      <w:pPr>
        <w:ind w:left="501" w:hanging="360"/>
      </w:pPr>
      <w:rPr>
        <w:rFonts w:ascii="Courier New" w:hAnsi="Courier New" w:hint="default"/>
        <w:color w:val="auto"/>
      </w:rPr>
    </w:lvl>
    <w:lvl w:ilvl="1" w:tplc="AE96218A">
      <w:start w:val="1"/>
      <w:numFmt w:val="bullet"/>
      <w:lvlText w:val="o"/>
      <w:lvlJc w:val="left"/>
      <w:pPr>
        <w:ind w:left="1440" w:hanging="360"/>
      </w:pPr>
      <w:rPr>
        <w:rFonts w:ascii="Courier New" w:hAnsi="Courier New" w:hint="default"/>
      </w:rPr>
    </w:lvl>
    <w:lvl w:ilvl="2" w:tplc="0E146F60">
      <w:start w:val="1"/>
      <w:numFmt w:val="bullet"/>
      <w:lvlText w:val=""/>
      <w:lvlJc w:val="left"/>
      <w:pPr>
        <w:ind w:left="2160" w:hanging="360"/>
      </w:pPr>
      <w:rPr>
        <w:rFonts w:ascii="Wingdings" w:hAnsi="Wingdings" w:hint="default"/>
      </w:rPr>
    </w:lvl>
    <w:lvl w:ilvl="3" w:tplc="22CE9698">
      <w:start w:val="1"/>
      <w:numFmt w:val="bullet"/>
      <w:lvlText w:val=""/>
      <w:lvlJc w:val="left"/>
      <w:pPr>
        <w:ind w:left="2880" w:hanging="360"/>
      </w:pPr>
      <w:rPr>
        <w:rFonts w:ascii="Symbol" w:hAnsi="Symbol" w:hint="default"/>
      </w:rPr>
    </w:lvl>
    <w:lvl w:ilvl="4" w:tplc="F308379C">
      <w:start w:val="1"/>
      <w:numFmt w:val="bullet"/>
      <w:lvlText w:val="o"/>
      <w:lvlJc w:val="left"/>
      <w:pPr>
        <w:ind w:left="3600" w:hanging="360"/>
      </w:pPr>
      <w:rPr>
        <w:rFonts w:ascii="Courier New" w:hAnsi="Courier New" w:hint="default"/>
      </w:rPr>
    </w:lvl>
    <w:lvl w:ilvl="5" w:tplc="CC2AE626">
      <w:start w:val="1"/>
      <w:numFmt w:val="bullet"/>
      <w:lvlText w:val=""/>
      <w:lvlJc w:val="left"/>
      <w:pPr>
        <w:ind w:left="4320" w:hanging="360"/>
      </w:pPr>
      <w:rPr>
        <w:rFonts w:ascii="Wingdings" w:hAnsi="Wingdings" w:hint="default"/>
      </w:rPr>
    </w:lvl>
    <w:lvl w:ilvl="6" w:tplc="CD141BF4">
      <w:start w:val="1"/>
      <w:numFmt w:val="bullet"/>
      <w:lvlText w:val=""/>
      <w:lvlJc w:val="left"/>
      <w:pPr>
        <w:ind w:left="5040" w:hanging="360"/>
      </w:pPr>
      <w:rPr>
        <w:rFonts w:ascii="Symbol" w:hAnsi="Symbol" w:hint="default"/>
      </w:rPr>
    </w:lvl>
    <w:lvl w:ilvl="7" w:tplc="BB7E8B62">
      <w:start w:val="1"/>
      <w:numFmt w:val="bullet"/>
      <w:lvlText w:val="o"/>
      <w:lvlJc w:val="left"/>
      <w:pPr>
        <w:ind w:left="5760" w:hanging="360"/>
      </w:pPr>
      <w:rPr>
        <w:rFonts w:ascii="Courier New" w:hAnsi="Courier New" w:hint="default"/>
      </w:rPr>
    </w:lvl>
    <w:lvl w:ilvl="8" w:tplc="9E0EFF4C">
      <w:start w:val="1"/>
      <w:numFmt w:val="bullet"/>
      <w:lvlText w:val=""/>
      <w:lvlJc w:val="left"/>
      <w:pPr>
        <w:ind w:left="6480" w:hanging="360"/>
      </w:pPr>
      <w:rPr>
        <w:rFonts w:ascii="Wingdings" w:hAnsi="Wingdings" w:hint="default"/>
      </w:rPr>
    </w:lvl>
  </w:abstractNum>
  <w:abstractNum w:abstractNumId="76" w15:restartNumberingAfterBreak="0">
    <w:nsid w:val="49A5CF10"/>
    <w:multiLevelType w:val="hybridMultilevel"/>
    <w:tmpl w:val="FFFFFFFF"/>
    <w:lvl w:ilvl="0" w:tplc="12ACCCEE">
      <w:start w:val="1"/>
      <w:numFmt w:val="bullet"/>
      <w:lvlText w:val="o"/>
      <w:lvlJc w:val="left"/>
      <w:pPr>
        <w:ind w:left="720" w:hanging="360"/>
      </w:pPr>
      <w:rPr>
        <w:rFonts w:ascii="Courier New" w:hAnsi="Courier New" w:hint="default"/>
      </w:rPr>
    </w:lvl>
    <w:lvl w:ilvl="1" w:tplc="55725C94">
      <w:start w:val="1"/>
      <w:numFmt w:val="bullet"/>
      <w:lvlText w:val="o"/>
      <w:lvlJc w:val="left"/>
      <w:pPr>
        <w:ind w:left="1440" w:hanging="360"/>
      </w:pPr>
      <w:rPr>
        <w:rFonts w:ascii="Courier New" w:hAnsi="Courier New" w:hint="default"/>
      </w:rPr>
    </w:lvl>
    <w:lvl w:ilvl="2" w:tplc="139A4F0A">
      <w:start w:val="1"/>
      <w:numFmt w:val="bullet"/>
      <w:lvlText w:val=""/>
      <w:lvlJc w:val="left"/>
      <w:pPr>
        <w:ind w:left="2160" w:hanging="360"/>
      </w:pPr>
      <w:rPr>
        <w:rFonts w:ascii="Wingdings" w:hAnsi="Wingdings" w:hint="default"/>
      </w:rPr>
    </w:lvl>
    <w:lvl w:ilvl="3" w:tplc="806A00E0">
      <w:start w:val="1"/>
      <w:numFmt w:val="bullet"/>
      <w:lvlText w:val=""/>
      <w:lvlJc w:val="left"/>
      <w:pPr>
        <w:ind w:left="2880" w:hanging="360"/>
      </w:pPr>
      <w:rPr>
        <w:rFonts w:ascii="Symbol" w:hAnsi="Symbol" w:hint="default"/>
      </w:rPr>
    </w:lvl>
    <w:lvl w:ilvl="4" w:tplc="DC9CD960">
      <w:start w:val="1"/>
      <w:numFmt w:val="bullet"/>
      <w:lvlText w:val="o"/>
      <w:lvlJc w:val="left"/>
      <w:pPr>
        <w:ind w:left="3600" w:hanging="360"/>
      </w:pPr>
      <w:rPr>
        <w:rFonts w:ascii="Courier New" w:hAnsi="Courier New" w:hint="default"/>
      </w:rPr>
    </w:lvl>
    <w:lvl w:ilvl="5" w:tplc="C228F9E6">
      <w:start w:val="1"/>
      <w:numFmt w:val="bullet"/>
      <w:lvlText w:val=""/>
      <w:lvlJc w:val="left"/>
      <w:pPr>
        <w:ind w:left="4320" w:hanging="360"/>
      </w:pPr>
      <w:rPr>
        <w:rFonts w:ascii="Wingdings" w:hAnsi="Wingdings" w:hint="default"/>
      </w:rPr>
    </w:lvl>
    <w:lvl w:ilvl="6" w:tplc="74C6419C">
      <w:start w:val="1"/>
      <w:numFmt w:val="bullet"/>
      <w:lvlText w:val=""/>
      <w:lvlJc w:val="left"/>
      <w:pPr>
        <w:ind w:left="5040" w:hanging="360"/>
      </w:pPr>
      <w:rPr>
        <w:rFonts w:ascii="Symbol" w:hAnsi="Symbol" w:hint="default"/>
      </w:rPr>
    </w:lvl>
    <w:lvl w:ilvl="7" w:tplc="90A80638">
      <w:start w:val="1"/>
      <w:numFmt w:val="bullet"/>
      <w:lvlText w:val="o"/>
      <w:lvlJc w:val="left"/>
      <w:pPr>
        <w:ind w:left="5760" w:hanging="360"/>
      </w:pPr>
      <w:rPr>
        <w:rFonts w:ascii="Courier New" w:hAnsi="Courier New" w:hint="default"/>
      </w:rPr>
    </w:lvl>
    <w:lvl w:ilvl="8" w:tplc="15F6E702">
      <w:start w:val="1"/>
      <w:numFmt w:val="bullet"/>
      <w:lvlText w:val=""/>
      <w:lvlJc w:val="left"/>
      <w:pPr>
        <w:ind w:left="6480" w:hanging="360"/>
      </w:pPr>
      <w:rPr>
        <w:rFonts w:ascii="Wingdings" w:hAnsi="Wingdings" w:hint="default"/>
      </w:rPr>
    </w:lvl>
  </w:abstractNum>
  <w:abstractNum w:abstractNumId="77" w15:restartNumberingAfterBreak="0">
    <w:nsid w:val="4A20AA87"/>
    <w:multiLevelType w:val="hybridMultilevel"/>
    <w:tmpl w:val="FFFFFFFF"/>
    <w:lvl w:ilvl="0" w:tplc="0532CDDC">
      <w:start w:val="1"/>
      <w:numFmt w:val="bullet"/>
      <w:lvlText w:val=""/>
      <w:lvlJc w:val="left"/>
      <w:pPr>
        <w:ind w:left="720" w:hanging="360"/>
      </w:pPr>
      <w:rPr>
        <w:rFonts w:ascii="Symbol" w:hAnsi="Symbol" w:hint="default"/>
      </w:rPr>
    </w:lvl>
    <w:lvl w:ilvl="1" w:tplc="EDBCEA86">
      <w:start w:val="1"/>
      <w:numFmt w:val="bullet"/>
      <w:lvlText w:val="o"/>
      <w:lvlJc w:val="left"/>
      <w:pPr>
        <w:ind w:left="1440" w:hanging="360"/>
      </w:pPr>
      <w:rPr>
        <w:rFonts w:ascii="Courier New" w:hAnsi="Courier New" w:hint="default"/>
      </w:rPr>
    </w:lvl>
    <w:lvl w:ilvl="2" w:tplc="D0ACCCEE">
      <w:start w:val="1"/>
      <w:numFmt w:val="bullet"/>
      <w:lvlText w:val=""/>
      <w:lvlJc w:val="left"/>
      <w:pPr>
        <w:ind w:left="2160" w:hanging="360"/>
      </w:pPr>
      <w:rPr>
        <w:rFonts w:ascii="Wingdings" w:hAnsi="Wingdings" w:hint="default"/>
      </w:rPr>
    </w:lvl>
    <w:lvl w:ilvl="3" w:tplc="55C27ACE">
      <w:start w:val="1"/>
      <w:numFmt w:val="bullet"/>
      <w:lvlText w:val=""/>
      <w:lvlJc w:val="left"/>
      <w:pPr>
        <w:ind w:left="2880" w:hanging="360"/>
      </w:pPr>
      <w:rPr>
        <w:rFonts w:ascii="Symbol" w:hAnsi="Symbol" w:hint="default"/>
      </w:rPr>
    </w:lvl>
    <w:lvl w:ilvl="4" w:tplc="D7DCB45E">
      <w:start w:val="1"/>
      <w:numFmt w:val="bullet"/>
      <w:lvlText w:val="o"/>
      <w:lvlJc w:val="left"/>
      <w:pPr>
        <w:ind w:left="3600" w:hanging="360"/>
      </w:pPr>
      <w:rPr>
        <w:rFonts w:ascii="Courier New" w:hAnsi="Courier New" w:hint="default"/>
      </w:rPr>
    </w:lvl>
    <w:lvl w:ilvl="5" w:tplc="EC9A6C10">
      <w:start w:val="1"/>
      <w:numFmt w:val="bullet"/>
      <w:lvlText w:val=""/>
      <w:lvlJc w:val="left"/>
      <w:pPr>
        <w:ind w:left="4320" w:hanging="360"/>
      </w:pPr>
      <w:rPr>
        <w:rFonts w:ascii="Wingdings" w:hAnsi="Wingdings" w:hint="default"/>
      </w:rPr>
    </w:lvl>
    <w:lvl w:ilvl="6" w:tplc="11C4F35E">
      <w:start w:val="1"/>
      <w:numFmt w:val="bullet"/>
      <w:lvlText w:val=""/>
      <w:lvlJc w:val="left"/>
      <w:pPr>
        <w:ind w:left="5040" w:hanging="360"/>
      </w:pPr>
      <w:rPr>
        <w:rFonts w:ascii="Symbol" w:hAnsi="Symbol" w:hint="default"/>
      </w:rPr>
    </w:lvl>
    <w:lvl w:ilvl="7" w:tplc="E10411E0">
      <w:start w:val="1"/>
      <w:numFmt w:val="bullet"/>
      <w:lvlText w:val="o"/>
      <w:lvlJc w:val="left"/>
      <w:pPr>
        <w:ind w:left="5760" w:hanging="360"/>
      </w:pPr>
      <w:rPr>
        <w:rFonts w:ascii="Courier New" w:hAnsi="Courier New" w:hint="default"/>
      </w:rPr>
    </w:lvl>
    <w:lvl w:ilvl="8" w:tplc="0C00C9A0">
      <w:start w:val="1"/>
      <w:numFmt w:val="bullet"/>
      <w:lvlText w:val=""/>
      <w:lvlJc w:val="left"/>
      <w:pPr>
        <w:ind w:left="6480" w:hanging="360"/>
      </w:pPr>
      <w:rPr>
        <w:rFonts w:ascii="Wingdings" w:hAnsi="Wingdings" w:hint="default"/>
      </w:rPr>
    </w:lvl>
  </w:abstractNum>
  <w:abstractNum w:abstractNumId="78" w15:restartNumberingAfterBreak="0">
    <w:nsid w:val="4A3C2F0E"/>
    <w:multiLevelType w:val="hybridMultilevel"/>
    <w:tmpl w:val="4CCEEEEA"/>
    <w:lvl w:ilvl="0" w:tplc="08090003">
      <w:start w:val="1"/>
      <w:numFmt w:val="bullet"/>
      <w:lvlText w:val="o"/>
      <w:lvlJc w:val="left"/>
      <w:pPr>
        <w:ind w:left="720" w:hanging="360"/>
      </w:pPr>
      <w:rPr>
        <w:rFonts w:ascii="Courier New" w:hAnsi="Courier New" w:cs="Courier New" w:hint="default"/>
      </w:rPr>
    </w:lvl>
    <w:lvl w:ilvl="1" w:tplc="5F244FB6">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C2438E3"/>
    <w:multiLevelType w:val="multilevel"/>
    <w:tmpl w:val="146E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C951D10"/>
    <w:multiLevelType w:val="hybridMultilevel"/>
    <w:tmpl w:val="FFFFFFFF"/>
    <w:lvl w:ilvl="0" w:tplc="96D638D2">
      <w:start w:val="1"/>
      <w:numFmt w:val="bullet"/>
      <w:lvlText w:val=""/>
      <w:lvlJc w:val="left"/>
      <w:pPr>
        <w:ind w:left="720" w:hanging="360"/>
      </w:pPr>
      <w:rPr>
        <w:rFonts w:ascii="Symbol" w:hAnsi="Symbol" w:hint="default"/>
      </w:rPr>
    </w:lvl>
    <w:lvl w:ilvl="1" w:tplc="48040DB0">
      <w:start w:val="1"/>
      <w:numFmt w:val="bullet"/>
      <w:lvlText w:val="o"/>
      <w:lvlJc w:val="left"/>
      <w:pPr>
        <w:ind w:left="1440" w:hanging="360"/>
      </w:pPr>
      <w:rPr>
        <w:rFonts w:ascii="Courier New" w:hAnsi="Courier New" w:hint="default"/>
      </w:rPr>
    </w:lvl>
    <w:lvl w:ilvl="2" w:tplc="75B8B344">
      <w:start w:val="1"/>
      <w:numFmt w:val="bullet"/>
      <w:lvlText w:val=""/>
      <w:lvlJc w:val="left"/>
      <w:pPr>
        <w:ind w:left="2160" w:hanging="360"/>
      </w:pPr>
      <w:rPr>
        <w:rFonts w:ascii="Wingdings" w:hAnsi="Wingdings" w:hint="default"/>
      </w:rPr>
    </w:lvl>
    <w:lvl w:ilvl="3" w:tplc="D4A8C96C">
      <w:start w:val="1"/>
      <w:numFmt w:val="bullet"/>
      <w:lvlText w:val=""/>
      <w:lvlJc w:val="left"/>
      <w:pPr>
        <w:ind w:left="2880" w:hanging="360"/>
      </w:pPr>
      <w:rPr>
        <w:rFonts w:ascii="Symbol" w:hAnsi="Symbol" w:hint="default"/>
      </w:rPr>
    </w:lvl>
    <w:lvl w:ilvl="4" w:tplc="B12C7318">
      <w:start w:val="1"/>
      <w:numFmt w:val="bullet"/>
      <w:lvlText w:val="o"/>
      <w:lvlJc w:val="left"/>
      <w:pPr>
        <w:ind w:left="3600" w:hanging="360"/>
      </w:pPr>
      <w:rPr>
        <w:rFonts w:ascii="Courier New" w:hAnsi="Courier New" w:hint="default"/>
      </w:rPr>
    </w:lvl>
    <w:lvl w:ilvl="5" w:tplc="E51AA23E">
      <w:start w:val="1"/>
      <w:numFmt w:val="bullet"/>
      <w:lvlText w:val=""/>
      <w:lvlJc w:val="left"/>
      <w:pPr>
        <w:ind w:left="4320" w:hanging="360"/>
      </w:pPr>
      <w:rPr>
        <w:rFonts w:ascii="Wingdings" w:hAnsi="Wingdings" w:hint="default"/>
      </w:rPr>
    </w:lvl>
    <w:lvl w:ilvl="6" w:tplc="A9FEE5A8">
      <w:start w:val="1"/>
      <w:numFmt w:val="bullet"/>
      <w:lvlText w:val=""/>
      <w:lvlJc w:val="left"/>
      <w:pPr>
        <w:ind w:left="5040" w:hanging="360"/>
      </w:pPr>
      <w:rPr>
        <w:rFonts w:ascii="Symbol" w:hAnsi="Symbol" w:hint="default"/>
      </w:rPr>
    </w:lvl>
    <w:lvl w:ilvl="7" w:tplc="00B6989E">
      <w:start w:val="1"/>
      <w:numFmt w:val="bullet"/>
      <w:lvlText w:val="o"/>
      <w:lvlJc w:val="left"/>
      <w:pPr>
        <w:ind w:left="5760" w:hanging="360"/>
      </w:pPr>
      <w:rPr>
        <w:rFonts w:ascii="Courier New" w:hAnsi="Courier New" w:hint="default"/>
      </w:rPr>
    </w:lvl>
    <w:lvl w:ilvl="8" w:tplc="82660A1A">
      <w:start w:val="1"/>
      <w:numFmt w:val="bullet"/>
      <w:lvlText w:val=""/>
      <w:lvlJc w:val="left"/>
      <w:pPr>
        <w:ind w:left="6480" w:hanging="360"/>
      </w:pPr>
      <w:rPr>
        <w:rFonts w:ascii="Wingdings" w:hAnsi="Wingdings" w:hint="default"/>
      </w:rPr>
    </w:lvl>
  </w:abstractNum>
  <w:abstractNum w:abstractNumId="81" w15:restartNumberingAfterBreak="0">
    <w:nsid w:val="4D767CBB"/>
    <w:multiLevelType w:val="hybridMultilevel"/>
    <w:tmpl w:val="FFFFFFFF"/>
    <w:lvl w:ilvl="0" w:tplc="7366781A">
      <w:start w:val="1"/>
      <w:numFmt w:val="decimal"/>
      <w:lvlText w:val="%1."/>
      <w:lvlJc w:val="left"/>
      <w:pPr>
        <w:ind w:left="720" w:hanging="360"/>
      </w:pPr>
    </w:lvl>
    <w:lvl w:ilvl="1" w:tplc="243A07D4">
      <w:start w:val="1"/>
      <w:numFmt w:val="lowerLetter"/>
      <w:lvlText w:val="%2."/>
      <w:lvlJc w:val="left"/>
      <w:pPr>
        <w:ind w:left="1440" w:hanging="360"/>
      </w:pPr>
    </w:lvl>
    <w:lvl w:ilvl="2" w:tplc="C34E1D40">
      <w:start w:val="1"/>
      <w:numFmt w:val="lowerRoman"/>
      <w:lvlText w:val="%3."/>
      <w:lvlJc w:val="right"/>
      <w:pPr>
        <w:ind w:left="2160" w:hanging="180"/>
      </w:pPr>
    </w:lvl>
    <w:lvl w:ilvl="3" w:tplc="8CFC07B0">
      <w:start w:val="1"/>
      <w:numFmt w:val="decimal"/>
      <w:lvlText w:val="%4."/>
      <w:lvlJc w:val="left"/>
      <w:pPr>
        <w:ind w:left="2880" w:hanging="360"/>
      </w:pPr>
    </w:lvl>
    <w:lvl w:ilvl="4" w:tplc="4F365CB6">
      <w:start w:val="1"/>
      <w:numFmt w:val="lowerLetter"/>
      <w:lvlText w:val="%5."/>
      <w:lvlJc w:val="left"/>
      <w:pPr>
        <w:ind w:left="3600" w:hanging="360"/>
      </w:pPr>
    </w:lvl>
    <w:lvl w:ilvl="5" w:tplc="1AF0B29E">
      <w:start w:val="1"/>
      <w:numFmt w:val="lowerRoman"/>
      <w:lvlText w:val="%6."/>
      <w:lvlJc w:val="right"/>
      <w:pPr>
        <w:ind w:left="4320" w:hanging="180"/>
      </w:pPr>
    </w:lvl>
    <w:lvl w:ilvl="6" w:tplc="01D6A57C">
      <w:start w:val="1"/>
      <w:numFmt w:val="decimal"/>
      <w:lvlText w:val="%7."/>
      <w:lvlJc w:val="left"/>
      <w:pPr>
        <w:ind w:left="5040" w:hanging="360"/>
      </w:pPr>
    </w:lvl>
    <w:lvl w:ilvl="7" w:tplc="0CDEE184">
      <w:start w:val="1"/>
      <w:numFmt w:val="lowerLetter"/>
      <w:lvlText w:val="%8."/>
      <w:lvlJc w:val="left"/>
      <w:pPr>
        <w:ind w:left="5760" w:hanging="360"/>
      </w:pPr>
    </w:lvl>
    <w:lvl w:ilvl="8" w:tplc="28E6468E">
      <w:start w:val="1"/>
      <w:numFmt w:val="lowerRoman"/>
      <w:lvlText w:val="%9."/>
      <w:lvlJc w:val="right"/>
      <w:pPr>
        <w:ind w:left="6480" w:hanging="180"/>
      </w:pPr>
    </w:lvl>
  </w:abstractNum>
  <w:abstractNum w:abstractNumId="82" w15:restartNumberingAfterBreak="0">
    <w:nsid w:val="4D8662FE"/>
    <w:multiLevelType w:val="hybridMultilevel"/>
    <w:tmpl w:val="0E1480F6"/>
    <w:lvl w:ilvl="0" w:tplc="98DCDF20">
      <w:start w:val="1"/>
      <w:numFmt w:val="decimal"/>
      <w:lvlText w:val="%1."/>
      <w:lvlJc w:val="left"/>
      <w:pPr>
        <w:ind w:left="502" w:hanging="360"/>
      </w:pPr>
    </w:lvl>
    <w:lvl w:ilvl="1" w:tplc="7B0AA1F2" w:tentative="1">
      <w:start w:val="1"/>
      <w:numFmt w:val="lowerLetter"/>
      <w:lvlText w:val="%2."/>
      <w:lvlJc w:val="left"/>
      <w:pPr>
        <w:ind w:left="1440" w:hanging="360"/>
      </w:pPr>
    </w:lvl>
    <w:lvl w:ilvl="2" w:tplc="3B2A35E6" w:tentative="1">
      <w:start w:val="1"/>
      <w:numFmt w:val="lowerRoman"/>
      <w:lvlText w:val="%3."/>
      <w:lvlJc w:val="right"/>
      <w:pPr>
        <w:ind w:left="2160" w:hanging="180"/>
      </w:pPr>
    </w:lvl>
    <w:lvl w:ilvl="3" w:tplc="2D489BFA" w:tentative="1">
      <w:start w:val="1"/>
      <w:numFmt w:val="decimal"/>
      <w:lvlText w:val="%4."/>
      <w:lvlJc w:val="left"/>
      <w:pPr>
        <w:ind w:left="2880" w:hanging="360"/>
      </w:pPr>
    </w:lvl>
    <w:lvl w:ilvl="4" w:tplc="419EAA4E" w:tentative="1">
      <w:start w:val="1"/>
      <w:numFmt w:val="lowerLetter"/>
      <w:lvlText w:val="%5."/>
      <w:lvlJc w:val="left"/>
      <w:pPr>
        <w:ind w:left="3600" w:hanging="360"/>
      </w:pPr>
    </w:lvl>
    <w:lvl w:ilvl="5" w:tplc="03F8C420" w:tentative="1">
      <w:start w:val="1"/>
      <w:numFmt w:val="lowerRoman"/>
      <w:lvlText w:val="%6."/>
      <w:lvlJc w:val="right"/>
      <w:pPr>
        <w:ind w:left="4320" w:hanging="180"/>
      </w:pPr>
    </w:lvl>
    <w:lvl w:ilvl="6" w:tplc="82242346" w:tentative="1">
      <w:start w:val="1"/>
      <w:numFmt w:val="decimal"/>
      <w:lvlText w:val="%7."/>
      <w:lvlJc w:val="left"/>
      <w:pPr>
        <w:ind w:left="5040" w:hanging="360"/>
      </w:pPr>
    </w:lvl>
    <w:lvl w:ilvl="7" w:tplc="9962BE92" w:tentative="1">
      <w:start w:val="1"/>
      <w:numFmt w:val="lowerLetter"/>
      <w:lvlText w:val="%8."/>
      <w:lvlJc w:val="left"/>
      <w:pPr>
        <w:ind w:left="5760" w:hanging="360"/>
      </w:pPr>
    </w:lvl>
    <w:lvl w:ilvl="8" w:tplc="59EACDEC" w:tentative="1">
      <w:start w:val="1"/>
      <w:numFmt w:val="lowerRoman"/>
      <w:lvlText w:val="%9."/>
      <w:lvlJc w:val="right"/>
      <w:pPr>
        <w:ind w:left="6480" w:hanging="180"/>
      </w:pPr>
    </w:lvl>
  </w:abstractNum>
  <w:abstractNum w:abstractNumId="83" w15:restartNumberingAfterBreak="0">
    <w:nsid w:val="4E223A24"/>
    <w:multiLevelType w:val="hybridMultilevel"/>
    <w:tmpl w:val="6B74A1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EEDFEA8"/>
    <w:multiLevelType w:val="hybridMultilevel"/>
    <w:tmpl w:val="FFFFFFFF"/>
    <w:lvl w:ilvl="0" w:tplc="03809538">
      <w:start w:val="1"/>
      <w:numFmt w:val="bullet"/>
      <w:lvlText w:val=""/>
      <w:lvlJc w:val="left"/>
      <w:pPr>
        <w:ind w:left="1080" w:hanging="360"/>
      </w:pPr>
      <w:rPr>
        <w:rFonts w:ascii="Symbol" w:hAnsi="Symbol" w:hint="default"/>
      </w:rPr>
    </w:lvl>
    <w:lvl w:ilvl="1" w:tplc="32E4C566">
      <w:start w:val="1"/>
      <w:numFmt w:val="bullet"/>
      <w:lvlText w:val="o"/>
      <w:lvlJc w:val="left"/>
      <w:pPr>
        <w:ind w:left="1800" w:hanging="360"/>
      </w:pPr>
      <w:rPr>
        <w:rFonts w:ascii="Courier New" w:hAnsi="Courier New" w:hint="default"/>
      </w:rPr>
    </w:lvl>
    <w:lvl w:ilvl="2" w:tplc="67FE0100">
      <w:start w:val="1"/>
      <w:numFmt w:val="bullet"/>
      <w:lvlText w:val=""/>
      <w:lvlJc w:val="left"/>
      <w:pPr>
        <w:ind w:left="2520" w:hanging="360"/>
      </w:pPr>
      <w:rPr>
        <w:rFonts w:ascii="Wingdings" w:hAnsi="Wingdings" w:hint="default"/>
      </w:rPr>
    </w:lvl>
    <w:lvl w:ilvl="3" w:tplc="D2DE2B18">
      <w:start w:val="1"/>
      <w:numFmt w:val="bullet"/>
      <w:lvlText w:val=""/>
      <w:lvlJc w:val="left"/>
      <w:pPr>
        <w:ind w:left="3240" w:hanging="360"/>
      </w:pPr>
      <w:rPr>
        <w:rFonts w:ascii="Symbol" w:hAnsi="Symbol" w:hint="default"/>
      </w:rPr>
    </w:lvl>
    <w:lvl w:ilvl="4" w:tplc="AFEEB734">
      <w:start w:val="1"/>
      <w:numFmt w:val="bullet"/>
      <w:lvlText w:val="o"/>
      <w:lvlJc w:val="left"/>
      <w:pPr>
        <w:ind w:left="3960" w:hanging="360"/>
      </w:pPr>
      <w:rPr>
        <w:rFonts w:ascii="Courier New" w:hAnsi="Courier New" w:hint="default"/>
      </w:rPr>
    </w:lvl>
    <w:lvl w:ilvl="5" w:tplc="ECAAF4D8">
      <w:start w:val="1"/>
      <w:numFmt w:val="bullet"/>
      <w:lvlText w:val=""/>
      <w:lvlJc w:val="left"/>
      <w:pPr>
        <w:ind w:left="4680" w:hanging="360"/>
      </w:pPr>
      <w:rPr>
        <w:rFonts w:ascii="Wingdings" w:hAnsi="Wingdings" w:hint="default"/>
      </w:rPr>
    </w:lvl>
    <w:lvl w:ilvl="6" w:tplc="BD0AB774">
      <w:start w:val="1"/>
      <w:numFmt w:val="bullet"/>
      <w:lvlText w:val=""/>
      <w:lvlJc w:val="left"/>
      <w:pPr>
        <w:ind w:left="5400" w:hanging="360"/>
      </w:pPr>
      <w:rPr>
        <w:rFonts w:ascii="Symbol" w:hAnsi="Symbol" w:hint="default"/>
      </w:rPr>
    </w:lvl>
    <w:lvl w:ilvl="7" w:tplc="911C58AC">
      <w:start w:val="1"/>
      <w:numFmt w:val="bullet"/>
      <w:lvlText w:val="o"/>
      <w:lvlJc w:val="left"/>
      <w:pPr>
        <w:ind w:left="6120" w:hanging="360"/>
      </w:pPr>
      <w:rPr>
        <w:rFonts w:ascii="Courier New" w:hAnsi="Courier New" w:hint="default"/>
      </w:rPr>
    </w:lvl>
    <w:lvl w:ilvl="8" w:tplc="2B245E8A">
      <w:start w:val="1"/>
      <w:numFmt w:val="bullet"/>
      <w:lvlText w:val=""/>
      <w:lvlJc w:val="left"/>
      <w:pPr>
        <w:ind w:left="6840" w:hanging="360"/>
      </w:pPr>
      <w:rPr>
        <w:rFonts w:ascii="Wingdings" w:hAnsi="Wingdings" w:hint="default"/>
      </w:rPr>
    </w:lvl>
  </w:abstractNum>
  <w:abstractNum w:abstractNumId="85" w15:restartNumberingAfterBreak="0">
    <w:nsid w:val="512543D6"/>
    <w:multiLevelType w:val="hybridMultilevel"/>
    <w:tmpl w:val="9AAAED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6" w15:restartNumberingAfterBreak="0">
    <w:nsid w:val="53B17E8B"/>
    <w:multiLevelType w:val="hybridMultilevel"/>
    <w:tmpl w:val="EC8412F0"/>
    <w:lvl w:ilvl="0" w:tplc="A89AC9D6">
      <w:start w:val="1"/>
      <w:numFmt w:val="bullet"/>
      <w:lvlText w:val=""/>
      <w:lvlJc w:val="left"/>
      <w:pPr>
        <w:ind w:left="360" w:hanging="360"/>
      </w:pPr>
      <w:rPr>
        <w:rFonts w:ascii="Symbol" w:hAnsi="Symbol" w:hint="default"/>
      </w:rPr>
    </w:lvl>
    <w:lvl w:ilvl="1" w:tplc="962C87B2" w:tentative="1">
      <w:start w:val="1"/>
      <w:numFmt w:val="bullet"/>
      <w:lvlText w:val="o"/>
      <w:lvlJc w:val="left"/>
      <w:pPr>
        <w:ind w:left="1080" w:hanging="360"/>
      </w:pPr>
      <w:rPr>
        <w:rFonts w:ascii="Courier New" w:hAnsi="Courier New" w:hint="default"/>
      </w:rPr>
    </w:lvl>
    <w:lvl w:ilvl="2" w:tplc="4A32B7F6" w:tentative="1">
      <w:start w:val="1"/>
      <w:numFmt w:val="bullet"/>
      <w:lvlText w:val=""/>
      <w:lvlJc w:val="left"/>
      <w:pPr>
        <w:ind w:left="1800" w:hanging="360"/>
      </w:pPr>
      <w:rPr>
        <w:rFonts w:ascii="Wingdings" w:hAnsi="Wingdings" w:hint="default"/>
      </w:rPr>
    </w:lvl>
    <w:lvl w:ilvl="3" w:tplc="FFF05DA2" w:tentative="1">
      <w:start w:val="1"/>
      <w:numFmt w:val="bullet"/>
      <w:lvlText w:val=""/>
      <w:lvlJc w:val="left"/>
      <w:pPr>
        <w:ind w:left="2520" w:hanging="360"/>
      </w:pPr>
      <w:rPr>
        <w:rFonts w:ascii="Symbol" w:hAnsi="Symbol" w:hint="default"/>
      </w:rPr>
    </w:lvl>
    <w:lvl w:ilvl="4" w:tplc="7BD2CC2A" w:tentative="1">
      <w:start w:val="1"/>
      <w:numFmt w:val="bullet"/>
      <w:lvlText w:val="o"/>
      <w:lvlJc w:val="left"/>
      <w:pPr>
        <w:ind w:left="3240" w:hanging="360"/>
      </w:pPr>
      <w:rPr>
        <w:rFonts w:ascii="Courier New" w:hAnsi="Courier New" w:hint="default"/>
      </w:rPr>
    </w:lvl>
    <w:lvl w:ilvl="5" w:tplc="1AA6C460" w:tentative="1">
      <w:start w:val="1"/>
      <w:numFmt w:val="bullet"/>
      <w:lvlText w:val=""/>
      <w:lvlJc w:val="left"/>
      <w:pPr>
        <w:ind w:left="3960" w:hanging="360"/>
      </w:pPr>
      <w:rPr>
        <w:rFonts w:ascii="Wingdings" w:hAnsi="Wingdings" w:hint="default"/>
      </w:rPr>
    </w:lvl>
    <w:lvl w:ilvl="6" w:tplc="3E468256" w:tentative="1">
      <w:start w:val="1"/>
      <w:numFmt w:val="bullet"/>
      <w:lvlText w:val=""/>
      <w:lvlJc w:val="left"/>
      <w:pPr>
        <w:ind w:left="4680" w:hanging="360"/>
      </w:pPr>
      <w:rPr>
        <w:rFonts w:ascii="Symbol" w:hAnsi="Symbol" w:hint="default"/>
      </w:rPr>
    </w:lvl>
    <w:lvl w:ilvl="7" w:tplc="BA3635E6" w:tentative="1">
      <w:start w:val="1"/>
      <w:numFmt w:val="bullet"/>
      <w:lvlText w:val="o"/>
      <w:lvlJc w:val="left"/>
      <w:pPr>
        <w:ind w:left="5400" w:hanging="360"/>
      </w:pPr>
      <w:rPr>
        <w:rFonts w:ascii="Courier New" w:hAnsi="Courier New" w:hint="default"/>
      </w:rPr>
    </w:lvl>
    <w:lvl w:ilvl="8" w:tplc="3AE6EB40" w:tentative="1">
      <w:start w:val="1"/>
      <w:numFmt w:val="bullet"/>
      <w:lvlText w:val=""/>
      <w:lvlJc w:val="left"/>
      <w:pPr>
        <w:ind w:left="6120" w:hanging="360"/>
      </w:pPr>
      <w:rPr>
        <w:rFonts w:ascii="Wingdings" w:hAnsi="Wingdings" w:hint="default"/>
      </w:rPr>
    </w:lvl>
  </w:abstractNum>
  <w:abstractNum w:abstractNumId="87" w15:restartNumberingAfterBreak="0">
    <w:nsid w:val="541F7BA5"/>
    <w:multiLevelType w:val="hybridMultilevel"/>
    <w:tmpl w:val="8212672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545F5204"/>
    <w:multiLevelType w:val="hybridMultilevel"/>
    <w:tmpl w:val="EB583B36"/>
    <w:lvl w:ilvl="0" w:tplc="E7845464">
      <w:start w:val="1"/>
      <w:numFmt w:val="bullet"/>
      <w:lvlText w:val=""/>
      <w:lvlJc w:val="left"/>
      <w:pPr>
        <w:ind w:left="720" w:hanging="360"/>
      </w:pPr>
      <w:rPr>
        <w:rFonts w:ascii="Symbol" w:hAnsi="Symbol" w:hint="default"/>
      </w:rPr>
    </w:lvl>
    <w:lvl w:ilvl="1" w:tplc="FEFCD1DC">
      <w:start w:val="1"/>
      <w:numFmt w:val="bullet"/>
      <w:lvlText w:val="o"/>
      <w:lvlJc w:val="left"/>
      <w:pPr>
        <w:ind w:left="1440" w:hanging="360"/>
      </w:pPr>
      <w:rPr>
        <w:rFonts w:ascii="Courier New" w:hAnsi="Courier New" w:hint="default"/>
      </w:rPr>
    </w:lvl>
    <w:lvl w:ilvl="2" w:tplc="8E7E0538">
      <w:start w:val="1"/>
      <w:numFmt w:val="bullet"/>
      <w:lvlText w:val=""/>
      <w:lvlJc w:val="left"/>
      <w:pPr>
        <w:ind w:left="2160" w:hanging="360"/>
      </w:pPr>
      <w:rPr>
        <w:rFonts w:ascii="Wingdings" w:hAnsi="Wingdings" w:hint="default"/>
      </w:rPr>
    </w:lvl>
    <w:lvl w:ilvl="3" w:tplc="8CFC174C">
      <w:start w:val="1"/>
      <w:numFmt w:val="bullet"/>
      <w:lvlText w:val=""/>
      <w:lvlJc w:val="left"/>
      <w:pPr>
        <w:ind w:left="2880" w:hanging="360"/>
      </w:pPr>
      <w:rPr>
        <w:rFonts w:ascii="Symbol" w:hAnsi="Symbol" w:hint="default"/>
      </w:rPr>
    </w:lvl>
    <w:lvl w:ilvl="4" w:tplc="03260F58">
      <w:start w:val="1"/>
      <w:numFmt w:val="bullet"/>
      <w:lvlText w:val="o"/>
      <w:lvlJc w:val="left"/>
      <w:pPr>
        <w:ind w:left="3600" w:hanging="360"/>
      </w:pPr>
      <w:rPr>
        <w:rFonts w:ascii="Courier New" w:hAnsi="Courier New" w:hint="default"/>
      </w:rPr>
    </w:lvl>
    <w:lvl w:ilvl="5" w:tplc="10FA8570">
      <w:start w:val="1"/>
      <w:numFmt w:val="bullet"/>
      <w:lvlText w:val=""/>
      <w:lvlJc w:val="left"/>
      <w:pPr>
        <w:ind w:left="4320" w:hanging="360"/>
      </w:pPr>
      <w:rPr>
        <w:rFonts w:ascii="Wingdings" w:hAnsi="Wingdings" w:hint="default"/>
      </w:rPr>
    </w:lvl>
    <w:lvl w:ilvl="6" w:tplc="A59CBA64">
      <w:start w:val="1"/>
      <w:numFmt w:val="bullet"/>
      <w:lvlText w:val=""/>
      <w:lvlJc w:val="left"/>
      <w:pPr>
        <w:ind w:left="5040" w:hanging="360"/>
      </w:pPr>
      <w:rPr>
        <w:rFonts w:ascii="Symbol" w:hAnsi="Symbol" w:hint="default"/>
      </w:rPr>
    </w:lvl>
    <w:lvl w:ilvl="7" w:tplc="190C1FF4">
      <w:start w:val="1"/>
      <w:numFmt w:val="bullet"/>
      <w:lvlText w:val="o"/>
      <w:lvlJc w:val="left"/>
      <w:pPr>
        <w:ind w:left="5760" w:hanging="360"/>
      </w:pPr>
      <w:rPr>
        <w:rFonts w:ascii="Courier New" w:hAnsi="Courier New" w:hint="default"/>
      </w:rPr>
    </w:lvl>
    <w:lvl w:ilvl="8" w:tplc="29B2F6B8">
      <w:start w:val="1"/>
      <w:numFmt w:val="bullet"/>
      <w:lvlText w:val=""/>
      <w:lvlJc w:val="left"/>
      <w:pPr>
        <w:ind w:left="6480" w:hanging="360"/>
      </w:pPr>
      <w:rPr>
        <w:rFonts w:ascii="Wingdings" w:hAnsi="Wingdings" w:hint="default"/>
      </w:rPr>
    </w:lvl>
  </w:abstractNum>
  <w:abstractNum w:abstractNumId="89" w15:restartNumberingAfterBreak="0">
    <w:nsid w:val="551833D6"/>
    <w:multiLevelType w:val="hybridMultilevel"/>
    <w:tmpl w:val="137281D0"/>
    <w:lvl w:ilvl="0" w:tplc="54D61354">
      <w:start w:val="1"/>
      <w:numFmt w:val="bullet"/>
      <w:lvlText w:val=""/>
      <w:lvlJc w:val="left"/>
      <w:pPr>
        <w:ind w:left="360" w:hanging="360"/>
      </w:pPr>
      <w:rPr>
        <w:rFonts w:ascii="Wingdings" w:hAnsi="Wingdings" w:hint="default"/>
      </w:rPr>
    </w:lvl>
    <w:lvl w:ilvl="1" w:tplc="CB0AE62C" w:tentative="1">
      <w:start w:val="1"/>
      <w:numFmt w:val="bullet"/>
      <w:lvlText w:val="o"/>
      <w:lvlJc w:val="left"/>
      <w:pPr>
        <w:ind w:left="1080" w:hanging="360"/>
      </w:pPr>
      <w:rPr>
        <w:rFonts w:ascii="Courier New" w:hAnsi="Courier New" w:hint="default"/>
      </w:rPr>
    </w:lvl>
    <w:lvl w:ilvl="2" w:tplc="C7A24D8C" w:tentative="1">
      <w:start w:val="1"/>
      <w:numFmt w:val="bullet"/>
      <w:lvlText w:val=""/>
      <w:lvlJc w:val="left"/>
      <w:pPr>
        <w:ind w:left="1800" w:hanging="360"/>
      </w:pPr>
      <w:rPr>
        <w:rFonts w:ascii="Wingdings" w:hAnsi="Wingdings" w:hint="default"/>
      </w:rPr>
    </w:lvl>
    <w:lvl w:ilvl="3" w:tplc="849CB540" w:tentative="1">
      <w:start w:val="1"/>
      <w:numFmt w:val="bullet"/>
      <w:lvlText w:val=""/>
      <w:lvlJc w:val="left"/>
      <w:pPr>
        <w:ind w:left="2520" w:hanging="360"/>
      </w:pPr>
      <w:rPr>
        <w:rFonts w:ascii="Symbol" w:hAnsi="Symbol" w:hint="default"/>
      </w:rPr>
    </w:lvl>
    <w:lvl w:ilvl="4" w:tplc="DF8E0ABE" w:tentative="1">
      <w:start w:val="1"/>
      <w:numFmt w:val="bullet"/>
      <w:lvlText w:val="o"/>
      <w:lvlJc w:val="left"/>
      <w:pPr>
        <w:ind w:left="3240" w:hanging="360"/>
      </w:pPr>
      <w:rPr>
        <w:rFonts w:ascii="Courier New" w:hAnsi="Courier New" w:hint="default"/>
      </w:rPr>
    </w:lvl>
    <w:lvl w:ilvl="5" w:tplc="6ECE4E9E" w:tentative="1">
      <w:start w:val="1"/>
      <w:numFmt w:val="bullet"/>
      <w:lvlText w:val=""/>
      <w:lvlJc w:val="left"/>
      <w:pPr>
        <w:ind w:left="3960" w:hanging="360"/>
      </w:pPr>
      <w:rPr>
        <w:rFonts w:ascii="Wingdings" w:hAnsi="Wingdings" w:hint="default"/>
      </w:rPr>
    </w:lvl>
    <w:lvl w:ilvl="6" w:tplc="627A4034" w:tentative="1">
      <w:start w:val="1"/>
      <w:numFmt w:val="bullet"/>
      <w:lvlText w:val=""/>
      <w:lvlJc w:val="left"/>
      <w:pPr>
        <w:ind w:left="4680" w:hanging="360"/>
      </w:pPr>
      <w:rPr>
        <w:rFonts w:ascii="Symbol" w:hAnsi="Symbol" w:hint="default"/>
      </w:rPr>
    </w:lvl>
    <w:lvl w:ilvl="7" w:tplc="971A3296" w:tentative="1">
      <w:start w:val="1"/>
      <w:numFmt w:val="bullet"/>
      <w:lvlText w:val="o"/>
      <w:lvlJc w:val="left"/>
      <w:pPr>
        <w:ind w:left="5400" w:hanging="360"/>
      </w:pPr>
      <w:rPr>
        <w:rFonts w:ascii="Courier New" w:hAnsi="Courier New" w:hint="default"/>
      </w:rPr>
    </w:lvl>
    <w:lvl w:ilvl="8" w:tplc="F4D06F12" w:tentative="1">
      <w:start w:val="1"/>
      <w:numFmt w:val="bullet"/>
      <w:lvlText w:val=""/>
      <w:lvlJc w:val="left"/>
      <w:pPr>
        <w:ind w:left="6120" w:hanging="360"/>
      </w:pPr>
      <w:rPr>
        <w:rFonts w:ascii="Wingdings" w:hAnsi="Wingdings" w:hint="default"/>
      </w:rPr>
    </w:lvl>
  </w:abstractNum>
  <w:abstractNum w:abstractNumId="90" w15:restartNumberingAfterBreak="0">
    <w:nsid w:val="56C5067D"/>
    <w:multiLevelType w:val="hybridMultilevel"/>
    <w:tmpl w:val="29642C64"/>
    <w:lvl w:ilvl="0" w:tplc="FEB6411A">
      <w:start w:val="1"/>
      <w:numFmt w:val="bullet"/>
      <w:lvlText w:val=""/>
      <w:lvlJc w:val="left"/>
      <w:pPr>
        <w:ind w:left="720" w:hanging="360"/>
      </w:pPr>
      <w:rPr>
        <w:rFonts w:ascii="Symbol" w:hAnsi="Symbol" w:hint="default"/>
      </w:rPr>
    </w:lvl>
    <w:lvl w:ilvl="1" w:tplc="0D76D2B8">
      <w:start w:val="1"/>
      <w:numFmt w:val="bullet"/>
      <w:lvlText w:val="o"/>
      <w:lvlJc w:val="left"/>
      <w:pPr>
        <w:ind w:left="1440" w:hanging="360"/>
      </w:pPr>
      <w:rPr>
        <w:rFonts w:ascii="Courier New" w:hAnsi="Courier New" w:hint="default"/>
      </w:rPr>
    </w:lvl>
    <w:lvl w:ilvl="2" w:tplc="8C643B58" w:tentative="1">
      <w:start w:val="1"/>
      <w:numFmt w:val="bullet"/>
      <w:lvlText w:val=""/>
      <w:lvlJc w:val="left"/>
      <w:pPr>
        <w:ind w:left="2160" w:hanging="360"/>
      </w:pPr>
      <w:rPr>
        <w:rFonts w:ascii="Wingdings" w:hAnsi="Wingdings" w:hint="default"/>
      </w:rPr>
    </w:lvl>
    <w:lvl w:ilvl="3" w:tplc="0F023DBE" w:tentative="1">
      <w:start w:val="1"/>
      <w:numFmt w:val="bullet"/>
      <w:lvlText w:val=""/>
      <w:lvlJc w:val="left"/>
      <w:pPr>
        <w:ind w:left="2880" w:hanging="360"/>
      </w:pPr>
      <w:rPr>
        <w:rFonts w:ascii="Symbol" w:hAnsi="Symbol" w:hint="default"/>
      </w:rPr>
    </w:lvl>
    <w:lvl w:ilvl="4" w:tplc="FF8AD8E0" w:tentative="1">
      <w:start w:val="1"/>
      <w:numFmt w:val="bullet"/>
      <w:lvlText w:val="o"/>
      <w:lvlJc w:val="left"/>
      <w:pPr>
        <w:ind w:left="3600" w:hanging="360"/>
      </w:pPr>
      <w:rPr>
        <w:rFonts w:ascii="Courier New" w:hAnsi="Courier New" w:hint="default"/>
      </w:rPr>
    </w:lvl>
    <w:lvl w:ilvl="5" w:tplc="A954A146" w:tentative="1">
      <w:start w:val="1"/>
      <w:numFmt w:val="bullet"/>
      <w:lvlText w:val=""/>
      <w:lvlJc w:val="left"/>
      <w:pPr>
        <w:ind w:left="4320" w:hanging="360"/>
      </w:pPr>
      <w:rPr>
        <w:rFonts w:ascii="Wingdings" w:hAnsi="Wingdings" w:hint="default"/>
      </w:rPr>
    </w:lvl>
    <w:lvl w:ilvl="6" w:tplc="AA90FB14" w:tentative="1">
      <w:start w:val="1"/>
      <w:numFmt w:val="bullet"/>
      <w:lvlText w:val=""/>
      <w:lvlJc w:val="left"/>
      <w:pPr>
        <w:ind w:left="5040" w:hanging="360"/>
      </w:pPr>
      <w:rPr>
        <w:rFonts w:ascii="Symbol" w:hAnsi="Symbol" w:hint="default"/>
      </w:rPr>
    </w:lvl>
    <w:lvl w:ilvl="7" w:tplc="C08AF5FC" w:tentative="1">
      <w:start w:val="1"/>
      <w:numFmt w:val="bullet"/>
      <w:lvlText w:val="o"/>
      <w:lvlJc w:val="left"/>
      <w:pPr>
        <w:ind w:left="5760" w:hanging="360"/>
      </w:pPr>
      <w:rPr>
        <w:rFonts w:ascii="Courier New" w:hAnsi="Courier New" w:hint="default"/>
      </w:rPr>
    </w:lvl>
    <w:lvl w:ilvl="8" w:tplc="62AE066C" w:tentative="1">
      <w:start w:val="1"/>
      <w:numFmt w:val="bullet"/>
      <w:lvlText w:val=""/>
      <w:lvlJc w:val="left"/>
      <w:pPr>
        <w:ind w:left="6480" w:hanging="360"/>
      </w:pPr>
      <w:rPr>
        <w:rFonts w:ascii="Wingdings" w:hAnsi="Wingdings" w:hint="default"/>
      </w:rPr>
    </w:lvl>
  </w:abstractNum>
  <w:abstractNum w:abstractNumId="91" w15:restartNumberingAfterBreak="0">
    <w:nsid w:val="5711FF4F"/>
    <w:multiLevelType w:val="hybridMultilevel"/>
    <w:tmpl w:val="FFFFFFFF"/>
    <w:lvl w:ilvl="0" w:tplc="9536D63E">
      <w:start w:val="1"/>
      <w:numFmt w:val="bullet"/>
      <w:lvlText w:val=""/>
      <w:lvlJc w:val="left"/>
      <w:pPr>
        <w:ind w:left="720" w:hanging="360"/>
      </w:pPr>
      <w:rPr>
        <w:rFonts w:ascii="Symbol" w:hAnsi="Symbol" w:hint="default"/>
      </w:rPr>
    </w:lvl>
    <w:lvl w:ilvl="1" w:tplc="C32AD282">
      <w:start w:val="1"/>
      <w:numFmt w:val="bullet"/>
      <w:lvlText w:val="o"/>
      <w:lvlJc w:val="left"/>
      <w:pPr>
        <w:ind w:left="1440" w:hanging="360"/>
      </w:pPr>
      <w:rPr>
        <w:rFonts w:ascii="Courier New" w:hAnsi="Courier New" w:hint="default"/>
      </w:rPr>
    </w:lvl>
    <w:lvl w:ilvl="2" w:tplc="76700F2A">
      <w:start w:val="1"/>
      <w:numFmt w:val="bullet"/>
      <w:lvlText w:val=""/>
      <w:lvlJc w:val="left"/>
      <w:pPr>
        <w:ind w:left="2160" w:hanging="360"/>
      </w:pPr>
      <w:rPr>
        <w:rFonts w:ascii="Wingdings" w:hAnsi="Wingdings" w:hint="default"/>
      </w:rPr>
    </w:lvl>
    <w:lvl w:ilvl="3" w:tplc="23F4BCFA">
      <w:start w:val="1"/>
      <w:numFmt w:val="bullet"/>
      <w:lvlText w:val=""/>
      <w:lvlJc w:val="left"/>
      <w:pPr>
        <w:ind w:left="2880" w:hanging="360"/>
      </w:pPr>
      <w:rPr>
        <w:rFonts w:ascii="Symbol" w:hAnsi="Symbol" w:hint="default"/>
      </w:rPr>
    </w:lvl>
    <w:lvl w:ilvl="4" w:tplc="6FF8FE46">
      <w:start w:val="1"/>
      <w:numFmt w:val="bullet"/>
      <w:lvlText w:val="o"/>
      <w:lvlJc w:val="left"/>
      <w:pPr>
        <w:ind w:left="3600" w:hanging="360"/>
      </w:pPr>
      <w:rPr>
        <w:rFonts w:ascii="Courier New" w:hAnsi="Courier New" w:hint="default"/>
      </w:rPr>
    </w:lvl>
    <w:lvl w:ilvl="5" w:tplc="4C8E610C">
      <w:start w:val="1"/>
      <w:numFmt w:val="bullet"/>
      <w:lvlText w:val=""/>
      <w:lvlJc w:val="left"/>
      <w:pPr>
        <w:ind w:left="4320" w:hanging="360"/>
      </w:pPr>
      <w:rPr>
        <w:rFonts w:ascii="Wingdings" w:hAnsi="Wingdings" w:hint="default"/>
      </w:rPr>
    </w:lvl>
    <w:lvl w:ilvl="6" w:tplc="645A56B6">
      <w:start w:val="1"/>
      <w:numFmt w:val="bullet"/>
      <w:lvlText w:val=""/>
      <w:lvlJc w:val="left"/>
      <w:pPr>
        <w:ind w:left="5040" w:hanging="360"/>
      </w:pPr>
      <w:rPr>
        <w:rFonts w:ascii="Symbol" w:hAnsi="Symbol" w:hint="default"/>
      </w:rPr>
    </w:lvl>
    <w:lvl w:ilvl="7" w:tplc="F6D6090C">
      <w:start w:val="1"/>
      <w:numFmt w:val="bullet"/>
      <w:lvlText w:val="o"/>
      <w:lvlJc w:val="left"/>
      <w:pPr>
        <w:ind w:left="5760" w:hanging="360"/>
      </w:pPr>
      <w:rPr>
        <w:rFonts w:ascii="Courier New" w:hAnsi="Courier New" w:hint="default"/>
      </w:rPr>
    </w:lvl>
    <w:lvl w:ilvl="8" w:tplc="5B4CCD68">
      <w:start w:val="1"/>
      <w:numFmt w:val="bullet"/>
      <w:lvlText w:val=""/>
      <w:lvlJc w:val="left"/>
      <w:pPr>
        <w:ind w:left="6480" w:hanging="360"/>
      </w:pPr>
      <w:rPr>
        <w:rFonts w:ascii="Wingdings" w:hAnsi="Wingdings" w:hint="default"/>
      </w:rPr>
    </w:lvl>
  </w:abstractNum>
  <w:abstractNum w:abstractNumId="92" w15:restartNumberingAfterBreak="0">
    <w:nsid w:val="57149682"/>
    <w:multiLevelType w:val="hybridMultilevel"/>
    <w:tmpl w:val="C6BEF476"/>
    <w:lvl w:ilvl="0" w:tplc="4802F3E0">
      <w:start w:val="1"/>
      <w:numFmt w:val="bullet"/>
      <w:lvlText w:val="o"/>
      <w:lvlJc w:val="left"/>
      <w:pPr>
        <w:ind w:left="811" w:hanging="360"/>
      </w:pPr>
      <w:rPr>
        <w:rFonts w:ascii="Courier New" w:hAnsi="Courier New" w:hint="default"/>
      </w:rPr>
    </w:lvl>
    <w:lvl w:ilvl="1" w:tplc="93F6D4E6">
      <w:start w:val="1"/>
      <w:numFmt w:val="bullet"/>
      <w:lvlText w:val="o"/>
      <w:lvlJc w:val="left"/>
      <w:pPr>
        <w:ind w:left="1440" w:hanging="360"/>
      </w:pPr>
      <w:rPr>
        <w:rFonts w:ascii="Courier New" w:hAnsi="Courier New" w:hint="default"/>
      </w:rPr>
    </w:lvl>
    <w:lvl w:ilvl="2" w:tplc="FC481572">
      <w:start w:val="1"/>
      <w:numFmt w:val="bullet"/>
      <w:lvlText w:val=""/>
      <w:lvlJc w:val="left"/>
      <w:pPr>
        <w:ind w:left="2160" w:hanging="360"/>
      </w:pPr>
      <w:rPr>
        <w:rFonts w:ascii="Wingdings" w:hAnsi="Wingdings" w:hint="default"/>
      </w:rPr>
    </w:lvl>
    <w:lvl w:ilvl="3" w:tplc="21CAC05C">
      <w:start w:val="1"/>
      <w:numFmt w:val="bullet"/>
      <w:lvlText w:val=""/>
      <w:lvlJc w:val="left"/>
      <w:pPr>
        <w:ind w:left="2880" w:hanging="360"/>
      </w:pPr>
      <w:rPr>
        <w:rFonts w:ascii="Symbol" w:hAnsi="Symbol" w:hint="default"/>
      </w:rPr>
    </w:lvl>
    <w:lvl w:ilvl="4" w:tplc="072A56B8">
      <w:start w:val="1"/>
      <w:numFmt w:val="bullet"/>
      <w:lvlText w:val="o"/>
      <w:lvlJc w:val="left"/>
      <w:pPr>
        <w:ind w:left="3600" w:hanging="360"/>
      </w:pPr>
      <w:rPr>
        <w:rFonts w:ascii="Courier New" w:hAnsi="Courier New" w:hint="default"/>
      </w:rPr>
    </w:lvl>
    <w:lvl w:ilvl="5" w:tplc="45509596">
      <w:start w:val="1"/>
      <w:numFmt w:val="bullet"/>
      <w:lvlText w:val=""/>
      <w:lvlJc w:val="left"/>
      <w:pPr>
        <w:ind w:left="4320" w:hanging="360"/>
      </w:pPr>
      <w:rPr>
        <w:rFonts w:ascii="Wingdings" w:hAnsi="Wingdings" w:hint="default"/>
      </w:rPr>
    </w:lvl>
    <w:lvl w:ilvl="6" w:tplc="2AA0B82C">
      <w:start w:val="1"/>
      <w:numFmt w:val="bullet"/>
      <w:lvlText w:val=""/>
      <w:lvlJc w:val="left"/>
      <w:pPr>
        <w:ind w:left="5040" w:hanging="360"/>
      </w:pPr>
      <w:rPr>
        <w:rFonts w:ascii="Symbol" w:hAnsi="Symbol" w:hint="default"/>
      </w:rPr>
    </w:lvl>
    <w:lvl w:ilvl="7" w:tplc="0D6677A6">
      <w:start w:val="1"/>
      <w:numFmt w:val="bullet"/>
      <w:lvlText w:val="o"/>
      <w:lvlJc w:val="left"/>
      <w:pPr>
        <w:ind w:left="5760" w:hanging="360"/>
      </w:pPr>
      <w:rPr>
        <w:rFonts w:ascii="Courier New" w:hAnsi="Courier New" w:hint="default"/>
      </w:rPr>
    </w:lvl>
    <w:lvl w:ilvl="8" w:tplc="A782D9E6">
      <w:start w:val="1"/>
      <w:numFmt w:val="bullet"/>
      <w:lvlText w:val=""/>
      <w:lvlJc w:val="left"/>
      <w:pPr>
        <w:ind w:left="6480" w:hanging="360"/>
      </w:pPr>
      <w:rPr>
        <w:rFonts w:ascii="Wingdings" w:hAnsi="Wingdings" w:hint="default"/>
      </w:rPr>
    </w:lvl>
  </w:abstractNum>
  <w:abstractNum w:abstractNumId="93" w15:restartNumberingAfterBreak="0">
    <w:nsid w:val="571ED543"/>
    <w:multiLevelType w:val="hybridMultilevel"/>
    <w:tmpl w:val="FFFFFFFF"/>
    <w:lvl w:ilvl="0" w:tplc="A8BA5CBA">
      <w:start w:val="1"/>
      <w:numFmt w:val="bullet"/>
      <w:lvlText w:val="-"/>
      <w:lvlJc w:val="left"/>
      <w:pPr>
        <w:ind w:left="1080" w:hanging="360"/>
      </w:pPr>
      <w:rPr>
        <w:rFonts w:ascii="Aptos" w:hAnsi="Aptos" w:hint="default"/>
      </w:rPr>
    </w:lvl>
    <w:lvl w:ilvl="1" w:tplc="E2EE5412">
      <w:start w:val="1"/>
      <w:numFmt w:val="bullet"/>
      <w:lvlText w:val="o"/>
      <w:lvlJc w:val="left"/>
      <w:pPr>
        <w:ind w:left="1800" w:hanging="360"/>
      </w:pPr>
      <w:rPr>
        <w:rFonts w:ascii="Courier New" w:hAnsi="Courier New" w:hint="default"/>
      </w:rPr>
    </w:lvl>
    <w:lvl w:ilvl="2" w:tplc="977E3984">
      <w:start w:val="1"/>
      <w:numFmt w:val="bullet"/>
      <w:lvlText w:val=""/>
      <w:lvlJc w:val="left"/>
      <w:pPr>
        <w:ind w:left="2520" w:hanging="360"/>
      </w:pPr>
      <w:rPr>
        <w:rFonts w:ascii="Wingdings" w:hAnsi="Wingdings" w:hint="default"/>
      </w:rPr>
    </w:lvl>
    <w:lvl w:ilvl="3" w:tplc="D4C2C1F2">
      <w:start w:val="1"/>
      <w:numFmt w:val="bullet"/>
      <w:lvlText w:val=""/>
      <w:lvlJc w:val="left"/>
      <w:pPr>
        <w:ind w:left="3240" w:hanging="360"/>
      </w:pPr>
      <w:rPr>
        <w:rFonts w:ascii="Symbol" w:hAnsi="Symbol" w:hint="default"/>
      </w:rPr>
    </w:lvl>
    <w:lvl w:ilvl="4" w:tplc="F91C5C1E">
      <w:start w:val="1"/>
      <w:numFmt w:val="bullet"/>
      <w:lvlText w:val="o"/>
      <w:lvlJc w:val="left"/>
      <w:pPr>
        <w:ind w:left="3960" w:hanging="360"/>
      </w:pPr>
      <w:rPr>
        <w:rFonts w:ascii="Courier New" w:hAnsi="Courier New" w:hint="default"/>
      </w:rPr>
    </w:lvl>
    <w:lvl w:ilvl="5" w:tplc="7A28D142">
      <w:start w:val="1"/>
      <w:numFmt w:val="bullet"/>
      <w:lvlText w:val=""/>
      <w:lvlJc w:val="left"/>
      <w:pPr>
        <w:ind w:left="4680" w:hanging="360"/>
      </w:pPr>
      <w:rPr>
        <w:rFonts w:ascii="Wingdings" w:hAnsi="Wingdings" w:hint="default"/>
      </w:rPr>
    </w:lvl>
    <w:lvl w:ilvl="6" w:tplc="709A2C6E">
      <w:start w:val="1"/>
      <w:numFmt w:val="bullet"/>
      <w:lvlText w:val=""/>
      <w:lvlJc w:val="left"/>
      <w:pPr>
        <w:ind w:left="5400" w:hanging="360"/>
      </w:pPr>
      <w:rPr>
        <w:rFonts w:ascii="Symbol" w:hAnsi="Symbol" w:hint="default"/>
      </w:rPr>
    </w:lvl>
    <w:lvl w:ilvl="7" w:tplc="E4949CF2">
      <w:start w:val="1"/>
      <w:numFmt w:val="bullet"/>
      <w:lvlText w:val="o"/>
      <w:lvlJc w:val="left"/>
      <w:pPr>
        <w:ind w:left="6120" w:hanging="360"/>
      </w:pPr>
      <w:rPr>
        <w:rFonts w:ascii="Courier New" w:hAnsi="Courier New" w:hint="default"/>
      </w:rPr>
    </w:lvl>
    <w:lvl w:ilvl="8" w:tplc="8D1853F0">
      <w:start w:val="1"/>
      <w:numFmt w:val="bullet"/>
      <w:lvlText w:val=""/>
      <w:lvlJc w:val="left"/>
      <w:pPr>
        <w:ind w:left="6840" w:hanging="360"/>
      </w:pPr>
      <w:rPr>
        <w:rFonts w:ascii="Wingdings" w:hAnsi="Wingdings" w:hint="default"/>
      </w:rPr>
    </w:lvl>
  </w:abstractNum>
  <w:abstractNum w:abstractNumId="94" w15:restartNumberingAfterBreak="0">
    <w:nsid w:val="574F448D"/>
    <w:multiLevelType w:val="hybridMultilevel"/>
    <w:tmpl w:val="2418345C"/>
    <w:lvl w:ilvl="0" w:tplc="A96AD52E">
      <w:start w:val="1"/>
      <w:numFmt w:val="bullet"/>
      <w:lvlText w:val=""/>
      <w:lvlJc w:val="left"/>
      <w:pPr>
        <w:ind w:left="1080" w:hanging="360"/>
      </w:pPr>
      <w:rPr>
        <w:rFonts w:ascii="Symbol" w:hAnsi="Symbol" w:hint="default"/>
      </w:rPr>
    </w:lvl>
    <w:lvl w:ilvl="1" w:tplc="D9AE8D24" w:tentative="1">
      <w:start w:val="1"/>
      <w:numFmt w:val="bullet"/>
      <w:lvlText w:val="o"/>
      <w:lvlJc w:val="left"/>
      <w:pPr>
        <w:ind w:left="1800" w:hanging="360"/>
      </w:pPr>
      <w:rPr>
        <w:rFonts w:ascii="Courier New" w:hAnsi="Courier New" w:hint="default"/>
      </w:rPr>
    </w:lvl>
    <w:lvl w:ilvl="2" w:tplc="23A82BCE" w:tentative="1">
      <w:start w:val="1"/>
      <w:numFmt w:val="bullet"/>
      <w:lvlText w:val=""/>
      <w:lvlJc w:val="left"/>
      <w:pPr>
        <w:ind w:left="2520" w:hanging="360"/>
      </w:pPr>
      <w:rPr>
        <w:rFonts w:ascii="Wingdings" w:hAnsi="Wingdings" w:hint="default"/>
      </w:rPr>
    </w:lvl>
    <w:lvl w:ilvl="3" w:tplc="0D4EC7CA" w:tentative="1">
      <w:start w:val="1"/>
      <w:numFmt w:val="bullet"/>
      <w:lvlText w:val=""/>
      <w:lvlJc w:val="left"/>
      <w:pPr>
        <w:ind w:left="3240" w:hanging="360"/>
      </w:pPr>
      <w:rPr>
        <w:rFonts w:ascii="Symbol" w:hAnsi="Symbol" w:hint="default"/>
      </w:rPr>
    </w:lvl>
    <w:lvl w:ilvl="4" w:tplc="29CE1F5C" w:tentative="1">
      <w:start w:val="1"/>
      <w:numFmt w:val="bullet"/>
      <w:lvlText w:val="o"/>
      <w:lvlJc w:val="left"/>
      <w:pPr>
        <w:ind w:left="3960" w:hanging="360"/>
      </w:pPr>
      <w:rPr>
        <w:rFonts w:ascii="Courier New" w:hAnsi="Courier New" w:hint="default"/>
      </w:rPr>
    </w:lvl>
    <w:lvl w:ilvl="5" w:tplc="514C2478" w:tentative="1">
      <w:start w:val="1"/>
      <w:numFmt w:val="bullet"/>
      <w:lvlText w:val=""/>
      <w:lvlJc w:val="left"/>
      <w:pPr>
        <w:ind w:left="4680" w:hanging="360"/>
      </w:pPr>
      <w:rPr>
        <w:rFonts w:ascii="Wingdings" w:hAnsi="Wingdings" w:hint="default"/>
      </w:rPr>
    </w:lvl>
    <w:lvl w:ilvl="6" w:tplc="85D843D2" w:tentative="1">
      <w:start w:val="1"/>
      <w:numFmt w:val="bullet"/>
      <w:lvlText w:val=""/>
      <w:lvlJc w:val="left"/>
      <w:pPr>
        <w:ind w:left="5400" w:hanging="360"/>
      </w:pPr>
      <w:rPr>
        <w:rFonts w:ascii="Symbol" w:hAnsi="Symbol" w:hint="default"/>
      </w:rPr>
    </w:lvl>
    <w:lvl w:ilvl="7" w:tplc="46384B56" w:tentative="1">
      <w:start w:val="1"/>
      <w:numFmt w:val="bullet"/>
      <w:lvlText w:val="o"/>
      <w:lvlJc w:val="left"/>
      <w:pPr>
        <w:ind w:left="6120" w:hanging="360"/>
      </w:pPr>
      <w:rPr>
        <w:rFonts w:ascii="Courier New" w:hAnsi="Courier New" w:hint="default"/>
      </w:rPr>
    </w:lvl>
    <w:lvl w:ilvl="8" w:tplc="A8D09FCE" w:tentative="1">
      <w:start w:val="1"/>
      <w:numFmt w:val="bullet"/>
      <w:lvlText w:val=""/>
      <w:lvlJc w:val="left"/>
      <w:pPr>
        <w:ind w:left="6840" w:hanging="360"/>
      </w:pPr>
      <w:rPr>
        <w:rFonts w:ascii="Wingdings" w:hAnsi="Wingdings" w:hint="default"/>
      </w:rPr>
    </w:lvl>
  </w:abstractNum>
  <w:abstractNum w:abstractNumId="95" w15:restartNumberingAfterBreak="0">
    <w:nsid w:val="58061CD2"/>
    <w:multiLevelType w:val="hybridMultilevel"/>
    <w:tmpl w:val="9DC051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947D4BC"/>
    <w:multiLevelType w:val="hybridMultilevel"/>
    <w:tmpl w:val="FFFFFFFF"/>
    <w:lvl w:ilvl="0" w:tplc="53A44414">
      <w:start w:val="1"/>
      <w:numFmt w:val="bullet"/>
      <w:lvlText w:val=""/>
      <w:lvlJc w:val="left"/>
      <w:pPr>
        <w:ind w:left="720" w:hanging="360"/>
      </w:pPr>
      <w:rPr>
        <w:rFonts w:ascii="Symbol" w:hAnsi="Symbol" w:hint="default"/>
      </w:rPr>
    </w:lvl>
    <w:lvl w:ilvl="1" w:tplc="2F44D334">
      <w:start w:val="1"/>
      <w:numFmt w:val="bullet"/>
      <w:lvlText w:val="o"/>
      <w:lvlJc w:val="left"/>
      <w:pPr>
        <w:ind w:left="1440" w:hanging="360"/>
      </w:pPr>
      <w:rPr>
        <w:rFonts w:ascii="Courier New" w:hAnsi="Courier New" w:hint="default"/>
      </w:rPr>
    </w:lvl>
    <w:lvl w:ilvl="2" w:tplc="1138F21E">
      <w:start w:val="1"/>
      <w:numFmt w:val="bullet"/>
      <w:lvlText w:val=""/>
      <w:lvlJc w:val="left"/>
      <w:pPr>
        <w:ind w:left="2160" w:hanging="360"/>
      </w:pPr>
      <w:rPr>
        <w:rFonts w:ascii="Wingdings" w:hAnsi="Wingdings" w:hint="default"/>
      </w:rPr>
    </w:lvl>
    <w:lvl w:ilvl="3" w:tplc="FCBC7418">
      <w:start w:val="1"/>
      <w:numFmt w:val="bullet"/>
      <w:lvlText w:val=""/>
      <w:lvlJc w:val="left"/>
      <w:pPr>
        <w:ind w:left="2880" w:hanging="360"/>
      </w:pPr>
      <w:rPr>
        <w:rFonts w:ascii="Symbol" w:hAnsi="Symbol" w:hint="default"/>
      </w:rPr>
    </w:lvl>
    <w:lvl w:ilvl="4" w:tplc="3516E2E4">
      <w:start w:val="1"/>
      <w:numFmt w:val="bullet"/>
      <w:lvlText w:val="o"/>
      <w:lvlJc w:val="left"/>
      <w:pPr>
        <w:ind w:left="3600" w:hanging="360"/>
      </w:pPr>
      <w:rPr>
        <w:rFonts w:ascii="Courier New" w:hAnsi="Courier New" w:hint="default"/>
      </w:rPr>
    </w:lvl>
    <w:lvl w:ilvl="5" w:tplc="019619B2">
      <w:start w:val="1"/>
      <w:numFmt w:val="bullet"/>
      <w:lvlText w:val=""/>
      <w:lvlJc w:val="left"/>
      <w:pPr>
        <w:ind w:left="4320" w:hanging="360"/>
      </w:pPr>
      <w:rPr>
        <w:rFonts w:ascii="Wingdings" w:hAnsi="Wingdings" w:hint="default"/>
      </w:rPr>
    </w:lvl>
    <w:lvl w:ilvl="6" w:tplc="24B0F97A">
      <w:start w:val="1"/>
      <w:numFmt w:val="bullet"/>
      <w:lvlText w:val=""/>
      <w:lvlJc w:val="left"/>
      <w:pPr>
        <w:ind w:left="5040" w:hanging="360"/>
      </w:pPr>
      <w:rPr>
        <w:rFonts w:ascii="Symbol" w:hAnsi="Symbol" w:hint="default"/>
      </w:rPr>
    </w:lvl>
    <w:lvl w:ilvl="7" w:tplc="41E0B06E">
      <w:start w:val="1"/>
      <w:numFmt w:val="bullet"/>
      <w:lvlText w:val="o"/>
      <w:lvlJc w:val="left"/>
      <w:pPr>
        <w:ind w:left="5760" w:hanging="360"/>
      </w:pPr>
      <w:rPr>
        <w:rFonts w:ascii="Courier New" w:hAnsi="Courier New" w:hint="default"/>
      </w:rPr>
    </w:lvl>
    <w:lvl w:ilvl="8" w:tplc="E6DC3D92">
      <w:start w:val="1"/>
      <w:numFmt w:val="bullet"/>
      <w:lvlText w:val=""/>
      <w:lvlJc w:val="left"/>
      <w:pPr>
        <w:ind w:left="6480" w:hanging="360"/>
      </w:pPr>
      <w:rPr>
        <w:rFonts w:ascii="Wingdings" w:hAnsi="Wingdings" w:hint="default"/>
      </w:rPr>
    </w:lvl>
  </w:abstractNum>
  <w:abstractNum w:abstractNumId="97" w15:restartNumberingAfterBreak="0">
    <w:nsid w:val="5A386073"/>
    <w:multiLevelType w:val="hybridMultilevel"/>
    <w:tmpl w:val="F0ACC0CA"/>
    <w:lvl w:ilvl="0" w:tplc="9CDACCF4">
      <w:start w:val="1"/>
      <w:numFmt w:val="bullet"/>
      <w:lvlText w:val=""/>
      <w:lvlJc w:val="left"/>
      <w:pPr>
        <w:ind w:left="720" w:hanging="360"/>
      </w:pPr>
      <w:rPr>
        <w:rFonts w:ascii="Symbol" w:hAnsi="Symbol" w:hint="default"/>
      </w:rPr>
    </w:lvl>
    <w:lvl w:ilvl="1" w:tplc="269478FA">
      <w:start w:val="1"/>
      <w:numFmt w:val="bullet"/>
      <w:lvlText w:val="o"/>
      <w:lvlJc w:val="left"/>
      <w:pPr>
        <w:ind w:left="1440" w:hanging="360"/>
      </w:pPr>
      <w:rPr>
        <w:rFonts w:ascii="Courier New" w:hAnsi="Courier New" w:hint="default"/>
      </w:rPr>
    </w:lvl>
    <w:lvl w:ilvl="2" w:tplc="9712FD98" w:tentative="1">
      <w:start w:val="1"/>
      <w:numFmt w:val="bullet"/>
      <w:lvlText w:val=""/>
      <w:lvlJc w:val="left"/>
      <w:pPr>
        <w:ind w:left="2160" w:hanging="360"/>
      </w:pPr>
      <w:rPr>
        <w:rFonts w:ascii="Wingdings" w:hAnsi="Wingdings" w:hint="default"/>
      </w:rPr>
    </w:lvl>
    <w:lvl w:ilvl="3" w:tplc="3A321642" w:tentative="1">
      <w:start w:val="1"/>
      <w:numFmt w:val="bullet"/>
      <w:lvlText w:val=""/>
      <w:lvlJc w:val="left"/>
      <w:pPr>
        <w:ind w:left="2880" w:hanging="360"/>
      </w:pPr>
      <w:rPr>
        <w:rFonts w:ascii="Symbol" w:hAnsi="Symbol" w:hint="default"/>
      </w:rPr>
    </w:lvl>
    <w:lvl w:ilvl="4" w:tplc="5D529C70" w:tentative="1">
      <w:start w:val="1"/>
      <w:numFmt w:val="bullet"/>
      <w:lvlText w:val="o"/>
      <w:lvlJc w:val="left"/>
      <w:pPr>
        <w:ind w:left="3600" w:hanging="360"/>
      </w:pPr>
      <w:rPr>
        <w:rFonts w:ascii="Courier New" w:hAnsi="Courier New" w:hint="default"/>
      </w:rPr>
    </w:lvl>
    <w:lvl w:ilvl="5" w:tplc="134484EE" w:tentative="1">
      <w:start w:val="1"/>
      <w:numFmt w:val="bullet"/>
      <w:lvlText w:val=""/>
      <w:lvlJc w:val="left"/>
      <w:pPr>
        <w:ind w:left="4320" w:hanging="360"/>
      </w:pPr>
      <w:rPr>
        <w:rFonts w:ascii="Wingdings" w:hAnsi="Wingdings" w:hint="default"/>
      </w:rPr>
    </w:lvl>
    <w:lvl w:ilvl="6" w:tplc="4896F5BA" w:tentative="1">
      <w:start w:val="1"/>
      <w:numFmt w:val="bullet"/>
      <w:lvlText w:val=""/>
      <w:lvlJc w:val="left"/>
      <w:pPr>
        <w:ind w:left="5040" w:hanging="360"/>
      </w:pPr>
      <w:rPr>
        <w:rFonts w:ascii="Symbol" w:hAnsi="Symbol" w:hint="default"/>
      </w:rPr>
    </w:lvl>
    <w:lvl w:ilvl="7" w:tplc="A2C020AA" w:tentative="1">
      <w:start w:val="1"/>
      <w:numFmt w:val="bullet"/>
      <w:lvlText w:val="o"/>
      <w:lvlJc w:val="left"/>
      <w:pPr>
        <w:ind w:left="5760" w:hanging="360"/>
      </w:pPr>
      <w:rPr>
        <w:rFonts w:ascii="Courier New" w:hAnsi="Courier New" w:hint="default"/>
      </w:rPr>
    </w:lvl>
    <w:lvl w:ilvl="8" w:tplc="5FE2C6DA" w:tentative="1">
      <w:start w:val="1"/>
      <w:numFmt w:val="bullet"/>
      <w:lvlText w:val=""/>
      <w:lvlJc w:val="left"/>
      <w:pPr>
        <w:ind w:left="6480" w:hanging="360"/>
      </w:pPr>
      <w:rPr>
        <w:rFonts w:ascii="Wingdings" w:hAnsi="Wingdings" w:hint="default"/>
      </w:rPr>
    </w:lvl>
  </w:abstractNum>
  <w:abstractNum w:abstractNumId="98" w15:restartNumberingAfterBreak="0">
    <w:nsid w:val="5A583278"/>
    <w:multiLevelType w:val="hybridMultilevel"/>
    <w:tmpl w:val="A4AC05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C70D34B"/>
    <w:multiLevelType w:val="hybridMultilevel"/>
    <w:tmpl w:val="FFFFFFFF"/>
    <w:lvl w:ilvl="0" w:tplc="FAD68056">
      <w:start w:val="1"/>
      <w:numFmt w:val="bullet"/>
      <w:lvlText w:val="o"/>
      <w:lvlJc w:val="left"/>
      <w:pPr>
        <w:ind w:left="720" w:hanging="360"/>
      </w:pPr>
      <w:rPr>
        <w:rFonts w:ascii="Courier New" w:hAnsi="Courier New" w:hint="default"/>
      </w:rPr>
    </w:lvl>
    <w:lvl w:ilvl="1" w:tplc="D9C2708C">
      <w:start w:val="1"/>
      <w:numFmt w:val="bullet"/>
      <w:lvlText w:val="o"/>
      <w:lvlJc w:val="left"/>
      <w:pPr>
        <w:ind w:left="1440" w:hanging="360"/>
      </w:pPr>
      <w:rPr>
        <w:rFonts w:ascii="Courier New" w:hAnsi="Courier New" w:hint="default"/>
      </w:rPr>
    </w:lvl>
    <w:lvl w:ilvl="2" w:tplc="13FACEFC">
      <w:start w:val="1"/>
      <w:numFmt w:val="bullet"/>
      <w:lvlText w:val=""/>
      <w:lvlJc w:val="left"/>
      <w:pPr>
        <w:ind w:left="2160" w:hanging="360"/>
      </w:pPr>
      <w:rPr>
        <w:rFonts w:ascii="Wingdings" w:hAnsi="Wingdings" w:hint="default"/>
      </w:rPr>
    </w:lvl>
    <w:lvl w:ilvl="3" w:tplc="1F08CCCC">
      <w:start w:val="1"/>
      <w:numFmt w:val="bullet"/>
      <w:lvlText w:val=""/>
      <w:lvlJc w:val="left"/>
      <w:pPr>
        <w:ind w:left="2880" w:hanging="360"/>
      </w:pPr>
      <w:rPr>
        <w:rFonts w:ascii="Symbol" w:hAnsi="Symbol" w:hint="default"/>
      </w:rPr>
    </w:lvl>
    <w:lvl w:ilvl="4" w:tplc="46EC62E0">
      <w:start w:val="1"/>
      <w:numFmt w:val="bullet"/>
      <w:lvlText w:val="o"/>
      <w:lvlJc w:val="left"/>
      <w:pPr>
        <w:ind w:left="3600" w:hanging="360"/>
      </w:pPr>
      <w:rPr>
        <w:rFonts w:ascii="Courier New" w:hAnsi="Courier New" w:hint="default"/>
      </w:rPr>
    </w:lvl>
    <w:lvl w:ilvl="5" w:tplc="863AD454">
      <w:start w:val="1"/>
      <w:numFmt w:val="bullet"/>
      <w:lvlText w:val=""/>
      <w:lvlJc w:val="left"/>
      <w:pPr>
        <w:ind w:left="4320" w:hanging="360"/>
      </w:pPr>
      <w:rPr>
        <w:rFonts w:ascii="Wingdings" w:hAnsi="Wingdings" w:hint="default"/>
      </w:rPr>
    </w:lvl>
    <w:lvl w:ilvl="6" w:tplc="129AFECC">
      <w:start w:val="1"/>
      <w:numFmt w:val="bullet"/>
      <w:lvlText w:val=""/>
      <w:lvlJc w:val="left"/>
      <w:pPr>
        <w:ind w:left="5040" w:hanging="360"/>
      </w:pPr>
      <w:rPr>
        <w:rFonts w:ascii="Symbol" w:hAnsi="Symbol" w:hint="default"/>
      </w:rPr>
    </w:lvl>
    <w:lvl w:ilvl="7" w:tplc="79342A84">
      <w:start w:val="1"/>
      <w:numFmt w:val="bullet"/>
      <w:lvlText w:val="o"/>
      <w:lvlJc w:val="left"/>
      <w:pPr>
        <w:ind w:left="5760" w:hanging="360"/>
      </w:pPr>
      <w:rPr>
        <w:rFonts w:ascii="Courier New" w:hAnsi="Courier New" w:hint="default"/>
      </w:rPr>
    </w:lvl>
    <w:lvl w:ilvl="8" w:tplc="4D88EC08">
      <w:start w:val="1"/>
      <w:numFmt w:val="bullet"/>
      <w:lvlText w:val=""/>
      <w:lvlJc w:val="left"/>
      <w:pPr>
        <w:ind w:left="6480" w:hanging="360"/>
      </w:pPr>
      <w:rPr>
        <w:rFonts w:ascii="Wingdings" w:hAnsi="Wingdings" w:hint="default"/>
      </w:rPr>
    </w:lvl>
  </w:abstractNum>
  <w:abstractNum w:abstractNumId="100" w15:restartNumberingAfterBreak="0">
    <w:nsid w:val="5D42C6F7"/>
    <w:multiLevelType w:val="hybridMultilevel"/>
    <w:tmpl w:val="5CF0CA4C"/>
    <w:lvl w:ilvl="0" w:tplc="3A3202C4">
      <w:start w:val="1"/>
      <w:numFmt w:val="bullet"/>
      <w:lvlText w:val="o"/>
      <w:lvlJc w:val="left"/>
      <w:pPr>
        <w:ind w:left="720" w:hanging="360"/>
      </w:pPr>
      <w:rPr>
        <w:rFonts w:ascii="Courier New" w:hAnsi="Courier New" w:hint="default"/>
        <w:color w:val="auto"/>
      </w:rPr>
    </w:lvl>
    <w:lvl w:ilvl="1" w:tplc="B032007C">
      <w:start w:val="1"/>
      <w:numFmt w:val="bullet"/>
      <w:lvlText w:val="o"/>
      <w:lvlJc w:val="left"/>
      <w:pPr>
        <w:ind w:left="1440" w:hanging="360"/>
      </w:pPr>
      <w:rPr>
        <w:rFonts w:ascii="Courier New" w:hAnsi="Courier New" w:hint="default"/>
      </w:rPr>
    </w:lvl>
    <w:lvl w:ilvl="2" w:tplc="092298CC">
      <w:start w:val="1"/>
      <w:numFmt w:val="bullet"/>
      <w:lvlText w:val=""/>
      <w:lvlJc w:val="left"/>
      <w:pPr>
        <w:ind w:left="2160" w:hanging="360"/>
      </w:pPr>
      <w:rPr>
        <w:rFonts w:ascii="Wingdings" w:hAnsi="Wingdings" w:hint="default"/>
      </w:rPr>
    </w:lvl>
    <w:lvl w:ilvl="3" w:tplc="78B6445A">
      <w:start w:val="1"/>
      <w:numFmt w:val="bullet"/>
      <w:lvlText w:val=""/>
      <w:lvlJc w:val="left"/>
      <w:pPr>
        <w:ind w:left="2880" w:hanging="360"/>
      </w:pPr>
      <w:rPr>
        <w:rFonts w:ascii="Symbol" w:hAnsi="Symbol" w:hint="default"/>
      </w:rPr>
    </w:lvl>
    <w:lvl w:ilvl="4" w:tplc="BC4895B8">
      <w:start w:val="1"/>
      <w:numFmt w:val="bullet"/>
      <w:lvlText w:val="o"/>
      <w:lvlJc w:val="left"/>
      <w:pPr>
        <w:ind w:left="3600" w:hanging="360"/>
      </w:pPr>
      <w:rPr>
        <w:rFonts w:ascii="Courier New" w:hAnsi="Courier New" w:hint="default"/>
      </w:rPr>
    </w:lvl>
    <w:lvl w:ilvl="5" w:tplc="5302D71E">
      <w:start w:val="1"/>
      <w:numFmt w:val="bullet"/>
      <w:lvlText w:val=""/>
      <w:lvlJc w:val="left"/>
      <w:pPr>
        <w:ind w:left="4320" w:hanging="360"/>
      </w:pPr>
      <w:rPr>
        <w:rFonts w:ascii="Wingdings" w:hAnsi="Wingdings" w:hint="default"/>
      </w:rPr>
    </w:lvl>
    <w:lvl w:ilvl="6" w:tplc="3C16AB08">
      <w:start w:val="1"/>
      <w:numFmt w:val="bullet"/>
      <w:lvlText w:val=""/>
      <w:lvlJc w:val="left"/>
      <w:pPr>
        <w:ind w:left="5040" w:hanging="360"/>
      </w:pPr>
      <w:rPr>
        <w:rFonts w:ascii="Symbol" w:hAnsi="Symbol" w:hint="default"/>
      </w:rPr>
    </w:lvl>
    <w:lvl w:ilvl="7" w:tplc="DE7A95C2">
      <w:start w:val="1"/>
      <w:numFmt w:val="bullet"/>
      <w:lvlText w:val="o"/>
      <w:lvlJc w:val="left"/>
      <w:pPr>
        <w:ind w:left="5760" w:hanging="360"/>
      </w:pPr>
      <w:rPr>
        <w:rFonts w:ascii="Courier New" w:hAnsi="Courier New" w:hint="default"/>
      </w:rPr>
    </w:lvl>
    <w:lvl w:ilvl="8" w:tplc="994CA3BE">
      <w:start w:val="1"/>
      <w:numFmt w:val="bullet"/>
      <w:lvlText w:val=""/>
      <w:lvlJc w:val="left"/>
      <w:pPr>
        <w:ind w:left="6480" w:hanging="360"/>
      </w:pPr>
      <w:rPr>
        <w:rFonts w:ascii="Wingdings" w:hAnsi="Wingdings" w:hint="default"/>
      </w:rPr>
    </w:lvl>
  </w:abstractNum>
  <w:abstractNum w:abstractNumId="101" w15:restartNumberingAfterBreak="0">
    <w:nsid w:val="5D4732AE"/>
    <w:multiLevelType w:val="hybridMultilevel"/>
    <w:tmpl w:val="F0687B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DF6071F"/>
    <w:multiLevelType w:val="hybridMultilevel"/>
    <w:tmpl w:val="94228A9A"/>
    <w:lvl w:ilvl="0" w:tplc="9BBC0E14">
      <w:start w:val="1"/>
      <w:numFmt w:val="bullet"/>
      <w:lvlText w:val="o"/>
      <w:lvlJc w:val="left"/>
      <w:pPr>
        <w:ind w:left="720" w:hanging="360"/>
      </w:pPr>
      <w:rPr>
        <w:rFonts w:ascii="Courier New" w:hAnsi="Courier New" w:hint="default"/>
      </w:rPr>
    </w:lvl>
    <w:lvl w:ilvl="1" w:tplc="6C2A01D6">
      <w:start w:val="1"/>
      <w:numFmt w:val="bullet"/>
      <w:lvlText w:val="o"/>
      <w:lvlJc w:val="left"/>
      <w:pPr>
        <w:ind w:left="1440" w:hanging="360"/>
      </w:pPr>
      <w:rPr>
        <w:rFonts w:ascii="Courier New" w:hAnsi="Courier New" w:hint="default"/>
      </w:rPr>
    </w:lvl>
    <w:lvl w:ilvl="2" w:tplc="C8D2D926">
      <w:start w:val="1"/>
      <w:numFmt w:val="bullet"/>
      <w:lvlText w:val=""/>
      <w:lvlJc w:val="left"/>
      <w:pPr>
        <w:ind w:left="2160" w:hanging="360"/>
      </w:pPr>
      <w:rPr>
        <w:rFonts w:ascii="Wingdings" w:hAnsi="Wingdings" w:hint="default"/>
      </w:rPr>
    </w:lvl>
    <w:lvl w:ilvl="3" w:tplc="238C03F8">
      <w:start w:val="1"/>
      <w:numFmt w:val="bullet"/>
      <w:lvlText w:val=""/>
      <w:lvlJc w:val="left"/>
      <w:pPr>
        <w:ind w:left="2880" w:hanging="360"/>
      </w:pPr>
      <w:rPr>
        <w:rFonts w:ascii="Symbol" w:hAnsi="Symbol" w:hint="default"/>
      </w:rPr>
    </w:lvl>
    <w:lvl w:ilvl="4" w:tplc="928C9F04">
      <w:start w:val="1"/>
      <w:numFmt w:val="bullet"/>
      <w:lvlText w:val="o"/>
      <w:lvlJc w:val="left"/>
      <w:pPr>
        <w:ind w:left="3600" w:hanging="360"/>
      </w:pPr>
      <w:rPr>
        <w:rFonts w:ascii="Courier New" w:hAnsi="Courier New" w:hint="default"/>
      </w:rPr>
    </w:lvl>
    <w:lvl w:ilvl="5" w:tplc="F48C4260">
      <w:start w:val="1"/>
      <w:numFmt w:val="bullet"/>
      <w:lvlText w:val=""/>
      <w:lvlJc w:val="left"/>
      <w:pPr>
        <w:ind w:left="4320" w:hanging="360"/>
      </w:pPr>
      <w:rPr>
        <w:rFonts w:ascii="Wingdings" w:hAnsi="Wingdings" w:hint="default"/>
      </w:rPr>
    </w:lvl>
    <w:lvl w:ilvl="6" w:tplc="DF181B98">
      <w:start w:val="1"/>
      <w:numFmt w:val="bullet"/>
      <w:lvlText w:val=""/>
      <w:lvlJc w:val="left"/>
      <w:pPr>
        <w:ind w:left="5040" w:hanging="360"/>
      </w:pPr>
      <w:rPr>
        <w:rFonts w:ascii="Symbol" w:hAnsi="Symbol" w:hint="default"/>
      </w:rPr>
    </w:lvl>
    <w:lvl w:ilvl="7" w:tplc="1F3EDA94">
      <w:start w:val="1"/>
      <w:numFmt w:val="bullet"/>
      <w:lvlText w:val="o"/>
      <w:lvlJc w:val="left"/>
      <w:pPr>
        <w:ind w:left="5760" w:hanging="360"/>
      </w:pPr>
      <w:rPr>
        <w:rFonts w:ascii="Courier New" w:hAnsi="Courier New" w:hint="default"/>
      </w:rPr>
    </w:lvl>
    <w:lvl w:ilvl="8" w:tplc="FFE4940A">
      <w:start w:val="1"/>
      <w:numFmt w:val="bullet"/>
      <w:lvlText w:val=""/>
      <w:lvlJc w:val="left"/>
      <w:pPr>
        <w:ind w:left="6480" w:hanging="360"/>
      </w:pPr>
      <w:rPr>
        <w:rFonts w:ascii="Wingdings" w:hAnsi="Wingdings" w:hint="default"/>
      </w:rPr>
    </w:lvl>
  </w:abstractNum>
  <w:abstractNum w:abstractNumId="103" w15:restartNumberingAfterBreak="0">
    <w:nsid w:val="5E8A0AC2"/>
    <w:multiLevelType w:val="hybridMultilevel"/>
    <w:tmpl w:val="FFFFFFFF"/>
    <w:lvl w:ilvl="0" w:tplc="C9D6955E">
      <w:start w:val="1"/>
      <w:numFmt w:val="decimal"/>
      <w:lvlText w:val="%1."/>
      <w:lvlJc w:val="left"/>
      <w:pPr>
        <w:ind w:left="720" w:hanging="360"/>
      </w:pPr>
    </w:lvl>
    <w:lvl w:ilvl="1" w:tplc="A20E6386">
      <w:start w:val="1"/>
      <w:numFmt w:val="lowerLetter"/>
      <w:lvlText w:val="%2."/>
      <w:lvlJc w:val="left"/>
      <w:pPr>
        <w:ind w:left="1440" w:hanging="360"/>
      </w:pPr>
    </w:lvl>
    <w:lvl w:ilvl="2" w:tplc="756C2EC4">
      <w:start w:val="1"/>
      <w:numFmt w:val="lowerRoman"/>
      <w:lvlText w:val="%3."/>
      <w:lvlJc w:val="right"/>
      <w:pPr>
        <w:ind w:left="2160" w:hanging="180"/>
      </w:pPr>
    </w:lvl>
    <w:lvl w:ilvl="3" w:tplc="60BEC322">
      <w:start w:val="1"/>
      <w:numFmt w:val="decimal"/>
      <w:lvlText w:val="%4."/>
      <w:lvlJc w:val="left"/>
      <w:pPr>
        <w:ind w:left="2880" w:hanging="360"/>
      </w:pPr>
    </w:lvl>
    <w:lvl w:ilvl="4" w:tplc="807EC6FA">
      <w:start w:val="1"/>
      <w:numFmt w:val="lowerLetter"/>
      <w:lvlText w:val="%5."/>
      <w:lvlJc w:val="left"/>
      <w:pPr>
        <w:ind w:left="3600" w:hanging="360"/>
      </w:pPr>
    </w:lvl>
    <w:lvl w:ilvl="5" w:tplc="F3825F74">
      <w:start w:val="1"/>
      <w:numFmt w:val="lowerRoman"/>
      <w:lvlText w:val="%6."/>
      <w:lvlJc w:val="right"/>
      <w:pPr>
        <w:ind w:left="4320" w:hanging="180"/>
      </w:pPr>
    </w:lvl>
    <w:lvl w:ilvl="6" w:tplc="49D02DCE">
      <w:start w:val="1"/>
      <w:numFmt w:val="decimal"/>
      <w:lvlText w:val="%7."/>
      <w:lvlJc w:val="left"/>
      <w:pPr>
        <w:ind w:left="5040" w:hanging="360"/>
      </w:pPr>
    </w:lvl>
    <w:lvl w:ilvl="7" w:tplc="8920FD68">
      <w:start w:val="1"/>
      <w:numFmt w:val="lowerLetter"/>
      <w:lvlText w:val="%8."/>
      <w:lvlJc w:val="left"/>
      <w:pPr>
        <w:ind w:left="5760" w:hanging="360"/>
      </w:pPr>
    </w:lvl>
    <w:lvl w:ilvl="8" w:tplc="34ECBA4A">
      <w:start w:val="1"/>
      <w:numFmt w:val="lowerRoman"/>
      <w:lvlText w:val="%9."/>
      <w:lvlJc w:val="right"/>
      <w:pPr>
        <w:ind w:left="6480" w:hanging="180"/>
      </w:pPr>
    </w:lvl>
  </w:abstractNum>
  <w:abstractNum w:abstractNumId="104" w15:restartNumberingAfterBreak="0">
    <w:nsid w:val="5F22682A"/>
    <w:multiLevelType w:val="hybridMultilevel"/>
    <w:tmpl w:val="E1E82D26"/>
    <w:lvl w:ilvl="0" w:tplc="E286C4D2">
      <w:start w:val="1"/>
      <w:numFmt w:val="bullet"/>
      <w:lvlText w:val="o"/>
      <w:lvlJc w:val="left"/>
      <w:pPr>
        <w:ind w:left="811" w:hanging="360"/>
      </w:pPr>
      <w:rPr>
        <w:rFonts w:ascii="Courier New" w:hAnsi="Courier New" w:hint="default"/>
      </w:rPr>
    </w:lvl>
    <w:lvl w:ilvl="1" w:tplc="34029622">
      <w:start w:val="1"/>
      <w:numFmt w:val="bullet"/>
      <w:lvlText w:val="o"/>
      <w:lvlJc w:val="left"/>
      <w:pPr>
        <w:ind w:left="1531" w:hanging="360"/>
      </w:pPr>
      <w:rPr>
        <w:rFonts w:ascii="Courier New" w:hAnsi="Courier New" w:hint="default"/>
      </w:rPr>
    </w:lvl>
    <w:lvl w:ilvl="2" w:tplc="1EF86B04" w:tentative="1">
      <w:start w:val="1"/>
      <w:numFmt w:val="bullet"/>
      <w:lvlText w:val=""/>
      <w:lvlJc w:val="left"/>
      <w:pPr>
        <w:ind w:left="2251" w:hanging="360"/>
      </w:pPr>
      <w:rPr>
        <w:rFonts w:ascii="Wingdings" w:hAnsi="Wingdings" w:hint="default"/>
      </w:rPr>
    </w:lvl>
    <w:lvl w:ilvl="3" w:tplc="DA6E4E4E" w:tentative="1">
      <w:start w:val="1"/>
      <w:numFmt w:val="bullet"/>
      <w:lvlText w:val=""/>
      <w:lvlJc w:val="left"/>
      <w:pPr>
        <w:ind w:left="2971" w:hanging="360"/>
      </w:pPr>
      <w:rPr>
        <w:rFonts w:ascii="Symbol" w:hAnsi="Symbol" w:hint="default"/>
      </w:rPr>
    </w:lvl>
    <w:lvl w:ilvl="4" w:tplc="655617AE" w:tentative="1">
      <w:start w:val="1"/>
      <w:numFmt w:val="bullet"/>
      <w:lvlText w:val="o"/>
      <w:lvlJc w:val="left"/>
      <w:pPr>
        <w:ind w:left="3691" w:hanging="360"/>
      </w:pPr>
      <w:rPr>
        <w:rFonts w:ascii="Courier New" w:hAnsi="Courier New" w:hint="default"/>
      </w:rPr>
    </w:lvl>
    <w:lvl w:ilvl="5" w:tplc="BA60806C" w:tentative="1">
      <w:start w:val="1"/>
      <w:numFmt w:val="bullet"/>
      <w:lvlText w:val=""/>
      <w:lvlJc w:val="left"/>
      <w:pPr>
        <w:ind w:left="4411" w:hanging="360"/>
      </w:pPr>
      <w:rPr>
        <w:rFonts w:ascii="Wingdings" w:hAnsi="Wingdings" w:hint="default"/>
      </w:rPr>
    </w:lvl>
    <w:lvl w:ilvl="6" w:tplc="43B01F42" w:tentative="1">
      <w:start w:val="1"/>
      <w:numFmt w:val="bullet"/>
      <w:lvlText w:val=""/>
      <w:lvlJc w:val="left"/>
      <w:pPr>
        <w:ind w:left="5131" w:hanging="360"/>
      </w:pPr>
      <w:rPr>
        <w:rFonts w:ascii="Symbol" w:hAnsi="Symbol" w:hint="default"/>
      </w:rPr>
    </w:lvl>
    <w:lvl w:ilvl="7" w:tplc="67A4723A" w:tentative="1">
      <w:start w:val="1"/>
      <w:numFmt w:val="bullet"/>
      <w:lvlText w:val="o"/>
      <w:lvlJc w:val="left"/>
      <w:pPr>
        <w:ind w:left="5851" w:hanging="360"/>
      </w:pPr>
      <w:rPr>
        <w:rFonts w:ascii="Courier New" w:hAnsi="Courier New" w:hint="default"/>
      </w:rPr>
    </w:lvl>
    <w:lvl w:ilvl="8" w:tplc="98B62652" w:tentative="1">
      <w:start w:val="1"/>
      <w:numFmt w:val="bullet"/>
      <w:lvlText w:val=""/>
      <w:lvlJc w:val="left"/>
      <w:pPr>
        <w:ind w:left="6571" w:hanging="360"/>
      </w:pPr>
      <w:rPr>
        <w:rFonts w:ascii="Wingdings" w:hAnsi="Wingdings" w:hint="default"/>
      </w:rPr>
    </w:lvl>
  </w:abstractNum>
  <w:abstractNum w:abstractNumId="105" w15:restartNumberingAfterBreak="0">
    <w:nsid w:val="608D6FD4"/>
    <w:multiLevelType w:val="hybridMultilevel"/>
    <w:tmpl w:val="FFFFFFFF"/>
    <w:lvl w:ilvl="0" w:tplc="815A0040">
      <w:start w:val="1"/>
      <w:numFmt w:val="bullet"/>
      <w:lvlText w:val=""/>
      <w:lvlJc w:val="left"/>
      <w:pPr>
        <w:ind w:left="1080" w:hanging="360"/>
      </w:pPr>
      <w:rPr>
        <w:rFonts w:ascii="Symbol" w:hAnsi="Symbol" w:hint="default"/>
      </w:rPr>
    </w:lvl>
    <w:lvl w:ilvl="1" w:tplc="011859A4">
      <w:start w:val="1"/>
      <w:numFmt w:val="bullet"/>
      <w:lvlText w:val="o"/>
      <w:lvlJc w:val="left"/>
      <w:pPr>
        <w:ind w:left="1800" w:hanging="360"/>
      </w:pPr>
      <w:rPr>
        <w:rFonts w:ascii="Courier New" w:hAnsi="Courier New" w:hint="default"/>
      </w:rPr>
    </w:lvl>
    <w:lvl w:ilvl="2" w:tplc="4A087984">
      <w:start w:val="1"/>
      <w:numFmt w:val="bullet"/>
      <w:lvlText w:val=""/>
      <w:lvlJc w:val="left"/>
      <w:pPr>
        <w:ind w:left="2520" w:hanging="360"/>
      </w:pPr>
      <w:rPr>
        <w:rFonts w:ascii="Wingdings" w:hAnsi="Wingdings" w:hint="default"/>
      </w:rPr>
    </w:lvl>
    <w:lvl w:ilvl="3" w:tplc="1B4A4102">
      <w:start w:val="1"/>
      <w:numFmt w:val="bullet"/>
      <w:lvlText w:val=""/>
      <w:lvlJc w:val="left"/>
      <w:pPr>
        <w:ind w:left="3240" w:hanging="360"/>
      </w:pPr>
      <w:rPr>
        <w:rFonts w:ascii="Symbol" w:hAnsi="Symbol" w:hint="default"/>
      </w:rPr>
    </w:lvl>
    <w:lvl w:ilvl="4" w:tplc="52026900">
      <w:start w:val="1"/>
      <w:numFmt w:val="bullet"/>
      <w:lvlText w:val="o"/>
      <w:lvlJc w:val="left"/>
      <w:pPr>
        <w:ind w:left="3960" w:hanging="360"/>
      </w:pPr>
      <w:rPr>
        <w:rFonts w:ascii="Courier New" w:hAnsi="Courier New" w:hint="default"/>
      </w:rPr>
    </w:lvl>
    <w:lvl w:ilvl="5" w:tplc="7AA46F3C">
      <w:start w:val="1"/>
      <w:numFmt w:val="bullet"/>
      <w:lvlText w:val=""/>
      <w:lvlJc w:val="left"/>
      <w:pPr>
        <w:ind w:left="4680" w:hanging="360"/>
      </w:pPr>
      <w:rPr>
        <w:rFonts w:ascii="Wingdings" w:hAnsi="Wingdings" w:hint="default"/>
      </w:rPr>
    </w:lvl>
    <w:lvl w:ilvl="6" w:tplc="DE5CF244">
      <w:start w:val="1"/>
      <w:numFmt w:val="bullet"/>
      <w:lvlText w:val=""/>
      <w:lvlJc w:val="left"/>
      <w:pPr>
        <w:ind w:left="5400" w:hanging="360"/>
      </w:pPr>
      <w:rPr>
        <w:rFonts w:ascii="Symbol" w:hAnsi="Symbol" w:hint="default"/>
      </w:rPr>
    </w:lvl>
    <w:lvl w:ilvl="7" w:tplc="B9D003EC">
      <w:start w:val="1"/>
      <w:numFmt w:val="bullet"/>
      <w:lvlText w:val="o"/>
      <w:lvlJc w:val="left"/>
      <w:pPr>
        <w:ind w:left="6120" w:hanging="360"/>
      </w:pPr>
      <w:rPr>
        <w:rFonts w:ascii="Courier New" w:hAnsi="Courier New" w:hint="default"/>
      </w:rPr>
    </w:lvl>
    <w:lvl w:ilvl="8" w:tplc="D5329130">
      <w:start w:val="1"/>
      <w:numFmt w:val="bullet"/>
      <w:lvlText w:val=""/>
      <w:lvlJc w:val="left"/>
      <w:pPr>
        <w:ind w:left="6840" w:hanging="360"/>
      </w:pPr>
      <w:rPr>
        <w:rFonts w:ascii="Wingdings" w:hAnsi="Wingdings" w:hint="default"/>
      </w:rPr>
    </w:lvl>
  </w:abstractNum>
  <w:abstractNum w:abstractNumId="106" w15:restartNumberingAfterBreak="0">
    <w:nsid w:val="6131606C"/>
    <w:multiLevelType w:val="hybridMultilevel"/>
    <w:tmpl w:val="A906BF96"/>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07" w15:restartNumberingAfterBreak="0">
    <w:nsid w:val="61BE0019"/>
    <w:multiLevelType w:val="hybridMultilevel"/>
    <w:tmpl w:val="C64275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8" w15:restartNumberingAfterBreak="0">
    <w:nsid w:val="652C0193"/>
    <w:multiLevelType w:val="hybridMultilevel"/>
    <w:tmpl w:val="FFFFFFFF"/>
    <w:lvl w:ilvl="0" w:tplc="0C742DA0">
      <w:start w:val="1"/>
      <w:numFmt w:val="upperRoman"/>
      <w:lvlText w:val="%1."/>
      <w:lvlJc w:val="right"/>
      <w:pPr>
        <w:ind w:left="720" w:hanging="360"/>
      </w:pPr>
    </w:lvl>
    <w:lvl w:ilvl="1" w:tplc="9F18E328">
      <w:start w:val="1"/>
      <w:numFmt w:val="lowerLetter"/>
      <w:lvlText w:val="%2."/>
      <w:lvlJc w:val="left"/>
      <w:pPr>
        <w:ind w:left="1440" w:hanging="360"/>
      </w:pPr>
    </w:lvl>
    <w:lvl w:ilvl="2" w:tplc="0966DA80">
      <w:start w:val="1"/>
      <w:numFmt w:val="lowerRoman"/>
      <w:lvlText w:val="%3."/>
      <w:lvlJc w:val="right"/>
      <w:pPr>
        <w:ind w:left="2160" w:hanging="180"/>
      </w:pPr>
    </w:lvl>
    <w:lvl w:ilvl="3" w:tplc="E09A11BA">
      <w:start w:val="1"/>
      <w:numFmt w:val="decimal"/>
      <w:lvlText w:val="%4."/>
      <w:lvlJc w:val="left"/>
      <w:pPr>
        <w:ind w:left="2880" w:hanging="360"/>
      </w:pPr>
    </w:lvl>
    <w:lvl w:ilvl="4" w:tplc="91862A10">
      <w:start w:val="1"/>
      <w:numFmt w:val="lowerLetter"/>
      <w:lvlText w:val="%5."/>
      <w:lvlJc w:val="left"/>
      <w:pPr>
        <w:ind w:left="3600" w:hanging="360"/>
      </w:pPr>
    </w:lvl>
    <w:lvl w:ilvl="5" w:tplc="2B781C70">
      <w:start w:val="1"/>
      <w:numFmt w:val="lowerRoman"/>
      <w:lvlText w:val="%6."/>
      <w:lvlJc w:val="right"/>
      <w:pPr>
        <w:ind w:left="4320" w:hanging="180"/>
      </w:pPr>
    </w:lvl>
    <w:lvl w:ilvl="6" w:tplc="60C03BB2">
      <w:start w:val="1"/>
      <w:numFmt w:val="decimal"/>
      <w:lvlText w:val="%7."/>
      <w:lvlJc w:val="left"/>
      <w:pPr>
        <w:ind w:left="5040" w:hanging="360"/>
      </w:pPr>
    </w:lvl>
    <w:lvl w:ilvl="7" w:tplc="78AAAF98">
      <w:start w:val="1"/>
      <w:numFmt w:val="lowerLetter"/>
      <w:lvlText w:val="%8."/>
      <w:lvlJc w:val="left"/>
      <w:pPr>
        <w:ind w:left="5760" w:hanging="360"/>
      </w:pPr>
    </w:lvl>
    <w:lvl w:ilvl="8" w:tplc="CD9443F8">
      <w:start w:val="1"/>
      <w:numFmt w:val="lowerRoman"/>
      <w:lvlText w:val="%9."/>
      <w:lvlJc w:val="right"/>
      <w:pPr>
        <w:ind w:left="6480" w:hanging="180"/>
      </w:pPr>
    </w:lvl>
  </w:abstractNum>
  <w:abstractNum w:abstractNumId="109" w15:restartNumberingAfterBreak="0">
    <w:nsid w:val="65774980"/>
    <w:multiLevelType w:val="hybridMultilevel"/>
    <w:tmpl w:val="DA966960"/>
    <w:lvl w:ilvl="0" w:tplc="5F244FB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882AD68"/>
    <w:multiLevelType w:val="hybridMultilevel"/>
    <w:tmpl w:val="FFFFFFFF"/>
    <w:lvl w:ilvl="0" w:tplc="AE661864">
      <w:start w:val="1"/>
      <w:numFmt w:val="bullet"/>
      <w:lvlText w:val=""/>
      <w:lvlJc w:val="left"/>
      <w:pPr>
        <w:ind w:left="720" w:hanging="360"/>
      </w:pPr>
      <w:rPr>
        <w:rFonts w:ascii="Symbol" w:hAnsi="Symbol" w:hint="default"/>
      </w:rPr>
    </w:lvl>
    <w:lvl w:ilvl="1" w:tplc="338CDE5A">
      <w:start w:val="1"/>
      <w:numFmt w:val="bullet"/>
      <w:lvlText w:val="o"/>
      <w:lvlJc w:val="left"/>
      <w:pPr>
        <w:ind w:left="1440" w:hanging="360"/>
      </w:pPr>
      <w:rPr>
        <w:rFonts w:ascii="Courier New" w:hAnsi="Courier New" w:hint="default"/>
      </w:rPr>
    </w:lvl>
    <w:lvl w:ilvl="2" w:tplc="C4E2BC74">
      <w:start w:val="1"/>
      <w:numFmt w:val="bullet"/>
      <w:lvlText w:val=""/>
      <w:lvlJc w:val="left"/>
      <w:pPr>
        <w:ind w:left="2160" w:hanging="360"/>
      </w:pPr>
      <w:rPr>
        <w:rFonts w:ascii="Wingdings" w:hAnsi="Wingdings" w:hint="default"/>
      </w:rPr>
    </w:lvl>
    <w:lvl w:ilvl="3" w:tplc="25AA6098">
      <w:start w:val="1"/>
      <w:numFmt w:val="bullet"/>
      <w:lvlText w:val=""/>
      <w:lvlJc w:val="left"/>
      <w:pPr>
        <w:ind w:left="2880" w:hanging="360"/>
      </w:pPr>
      <w:rPr>
        <w:rFonts w:ascii="Symbol" w:hAnsi="Symbol" w:hint="default"/>
      </w:rPr>
    </w:lvl>
    <w:lvl w:ilvl="4" w:tplc="1C2C35DC">
      <w:start w:val="1"/>
      <w:numFmt w:val="bullet"/>
      <w:lvlText w:val="o"/>
      <w:lvlJc w:val="left"/>
      <w:pPr>
        <w:ind w:left="3600" w:hanging="360"/>
      </w:pPr>
      <w:rPr>
        <w:rFonts w:ascii="Courier New" w:hAnsi="Courier New" w:hint="default"/>
      </w:rPr>
    </w:lvl>
    <w:lvl w:ilvl="5" w:tplc="96362342">
      <w:start w:val="1"/>
      <w:numFmt w:val="bullet"/>
      <w:lvlText w:val=""/>
      <w:lvlJc w:val="left"/>
      <w:pPr>
        <w:ind w:left="4320" w:hanging="360"/>
      </w:pPr>
      <w:rPr>
        <w:rFonts w:ascii="Wingdings" w:hAnsi="Wingdings" w:hint="default"/>
      </w:rPr>
    </w:lvl>
    <w:lvl w:ilvl="6" w:tplc="04F20E20">
      <w:start w:val="1"/>
      <w:numFmt w:val="bullet"/>
      <w:lvlText w:val=""/>
      <w:lvlJc w:val="left"/>
      <w:pPr>
        <w:ind w:left="5040" w:hanging="360"/>
      </w:pPr>
      <w:rPr>
        <w:rFonts w:ascii="Symbol" w:hAnsi="Symbol" w:hint="default"/>
      </w:rPr>
    </w:lvl>
    <w:lvl w:ilvl="7" w:tplc="3514A54C">
      <w:start w:val="1"/>
      <w:numFmt w:val="bullet"/>
      <w:lvlText w:val="o"/>
      <w:lvlJc w:val="left"/>
      <w:pPr>
        <w:ind w:left="5760" w:hanging="360"/>
      </w:pPr>
      <w:rPr>
        <w:rFonts w:ascii="Courier New" w:hAnsi="Courier New" w:hint="default"/>
      </w:rPr>
    </w:lvl>
    <w:lvl w:ilvl="8" w:tplc="E7589D14">
      <w:start w:val="1"/>
      <w:numFmt w:val="bullet"/>
      <w:lvlText w:val=""/>
      <w:lvlJc w:val="left"/>
      <w:pPr>
        <w:ind w:left="6480" w:hanging="360"/>
      </w:pPr>
      <w:rPr>
        <w:rFonts w:ascii="Wingdings" w:hAnsi="Wingdings" w:hint="default"/>
      </w:rPr>
    </w:lvl>
  </w:abstractNum>
  <w:abstractNum w:abstractNumId="111" w15:restartNumberingAfterBreak="0">
    <w:nsid w:val="6892B473"/>
    <w:multiLevelType w:val="hybridMultilevel"/>
    <w:tmpl w:val="FFFFFFFF"/>
    <w:lvl w:ilvl="0" w:tplc="08B45BB2">
      <w:start w:val="1"/>
      <w:numFmt w:val="bullet"/>
      <w:lvlText w:val="o"/>
      <w:lvlJc w:val="left"/>
      <w:pPr>
        <w:ind w:left="720" w:hanging="360"/>
      </w:pPr>
      <w:rPr>
        <w:rFonts w:ascii="Courier New" w:hAnsi="Courier New" w:hint="default"/>
      </w:rPr>
    </w:lvl>
    <w:lvl w:ilvl="1" w:tplc="489E2F8E">
      <w:start w:val="1"/>
      <w:numFmt w:val="bullet"/>
      <w:lvlText w:val="o"/>
      <w:lvlJc w:val="left"/>
      <w:pPr>
        <w:ind w:left="1440" w:hanging="360"/>
      </w:pPr>
      <w:rPr>
        <w:rFonts w:ascii="Courier New" w:hAnsi="Courier New" w:hint="default"/>
      </w:rPr>
    </w:lvl>
    <w:lvl w:ilvl="2" w:tplc="A6B03C3A">
      <w:start w:val="1"/>
      <w:numFmt w:val="bullet"/>
      <w:lvlText w:val=""/>
      <w:lvlJc w:val="left"/>
      <w:pPr>
        <w:ind w:left="2160" w:hanging="360"/>
      </w:pPr>
      <w:rPr>
        <w:rFonts w:ascii="Wingdings" w:hAnsi="Wingdings" w:hint="default"/>
      </w:rPr>
    </w:lvl>
    <w:lvl w:ilvl="3" w:tplc="CE1C9BFE">
      <w:start w:val="1"/>
      <w:numFmt w:val="bullet"/>
      <w:lvlText w:val=""/>
      <w:lvlJc w:val="left"/>
      <w:pPr>
        <w:ind w:left="2880" w:hanging="360"/>
      </w:pPr>
      <w:rPr>
        <w:rFonts w:ascii="Symbol" w:hAnsi="Symbol" w:hint="default"/>
      </w:rPr>
    </w:lvl>
    <w:lvl w:ilvl="4" w:tplc="ED6AABC6">
      <w:start w:val="1"/>
      <w:numFmt w:val="bullet"/>
      <w:lvlText w:val="o"/>
      <w:lvlJc w:val="left"/>
      <w:pPr>
        <w:ind w:left="3600" w:hanging="360"/>
      </w:pPr>
      <w:rPr>
        <w:rFonts w:ascii="Courier New" w:hAnsi="Courier New" w:hint="default"/>
      </w:rPr>
    </w:lvl>
    <w:lvl w:ilvl="5" w:tplc="60CE33D6">
      <w:start w:val="1"/>
      <w:numFmt w:val="bullet"/>
      <w:lvlText w:val=""/>
      <w:lvlJc w:val="left"/>
      <w:pPr>
        <w:ind w:left="4320" w:hanging="360"/>
      </w:pPr>
      <w:rPr>
        <w:rFonts w:ascii="Wingdings" w:hAnsi="Wingdings" w:hint="default"/>
      </w:rPr>
    </w:lvl>
    <w:lvl w:ilvl="6" w:tplc="F2FEB1BC">
      <w:start w:val="1"/>
      <w:numFmt w:val="bullet"/>
      <w:lvlText w:val=""/>
      <w:lvlJc w:val="left"/>
      <w:pPr>
        <w:ind w:left="5040" w:hanging="360"/>
      </w:pPr>
      <w:rPr>
        <w:rFonts w:ascii="Symbol" w:hAnsi="Symbol" w:hint="default"/>
      </w:rPr>
    </w:lvl>
    <w:lvl w:ilvl="7" w:tplc="2432F4CC">
      <w:start w:val="1"/>
      <w:numFmt w:val="bullet"/>
      <w:lvlText w:val="o"/>
      <w:lvlJc w:val="left"/>
      <w:pPr>
        <w:ind w:left="5760" w:hanging="360"/>
      </w:pPr>
      <w:rPr>
        <w:rFonts w:ascii="Courier New" w:hAnsi="Courier New" w:hint="default"/>
      </w:rPr>
    </w:lvl>
    <w:lvl w:ilvl="8" w:tplc="DDD4917E">
      <w:start w:val="1"/>
      <w:numFmt w:val="bullet"/>
      <w:lvlText w:val=""/>
      <w:lvlJc w:val="left"/>
      <w:pPr>
        <w:ind w:left="6480" w:hanging="360"/>
      </w:pPr>
      <w:rPr>
        <w:rFonts w:ascii="Wingdings" w:hAnsi="Wingdings" w:hint="default"/>
      </w:rPr>
    </w:lvl>
  </w:abstractNum>
  <w:abstractNum w:abstractNumId="112" w15:restartNumberingAfterBreak="0">
    <w:nsid w:val="699133E0"/>
    <w:multiLevelType w:val="hybridMultilevel"/>
    <w:tmpl w:val="964AF9B6"/>
    <w:lvl w:ilvl="0" w:tplc="A70C04E8">
      <w:start w:val="1"/>
      <w:numFmt w:val="bullet"/>
      <w:lvlText w:val="o"/>
      <w:lvlJc w:val="left"/>
      <w:pPr>
        <w:ind w:left="720" w:hanging="360"/>
      </w:pPr>
      <w:rPr>
        <w:rFonts w:ascii="Courier New" w:hAnsi="Courier New" w:hint="default"/>
      </w:rPr>
    </w:lvl>
    <w:lvl w:ilvl="1" w:tplc="A6905E1A" w:tentative="1">
      <w:start w:val="1"/>
      <w:numFmt w:val="bullet"/>
      <w:lvlText w:val="o"/>
      <w:lvlJc w:val="left"/>
      <w:pPr>
        <w:ind w:left="1440" w:hanging="360"/>
      </w:pPr>
      <w:rPr>
        <w:rFonts w:ascii="Courier New" w:hAnsi="Courier New" w:hint="default"/>
      </w:rPr>
    </w:lvl>
    <w:lvl w:ilvl="2" w:tplc="9AC0495A" w:tentative="1">
      <w:start w:val="1"/>
      <w:numFmt w:val="bullet"/>
      <w:lvlText w:val=""/>
      <w:lvlJc w:val="left"/>
      <w:pPr>
        <w:ind w:left="2160" w:hanging="360"/>
      </w:pPr>
      <w:rPr>
        <w:rFonts w:ascii="Wingdings" w:hAnsi="Wingdings" w:hint="default"/>
      </w:rPr>
    </w:lvl>
    <w:lvl w:ilvl="3" w:tplc="98D6BEF4" w:tentative="1">
      <w:start w:val="1"/>
      <w:numFmt w:val="bullet"/>
      <w:lvlText w:val=""/>
      <w:lvlJc w:val="left"/>
      <w:pPr>
        <w:ind w:left="2880" w:hanging="360"/>
      </w:pPr>
      <w:rPr>
        <w:rFonts w:ascii="Symbol" w:hAnsi="Symbol" w:hint="default"/>
      </w:rPr>
    </w:lvl>
    <w:lvl w:ilvl="4" w:tplc="3E4E9056" w:tentative="1">
      <w:start w:val="1"/>
      <w:numFmt w:val="bullet"/>
      <w:lvlText w:val="o"/>
      <w:lvlJc w:val="left"/>
      <w:pPr>
        <w:ind w:left="3600" w:hanging="360"/>
      </w:pPr>
      <w:rPr>
        <w:rFonts w:ascii="Courier New" w:hAnsi="Courier New" w:hint="default"/>
      </w:rPr>
    </w:lvl>
    <w:lvl w:ilvl="5" w:tplc="D1DA1FE0" w:tentative="1">
      <w:start w:val="1"/>
      <w:numFmt w:val="bullet"/>
      <w:lvlText w:val=""/>
      <w:lvlJc w:val="left"/>
      <w:pPr>
        <w:ind w:left="4320" w:hanging="360"/>
      </w:pPr>
      <w:rPr>
        <w:rFonts w:ascii="Wingdings" w:hAnsi="Wingdings" w:hint="default"/>
      </w:rPr>
    </w:lvl>
    <w:lvl w:ilvl="6" w:tplc="31DC1878" w:tentative="1">
      <w:start w:val="1"/>
      <w:numFmt w:val="bullet"/>
      <w:lvlText w:val=""/>
      <w:lvlJc w:val="left"/>
      <w:pPr>
        <w:ind w:left="5040" w:hanging="360"/>
      </w:pPr>
      <w:rPr>
        <w:rFonts w:ascii="Symbol" w:hAnsi="Symbol" w:hint="default"/>
      </w:rPr>
    </w:lvl>
    <w:lvl w:ilvl="7" w:tplc="033EE53C" w:tentative="1">
      <w:start w:val="1"/>
      <w:numFmt w:val="bullet"/>
      <w:lvlText w:val="o"/>
      <w:lvlJc w:val="left"/>
      <w:pPr>
        <w:ind w:left="5760" w:hanging="360"/>
      </w:pPr>
      <w:rPr>
        <w:rFonts w:ascii="Courier New" w:hAnsi="Courier New" w:hint="default"/>
      </w:rPr>
    </w:lvl>
    <w:lvl w:ilvl="8" w:tplc="EA2AFC5E" w:tentative="1">
      <w:start w:val="1"/>
      <w:numFmt w:val="bullet"/>
      <w:lvlText w:val=""/>
      <w:lvlJc w:val="left"/>
      <w:pPr>
        <w:ind w:left="6480" w:hanging="360"/>
      </w:pPr>
      <w:rPr>
        <w:rFonts w:ascii="Wingdings" w:hAnsi="Wingdings" w:hint="default"/>
      </w:rPr>
    </w:lvl>
  </w:abstractNum>
  <w:abstractNum w:abstractNumId="113" w15:restartNumberingAfterBreak="0">
    <w:nsid w:val="6A2C6536"/>
    <w:multiLevelType w:val="multilevel"/>
    <w:tmpl w:val="332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A841A01"/>
    <w:multiLevelType w:val="hybridMultilevel"/>
    <w:tmpl w:val="9EC0C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A8D66E6"/>
    <w:multiLevelType w:val="hybridMultilevel"/>
    <w:tmpl w:val="A98A98FC"/>
    <w:lvl w:ilvl="0" w:tplc="9B302578">
      <w:start w:val="1"/>
      <w:numFmt w:val="bullet"/>
      <w:lvlText w:val=""/>
      <w:lvlJc w:val="left"/>
      <w:pPr>
        <w:ind w:left="720" w:hanging="360"/>
      </w:pPr>
      <w:rPr>
        <w:rFonts w:ascii="Symbol" w:hAnsi="Symbol" w:hint="default"/>
      </w:rPr>
    </w:lvl>
    <w:lvl w:ilvl="1" w:tplc="F766B10C" w:tentative="1">
      <w:start w:val="1"/>
      <w:numFmt w:val="bullet"/>
      <w:lvlText w:val="o"/>
      <w:lvlJc w:val="left"/>
      <w:pPr>
        <w:ind w:left="1440" w:hanging="360"/>
      </w:pPr>
      <w:rPr>
        <w:rFonts w:ascii="Courier New" w:hAnsi="Courier New" w:hint="default"/>
      </w:rPr>
    </w:lvl>
    <w:lvl w:ilvl="2" w:tplc="C80E79E0" w:tentative="1">
      <w:start w:val="1"/>
      <w:numFmt w:val="bullet"/>
      <w:lvlText w:val=""/>
      <w:lvlJc w:val="left"/>
      <w:pPr>
        <w:ind w:left="2160" w:hanging="360"/>
      </w:pPr>
      <w:rPr>
        <w:rFonts w:ascii="Wingdings" w:hAnsi="Wingdings" w:hint="default"/>
      </w:rPr>
    </w:lvl>
    <w:lvl w:ilvl="3" w:tplc="F2E24FD8" w:tentative="1">
      <w:start w:val="1"/>
      <w:numFmt w:val="bullet"/>
      <w:lvlText w:val=""/>
      <w:lvlJc w:val="left"/>
      <w:pPr>
        <w:ind w:left="2880" w:hanging="360"/>
      </w:pPr>
      <w:rPr>
        <w:rFonts w:ascii="Symbol" w:hAnsi="Symbol" w:hint="default"/>
      </w:rPr>
    </w:lvl>
    <w:lvl w:ilvl="4" w:tplc="A33CA654" w:tentative="1">
      <w:start w:val="1"/>
      <w:numFmt w:val="bullet"/>
      <w:lvlText w:val="o"/>
      <w:lvlJc w:val="left"/>
      <w:pPr>
        <w:ind w:left="3600" w:hanging="360"/>
      </w:pPr>
      <w:rPr>
        <w:rFonts w:ascii="Courier New" w:hAnsi="Courier New" w:hint="default"/>
      </w:rPr>
    </w:lvl>
    <w:lvl w:ilvl="5" w:tplc="74984CD8" w:tentative="1">
      <w:start w:val="1"/>
      <w:numFmt w:val="bullet"/>
      <w:lvlText w:val=""/>
      <w:lvlJc w:val="left"/>
      <w:pPr>
        <w:ind w:left="4320" w:hanging="360"/>
      </w:pPr>
      <w:rPr>
        <w:rFonts w:ascii="Wingdings" w:hAnsi="Wingdings" w:hint="default"/>
      </w:rPr>
    </w:lvl>
    <w:lvl w:ilvl="6" w:tplc="84A0507E" w:tentative="1">
      <w:start w:val="1"/>
      <w:numFmt w:val="bullet"/>
      <w:lvlText w:val=""/>
      <w:lvlJc w:val="left"/>
      <w:pPr>
        <w:ind w:left="5040" w:hanging="360"/>
      </w:pPr>
      <w:rPr>
        <w:rFonts w:ascii="Symbol" w:hAnsi="Symbol" w:hint="default"/>
      </w:rPr>
    </w:lvl>
    <w:lvl w:ilvl="7" w:tplc="7ED2D78A" w:tentative="1">
      <w:start w:val="1"/>
      <w:numFmt w:val="bullet"/>
      <w:lvlText w:val="o"/>
      <w:lvlJc w:val="left"/>
      <w:pPr>
        <w:ind w:left="5760" w:hanging="360"/>
      </w:pPr>
      <w:rPr>
        <w:rFonts w:ascii="Courier New" w:hAnsi="Courier New" w:hint="default"/>
      </w:rPr>
    </w:lvl>
    <w:lvl w:ilvl="8" w:tplc="4E4AF796" w:tentative="1">
      <w:start w:val="1"/>
      <w:numFmt w:val="bullet"/>
      <w:lvlText w:val=""/>
      <w:lvlJc w:val="left"/>
      <w:pPr>
        <w:ind w:left="6480" w:hanging="360"/>
      </w:pPr>
      <w:rPr>
        <w:rFonts w:ascii="Wingdings" w:hAnsi="Wingdings" w:hint="default"/>
      </w:rPr>
    </w:lvl>
  </w:abstractNum>
  <w:abstractNum w:abstractNumId="116" w15:restartNumberingAfterBreak="0">
    <w:nsid w:val="6B0FDBE5"/>
    <w:multiLevelType w:val="hybridMultilevel"/>
    <w:tmpl w:val="DFD48C56"/>
    <w:lvl w:ilvl="0" w:tplc="70DAD17C">
      <w:start w:val="1"/>
      <w:numFmt w:val="bullet"/>
      <w:lvlText w:val="·"/>
      <w:lvlJc w:val="left"/>
      <w:pPr>
        <w:ind w:left="1800" w:hanging="360"/>
      </w:pPr>
      <w:rPr>
        <w:rFonts w:ascii="Symbol" w:hAnsi="Symbol" w:hint="default"/>
      </w:rPr>
    </w:lvl>
    <w:lvl w:ilvl="1" w:tplc="095A31FE">
      <w:start w:val="1"/>
      <w:numFmt w:val="bullet"/>
      <w:lvlText w:val="o"/>
      <w:lvlJc w:val="left"/>
      <w:pPr>
        <w:ind w:left="2520" w:hanging="360"/>
      </w:pPr>
      <w:rPr>
        <w:rFonts w:ascii="Courier New" w:hAnsi="Courier New" w:hint="default"/>
      </w:rPr>
    </w:lvl>
    <w:lvl w:ilvl="2" w:tplc="47CCDF7E">
      <w:start w:val="1"/>
      <w:numFmt w:val="bullet"/>
      <w:lvlText w:val=""/>
      <w:lvlJc w:val="left"/>
      <w:pPr>
        <w:ind w:left="3240" w:hanging="360"/>
      </w:pPr>
      <w:rPr>
        <w:rFonts w:ascii="Wingdings" w:hAnsi="Wingdings" w:hint="default"/>
      </w:rPr>
    </w:lvl>
    <w:lvl w:ilvl="3" w:tplc="95186286">
      <w:start w:val="1"/>
      <w:numFmt w:val="bullet"/>
      <w:lvlText w:val=""/>
      <w:lvlJc w:val="left"/>
      <w:pPr>
        <w:ind w:left="3960" w:hanging="360"/>
      </w:pPr>
      <w:rPr>
        <w:rFonts w:ascii="Symbol" w:hAnsi="Symbol" w:hint="default"/>
      </w:rPr>
    </w:lvl>
    <w:lvl w:ilvl="4" w:tplc="064AB808">
      <w:start w:val="1"/>
      <w:numFmt w:val="bullet"/>
      <w:lvlText w:val="o"/>
      <w:lvlJc w:val="left"/>
      <w:pPr>
        <w:ind w:left="4680" w:hanging="360"/>
      </w:pPr>
      <w:rPr>
        <w:rFonts w:ascii="Courier New" w:hAnsi="Courier New" w:hint="default"/>
      </w:rPr>
    </w:lvl>
    <w:lvl w:ilvl="5" w:tplc="93242F46">
      <w:start w:val="1"/>
      <w:numFmt w:val="bullet"/>
      <w:lvlText w:val=""/>
      <w:lvlJc w:val="left"/>
      <w:pPr>
        <w:ind w:left="5400" w:hanging="360"/>
      </w:pPr>
      <w:rPr>
        <w:rFonts w:ascii="Wingdings" w:hAnsi="Wingdings" w:hint="default"/>
      </w:rPr>
    </w:lvl>
    <w:lvl w:ilvl="6" w:tplc="FA46DC20">
      <w:start w:val="1"/>
      <w:numFmt w:val="bullet"/>
      <w:lvlText w:val=""/>
      <w:lvlJc w:val="left"/>
      <w:pPr>
        <w:ind w:left="6120" w:hanging="360"/>
      </w:pPr>
      <w:rPr>
        <w:rFonts w:ascii="Symbol" w:hAnsi="Symbol" w:hint="default"/>
      </w:rPr>
    </w:lvl>
    <w:lvl w:ilvl="7" w:tplc="6C240DCE">
      <w:start w:val="1"/>
      <w:numFmt w:val="bullet"/>
      <w:lvlText w:val="o"/>
      <w:lvlJc w:val="left"/>
      <w:pPr>
        <w:ind w:left="6840" w:hanging="360"/>
      </w:pPr>
      <w:rPr>
        <w:rFonts w:ascii="Courier New" w:hAnsi="Courier New" w:hint="default"/>
      </w:rPr>
    </w:lvl>
    <w:lvl w:ilvl="8" w:tplc="D2160E16">
      <w:start w:val="1"/>
      <w:numFmt w:val="bullet"/>
      <w:lvlText w:val=""/>
      <w:lvlJc w:val="left"/>
      <w:pPr>
        <w:ind w:left="7560" w:hanging="360"/>
      </w:pPr>
      <w:rPr>
        <w:rFonts w:ascii="Wingdings" w:hAnsi="Wingdings" w:hint="default"/>
      </w:rPr>
    </w:lvl>
  </w:abstractNum>
  <w:abstractNum w:abstractNumId="117" w15:restartNumberingAfterBreak="0">
    <w:nsid w:val="6B183BDE"/>
    <w:multiLevelType w:val="hybridMultilevel"/>
    <w:tmpl w:val="F6C0E27A"/>
    <w:lvl w:ilvl="0" w:tplc="08090003">
      <w:start w:val="1"/>
      <w:numFmt w:val="bullet"/>
      <w:lvlText w:val="o"/>
      <w:lvlJc w:val="left"/>
      <w:pPr>
        <w:ind w:left="796" w:hanging="360"/>
      </w:pPr>
      <w:rPr>
        <w:rFonts w:ascii="Courier New" w:hAnsi="Courier New" w:cs="Courier New"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18" w15:restartNumberingAfterBreak="0">
    <w:nsid w:val="6C395485"/>
    <w:multiLevelType w:val="hybridMultilevel"/>
    <w:tmpl w:val="FFFFFFFF"/>
    <w:lvl w:ilvl="0" w:tplc="5CCEA964">
      <w:start w:val="1"/>
      <w:numFmt w:val="bullet"/>
      <w:lvlText w:val="o"/>
      <w:lvlJc w:val="left"/>
      <w:pPr>
        <w:ind w:left="720" w:hanging="360"/>
      </w:pPr>
      <w:rPr>
        <w:rFonts w:ascii="Courier New" w:hAnsi="Courier New" w:hint="default"/>
      </w:rPr>
    </w:lvl>
    <w:lvl w:ilvl="1" w:tplc="CE4270A0">
      <w:start w:val="1"/>
      <w:numFmt w:val="bullet"/>
      <w:lvlText w:val="o"/>
      <w:lvlJc w:val="left"/>
      <w:pPr>
        <w:ind w:left="1440" w:hanging="360"/>
      </w:pPr>
      <w:rPr>
        <w:rFonts w:ascii="Courier New" w:hAnsi="Courier New" w:hint="default"/>
      </w:rPr>
    </w:lvl>
    <w:lvl w:ilvl="2" w:tplc="1E702CA0">
      <w:start w:val="1"/>
      <w:numFmt w:val="bullet"/>
      <w:lvlText w:val=""/>
      <w:lvlJc w:val="left"/>
      <w:pPr>
        <w:ind w:left="2160" w:hanging="360"/>
      </w:pPr>
      <w:rPr>
        <w:rFonts w:ascii="Wingdings" w:hAnsi="Wingdings" w:hint="default"/>
      </w:rPr>
    </w:lvl>
    <w:lvl w:ilvl="3" w:tplc="67628AA2">
      <w:start w:val="1"/>
      <w:numFmt w:val="bullet"/>
      <w:lvlText w:val=""/>
      <w:lvlJc w:val="left"/>
      <w:pPr>
        <w:ind w:left="2880" w:hanging="360"/>
      </w:pPr>
      <w:rPr>
        <w:rFonts w:ascii="Symbol" w:hAnsi="Symbol" w:hint="default"/>
      </w:rPr>
    </w:lvl>
    <w:lvl w:ilvl="4" w:tplc="D482FA94">
      <w:start w:val="1"/>
      <w:numFmt w:val="bullet"/>
      <w:lvlText w:val="o"/>
      <w:lvlJc w:val="left"/>
      <w:pPr>
        <w:ind w:left="3600" w:hanging="360"/>
      </w:pPr>
      <w:rPr>
        <w:rFonts w:ascii="Courier New" w:hAnsi="Courier New" w:hint="default"/>
      </w:rPr>
    </w:lvl>
    <w:lvl w:ilvl="5" w:tplc="BABE8642">
      <w:start w:val="1"/>
      <w:numFmt w:val="bullet"/>
      <w:lvlText w:val=""/>
      <w:lvlJc w:val="left"/>
      <w:pPr>
        <w:ind w:left="4320" w:hanging="360"/>
      </w:pPr>
      <w:rPr>
        <w:rFonts w:ascii="Wingdings" w:hAnsi="Wingdings" w:hint="default"/>
      </w:rPr>
    </w:lvl>
    <w:lvl w:ilvl="6" w:tplc="37B0CC12">
      <w:start w:val="1"/>
      <w:numFmt w:val="bullet"/>
      <w:lvlText w:val=""/>
      <w:lvlJc w:val="left"/>
      <w:pPr>
        <w:ind w:left="5040" w:hanging="360"/>
      </w:pPr>
      <w:rPr>
        <w:rFonts w:ascii="Symbol" w:hAnsi="Symbol" w:hint="default"/>
      </w:rPr>
    </w:lvl>
    <w:lvl w:ilvl="7" w:tplc="6B806476">
      <w:start w:val="1"/>
      <w:numFmt w:val="bullet"/>
      <w:lvlText w:val="o"/>
      <w:lvlJc w:val="left"/>
      <w:pPr>
        <w:ind w:left="5760" w:hanging="360"/>
      </w:pPr>
      <w:rPr>
        <w:rFonts w:ascii="Courier New" w:hAnsi="Courier New" w:hint="default"/>
      </w:rPr>
    </w:lvl>
    <w:lvl w:ilvl="8" w:tplc="75E68B2A">
      <w:start w:val="1"/>
      <w:numFmt w:val="bullet"/>
      <w:lvlText w:val=""/>
      <w:lvlJc w:val="left"/>
      <w:pPr>
        <w:ind w:left="6480" w:hanging="360"/>
      </w:pPr>
      <w:rPr>
        <w:rFonts w:ascii="Wingdings" w:hAnsi="Wingdings" w:hint="default"/>
      </w:rPr>
    </w:lvl>
  </w:abstractNum>
  <w:abstractNum w:abstractNumId="119" w15:restartNumberingAfterBreak="0">
    <w:nsid w:val="6DAA5AE5"/>
    <w:multiLevelType w:val="hybridMultilevel"/>
    <w:tmpl w:val="A5AC5B9C"/>
    <w:lvl w:ilvl="0" w:tplc="F06E46D0">
      <w:start w:val="1"/>
      <w:numFmt w:val="bullet"/>
      <w:lvlText w:val="o"/>
      <w:lvlJc w:val="left"/>
      <w:pPr>
        <w:ind w:left="720" w:hanging="360"/>
      </w:pPr>
      <w:rPr>
        <w:rFonts w:ascii="Courier New" w:hAnsi="Courier New" w:hint="default"/>
      </w:rPr>
    </w:lvl>
    <w:lvl w:ilvl="1" w:tplc="2A66F1F8" w:tentative="1">
      <w:start w:val="1"/>
      <w:numFmt w:val="bullet"/>
      <w:lvlText w:val="o"/>
      <w:lvlJc w:val="left"/>
      <w:pPr>
        <w:ind w:left="1440" w:hanging="360"/>
      </w:pPr>
      <w:rPr>
        <w:rFonts w:ascii="Courier New" w:hAnsi="Courier New" w:hint="default"/>
      </w:rPr>
    </w:lvl>
    <w:lvl w:ilvl="2" w:tplc="77AC8C46" w:tentative="1">
      <w:start w:val="1"/>
      <w:numFmt w:val="bullet"/>
      <w:lvlText w:val=""/>
      <w:lvlJc w:val="left"/>
      <w:pPr>
        <w:ind w:left="2160" w:hanging="360"/>
      </w:pPr>
      <w:rPr>
        <w:rFonts w:ascii="Wingdings" w:hAnsi="Wingdings" w:hint="default"/>
      </w:rPr>
    </w:lvl>
    <w:lvl w:ilvl="3" w:tplc="EAE6FDC4" w:tentative="1">
      <w:start w:val="1"/>
      <w:numFmt w:val="bullet"/>
      <w:lvlText w:val=""/>
      <w:lvlJc w:val="left"/>
      <w:pPr>
        <w:ind w:left="2880" w:hanging="360"/>
      </w:pPr>
      <w:rPr>
        <w:rFonts w:ascii="Symbol" w:hAnsi="Symbol" w:hint="default"/>
      </w:rPr>
    </w:lvl>
    <w:lvl w:ilvl="4" w:tplc="DB8C0DC8" w:tentative="1">
      <w:start w:val="1"/>
      <w:numFmt w:val="bullet"/>
      <w:lvlText w:val="o"/>
      <w:lvlJc w:val="left"/>
      <w:pPr>
        <w:ind w:left="3600" w:hanging="360"/>
      </w:pPr>
      <w:rPr>
        <w:rFonts w:ascii="Courier New" w:hAnsi="Courier New" w:hint="default"/>
      </w:rPr>
    </w:lvl>
    <w:lvl w:ilvl="5" w:tplc="166EF6EE" w:tentative="1">
      <w:start w:val="1"/>
      <w:numFmt w:val="bullet"/>
      <w:lvlText w:val=""/>
      <w:lvlJc w:val="left"/>
      <w:pPr>
        <w:ind w:left="4320" w:hanging="360"/>
      </w:pPr>
      <w:rPr>
        <w:rFonts w:ascii="Wingdings" w:hAnsi="Wingdings" w:hint="default"/>
      </w:rPr>
    </w:lvl>
    <w:lvl w:ilvl="6" w:tplc="ABB23D8C" w:tentative="1">
      <w:start w:val="1"/>
      <w:numFmt w:val="bullet"/>
      <w:lvlText w:val=""/>
      <w:lvlJc w:val="left"/>
      <w:pPr>
        <w:ind w:left="5040" w:hanging="360"/>
      </w:pPr>
      <w:rPr>
        <w:rFonts w:ascii="Symbol" w:hAnsi="Symbol" w:hint="default"/>
      </w:rPr>
    </w:lvl>
    <w:lvl w:ilvl="7" w:tplc="AD8EB026" w:tentative="1">
      <w:start w:val="1"/>
      <w:numFmt w:val="bullet"/>
      <w:lvlText w:val="o"/>
      <w:lvlJc w:val="left"/>
      <w:pPr>
        <w:ind w:left="5760" w:hanging="360"/>
      </w:pPr>
      <w:rPr>
        <w:rFonts w:ascii="Courier New" w:hAnsi="Courier New" w:hint="default"/>
      </w:rPr>
    </w:lvl>
    <w:lvl w:ilvl="8" w:tplc="173CA720" w:tentative="1">
      <w:start w:val="1"/>
      <w:numFmt w:val="bullet"/>
      <w:lvlText w:val=""/>
      <w:lvlJc w:val="left"/>
      <w:pPr>
        <w:ind w:left="6480" w:hanging="360"/>
      </w:pPr>
      <w:rPr>
        <w:rFonts w:ascii="Wingdings" w:hAnsi="Wingdings" w:hint="default"/>
      </w:rPr>
    </w:lvl>
  </w:abstractNum>
  <w:abstractNum w:abstractNumId="120" w15:restartNumberingAfterBreak="0">
    <w:nsid w:val="6E35D64A"/>
    <w:multiLevelType w:val="hybridMultilevel"/>
    <w:tmpl w:val="FFFFFFFF"/>
    <w:lvl w:ilvl="0" w:tplc="544E8AF4">
      <w:start w:val="1"/>
      <w:numFmt w:val="bullet"/>
      <w:lvlText w:val=""/>
      <w:lvlJc w:val="left"/>
      <w:pPr>
        <w:ind w:left="720" w:hanging="360"/>
      </w:pPr>
      <w:rPr>
        <w:rFonts w:ascii="Symbol" w:hAnsi="Symbol" w:hint="default"/>
      </w:rPr>
    </w:lvl>
    <w:lvl w:ilvl="1" w:tplc="3BC8E2F8">
      <w:start w:val="1"/>
      <w:numFmt w:val="bullet"/>
      <w:lvlText w:val="o"/>
      <w:lvlJc w:val="left"/>
      <w:pPr>
        <w:ind w:left="1440" w:hanging="360"/>
      </w:pPr>
      <w:rPr>
        <w:rFonts w:ascii="Courier New" w:hAnsi="Courier New" w:hint="default"/>
      </w:rPr>
    </w:lvl>
    <w:lvl w:ilvl="2" w:tplc="065416D8">
      <w:start w:val="1"/>
      <w:numFmt w:val="bullet"/>
      <w:lvlText w:val=""/>
      <w:lvlJc w:val="left"/>
      <w:pPr>
        <w:ind w:left="2160" w:hanging="360"/>
      </w:pPr>
      <w:rPr>
        <w:rFonts w:ascii="Wingdings" w:hAnsi="Wingdings" w:hint="default"/>
      </w:rPr>
    </w:lvl>
    <w:lvl w:ilvl="3" w:tplc="D990EBB8">
      <w:start w:val="1"/>
      <w:numFmt w:val="bullet"/>
      <w:lvlText w:val=""/>
      <w:lvlJc w:val="left"/>
      <w:pPr>
        <w:ind w:left="2880" w:hanging="360"/>
      </w:pPr>
      <w:rPr>
        <w:rFonts w:ascii="Symbol" w:hAnsi="Symbol" w:hint="default"/>
      </w:rPr>
    </w:lvl>
    <w:lvl w:ilvl="4" w:tplc="9A60EB84">
      <w:start w:val="1"/>
      <w:numFmt w:val="bullet"/>
      <w:lvlText w:val="o"/>
      <w:lvlJc w:val="left"/>
      <w:pPr>
        <w:ind w:left="3600" w:hanging="360"/>
      </w:pPr>
      <w:rPr>
        <w:rFonts w:ascii="Courier New" w:hAnsi="Courier New" w:hint="default"/>
      </w:rPr>
    </w:lvl>
    <w:lvl w:ilvl="5" w:tplc="D30AAFEE">
      <w:start w:val="1"/>
      <w:numFmt w:val="bullet"/>
      <w:lvlText w:val=""/>
      <w:lvlJc w:val="left"/>
      <w:pPr>
        <w:ind w:left="4320" w:hanging="360"/>
      </w:pPr>
      <w:rPr>
        <w:rFonts w:ascii="Wingdings" w:hAnsi="Wingdings" w:hint="default"/>
      </w:rPr>
    </w:lvl>
    <w:lvl w:ilvl="6" w:tplc="F0FCA98C">
      <w:start w:val="1"/>
      <w:numFmt w:val="bullet"/>
      <w:lvlText w:val=""/>
      <w:lvlJc w:val="left"/>
      <w:pPr>
        <w:ind w:left="5040" w:hanging="360"/>
      </w:pPr>
      <w:rPr>
        <w:rFonts w:ascii="Symbol" w:hAnsi="Symbol" w:hint="default"/>
      </w:rPr>
    </w:lvl>
    <w:lvl w:ilvl="7" w:tplc="F476D338">
      <w:start w:val="1"/>
      <w:numFmt w:val="bullet"/>
      <w:lvlText w:val="o"/>
      <w:lvlJc w:val="left"/>
      <w:pPr>
        <w:ind w:left="5760" w:hanging="360"/>
      </w:pPr>
      <w:rPr>
        <w:rFonts w:ascii="Courier New" w:hAnsi="Courier New" w:hint="default"/>
      </w:rPr>
    </w:lvl>
    <w:lvl w:ilvl="8" w:tplc="B8981E0C">
      <w:start w:val="1"/>
      <w:numFmt w:val="bullet"/>
      <w:lvlText w:val=""/>
      <w:lvlJc w:val="left"/>
      <w:pPr>
        <w:ind w:left="6480" w:hanging="360"/>
      </w:pPr>
      <w:rPr>
        <w:rFonts w:ascii="Wingdings" w:hAnsi="Wingdings" w:hint="default"/>
      </w:rPr>
    </w:lvl>
  </w:abstractNum>
  <w:abstractNum w:abstractNumId="121" w15:restartNumberingAfterBreak="0">
    <w:nsid w:val="6E659B80"/>
    <w:multiLevelType w:val="hybridMultilevel"/>
    <w:tmpl w:val="FFFFFFFF"/>
    <w:lvl w:ilvl="0" w:tplc="17B26278">
      <w:start w:val="1"/>
      <w:numFmt w:val="bullet"/>
      <w:lvlText w:val="-"/>
      <w:lvlJc w:val="left"/>
      <w:pPr>
        <w:ind w:left="1080" w:hanging="360"/>
      </w:pPr>
      <w:rPr>
        <w:rFonts w:ascii="Aptos" w:hAnsi="Aptos" w:hint="default"/>
      </w:rPr>
    </w:lvl>
    <w:lvl w:ilvl="1" w:tplc="082CE80C">
      <w:start w:val="1"/>
      <w:numFmt w:val="bullet"/>
      <w:lvlText w:val="o"/>
      <w:lvlJc w:val="left"/>
      <w:pPr>
        <w:ind w:left="1800" w:hanging="360"/>
      </w:pPr>
      <w:rPr>
        <w:rFonts w:ascii="Courier New" w:hAnsi="Courier New" w:hint="default"/>
      </w:rPr>
    </w:lvl>
    <w:lvl w:ilvl="2" w:tplc="D53E5E58">
      <w:start w:val="1"/>
      <w:numFmt w:val="bullet"/>
      <w:lvlText w:val=""/>
      <w:lvlJc w:val="left"/>
      <w:pPr>
        <w:ind w:left="2520" w:hanging="360"/>
      </w:pPr>
      <w:rPr>
        <w:rFonts w:ascii="Wingdings" w:hAnsi="Wingdings" w:hint="default"/>
      </w:rPr>
    </w:lvl>
    <w:lvl w:ilvl="3" w:tplc="EA2C2CA8">
      <w:start w:val="1"/>
      <w:numFmt w:val="bullet"/>
      <w:lvlText w:val=""/>
      <w:lvlJc w:val="left"/>
      <w:pPr>
        <w:ind w:left="3240" w:hanging="360"/>
      </w:pPr>
      <w:rPr>
        <w:rFonts w:ascii="Symbol" w:hAnsi="Symbol" w:hint="default"/>
      </w:rPr>
    </w:lvl>
    <w:lvl w:ilvl="4" w:tplc="AF0E1B7A">
      <w:start w:val="1"/>
      <w:numFmt w:val="bullet"/>
      <w:lvlText w:val="o"/>
      <w:lvlJc w:val="left"/>
      <w:pPr>
        <w:ind w:left="3960" w:hanging="360"/>
      </w:pPr>
      <w:rPr>
        <w:rFonts w:ascii="Courier New" w:hAnsi="Courier New" w:hint="default"/>
      </w:rPr>
    </w:lvl>
    <w:lvl w:ilvl="5" w:tplc="58507958">
      <w:start w:val="1"/>
      <w:numFmt w:val="bullet"/>
      <w:lvlText w:val=""/>
      <w:lvlJc w:val="left"/>
      <w:pPr>
        <w:ind w:left="4680" w:hanging="360"/>
      </w:pPr>
      <w:rPr>
        <w:rFonts w:ascii="Wingdings" w:hAnsi="Wingdings" w:hint="default"/>
      </w:rPr>
    </w:lvl>
    <w:lvl w:ilvl="6" w:tplc="C0121664">
      <w:start w:val="1"/>
      <w:numFmt w:val="bullet"/>
      <w:lvlText w:val=""/>
      <w:lvlJc w:val="left"/>
      <w:pPr>
        <w:ind w:left="5400" w:hanging="360"/>
      </w:pPr>
      <w:rPr>
        <w:rFonts w:ascii="Symbol" w:hAnsi="Symbol" w:hint="default"/>
      </w:rPr>
    </w:lvl>
    <w:lvl w:ilvl="7" w:tplc="682A6C06">
      <w:start w:val="1"/>
      <w:numFmt w:val="bullet"/>
      <w:lvlText w:val="o"/>
      <w:lvlJc w:val="left"/>
      <w:pPr>
        <w:ind w:left="6120" w:hanging="360"/>
      </w:pPr>
      <w:rPr>
        <w:rFonts w:ascii="Courier New" w:hAnsi="Courier New" w:hint="default"/>
      </w:rPr>
    </w:lvl>
    <w:lvl w:ilvl="8" w:tplc="84F65388">
      <w:start w:val="1"/>
      <w:numFmt w:val="bullet"/>
      <w:lvlText w:val=""/>
      <w:lvlJc w:val="left"/>
      <w:pPr>
        <w:ind w:left="6840" w:hanging="360"/>
      </w:pPr>
      <w:rPr>
        <w:rFonts w:ascii="Wingdings" w:hAnsi="Wingdings" w:hint="default"/>
      </w:rPr>
    </w:lvl>
  </w:abstractNum>
  <w:abstractNum w:abstractNumId="122" w15:restartNumberingAfterBreak="0">
    <w:nsid w:val="70117D1B"/>
    <w:multiLevelType w:val="hybridMultilevel"/>
    <w:tmpl w:val="9D7C124A"/>
    <w:lvl w:ilvl="0" w:tplc="EFBC958C">
      <w:start w:val="1"/>
      <w:numFmt w:val="bullet"/>
      <w:lvlText w:val="o"/>
      <w:lvlJc w:val="left"/>
      <w:pPr>
        <w:ind w:left="360" w:hanging="360"/>
      </w:pPr>
      <w:rPr>
        <w:rFonts w:ascii="Courier New" w:hAnsi="Courier New" w:hint="default"/>
      </w:rPr>
    </w:lvl>
    <w:lvl w:ilvl="1" w:tplc="9920D51A" w:tentative="1">
      <w:start w:val="1"/>
      <w:numFmt w:val="bullet"/>
      <w:lvlText w:val="o"/>
      <w:lvlJc w:val="left"/>
      <w:pPr>
        <w:ind w:left="1080" w:hanging="360"/>
      </w:pPr>
      <w:rPr>
        <w:rFonts w:ascii="Courier New" w:hAnsi="Courier New" w:hint="default"/>
      </w:rPr>
    </w:lvl>
    <w:lvl w:ilvl="2" w:tplc="F8B028AC" w:tentative="1">
      <w:start w:val="1"/>
      <w:numFmt w:val="bullet"/>
      <w:lvlText w:val=""/>
      <w:lvlJc w:val="left"/>
      <w:pPr>
        <w:ind w:left="1800" w:hanging="360"/>
      </w:pPr>
      <w:rPr>
        <w:rFonts w:ascii="Wingdings" w:hAnsi="Wingdings" w:hint="default"/>
      </w:rPr>
    </w:lvl>
    <w:lvl w:ilvl="3" w:tplc="D4405764" w:tentative="1">
      <w:start w:val="1"/>
      <w:numFmt w:val="bullet"/>
      <w:lvlText w:val=""/>
      <w:lvlJc w:val="left"/>
      <w:pPr>
        <w:ind w:left="2520" w:hanging="360"/>
      </w:pPr>
      <w:rPr>
        <w:rFonts w:ascii="Symbol" w:hAnsi="Symbol" w:hint="default"/>
      </w:rPr>
    </w:lvl>
    <w:lvl w:ilvl="4" w:tplc="FD3ECA54" w:tentative="1">
      <w:start w:val="1"/>
      <w:numFmt w:val="bullet"/>
      <w:lvlText w:val="o"/>
      <w:lvlJc w:val="left"/>
      <w:pPr>
        <w:ind w:left="3240" w:hanging="360"/>
      </w:pPr>
      <w:rPr>
        <w:rFonts w:ascii="Courier New" w:hAnsi="Courier New" w:hint="default"/>
      </w:rPr>
    </w:lvl>
    <w:lvl w:ilvl="5" w:tplc="82B4A134" w:tentative="1">
      <w:start w:val="1"/>
      <w:numFmt w:val="bullet"/>
      <w:lvlText w:val=""/>
      <w:lvlJc w:val="left"/>
      <w:pPr>
        <w:ind w:left="3960" w:hanging="360"/>
      </w:pPr>
      <w:rPr>
        <w:rFonts w:ascii="Wingdings" w:hAnsi="Wingdings" w:hint="default"/>
      </w:rPr>
    </w:lvl>
    <w:lvl w:ilvl="6" w:tplc="C88E7178" w:tentative="1">
      <w:start w:val="1"/>
      <w:numFmt w:val="bullet"/>
      <w:lvlText w:val=""/>
      <w:lvlJc w:val="left"/>
      <w:pPr>
        <w:ind w:left="4680" w:hanging="360"/>
      </w:pPr>
      <w:rPr>
        <w:rFonts w:ascii="Symbol" w:hAnsi="Symbol" w:hint="default"/>
      </w:rPr>
    </w:lvl>
    <w:lvl w:ilvl="7" w:tplc="9F423626" w:tentative="1">
      <w:start w:val="1"/>
      <w:numFmt w:val="bullet"/>
      <w:lvlText w:val="o"/>
      <w:lvlJc w:val="left"/>
      <w:pPr>
        <w:ind w:left="5400" w:hanging="360"/>
      </w:pPr>
      <w:rPr>
        <w:rFonts w:ascii="Courier New" w:hAnsi="Courier New" w:hint="default"/>
      </w:rPr>
    </w:lvl>
    <w:lvl w:ilvl="8" w:tplc="9D761EB6" w:tentative="1">
      <w:start w:val="1"/>
      <w:numFmt w:val="bullet"/>
      <w:lvlText w:val=""/>
      <w:lvlJc w:val="left"/>
      <w:pPr>
        <w:ind w:left="6120" w:hanging="360"/>
      </w:pPr>
      <w:rPr>
        <w:rFonts w:ascii="Wingdings" w:hAnsi="Wingdings" w:hint="default"/>
      </w:rPr>
    </w:lvl>
  </w:abstractNum>
  <w:abstractNum w:abstractNumId="123" w15:restartNumberingAfterBreak="0">
    <w:nsid w:val="7076122E"/>
    <w:multiLevelType w:val="hybridMultilevel"/>
    <w:tmpl w:val="E7040402"/>
    <w:lvl w:ilvl="0" w:tplc="790AD7AA">
      <w:start w:val="1"/>
      <w:numFmt w:val="bullet"/>
      <w:lvlText w:val="o"/>
      <w:lvlJc w:val="left"/>
      <w:pPr>
        <w:ind w:left="811" w:hanging="360"/>
      </w:pPr>
      <w:rPr>
        <w:rFonts w:ascii="Courier New" w:hAnsi="Courier New" w:hint="default"/>
      </w:rPr>
    </w:lvl>
    <w:lvl w:ilvl="1" w:tplc="2676C478">
      <w:start w:val="1"/>
      <w:numFmt w:val="bullet"/>
      <w:lvlText w:val="o"/>
      <w:lvlJc w:val="left"/>
      <w:pPr>
        <w:ind w:left="1440" w:hanging="360"/>
      </w:pPr>
      <w:rPr>
        <w:rFonts w:ascii="Courier New" w:hAnsi="Courier New" w:hint="default"/>
      </w:rPr>
    </w:lvl>
    <w:lvl w:ilvl="2" w:tplc="AC9A28E0">
      <w:start w:val="1"/>
      <w:numFmt w:val="bullet"/>
      <w:lvlText w:val=""/>
      <w:lvlJc w:val="left"/>
      <w:pPr>
        <w:ind w:left="2160" w:hanging="360"/>
      </w:pPr>
      <w:rPr>
        <w:rFonts w:ascii="Wingdings" w:hAnsi="Wingdings" w:hint="default"/>
      </w:rPr>
    </w:lvl>
    <w:lvl w:ilvl="3" w:tplc="6CB620E4">
      <w:start w:val="1"/>
      <w:numFmt w:val="bullet"/>
      <w:lvlText w:val=""/>
      <w:lvlJc w:val="left"/>
      <w:pPr>
        <w:ind w:left="2880" w:hanging="360"/>
      </w:pPr>
      <w:rPr>
        <w:rFonts w:ascii="Symbol" w:hAnsi="Symbol" w:hint="default"/>
      </w:rPr>
    </w:lvl>
    <w:lvl w:ilvl="4" w:tplc="241E10CE">
      <w:start w:val="1"/>
      <w:numFmt w:val="bullet"/>
      <w:lvlText w:val="o"/>
      <w:lvlJc w:val="left"/>
      <w:pPr>
        <w:ind w:left="3600" w:hanging="360"/>
      </w:pPr>
      <w:rPr>
        <w:rFonts w:ascii="Courier New" w:hAnsi="Courier New" w:hint="default"/>
      </w:rPr>
    </w:lvl>
    <w:lvl w:ilvl="5" w:tplc="1DAEF5DC">
      <w:start w:val="1"/>
      <w:numFmt w:val="bullet"/>
      <w:lvlText w:val=""/>
      <w:lvlJc w:val="left"/>
      <w:pPr>
        <w:ind w:left="4320" w:hanging="360"/>
      </w:pPr>
      <w:rPr>
        <w:rFonts w:ascii="Wingdings" w:hAnsi="Wingdings" w:hint="default"/>
      </w:rPr>
    </w:lvl>
    <w:lvl w:ilvl="6" w:tplc="918AC0A4">
      <w:start w:val="1"/>
      <w:numFmt w:val="bullet"/>
      <w:lvlText w:val=""/>
      <w:lvlJc w:val="left"/>
      <w:pPr>
        <w:ind w:left="5040" w:hanging="360"/>
      </w:pPr>
      <w:rPr>
        <w:rFonts w:ascii="Symbol" w:hAnsi="Symbol" w:hint="default"/>
      </w:rPr>
    </w:lvl>
    <w:lvl w:ilvl="7" w:tplc="CC7EBBAC">
      <w:start w:val="1"/>
      <w:numFmt w:val="bullet"/>
      <w:lvlText w:val="o"/>
      <w:lvlJc w:val="left"/>
      <w:pPr>
        <w:ind w:left="5760" w:hanging="360"/>
      </w:pPr>
      <w:rPr>
        <w:rFonts w:ascii="Courier New" w:hAnsi="Courier New" w:hint="default"/>
      </w:rPr>
    </w:lvl>
    <w:lvl w:ilvl="8" w:tplc="5C7096CA">
      <w:start w:val="1"/>
      <w:numFmt w:val="bullet"/>
      <w:lvlText w:val=""/>
      <w:lvlJc w:val="left"/>
      <w:pPr>
        <w:ind w:left="6480" w:hanging="360"/>
      </w:pPr>
      <w:rPr>
        <w:rFonts w:ascii="Wingdings" w:hAnsi="Wingdings" w:hint="default"/>
      </w:rPr>
    </w:lvl>
  </w:abstractNum>
  <w:abstractNum w:abstractNumId="124" w15:restartNumberingAfterBreak="0">
    <w:nsid w:val="70913746"/>
    <w:multiLevelType w:val="hybridMultilevel"/>
    <w:tmpl w:val="5DC25786"/>
    <w:lvl w:ilvl="0" w:tplc="462EADE2">
      <w:start w:val="1"/>
      <w:numFmt w:val="bullet"/>
      <w:lvlText w:val="o"/>
      <w:lvlJc w:val="left"/>
      <w:pPr>
        <w:ind w:left="501" w:hanging="360"/>
      </w:pPr>
      <w:rPr>
        <w:rFonts w:ascii="Courier New" w:hAnsi="Courier New" w:cs="Courier New" w:hint="default"/>
        <w:color w:val="auto"/>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25" w15:restartNumberingAfterBreak="0">
    <w:nsid w:val="731DE203"/>
    <w:multiLevelType w:val="hybridMultilevel"/>
    <w:tmpl w:val="A98ABB22"/>
    <w:lvl w:ilvl="0" w:tplc="798C5D9A">
      <w:start w:val="1"/>
      <w:numFmt w:val="bullet"/>
      <w:lvlText w:val="o"/>
      <w:lvlJc w:val="left"/>
      <w:pPr>
        <w:ind w:left="720" w:hanging="360"/>
      </w:pPr>
      <w:rPr>
        <w:rFonts w:ascii="Courier New" w:hAnsi="Courier New" w:hint="default"/>
      </w:rPr>
    </w:lvl>
    <w:lvl w:ilvl="1" w:tplc="30360426">
      <w:start w:val="1"/>
      <w:numFmt w:val="bullet"/>
      <w:lvlText w:val="o"/>
      <w:lvlJc w:val="left"/>
      <w:pPr>
        <w:ind w:left="1440" w:hanging="360"/>
      </w:pPr>
      <w:rPr>
        <w:rFonts w:ascii="Courier New" w:hAnsi="Courier New" w:hint="default"/>
      </w:rPr>
    </w:lvl>
    <w:lvl w:ilvl="2" w:tplc="A99C5CFA">
      <w:start w:val="1"/>
      <w:numFmt w:val="bullet"/>
      <w:lvlText w:val=""/>
      <w:lvlJc w:val="left"/>
      <w:pPr>
        <w:ind w:left="2160" w:hanging="360"/>
      </w:pPr>
      <w:rPr>
        <w:rFonts w:ascii="Wingdings" w:hAnsi="Wingdings" w:hint="default"/>
      </w:rPr>
    </w:lvl>
    <w:lvl w:ilvl="3" w:tplc="43406AAE">
      <w:start w:val="1"/>
      <w:numFmt w:val="bullet"/>
      <w:lvlText w:val=""/>
      <w:lvlJc w:val="left"/>
      <w:pPr>
        <w:ind w:left="2880" w:hanging="360"/>
      </w:pPr>
      <w:rPr>
        <w:rFonts w:ascii="Symbol" w:hAnsi="Symbol" w:hint="default"/>
      </w:rPr>
    </w:lvl>
    <w:lvl w:ilvl="4" w:tplc="0B9CC638">
      <w:start w:val="1"/>
      <w:numFmt w:val="bullet"/>
      <w:lvlText w:val="o"/>
      <w:lvlJc w:val="left"/>
      <w:pPr>
        <w:ind w:left="3600" w:hanging="360"/>
      </w:pPr>
      <w:rPr>
        <w:rFonts w:ascii="Courier New" w:hAnsi="Courier New" w:hint="default"/>
      </w:rPr>
    </w:lvl>
    <w:lvl w:ilvl="5" w:tplc="01C66DF2">
      <w:start w:val="1"/>
      <w:numFmt w:val="bullet"/>
      <w:lvlText w:val=""/>
      <w:lvlJc w:val="left"/>
      <w:pPr>
        <w:ind w:left="4320" w:hanging="360"/>
      </w:pPr>
      <w:rPr>
        <w:rFonts w:ascii="Wingdings" w:hAnsi="Wingdings" w:hint="default"/>
      </w:rPr>
    </w:lvl>
    <w:lvl w:ilvl="6" w:tplc="411053C6">
      <w:start w:val="1"/>
      <w:numFmt w:val="bullet"/>
      <w:lvlText w:val=""/>
      <w:lvlJc w:val="left"/>
      <w:pPr>
        <w:ind w:left="5040" w:hanging="360"/>
      </w:pPr>
      <w:rPr>
        <w:rFonts w:ascii="Symbol" w:hAnsi="Symbol" w:hint="default"/>
      </w:rPr>
    </w:lvl>
    <w:lvl w:ilvl="7" w:tplc="323A47F6">
      <w:start w:val="1"/>
      <w:numFmt w:val="bullet"/>
      <w:lvlText w:val="o"/>
      <w:lvlJc w:val="left"/>
      <w:pPr>
        <w:ind w:left="5760" w:hanging="360"/>
      </w:pPr>
      <w:rPr>
        <w:rFonts w:ascii="Courier New" w:hAnsi="Courier New" w:hint="default"/>
      </w:rPr>
    </w:lvl>
    <w:lvl w:ilvl="8" w:tplc="1E4CA7BE">
      <w:start w:val="1"/>
      <w:numFmt w:val="bullet"/>
      <w:lvlText w:val=""/>
      <w:lvlJc w:val="left"/>
      <w:pPr>
        <w:ind w:left="6480" w:hanging="360"/>
      </w:pPr>
      <w:rPr>
        <w:rFonts w:ascii="Wingdings" w:hAnsi="Wingdings" w:hint="default"/>
      </w:rPr>
    </w:lvl>
  </w:abstractNum>
  <w:abstractNum w:abstractNumId="126" w15:restartNumberingAfterBreak="0">
    <w:nsid w:val="748B4562"/>
    <w:multiLevelType w:val="hybridMultilevel"/>
    <w:tmpl w:val="E11C9EA0"/>
    <w:lvl w:ilvl="0" w:tplc="EB98BED0">
      <w:start w:val="1"/>
      <w:numFmt w:val="bullet"/>
      <w:lvlText w:val=""/>
      <w:lvlJc w:val="left"/>
      <w:pPr>
        <w:ind w:left="1080" w:hanging="360"/>
      </w:pPr>
      <w:rPr>
        <w:rFonts w:ascii="Symbol" w:hAnsi="Symbol" w:hint="default"/>
      </w:rPr>
    </w:lvl>
    <w:lvl w:ilvl="1" w:tplc="B9CEA192" w:tentative="1">
      <w:start w:val="1"/>
      <w:numFmt w:val="bullet"/>
      <w:lvlText w:val="o"/>
      <w:lvlJc w:val="left"/>
      <w:pPr>
        <w:ind w:left="1800" w:hanging="360"/>
      </w:pPr>
      <w:rPr>
        <w:rFonts w:ascii="Courier New" w:hAnsi="Courier New" w:hint="default"/>
      </w:rPr>
    </w:lvl>
    <w:lvl w:ilvl="2" w:tplc="E2E638F0" w:tentative="1">
      <w:start w:val="1"/>
      <w:numFmt w:val="bullet"/>
      <w:lvlText w:val=""/>
      <w:lvlJc w:val="left"/>
      <w:pPr>
        <w:ind w:left="2520" w:hanging="360"/>
      </w:pPr>
      <w:rPr>
        <w:rFonts w:ascii="Wingdings" w:hAnsi="Wingdings" w:hint="default"/>
      </w:rPr>
    </w:lvl>
    <w:lvl w:ilvl="3" w:tplc="AFEA549C" w:tentative="1">
      <w:start w:val="1"/>
      <w:numFmt w:val="bullet"/>
      <w:lvlText w:val=""/>
      <w:lvlJc w:val="left"/>
      <w:pPr>
        <w:ind w:left="3240" w:hanging="360"/>
      </w:pPr>
      <w:rPr>
        <w:rFonts w:ascii="Symbol" w:hAnsi="Symbol" w:hint="default"/>
      </w:rPr>
    </w:lvl>
    <w:lvl w:ilvl="4" w:tplc="5A3075F4" w:tentative="1">
      <w:start w:val="1"/>
      <w:numFmt w:val="bullet"/>
      <w:lvlText w:val="o"/>
      <w:lvlJc w:val="left"/>
      <w:pPr>
        <w:ind w:left="3960" w:hanging="360"/>
      </w:pPr>
      <w:rPr>
        <w:rFonts w:ascii="Courier New" w:hAnsi="Courier New" w:hint="default"/>
      </w:rPr>
    </w:lvl>
    <w:lvl w:ilvl="5" w:tplc="B19AD504" w:tentative="1">
      <w:start w:val="1"/>
      <w:numFmt w:val="bullet"/>
      <w:lvlText w:val=""/>
      <w:lvlJc w:val="left"/>
      <w:pPr>
        <w:ind w:left="4680" w:hanging="360"/>
      </w:pPr>
      <w:rPr>
        <w:rFonts w:ascii="Wingdings" w:hAnsi="Wingdings" w:hint="default"/>
      </w:rPr>
    </w:lvl>
    <w:lvl w:ilvl="6" w:tplc="A2426DAE" w:tentative="1">
      <w:start w:val="1"/>
      <w:numFmt w:val="bullet"/>
      <w:lvlText w:val=""/>
      <w:lvlJc w:val="left"/>
      <w:pPr>
        <w:ind w:left="5400" w:hanging="360"/>
      </w:pPr>
      <w:rPr>
        <w:rFonts w:ascii="Symbol" w:hAnsi="Symbol" w:hint="default"/>
      </w:rPr>
    </w:lvl>
    <w:lvl w:ilvl="7" w:tplc="2E608194" w:tentative="1">
      <w:start w:val="1"/>
      <w:numFmt w:val="bullet"/>
      <w:lvlText w:val="o"/>
      <w:lvlJc w:val="left"/>
      <w:pPr>
        <w:ind w:left="6120" w:hanging="360"/>
      </w:pPr>
      <w:rPr>
        <w:rFonts w:ascii="Courier New" w:hAnsi="Courier New" w:hint="default"/>
      </w:rPr>
    </w:lvl>
    <w:lvl w:ilvl="8" w:tplc="9BB4C546" w:tentative="1">
      <w:start w:val="1"/>
      <w:numFmt w:val="bullet"/>
      <w:lvlText w:val=""/>
      <w:lvlJc w:val="left"/>
      <w:pPr>
        <w:ind w:left="6840" w:hanging="360"/>
      </w:pPr>
      <w:rPr>
        <w:rFonts w:ascii="Wingdings" w:hAnsi="Wingdings" w:hint="default"/>
      </w:rPr>
    </w:lvl>
  </w:abstractNum>
  <w:abstractNum w:abstractNumId="127" w15:restartNumberingAfterBreak="0">
    <w:nsid w:val="7510497A"/>
    <w:multiLevelType w:val="hybridMultilevel"/>
    <w:tmpl w:val="1570D196"/>
    <w:lvl w:ilvl="0" w:tplc="22604034">
      <w:start w:val="1"/>
      <w:numFmt w:val="bullet"/>
      <w:lvlText w:val="o"/>
      <w:lvlJc w:val="left"/>
      <w:pPr>
        <w:ind w:left="360" w:hanging="360"/>
      </w:pPr>
      <w:rPr>
        <w:rFonts w:ascii="Courier New" w:hAnsi="Courier New" w:cs="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51D38B7"/>
    <w:multiLevelType w:val="hybridMultilevel"/>
    <w:tmpl w:val="C9FEBE94"/>
    <w:lvl w:ilvl="0" w:tplc="08090003">
      <w:start w:val="1"/>
      <w:numFmt w:val="bullet"/>
      <w:lvlText w:val="o"/>
      <w:lvlJc w:val="left"/>
      <w:pPr>
        <w:ind w:left="436" w:hanging="360"/>
      </w:pPr>
      <w:rPr>
        <w:rFonts w:ascii="Courier New" w:hAnsi="Courier New" w:cs="Courier New"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29" w15:restartNumberingAfterBreak="0">
    <w:nsid w:val="75FB6F88"/>
    <w:multiLevelType w:val="hybridMultilevel"/>
    <w:tmpl w:val="57FCDDFC"/>
    <w:lvl w:ilvl="0" w:tplc="EB2EE862">
      <w:start w:val="1"/>
      <w:numFmt w:val="bullet"/>
      <w:lvlText w:val="o"/>
      <w:lvlJc w:val="left"/>
      <w:pPr>
        <w:ind w:left="720" w:hanging="360"/>
      </w:pPr>
      <w:rPr>
        <w:rFonts w:ascii="Courier New" w:hAnsi="Courier New" w:hint="default"/>
      </w:rPr>
    </w:lvl>
    <w:lvl w:ilvl="1" w:tplc="AE081FD8" w:tentative="1">
      <w:start w:val="1"/>
      <w:numFmt w:val="bullet"/>
      <w:lvlText w:val="o"/>
      <w:lvlJc w:val="left"/>
      <w:pPr>
        <w:ind w:left="1440" w:hanging="360"/>
      </w:pPr>
      <w:rPr>
        <w:rFonts w:ascii="Courier New" w:hAnsi="Courier New" w:hint="default"/>
      </w:rPr>
    </w:lvl>
    <w:lvl w:ilvl="2" w:tplc="2580F9BA" w:tentative="1">
      <w:start w:val="1"/>
      <w:numFmt w:val="bullet"/>
      <w:lvlText w:val=""/>
      <w:lvlJc w:val="left"/>
      <w:pPr>
        <w:ind w:left="2160" w:hanging="360"/>
      </w:pPr>
      <w:rPr>
        <w:rFonts w:ascii="Wingdings" w:hAnsi="Wingdings" w:hint="default"/>
      </w:rPr>
    </w:lvl>
    <w:lvl w:ilvl="3" w:tplc="071884E6" w:tentative="1">
      <w:start w:val="1"/>
      <w:numFmt w:val="bullet"/>
      <w:lvlText w:val=""/>
      <w:lvlJc w:val="left"/>
      <w:pPr>
        <w:ind w:left="2880" w:hanging="360"/>
      </w:pPr>
      <w:rPr>
        <w:rFonts w:ascii="Symbol" w:hAnsi="Symbol" w:hint="default"/>
      </w:rPr>
    </w:lvl>
    <w:lvl w:ilvl="4" w:tplc="E05A8ACC" w:tentative="1">
      <w:start w:val="1"/>
      <w:numFmt w:val="bullet"/>
      <w:lvlText w:val="o"/>
      <w:lvlJc w:val="left"/>
      <w:pPr>
        <w:ind w:left="3600" w:hanging="360"/>
      </w:pPr>
      <w:rPr>
        <w:rFonts w:ascii="Courier New" w:hAnsi="Courier New" w:hint="default"/>
      </w:rPr>
    </w:lvl>
    <w:lvl w:ilvl="5" w:tplc="313E9896" w:tentative="1">
      <w:start w:val="1"/>
      <w:numFmt w:val="bullet"/>
      <w:lvlText w:val=""/>
      <w:lvlJc w:val="left"/>
      <w:pPr>
        <w:ind w:left="4320" w:hanging="360"/>
      </w:pPr>
      <w:rPr>
        <w:rFonts w:ascii="Wingdings" w:hAnsi="Wingdings" w:hint="default"/>
      </w:rPr>
    </w:lvl>
    <w:lvl w:ilvl="6" w:tplc="2FB8FF70" w:tentative="1">
      <w:start w:val="1"/>
      <w:numFmt w:val="bullet"/>
      <w:lvlText w:val=""/>
      <w:lvlJc w:val="left"/>
      <w:pPr>
        <w:ind w:left="5040" w:hanging="360"/>
      </w:pPr>
      <w:rPr>
        <w:rFonts w:ascii="Symbol" w:hAnsi="Symbol" w:hint="default"/>
      </w:rPr>
    </w:lvl>
    <w:lvl w:ilvl="7" w:tplc="2FF2A758" w:tentative="1">
      <w:start w:val="1"/>
      <w:numFmt w:val="bullet"/>
      <w:lvlText w:val="o"/>
      <w:lvlJc w:val="left"/>
      <w:pPr>
        <w:ind w:left="5760" w:hanging="360"/>
      </w:pPr>
      <w:rPr>
        <w:rFonts w:ascii="Courier New" w:hAnsi="Courier New" w:hint="default"/>
      </w:rPr>
    </w:lvl>
    <w:lvl w:ilvl="8" w:tplc="626413B8" w:tentative="1">
      <w:start w:val="1"/>
      <w:numFmt w:val="bullet"/>
      <w:lvlText w:val=""/>
      <w:lvlJc w:val="left"/>
      <w:pPr>
        <w:ind w:left="6480" w:hanging="360"/>
      </w:pPr>
      <w:rPr>
        <w:rFonts w:ascii="Wingdings" w:hAnsi="Wingdings" w:hint="default"/>
      </w:rPr>
    </w:lvl>
  </w:abstractNum>
  <w:abstractNum w:abstractNumId="130" w15:restartNumberingAfterBreak="0">
    <w:nsid w:val="76BF4826"/>
    <w:multiLevelType w:val="hybridMultilevel"/>
    <w:tmpl w:val="FFFFFFFF"/>
    <w:lvl w:ilvl="0" w:tplc="1910F9AA">
      <w:start w:val="1"/>
      <w:numFmt w:val="bullet"/>
      <w:lvlText w:val=""/>
      <w:lvlJc w:val="left"/>
      <w:pPr>
        <w:ind w:left="720" w:hanging="360"/>
      </w:pPr>
      <w:rPr>
        <w:rFonts w:ascii="Symbol" w:hAnsi="Symbol" w:hint="default"/>
      </w:rPr>
    </w:lvl>
    <w:lvl w:ilvl="1" w:tplc="8932BD56">
      <w:start w:val="1"/>
      <w:numFmt w:val="bullet"/>
      <w:lvlText w:val="o"/>
      <w:lvlJc w:val="left"/>
      <w:pPr>
        <w:ind w:left="1440" w:hanging="360"/>
      </w:pPr>
      <w:rPr>
        <w:rFonts w:ascii="Courier New" w:hAnsi="Courier New" w:hint="default"/>
      </w:rPr>
    </w:lvl>
    <w:lvl w:ilvl="2" w:tplc="FBD23B30">
      <w:start w:val="1"/>
      <w:numFmt w:val="bullet"/>
      <w:lvlText w:val=""/>
      <w:lvlJc w:val="left"/>
      <w:pPr>
        <w:ind w:left="2160" w:hanging="360"/>
      </w:pPr>
      <w:rPr>
        <w:rFonts w:ascii="Wingdings" w:hAnsi="Wingdings" w:hint="default"/>
      </w:rPr>
    </w:lvl>
    <w:lvl w:ilvl="3" w:tplc="FB604D0E">
      <w:start w:val="1"/>
      <w:numFmt w:val="bullet"/>
      <w:lvlText w:val=""/>
      <w:lvlJc w:val="left"/>
      <w:pPr>
        <w:ind w:left="2880" w:hanging="360"/>
      </w:pPr>
      <w:rPr>
        <w:rFonts w:ascii="Symbol" w:hAnsi="Symbol" w:hint="default"/>
      </w:rPr>
    </w:lvl>
    <w:lvl w:ilvl="4" w:tplc="5F4C5EF8">
      <w:start w:val="1"/>
      <w:numFmt w:val="bullet"/>
      <w:lvlText w:val="o"/>
      <w:lvlJc w:val="left"/>
      <w:pPr>
        <w:ind w:left="3600" w:hanging="360"/>
      </w:pPr>
      <w:rPr>
        <w:rFonts w:ascii="Courier New" w:hAnsi="Courier New" w:hint="default"/>
      </w:rPr>
    </w:lvl>
    <w:lvl w:ilvl="5" w:tplc="DCBCCB0A">
      <w:start w:val="1"/>
      <w:numFmt w:val="bullet"/>
      <w:lvlText w:val=""/>
      <w:lvlJc w:val="left"/>
      <w:pPr>
        <w:ind w:left="4320" w:hanging="360"/>
      </w:pPr>
      <w:rPr>
        <w:rFonts w:ascii="Wingdings" w:hAnsi="Wingdings" w:hint="default"/>
      </w:rPr>
    </w:lvl>
    <w:lvl w:ilvl="6" w:tplc="D17861A0">
      <w:start w:val="1"/>
      <w:numFmt w:val="bullet"/>
      <w:lvlText w:val=""/>
      <w:lvlJc w:val="left"/>
      <w:pPr>
        <w:ind w:left="5040" w:hanging="360"/>
      </w:pPr>
      <w:rPr>
        <w:rFonts w:ascii="Symbol" w:hAnsi="Symbol" w:hint="default"/>
      </w:rPr>
    </w:lvl>
    <w:lvl w:ilvl="7" w:tplc="96DE2E64">
      <w:start w:val="1"/>
      <w:numFmt w:val="bullet"/>
      <w:lvlText w:val="o"/>
      <w:lvlJc w:val="left"/>
      <w:pPr>
        <w:ind w:left="5760" w:hanging="360"/>
      </w:pPr>
      <w:rPr>
        <w:rFonts w:ascii="Courier New" w:hAnsi="Courier New" w:hint="default"/>
      </w:rPr>
    </w:lvl>
    <w:lvl w:ilvl="8" w:tplc="168C4368">
      <w:start w:val="1"/>
      <w:numFmt w:val="bullet"/>
      <w:lvlText w:val=""/>
      <w:lvlJc w:val="left"/>
      <w:pPr>
        <w:ind w:left="6480" w:hanging="360"/>
      </w:pPr>
      <w:rPr>
        <w:rFonts w:ascii="Wingdings" w:hAnsi="Wingdings" w:hint="default"/>
      </w:rPr>
    </w:lvl>
  </w:abstractNum>
  <w:abstractNum w:abstractNumId="131" w15:restartNumberingAfterBreak="0">
    <w:nsid w:val="77A721E3"/>
    <w:multiLevelType w:val="hybridMultilevel"/>
    <w:tmpl w:val="F0EC1898"/>
    <w:lvl w:ilvl="0" w:tplc="D36A1E9A">
      <w:start w:val="1"/>
      <w:numFmt w:val="bullet"/>
      <w:lvlText w:val="o"/>
      <w:lvlJc w:val="left"/>
      <w:pPr>
        <w:ind w:left="811" w:hanging="360"/>
      </w:pPr>
      <w:rPr>
        <w:rFonts w:ascii="Courier New" w:hAnsi="Courier New" w:hint="default"/>
        <w:color w:val="auto"/>
      </w:rPr>
    </w:lvl>
    <w:lvl w:ilvl="1" w:tplc="7496F992" w:tentative="1">
      <w:start w:val="1"/>
      <w:numFmt w:val="bullet"/>
      <w:lvlText w:val="o"/>
      <w:lvlJc w:val="left"/>
      <w:pPr>
        <w:ind w:left="1531" w:hanging="360"/>
      </w:pPr>
      <w:rPr>
        <w:rFonts w:ascii="Courier New" w:hAnsi="Courier New" w:hint="default"/>
      </w:rPr>
    </w:lvl>
    <w:lvl w:ilvl="2" w:tplc="1E90C80C" w:tentative="1">
      <w:start w:val="1"/>
      <w:numFmt w:val="bullet"/>
      <w:lvlText w:val=""/>
      <w:lvlJc w:val="left"/>
      <w:pPr>
        <w:ind w:left="2251" w:hanging="360"/>
      </w:pPr>
      <w:rPr>
        <w:rFonts w:ascii="Wingdings" w:hAnsi="Wingdings" w:hint="default"/>
      </w:rPr>
    </w:lvl>
    <w:lvl w:ilvl="3" w:tplc="2EF82914" w:tentative="1">
      <w:start w:val="1"/>
      <w:numFmt w:val="bullet"/>
      <w:lvlText w:val=""/>
      <w:lvlJc w:val="left"/>
      <w:pPr>
        <w:ind w:left="2971" w:hanging="360"/>
      </w:pPr>
      <w:rPr>
        <w:rFonts w:ascii="Symbol" w:hAnsi="Symbol" w:hint="default"/>
      </w:rPr>
    </w:lvl>
    <w:lvl w:ilvl="4" w:tplc="63BEDE3E" w:tentative="1">
      <w:start w:val="1"/>
      <w:numFmt w:val="bullet"/>
      <w:lvlText w:val="o"/>
      <w:lvlJc w:val="left"/>
      <w:pPr>
        <w:ind w:left="3691" w:hanging="360"/>
      </w:pPr>
      <w:rPr>
        <w:rFonts w:ascii="Courier New" w:hAnsi="Courier New" w:hint="default"/>
      </w:rPr>
    </w:lvl>
    <w:lvl w:ilvl="5" w:tplc="6DC69CA0" w:tentative="1">
      <w:start w:val="1"/>
      <w:numFmt w:val="bullet"/>
      <w:lvlText w:val=""/>
      <w:lvlJc w:val="left"/>
      <w:pPr>
        <w:ind w:left="4411" w:hanging="360"/>
      </w:pPr>
      <w:rPr>
        <w:rFonts w:ascii="Wingdings" w:hAnsi="Wingdings" w:hint="default"/>
      </w:rPr>
    </w:lvl>
    <w:lvl w:ilvl="6" w:tplc="300E07DA" w:tentative="1">
      <w:start w:val="1"/>
      <w:numFmt w:val="bullet"/>
      <w:lvlText w:val=""/>
      <w:lvlJc w:val="left"/>
      <w:pPr>
        <w:ind w:left="5131" w:hanging="360"/>
      </w:pPr>
      <w:rPr>
        <w:rFonts w:ascii="Symbol" w:hAnsi="Symbol" w:hint="default"/>
      </w:rPr>
    </w:lvl>
    <w:lvl w:ilvl="7" w:tplc="9FF60D90" w:tentative="1">
      <w:start w:val="1"/>
      <w:numFmt w:val="bullet"/>
      <w:lvlText w:val="o"/>
      <w:lvlJc w:val="left"/>
      <w:pPr>
        <w:ind w:left="5851" w:hanging="360"/>
      </w:pPr>
      <w:rPr>
        <w:rFonts w:ascii="Courier New" w:hAnsi="Courier New" w:hint="default"/>
      </w:rPr>
    </w:lvl>
    <w:lvl w:ilvl="8" w:tplc="BC4AEE78" w:tentative="1">
      <w:start w:val="1"/>
      <w:numFmt w:val="bullet"/>
      <w:lvlText w:val=""/>
      <w:lvlJc w:val="left"/>
      <w:pPr>
        <w:ind w:left="6571" w:hanging="360"/>
      </w:pPr>
      <w:rPr>
        <w:rFonts w:ascii="Wingdings" w:hAnsi="Wingdings" w:hint="default"/>
      </w:rPr>
    </w:lvl>
  </w:abstractNum>
  <w:abstractNum w:abstractNumId="132" w15:restartNumberingAfterBreak="0">
    <w:nsid w:val="789419E4"/>
    <w:multiLevelType w:val="hybridMultilevel"/>
    <w:tmpl w:val="CE06631A"/>
    <w:lvl w:ilvl="0" w:tplc="1EECA500">
      <w:start w:val="1"/>
      <w:numFmt w:val="bullet"/>
      <w:lvlText w:val="o"/>
      <w:lvlJc w:val="left"/>
      <w:pPr>
        <w:ind w:left="720" w:hanging="360"/>
      </w:pPr>
      <w:rPr>
        <w:rFonts w:ascii="Courier New" w:hAnsi="Courier New" w:hint="default"/>
      </w:rPr>
    </w:lvl>
    <w:lvl w:ilvl="1" w:tplc="659C87A4" w:tentative="1">
      <w:start w:val="1"/>
      <w:numFmt w:val="bullet"/>
      <w:lvlText w:val="o"/>
      <w:lvlJc w:val="left"/>
      <w:pPr>
        <w:ind w:left="1440" w:hanging="360"/>
      </w:pPr>
      <w:rPr>
        <w:rFonts w:ascii="Courier New" w:hAnsi="Courier New" w:hint="default"/>
      </w:rPr>
    </w:lvl>
    <w:lvl w:ilvl="2" w:tplc="16DA0E4A" w:tentative="1">
      <w:start w:val="1"/>
      <w:numFmt w:val="bullet"/>
      <w:lvlText w:val=""/>
      <w:lvlJc w:val="left"/>
      <w:pPr>
        <w:ind w:left="2160" w:hanging="360"/>
      </w:pPr>
      <w:rPr>
        <w:rFonts w:ascii="Wingdings" w:hAnsi="Wingdings" w:hint="default"/>
      </w:rPr>
    </w:lvl>
    <w:lvl w:ilvl="3" w:tplc="895E6884" w:tentative="1">
      <w:start w:val="1"/>
      <w:numFmt w:val="bullet"/>
      <w:lvlText w:val=""/>
      <w:lvlJc w:val="left"/>
      <w:pPr>
        <w:ind w:left="2880" w:hanging="360"/>
      </w:pPr>
      <w:rPr>
        <w:rFonts w:ascii="Symbol" w:hAnsi="Symbol" w:hint="default"/>
      </w:rPr>
    </w:lvl>
    <w:lvl w:ilvl="4" w:tplc="FC803EE0" w:tentative="1">
      <w:start w:val="1"/>
      <w:numFmt w:val="bullet"/>
      <w:lvlText w:val="o"/>
      <w:lvlJc w:val="left"/>
      <w:pPr>
        <w:ind w:left="3600" w:hanging="360"/>
      </w:pPr>
      <w:rPr>
        <w:rFonts w:ascii="Courier New" w:hAnsi="Courier New" w:hint="default"/>
      </w:rPr>
    </w:lvl>
    <w:lvl w:ilvl="5" w:tplc="9B64C3A8" w:tentative="1">
      <w:start w:val="1"/>
      <w:numFmt w:val="bullet"/>
      <w:lvlText w:val=""/>
      <w:lvlJc w:val="left"/>
      <w:pPr>
        <w:ind w:left="4320" w:hanging="360"/>
      </w:pPr>
      <w:rPr>
        <w:rFonts w:ascii="Wingdings" w:hAnsi="Wingdings" w:hint="default"/>
      </w:rPr>
    </w:lvl>
    <w:lvl w:ilvl="6" w:tplc="88828984" w:tentative="1">
      <w:start w:val="1"/>
      <w:numFmt w:val="bullet"/>
      <w:lvlText w:val=""/>
      <w:lvlJc w:val="left"/>
      <w:pPr>
        <w:ind w:left="5040" w:hanging="360"/>
      </w:pPr>
      <w:rPr>
        <w:rFonts w:ascii="Symbol" w:hAnsi="Symbol" w:hint="default"/>
      </w:rPr>
    </w:lvl>
    <w:lvl w:ilvl="7" w:tplc="086A1E22" w:tentative="1">
      <w:start w:val="1"/>
      <w:numFmt w:val="bullet"/>
      <w:lvlText w:val="o"/>
      <w:lvlJc w:val="left"/>
      <w:pPr>
        <w:ind w:left="5760" w:hanging="360"/>
      </w:pPr>
      <w:rPr>
        <w:rFonts w:ascii="Courier New" w:hAnsi="Courier New" w:hint="default"/>
      </w:rPr>
    </w:lvl>
    <w:lvl w:ilvl="8" w:tplc="4C68ADE4" w:tentative="1">
      <w:start w:val="1"/>
      <w:numFmt w:val="bullet"/>
      <w:lvlText w:val=""/>
      <w:lvlJc w:val="left"/>
      <w:pPr>
        <w:ind w:left="6480" w:hanging="360"/>
      </w:pPr>
      <w:rPr>
        <w:rFonts w:ascii="Wingdings" w:hAnsi="Wingdings" w:hint="default"/>
      </w:rPr>
    </w:lvl>
  </w:abstractNum>
  <w:abstractNum w:abstractNumId="133" w15:restartNumberingAfterBreak="0">
    <w:nsid w:val="7A6C4AA5"/>
    <w:multiLevelType w:val="hybridMultilevel"/>
    <w:tmpl w:val="BC988B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AC51ACF"/>
    <w:multiLevelType w:val="hybridMultilevel"/>
    <w:tmpl w:val="3AE6005C"/>
    <w:lvl w:ilvl="0" w:tplc="754E9CB6">
      <w:start w:val="1"/>
      <w:numFmt w:val="bullet"/>
      <w:lvlText w:val=""/>
      <w:lvlJc w:val="left"/>
      <w:pPr>
        <w:ind w:left="720" w:hanging="360"/>
      </w:pPr>
      <w:rPr>
        <w:rFonts w:ascii="Symbol" w:hAnsi="Symbol" w:hint="default"/>
      </w:rPr>
    </w:lvl>
    <w:lvl w:ilvl="1" w:tplc="5F8CD508" w:tentative="1">
      <w:start w:val="1"/>
      <w:numFmt w:val="bullet"/>
      <w:lvlText w:val="o"/>
      <w:lvlJc w:val="left"/>
      <w:pPr>
        <w:ind w:left="1440" w:hanging="360"/>
      </w:pPr>
      <w:rPr>
        <w:rFonts w:ascii="Courier New" w:hAnsi="Courier New" w:hint="default"/>
      </w:rPr>
    </w:lvl>
    <w:lvl w:ilvl="2" w:tplc="1FEE69E4" w:tentative="1">
      <w:start w:val="1"/>
      <w:numFmt w:val="bullet"/>
      <w:lvlText w:val=""/>
      <w:lvlJc w:val="left"/>
      <w:pPr>
        <w:ind w:left="2160" w:hanging="360"/>
      </w:pPr>
      <w:rPr>
        <w:rFonts w:ascii="Wingdings" w:hAnsi="Wingdings" w:hint="default"/>
      </w:rPr>
    </w:lvl>
    <w:lvl w:ilvl="3" w:tplc="D5443E32" w:tentative="1">
      <w:start w:val="1"/>
      <w:numFmt w:val="bullet"/>
      <w:lvlText w:val=""/>
      <w:lvlJc w:val="left"/>
      <w:pPr>
        <w:ind w:left="2880" w:hanging="360"/>
      </w:pPr>
      <w:rPr>
        <w:rFonts w:ascii="Symbol" w:hAnsi="Symbol" w:hint="default"/>
      </w:rPr>
    </w:lvl>
    <w:lvl w:ilvl="4" w:tplc="714834F0" w:tentative="1">
      <w:start w:val="1"/>
      <w:numFmt w:val="bullet"/>
      <w:lvlText w:val="o"/>
      <w:lvlJc w:val="left"/>
      <w:pPr>
        <w:ind w:left="3600" w:hanging="360"/>
      </w:pPr>
      <w:rPr>
        <w:rFonts w:ascii="Courier New" w:hAnsi="Courier New" w:hint="default"/>
      </w:rPr>
    </w:lvl>
    <w:lvl w:ilvl="5" w:tplc="255460AA" w:tentative="1">
      <w:start w:val="1"/>
      <w:numFmt w:val="bullet"/>
      <w:lvlText w:val=""/>
      <w:lvlJc w:val="left"/>
      <w:pPr>
        <w:ind w:left="4320" w:hanging="360"/>
      </w:pPr>
      <w:rPr>
        <w:rFonts w:ascii="Wingdings" w:hAnsi="Wingdings" w:hint="default"/>
      </w:rPr>
    </w:lvl>
    <w:lvl w:ilvl="6" w:tplc="AE440F04" w:tentative="1">
      <w:start w:val="1"/>
      <w:numFmt w:val="bullet"/>
      <w:lvlText w:val=""/>
      <w:lvlJc w:val="left"/>
      <w:pPr>
        <w:ind w:left="5040" w:hanging="360"/>
      </w:pPr>
      <w:rPr>
        <w:rFonts w:ascii="Symbol" w:hAnsi="Symbol" w:hint="default"/>
      </w:rPr>
    </w:lvl>
    <w:lvl w:ilvl="7" w:tplc="8CF4DB68" w:tentative="1">
      <w:start w:val="1"/>
      <w:numFmt w:val="bullet"/>
      <w:lvlText w:val="o"/>
      <w:lvlJc w:val="left"/>
      <w:pPr>
        <w:ind w:left="5760" w:hanging="360"/>
      </w:pPr>
      <w:rPr>
        <w:rFonts w:ascii="Courier New" w:hAnsi="Courier New" w:hint="default"/>
      </w:rPr>
    </w:lvl>
    <w:lvl w:ilvl="8" w:tplc="A296E902" w:tentative="1">
      <w:start w:val="1"/>
      <w:numFmt w:val="bullet"/>
      <w:lvlText w:val=""/>
      <w:lvlJc w:val="left"/>
      <w:pPr>
        <w:ind w:left="6480" w:hanging="360"/>
      </w:pPr>
      <w:rPr>
        <w:rFonts w:ascii="Wingdings" w:hAnsi="Wingdings" w:hint="default"/>
      </w:rPr>
    </w:lvl>
  </w:abstractNum>
  <w:abstractNum w:abstractNumId="135" w15:restartNumberingAfterBreak="0">
    <w:nsid w:val="7C2B497A"/>
    <w:multiLevelType w:val="hybridMultilevel"/>
    <w:tmpl w:val="FFFFFFFF"/>
    <w:lvl w:ilvl="0" w:tplc="5320614C">
      <w:start w:val="1"/>
      <w:numFmt w:val="bullet"/>
      <w:lvlText w:val="o"/>
      <w:lvlJc w:val="left"/>
      <w:pPr>
        <w:ind w:left="720" w:hanging="360"/>
      </w:pPr>
      <w:rPr>
        <w:rFonts w:ascii="Courier New" w:hAnsi="Courier New" w:hint="default"/>
      </w:rPr>
    </w:lvl>
    <w:lvl w:ilvl="1" w:tplc="F45CEE98">
      <w:start w:val="1"/>
      <w:numFmt w:val="bullet"/>
      <w:lvlText w:val="o"/>
      <w:lvlJc w:val="left"/>
      <w:pPr>
        <w:ind w:left="1440" w:hanging="360"/>
      </w:pPr>
      <w:rPr>
        <w:rFonts w:ascii="Courier New" w:hAnsi="Courier New" w:hint="default"/>
      </w:rPr>
    </w:lvl>
    <w:lvl w:ilvl="2" w:tplc="DE7866AC">
      <w:start w:val="1"/>
      <w:numFmt w:val="bullet"/>
      <w:lvlText w:val=""/>
      <w:lvlJc w:val="left"/>
      <w:pPr>
        <w:ind w:left="2160" w:hanging="360"/>
      </w:pPr>
      <w:rPr>
        <w:rFonts w:ascii="Wingdings" w:hAnsi="Wingdings" w:hint="default"/>
      </w:rPr>
    </w:lvl>
    <w:lvl w:ilvl="3" w:tplc="3A3A3A78">
      <w:start w:val="1"/>
      <w:numFmt w:val="bullet"/>
      <w:lvlText w:val=""/>
      <w:lvlJc w:val="left"/>
      <w:pPr>
        <w:ind w:left="2880" w:hanging="360"/>
      </w:pPr>
      <w:rPr>
        <w:rFonts w:ascii="Symbol" w:hAnsi="Symbol" w:hint="default"/>
      </w:rPr>
    </w:lvl>
    <w:lvl w:ilvl="4" w:tplc="58C04BB6">
      <w:start w:val="1"/>
      <w:numFmt w:val="bullet"/>
      <w:lvlText w:val="o"/>
      <w:lvlJc w:val="left"/>
      <w:pPr>
        <w:ind w:left="3600" w:hanging="360"/>
      </w:pPr>
      <w:rPr>
        <w:rFonts w:ascii="Courier New" w:hAnsi="Courier New" w:hint="default"/>
      </w:rPr>
    </w:lvl>
    <w:lvl w:ilvl="5" w:tplc="0DFE3F3C">
      <w:start w:val="1"/>
      <w:numFmt w:val="bullet"/>
      <w:lvlText w:val=""/>
      <w:lvlJc w:val="left"/>
      <w:pPr>
        <w:ind w:left="4320" w:hanging="360"/>
      </w:pPr>
      <w:rPr>
        <w:rFonts w:ascii="Wingdings" w:hAnsi="Wingdings" w:hint="default"/>
      </w:rPr>
    </w:lvl>
    <w:lvl w:ilvl="6" w:tplc="64103A0A">
      <w:start w:val="1"/>
      <w:numFmt w:val="bullet"/>
      <w:lvlText w:val=""/>
      <w:lvlJc w:val="left"/>
      <w:pPr>
        <w:ind w:left="5040" w:hanging="360"/>
      </w:pPr>
      <w:rPr>
        <w:rFonts w:ascii="Symbol" w:hAnsi="Symbol" w:hint="default"/>
      </w:rPr>
    </w:lvl>
    <w:lvl w:ilvl="7" w:tplc="0450B140">
      <w:start w:val="1"/>
      <w:numFmt w:val="bullet"/>
      <w:lvlText w:val="o"/>
      <w:lvlJc w:val="left"/>
      <w:pPr>
        <w:ind w:left="5760" w:hanging="360"/>
      </w:pPr>
      <w:rPr>
        <w:rFonts w:ascii="Courier New" w:hAnsi="Courier New" w:hint="default"/>
      </w:rPr>
    </w:lvl>
    <w:lvl w:ilvl="8" w:tplc="7BA4C868">
      <w:start w:val="1"/>
      <w:numFmt w:val="bullet"/>
      <w:lvlText w:val=""/>
      <w:lvlJc w:val="left"/>
      <w:pPr>
        <w:ind w:left="6480" w:hanging="360"/>
      </w:pPr>
      <w:rPr>
        <w:rFonts w:ascii="Wingdings" w:hAnsi="Wingdings" w:hint="default"/>
      </w:rPr>
    </w:lvl>
  </w:abstractNum>
  <w:abstractNum w:abstractNumId="136" w15:restartNumberingAfterBreak="0">
    <w:nsid w:val="7C2D0399"/>
    <w:multiLevelType w:val="hybridMultilevel"/>
    <w:tmpl w:val="FFFFFFFF"/>
    <w:lvl w:ilvl="0" w:tplc="AF6418EE">
      <w:start w:val="1"/>
      <w:numFmt w:val="bullet"/>
      <w:lvlText w:val=""/>
      <w:lvlJc w:val="left"/>
      <w:pPr>
        <w:ind w:left="720" w:hanging="360"/>
      </w:pPr>
      <w:rPr>
        <w:rFonts w:ascii="Symbol" w:hAnsi="Symbol" w:hint="default"/>
      </w:rPr>
    </w:lvl>
    <w:lvl w:ilvl="1" w:tplc="E334D78E">
      <w:start w:val="1"/>
      <w:numFmt w:val="bullet"/>
      <w:lvlText w:val="o"/>
      <w:lvlJc w:val="left"/>
      <w:pPr>
        <w:ind w:left="1440" w:hanging="360"/>
      </w:pPr>
      <w:rPr>
        <w:rFonts w:ascii="Courier New" w:hAnsi="Courier New" w:hint="default"/>
      </w:rPr>
    </w:lvl>
    <w:lvl w:ilvl="2" w:tplc="197AD3F4">
      <w:start w:val="1"/>
      <w:numFmt w:val="bullet"/>
      <w:lvlText w:val=""/>
      <w:lvlJc w:val="left"/>
      <w:pPr>
        <w:ind w:left="2160" w:hanging="360"/>
      </w:pPr>
      <w:rPr>
        <w:rFonts w:ascii="Wingdings" w:hAnsi="Wingdings" w:hint="default"/>
      </w:rPr>
    </w:lvl>
    <w:lvl w:ilvl="3" w:tplc="C45222A8">
      <w:start w:val="1"/>
      <w:numFmt w:val="bullet"/>
      <w:lvlText w:val=""/>
      <w:lvlJc w:val="left"/>
      <w:pPr>
        <w:ind w:left="2880" w:hanging="360"/>
      </w:pPr>
      <w:rPr>
        <w:rFonts w:ascii="Symbol" w:hAnsi="Symbol" w:hint="default"/>
      </w:rPr>
    </w:lvl>
    <w:lvl w:ilvl="4" w:tplc="F7E485C0">
      <w:start w:val="1"/>
      <w:numFmt w:val="bullet"/>
      <w:lvlText w:val="o"/>
      <w:lvlJc w:val="left"/>
      <w:pPr>
        <w:ind w:left="3600" w:hanging="360"/>
      </w:pPr>
      <w:rPr>
        <w:rFonts w:ascii="Courier New" w:hAnsi="Courier New" w:hint="default"/>
      </w:rPr>
    </w:lvl>
    <w:lvl w:ilvl="5" w:tplc="91A04D30">
      <w:start w:val="1"/>
      <w:numFmt w:val="bullet"/>
      <w:lvlText w:val=""/>
      <w:lvlJc w:val="left"/>
      <w:pPr>
        <w:ind w:left="4320" w:hanging="360"/>
      </w:pPr>
      <w:rPr>
        <w:rFonts w:ascii="Wingdings" w:hAnsi="Wingdings" w:hint="default"/>
      </w:rPr>
    </w:lvl>
    <w:lvl w:ilvl="6" w:tplc="92F8D2DE">
      <w:start w:val="1"/>
      <w:numFmt w:val="bullet"/>
      <w:lvlText w:val=""/>
      <w:lvlJc w:val="left"/>
      <w:pPr>
        <w:ind w:left="5040" w:hanging="360"/>
      </w:pPr>
      <w:rPr>
        <w:rFonts w:ascii="Symbol" w:hAnsi="Symbol" w:hint="default"/>
      </w:rPr>
    </w:lvl>
    <w:lvl w:ilvl="7" w:tplc="2174BCEA">
      <w:start w:val="1"/>
      <w:numFmt w:val="bullet"/>
      <w:lvlText w:val="o"/>
      <w:lvlJc w:val="left"/>
      <w:pPr>
        <w:ind w:left="5760" w:hanging="360"/>
      </w:pPr>
      <w:rPr>
        <w:rFonts w:ascii="Courier New" w:hAnsi="Courier New" w:hint="default"/>
      </w:rPr>
    </w:lvl>
    <w:lvl w:ilvl="8" w:tplc="E46A770C">
      <w:start w:val="1"/>
      <w:numFmt w:val="bullet"/>
      <w:lvlText w:val=""/>
      <w:lvlJc w:val="left"/>
      <w:pPr>
        <w:ind w:left="6480" w:hanging="360"/>
      </w:pPr>
      <w:rPr>
        <w:rFonts w:ascii="Wingdings" w:hAnsi="Wingdings" w:hint="default"/>
      </w:rPr>
    </w:lvl>
  </w:abstractNum>
  <w:abstractNum w:abstractNumId="137" w15:restartNumberingAfterBreak="0">
    <w:nsid w:val="7CD838B4"/>
    <w:multiLevelType w:val="hybridMultilevel"/>
    <w:tmpl w:val="FFFFFFFF"/>
    <w:lvl w:ilvl="0" w:tplc="5B98537C">
      <w:start w:val="1"/>
      <w:numFmt w:val="bullet"/>
      <w:lvlText w:val="o"/>
      <w:lvlJc w:val="left"/>
      <w:pPr>
        <w:ind w:left="451" w:hanging="360"/>
      </w:pPr>
      <w:rPr>
        <w:rFonts w:ascii="Courier New" w:hAnsi="Courier New" w:hint="default"/>
      </w:rPr>
    </w:lvl>
    <w:lvl w:ilvl="1" w:tplc="1A08F7B8">
      <w:start w:val="1"/>
      <w:numFmt w:val="bullet"/>
      <w:lvlText w:val="o"/>
      <w:lvlJc w:val="left"/>
      <w:pPr>
        <w:ind w:left="1171" w:hanging="360"/>
      </w:pPr>
      <w:rPr>
        <w:rFonts w:ascii="Courier New" w:hAnsi="Courier New" w:hint="default"/>
      </w:rPr>
    </w:lvl>
    <w:lvl w:ilvl="2" w:tplc="DB141A48">
      <w:start w:val="1"/>
      <w:numFmt w:val="bullet"/>
      <w:lvlText w:val=""/>
      <w:lvlJc w:val="left"/>
      <w:pPr>
        <w:ind w:left="1891" w:hanging="360"/>
      </w:pPr>
      <w:rPr>
        <w:rFonts w:ascii="Wingdings" w:hAnsi="Wingdings" w:hint="default"/>
      </w:rPr>
    </w:lvl>
    <w:lvl w:ilvl="3" w:tplc="AE162AEA">
      <w:start w:val="1"/>
      <w:numFmt w:val="bullet"/>
      <w:lvlText w:val=""/>
      <w:lvlJc w:val="left"/>
      <w:pPr>
        <w:ind w:left="2611" w:hanging="360"/>
      </w:pPr>
      <w:rPr>
        <w:rFonts w:ascii="Symbol" w:hAnsi="Symbol" w:hint="default"/>
      </w:rPr>
    </w:lvl>
    <w:lvl w:ilvl="4" w:tplc="CAE8C074">
      <w:start w:val="1"/>
      <w:numFmt w:val="bullet"/>
      <w:lvlText w:val="o"/>
      <w:lvlJc w:val="left"/>
      <w:pPr>
        <w:ind w:left="3331" w:hanging="360"/>
      </w:pPr>
      <w:rPr>
        <w:rFonts w:ascii="Courier New" w:hAnsi="Courier New" w:hint="default"/>
      </w:rPr>
    </w:lvl>
    <w:lvl w:ilvl="5" w:tplc="BA5E2B76">
      <w:start w:val="1"/>
      <w:numFmt w:val="bullet"/>
      <w:lvlText w:val=""/>
      <w:lvlJc w:val="left"/>
      <w:pPr>
        <w:ind w:left="4051" w:hanging="360"/>
      </w:pPr>
      <w:rPr>
        <w:rFonts w:ascii="Wingdings" w:hAnsi="Wingdings" w:hint="default"/>
      </w:rPr>
    </w:lvl>
    <w:lvl w:ilvl="6" w:tplc="A0B61564">
      <w:start w:val="1"/>
      <w:numFmt w:val="bullet"/>
      <w:lvlText w:val=""/>
      <w:lvlJc w:val="left"/>
      <w:pPr>
        <w:ind w:left="4771" w:hanging="360"/>
      </w:pPr>
      <w:rPr>
        <w:rFonts w:ascii="Symbol" w:hAnsi="Symbol" w:hint="default"/>
      </w:rPr>
    </w:lvl>
    <w:lvl w:ilvl="7" w:tplc="09265A52">
      <w:start w:val="1"/>
      <w:numFmt w:val="bullet"/>
      <w:lvlText w:val="o"/>
      <w:lvlJc w:val="left"/>
      <w:pPr>
        <w:ind w:left="5491" w:hanging="360"/>
      </w:pPr>
      <w:rPr>
        <w:rFonts w:ascii="Courier New" w:hAnsi="Courier New" w:hint="default"/>
      </w:rPr>
    </w:lvl>
    <w:lvl w:ilvl="8" w:tplc="89EA3610">
      <w:start w:val="1"/>
      <w:numFmt w:val="bullet"/>
      <w:lvlText w:val=""/>
      <w:lvlJc w:val="left"/>
      <w:pPr>
        <w:ind w:left="6211" w:hanging="360"/>
      </w:pPr>
      <w:rPr>
        <w:rFonts w:ascii="Wingdings" w:hAnsi="Wingdings" w:hint="default"/>
      </w:rPr>
    </w:lvl>
  </w:abstractNum>
  <w:abstractNum w:abstractNumId="138" w15:restartNumberingAfterBreak="0">
    <w:nsid w:val="7D905A1E"/>
    <w:multiLevelType w:val="hybridMultilevel"/>
    <w:tmpl w:val="F9B091F8"/>
    <w:lvl w:ilvl="0" w:tplc="2B94389E">
      <w:start w:val="1"/>
      <w:numFmt w:val="lowerLetter"/>
      <w:lvlText w:val="%1)"/>
      <w:lvlJc w:val="left"/>
      <w:pPr>
        <w:ind w:left="720" w:hanging="360"/>
      </w:pPr>
      <w:rPr>
        <w:b/>
        <w:i/>
      </w:rPr>
    </w:lvl>
    <w:lvl w:ilvl="1" w:tplc="7B084E8A">
      <w:start w:val="1"/>
      <w:numFmt w:val="lowerRoman"/>
      <w:lvlText w:val="%2)"/>
      <w:lvlJc w:val="left"/>
      <w:pPr>
        <w:ind w:left="1800" w:hanging="720"/>
      </w:pPr>
    </w:lvl>
    <w:lvl w:ilvl="2" w:tplc="8E04D166" w:tentative="1">
      <w:start w:val="1"/>
      <w:numFmt w:val="lowerRoman"/>
      <w:lvlText w:val="%3."/>
      <w:lvlJc w:val="right"/>
      <w:pPr>
        <w:ind w:left="2160" w:hanging="180"/>
      </w:pPr>
    </w:lvl>
    <w:lvl w:ilvl="3" w:tplc="AE5C9DCA" w:tentative="1">
      <w:start w:val="1"/>
      <w:numFmt w:val="decimal"/>
      <w:lvlText w:val="%4."/>
      <w:lvlJc w:val="left"/>
      <w:pPr>
        <w:ind w:left="2880" w:hanging="360"/>
      </w:pPr>
    </w:lvl>
    <w:lvl w:ilvl="4" w:tplc="DF3C886E" w:tentative="1">
      <w:start w:val="1"/>
      <w:numFmt w:val="lowerLetter"/>
      <w:lvlText w:val="%5."/>
      <w:lvlJc w:val="left"/>
      <w:pPr>
        <w:ind w:left="3600" w:hanging="360"/>
      </w:pPr>
    </w:lvl>
    <w:lvl w:ilvl="5" w:tplc="82F0BEDA" w:tentative="1">
      <w:start w:val="1"/>
      <w:numFmt w:val="lowerRoman"/>
      <w:lvlText w:val="%6."/>
      <w:lvlJc w:val="right"/>
      <w:pPr>
        <w:ind w:left="4320" w:hanging="180"/>
      </w:pPr>
    </w:lvl>
    <w:lvl w:ilvl="6" w:tplc="5150BEA6" w:tentative="1">
      <w:start w:val="1"/>
      <w:numFmt w:val="decimal"/>
      <w:lvlText w:val="%7."/>
      <w:lvlJc w:val="left"/>
      <w:pPr>
        <w:ind w:left="5040" w:hanging="360"/>
      </w:pPr>
    </w:lvl>
    <w:lvl w:ilvl="7" w:tplc="896206F6" w:tentative="1">
      <w:start w:val="1"/>
      <w:numFmt w:val="lowerLetter"/>
      <w:lvlText w:val="%8."/>
      <w:lvlJc w:val="left"/>
      <w:pPr>
        <w:ind w:left="5760" w:hanging="360"/>
      </w:pPr>
    </w:lvl>
    <w:lvl w:ilvl="8" w:tplc="71B47F8C" w:tentative="1">
      <w:start w:val="1"/>
      <w:numFmt w:val="lowerRoman"/>
      <w:lvlText w:val="%9."/>
      <w:lvlJc w:val="right"/>
      <w:pPr>
        <w:ind w:left="6480" w:hanging="180"/>
      </w:pPr>
    </w:lvl>
  </w:abstractNum>
  <w:abstractNum w:abstractNumId="139" w15:restartNumberingAfterBreak="0">
    <w:nsid w:val="7DA85948"/>
    <w:multiLevelType w:val="hybridMultilevel"/>
    <w:tmpl w:val="AB36C5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ED16CF1"/>
    <w:multiLevelType w:val="hybridMultilevel"/>
    <w:tmpl w:val="5D366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F038921"/>
    <w:multiLevelType w:val="hybridMultilevel"/>
    <w:tmpl w:val="FFFFFFFF"/>
    <w:lvl w:ilvl="0" w:tplc="08A85D1E">
      <w:start w:val="1"/>
      <w:numFmt w:val="bullet"/>
      <w:lvlText w:val=""/>
      <w:lvlJc w:val="left"/>
      <w:pPr>
        <w:ind w:left="720" w:hanging="360"/>
      </w:pPr>
      <w:rPr>
        <w:rFonts w:ascii="Symbol" w:hAnsi="Symbol" w:hint="default"/>
      </w:rPr>
    </w:lvl>
    <w:lvl w:ilvl="1" w:tplc="C3A42190">
      <w:start w:val="1"/>
      <w:numFmt w:val="bullet"/>
      <w:lvlText w:val="o"/>
      <w:lvlJc w:val="left"/>
      <w:pPr>
        <w:ind w:left="1440" w:hanging="360"/>
      </w:pPr>
      <w:rPr>
        <w:rFonts w:ascii="Courier New" w:hAnsi="Courier New" w:hint="default"/>
      </w:rPr>
    </w:lvl>
    <w:lvl w:ilvl="2" w:tplc="D6169950">
      <w:start w:val="1"/>
      <w:numFmt w:val="bullet"/>
      <w:lvlText w:val=""/>
      <w:lvlJc w:val="left"/>
      <w:pPr>
        <w:ind w:left="2160" w:hanging="360"/>
      </w:pPr>
      <w:rPr>
        <w:rFonts w:ascii="Wingdings" w:hAnsi="Wingdings" w:hint="default"/>
      </w:rPr>
    </w:lvl>
    <w:lvl w:ilvl="3" w:tplc="1004C64A">
      <w:start w:val="1"/>
      <w:numFmt w:val="bullet"/>
      <w:lvlText w:val=""/>
      <w:lvlJc w:val="left"/>
      <w:pPr>
        <w:ind w:left="2880" w:hanging="360"/>
      </w:pPr>
      <w:rPr>
        <w:rFonts w:ascii="Symbol" w:hAnsi="Symbol" w:hint="default"/>
      </w:rPr>
    </w:lvl>
    <w:lvl w:ilvl="4" w:tplc="9BD6E940">
      <w:start w:val="1"/>
      <w:numFmt w:val="bullet"/>
      <w:lvlText w:val="o"/>
      <w:lvlJc w:val="left"/>
      <w:pPr>
        <w:ind w:left="3600" w:hanging="360"/>
      </w:pPr>
      <w:rPr>
        <w:rFonts w:ascii="Courier New" w:hAnsi="Courier New" w:hint="default"/>
      </w:rPr>
    </w:lvl>
    <w:lvl w:ilvl="5" w:tplc="FFE47766">
      <w:start w:val="1"/>
      <w:numFmt w:val="bullet"/>
      <w:lvlText w:val=""/>
      <w:lvlJc w:val="left"/>
      <w:pPr>
        <w:ind w:left="4320" w:hanging="360"/>
      </w:pPr>
      <w:rPr>
        <w:rFonts w:ascii="Wingdings" w:hAnsi="Wingdings" w:hint="default"/>
      </w:rPr>
    </w:lvl>
    <w:lvl w:ilvl="6" w:tplc="13064892">
      <w:start w:val="1"/>
      <w:numFmt w:val="bullet"/>
      <w:lvlText w:val=""/>
      <w:lvlJc w:val="left"/>
      <w:pPr>
        <w:ind w:left="5040" w:hanging="360"/>
      </w:pPr>
      <w:rPr>
        <w:rFonts w:ascii="Symbol" w:hAnsi="Symbol" w:hint="default"/>
      </w:rPr>
    </w:lvl>
    <w:lvl w:ilvl="7" w:tplc="80EA0C98">
      <w:start w:val="1"/>
      <w:numFmt w:val="bullet"/>
      <w:lvlText w:val="o"/>
      <w:lvlJc w:val="left"/>
      <w:pPr>
        <w:ind w:left="5760" w:hanging="360"/>
      </w:pPr>
      <w:rPr>
        <w:rFonts w:ascii="Courier New" w:hAnsi="Courier New" w:hint="default"/>
      </w:rPr>
    </w:lvl>
    <w:lvl w:ilvl="8" w:tplc="8AD0C690">
      <w:start w:val="1"/>
      <w:numFmt w:val="bullet"/>
      <w:lvlText w:val=""/>
      <w:lvlJc w:val="left"/>
      <w:pPr>
        <w:ind w:left="6480" w:hanging="360"/>
      </w:pPr>
      <w:rPr>
        <w:rFonts w:ascii="Wingdings" w:hAnsi="Wingdings" w:hint="default"/>
      </w:rPr>
    </w:lvl>
  </w:abstractNum>
  <w:abstractNum w:abstractNumId="142" w15:restartNumberingAfterBreak="0">
    <w:nsid w:val="7FBA5ABE"/>
    <w:multiLevelType w:val="hybridMultilevel"/>
    <w:tmpl w:val="A350A416"/>
    <w:lvl w:ilvl="0" w:tplc="8D764AEC">
      <w:start w:val="1"/>
      <w:numFmt w:val="bullet"/>
      <w:lvlText w:val="o"/>
      <w:lvlJc w:val="left"/>
      <w:pPr>
        <w:ind w:left="451" w:hanging="360"/>
      </w:pPr>
      <w:rPr>
        <w:rFonts w:ascii="Courier New" w:hAnsi="Courier New" w:hint="default"/>
      </w:rPr>
    </w:lvl>
    <w:lvl w:ilvl="1" w:tplc="9962CC1A" w:tentative="1">
      <w:start w:val="1"/>
      <w:numFmt w:val="bullet"/>
      <w:lvlText w:val="o"/>
      <w:lvlJc w:val="left"/>
      <w:pPr>
        <w:ind w:left="1171" w:hanging="360"/>
      </w:pPr>
      <w:rPr>
        <w:rFonts w:ascii="Courier New" w:hAnsi="Courier New" w:hint="default"/>
      </w:rPr>
    </w:lvl>
    <w:lvl w:ilvl="2" w:tplc="97AC0BC6" w:tentative="1">
      <w:start w:val="1"/>
      <w:numFmt w:val="bullet"/>
      <w:lvlText w:val=""/>
      <w:lvlJc w:val="left"/>
      <w:pPr>
        <w:ind w:left="1891" w:hanging="360"/>
      </w:pPr>
      <w:rPr>
        <w:rFonts w:ascii="Wingdings" w:hAnsi="Wingdings" w:hint="default"/>
      </w:rPr>
    </w:lvl>
    <w:lvl w:ilvl="3" w:tplc="F7761986" w:tentative="1">
      <w:start w:val="1"/>
      <w:numFmt w:val="bullet"/>
      <w:lvlText w:val=""/>
      <w:lvlJc w:val="left"/>
      <w:pPr>
        <w:ind w:left="2611" w:hanging="360"/>
      </w:pPr>
      <w:rPr>
        <w:rFonts w:ascii="Symbol" w:hAnsi="Symbol" w:hint="default"/>
      </w:rPr>
    </w:lvl>
    <w:lvl w:ilvl="4" w:tplc="9CD40EF2" w:tentative="1">
      <w:start w:val="1"/>
      <w:numFmt w:val="bullet"/>
      <w:lvlText w:val="o"/>
      <w:lvlJc w:val="left"/>
      <w:pPr>
        <w:ind w:left="3331" w:hanging="360"/>
      </w:pPr>
      <w:rPr>
        <w:rFonts w:ascii="Courier New" w:hAnsi="Courier New" w:hint="default"/>
      </w:rPr>
    </w:lvl>
    <w:lvl w:ilvl="5" w:tplc="AAD8AF4A" w:tentative="1">
      <w:start w:val="1"/>
      <w:numFmt w:val="bullet"/>
      <w:lvlText w:val=""/>
      <w:lvlJc w:val="left"/>
      <w:pPr>
        <w:ind w:left="4051" w:hanging="360"/>
      </w:pPr>
      <w:rPr>
        <w:rFonts w:ascii="Wingdings" w:hAnsi="Wingdings" w:hint="default"/>
      </w:rPr>
    </w:lvl>
    <w:lvl w:ilvl="6" w:tplc="43A687B8" w:tentative="1">
      <w:start w:val="1"/>
      <w:numFmt w:val="bullet"/>
      <w:lvlText w:val=""/>
      <w:lvlJc w:val="left"/>
      <w:pPr>
        <w:ind w:left="4771" w:hanging="360"/>
      </w:pPr>
      <w:rPr>
        <w:rFonts w:ascii="Symbol" w:hAnsi="Symbol" w:hint="default"/>
      </w:rPr>
    </w:lvl>
    <w:lvl w:ilvl="7" w:tplc="208E5FD4" w:tentative="1">
      <w:start w:val="1"/>
      <w:numFmt w:val="bullet"/>
      <w:lvlText w:val="o"/>
      <w:lvlJc w:val="left"/>
      <w:pPr>
        <w:ind w:left="5491" w:hanging="360"/>
      </w:pPr>
      <w:rPr>
        <w:rFonts w:ascii="Courier New" w:hAnsi="Courier New" w:hint="default"/>
      </w:rPr>
    </w:lvl>
    <w:lvl w:ilvl="8" w:tplc="DF2639D2" w:tentative="1">
      <w:start w:val="1"/>
      <w:numFmt w:val="bullet"/>
      <w:lvlText w:val=""/>
      <w:lvlJc w:val="left"/>
      <w:pPr>
        <w:ind w:left="6211" w:hanging="360"/>
      </w:pPr>
      <w:rPr>
        <w:rFonts w:ascii="Wingdings" w:hAnsi="Wingdings" w:hint="default"/>
      </w:rPr>
    </w:lvl>
  </w:abstractNum>
  <w:abstractNum w:abstractNumId="143" w15:restartNumberingAfterBreak="0">
    <w:nsid w:val="7FC44FED"/>
    <w:multiLevelType w:val="hybridMultilevel"/>
    <w:tmpl w:val="12885CBC"/>
    <w:lvl w:ilvl="0" w:tplc="74D2F784">
      <w:start w:val="1"/>
      <w:numFmt w:val="bullet"/>
      <w:lvlText w:val="o"/>
      <w:lvlJc w:val="left"/>
      <w:pPr>
        <w:ind w:left="720" w:hanging="360"/>
      </w:pPr>
      <w:rPr>
        <w:rFonts w:ascii="Courier New" w:hAnsi="Courier New" w:hint="default"/>
      </w:rPr>
    </w:lvl>
    <w:lvl w:ilvl="1" w:tplc="0C905A8A" w:tentative="1">
      <w:start w:val="1"/>
      <w:numFmt w:val="bullet"/>
      <w:lvlText w:val="o"/>
      <w:lvlJc w:val="left"/>
      <w:pPr>
        <w:ind w:left="1440" w:hanging="360"/>
      </w:pPr>
      <w:rPr>
        <w:rFonts w:ascii="Courier New" w:hAnsi="Courier New" w:hint="default"/>
      </w:rPr>
    </w:lvl>
    <w:lvl w:ilvl="2" w:tplc="F82AEB5E" w:tentative="1">
      <w:start w:val="1"/>
      <w:numFmt w:val="bullet"/>
      <w:lvlText w:val=""/>
      <w:lvlJc w:val="left"/>
      <w:pPr>
        <w:ind w:left="2160" w:hanging="360"/>
      </w:pPr>
      <w:rPr>
        <w:rFonts w:ascii="Wingdings" w:hAnsi="Wingdings" w:hint="default"/>
      </w:rPr>
    </w:lvl>
    <w:lvl w:ilvl="3" w:tplc="218668BE" w:tentative="1">
      <w:start w:val="1"/>
      <w:numFmt w:val="bullet"/>
      <w:lvlText w:val=""/>
      <w:lvlJc w:val="left"/>
      <w:pPr>
        <w:ind w:left="2880" w:hanging="360"/>
      </w:pPr>
      <w:rPr>
        <w:rFonts w:ascii="Symbol" w:hAnsi="Symbol" w:hint="default"/>
      </w:rPr>
    </w:lvl>
    <w:lvl w:ilvl="4" w:tplc="B2D8B51A" w:tentative="1">
      <w:start w:val="1"/>
      <w:numFmt w:val="bullet"/>
      <w:lvlText w:val="o"/>
      <w:lvlJc w:val="left"/>
      <w:pPr>
        <w:ind w:left="3600" w:hanging="360"/>
      </w:pPr>
      <w:rPr>
        <w:rFonts w:ascii="Courier New" w:hAnsi="Courier New" w:hint="default"/>
      </w:rPr>
    </w:lvl>
    <w:lvl w:ilvl="5" w:tplc="414A13D8" w:tentative="1">
      <w:start w:val="1"/>
      <w:numFmt w:val="bullet"/>
      <w:lvlText w:val=""/>
      <w:lvlJc w:val="left"/>
      <w:pPr>
        <w:ind w:left="4320" w:hanging="360"/>
      </w:pPr>
      <w:rPr>
        <w:rFonts w:ascii="Wingdings" w:hAnsi="Wingdings" w:hint="default"/>
      </w:rPr>
    </w:lvl>
    <w:lvl w:ilvl="6" w:tplc="A8904304" w:tentative="1">
      <w:start w:val="1"/>
      <w:numFmt w:val="bullet"/>
      <w:lvlText w:val=""/>
      <w:lvlJc w:val="left"/>
      <w:pPr>
        <w:ind w:left="5040" w:hanging="360"/>
      </w:pPr>
      <w:rPr>
        <w:rFonts w:ascii="Symbol" w:hAnsi="Symbol" w:hint="default"/>
      </w:rPr>
    </w:lvl>
    <w:lvl w:ilvl="7" w:tplc="48E84E14" w:tentative="1">
      <w:start w:val="1"/>
      <w:numFmt w:val="bullet"/>
      <w:lvlText w:val="o"/>
      <w:lvlJc w:val="left"/>
      <w:pPr>
        <w:ind w:left="5760" w:hanging="360"/>
      </w:pPr>
      <w:rPr>
        <w:rFonts w:ascii="Courier New" w:hAnsi="Courier New" w:hint="default"/>
      </w:rPr>
    </w:lvl>
    <w:lvl w:ilvl="8" w:tplc="B5D2DC04" w:tentative="1">
      <w:start w:val="1"/>
      <w:numFmt w:val="bullet"/>
      <w:lvlText w:val=""/>
      <w:lvlJc w:val="left"/>
      <w:pPr>
        <w:ind w:left="6480" w:hanging="360"/>
      </w:pPr>
      <w:rPr>
        <w:rFonts w:ascii="Wingdings" w:hAnsi="Wingdings" w:hint="default"/>
      </w:rPr>
    </w:lvl>
  </w:abstractNum>
  <w:num w:numId="1" w16cid:durableId="848443177">
    <w:abstractNumId w:val="66"/>
  </w:num>
  <w:num w:numId="2" w16cid:durableId="1032801945">
    <w:abstractNumId w:val="30"/>
  </w:num>
  <w:num w:numId="3" w16cid:durableId="121657312">
    <w:abstractNumId w:val="111"/>
  </w:num>
  <w:num w:numId="4" w16cid:durableId="1287587807">
    <w:abstractNumId w:val="18"/>
  </w:num>
  <w:num w:numId="5" w16cid:durableId="969751542">
    <w:abstractNumId w:val="118"/>
  </w:num>
  <w:num w:numId="6" w16cid:durableId="877007205">
    <w:abstractNumId w:val="71"/>
  </w:num>
  <w:num w:numId="7" w16cid:durableId="1735276974">
    <w:abstractNumId w:val="123"/>
  </w:num>
  <w:num w:numId="8" w16cid:durableId="1054621410">
    <w:abstractNumId w:val="2"/>
  </w:num>
  <w:num w:numId="9" w16cid:durableId="1933852251">
    <w:abstractNumId w:val="92"/>
  </w:num>
  <w:num w:numId="10" w16cid:durableId="1034117899">
    <w:abstractNumId w:val="50"/>
  </w:num>
  <w:num w:numId="11" w16cid:durableId="965431777">
    <w:abstractNumId w:val="38"/>
  </w:num>
  <w:num w:numId="12" w16cid:durableId="1973486282">
    <w:abstractNumId w:val="46"/>
  </w:num>
  <w:num w:numId="13" w16cid:durableId="1914848826">
    <w:abstractNumId w:val="93"/>
  </w:num>
  <w:num w:numId="14" w16cid:durableId="959264356">
    <w:abstractNumId w:val="121"/>
  </w:num>
  <w:num w:numId="15" w16cid:durableId="1450706847">
    <w:abstractNumId w:val="72"/>
  </w:num>
  <w:num w:numId="16" w16cid:durableId="657154876">
    <w:abstractNumId w:val="57"/>
  </w:num>
  <w:num w:numId="17" w16cid:durableId="57213108">
    <w:abstractNumId w:val="19"/>
  </w:num>
  <w:num w:numId="18" w16cid:durableId="1279293123">
    <w:abstractNumId w:val="40"/>
  </w:num>
  <w:num w:numId="19" w16cid:durableId="581524911">
    <w:abstractNumId w:val="42"/>
  </w:num>
  <w:num w:numId="20" w16cid:durableId="852035529">
    <w:abstractNumId w:val="77"/>
  </w:num>
  <w:num w:numId="21" w16cid:durableId="227963771">
    <w:abstractNumId w:val="39"/>
  </w:num>
  <w:num w:numId="22" w16cid:durableId="576985970">
    <w:abstractNumId w:val="91"/>
  </w:num>
  <w:num w:numId="23" w16cid:durableId="598758472">
    <w:abstractNumId w:val="8"/>
  </w:num>
  <w:num w:numId="24" w16cid:durableId="644508934">
    <w:abstractNumId w:val="54"/>
  </w:num>
  <w:num w:numId="25" w16cid:durableId="2060014968">
    <w:abstractNumId w:val="105"/>
  </w:num>
  <w:num w:numId="26" w16cid:durableId="1558587894">
    <w:abstractNumId w:val="115"/>
  </w:num>
  <w:num w:numId="27" w16cid:durableId="247276753">
    <w:abstractNumId w:val="37"/>
  </w:num>
  <w:num w:numId="28" w16cid:durableId="1472208115">
    <w:abstractNumId w:val="97"/>
  </w:num>
  <w:num w:numId="29" w16cid:durableId="915019309">
    <w:abstractNumId w:val="134"/>
  </w:num>
  <w:num w:numId="30" w16cid:durableId="640429352">
    <w:abstractNumId w:val="33"/>
  </w:num>
  <w:num w:numId="31" w16cid:durableId="1673989253">
    <w:abstractNumId w:val="131"/>
  </w:num>
  <w:num w:numId="32" w16cid:durableId="383137910">
    <w:abstractNumId w:val="55"/>
  </w:num>
  <w:num w:numId="33" w16cid:durableId="2044599722">
    <w:abstractNumId w:val="69"/>
  </w:num>
  <w:num w:numId="34" w16cid:durableId="2056075136">
    <w:abstractNumId w:val="126"/>
  </w:num>
  <w:num w:numId="35" w16cid:durableId="2147307643">
    <w:abstractNumId w:val="3"/>
  </w:num>
  <w:num w:numId="36" w16cid:durableId="988559035">
    <w:abstractNumId w:val="16"/>
  </w:num>
  <w:num w:numId="37" w16cid:durableId="1091316773">
    <w:abstractNumId w:val="56"/>
  </w:num>
  <w:num w:numId="38" w16cid:durableId="10374685">
    <w:abstractNumId w:val="132"/>
  </w:num>
  <w:num w:numId="39" w16cid:durableId="1202478407">
    <w:abstractNumId w:val="47"/>
  </w:num>
  <w:num w:numId="40" w16cid:durableId="1380737841">
    <w:abstractNumId w:val="32"/>
  </w:num>
  <w:num w:numId="41" w16cid:durableId="821501565">
    <w:abstractNumId w:val="31"/>
  </w:num>
  <w:num w:numId="42" w16cid:durableId="1170212642">
    <w:abstractNumId w:val="116"/>
  </w:num>
  <w:num w:numId="43" w16cid:durableId="880942353">
    <w:abstractNumId w:val="90"/>
  </w:num>
  <w:num w:numId="44" w16cid:durableId="320739446">
    <w:abstractNumId w:val="45"/>
  </w:num>
  <w:num w:numId="45" w16cid:durableId="262959758">
    <w:abstractNumId w:val="12"/>
  </w:num>
  <w:num w:numId="46" w16cid:durableId="1641112510">
    <w:abstractNumId w:val="65"/>
  </w:num>
  <w:num w:numId="47" w16cid:durableId="1321037331">
    <w:abstractNumId w:val="13"/>
  </w:num>
  <w:num w:numId="48" w16cid:durableId="812916163">
    <w:abstractNumId w:val="136"/>
  </w:num>
  <w:num w:numId="49" w16cid:durableId="615722822">
    <w:abstractNumId w:val="86"/>
  </w:num>
  <w:num w:numId="50" w16cid:durableId="1217282735">
    <w:abstractNumId w:val="143"/>
  </w:num>
  <w:num w:numId="51" w16cid:durableId="736323234">
    <w:abstractNumId w:val="27"/>
  </w:num>
  <w:num w:numId="52" w16cid:durableId="89467540">
    <w:abstractNumId w:val="26"/>
  </w:num>
  <w:num w:numId="53" w16cid:durableId="26949485">
    <w:abstractNumId w:val="70"/>
  </w:num>
  <w:num w:numId="54" w16cid:durableId="1641376668">
    <w:abstractNumId w:val="137"/>
  </w:num>
  <w:num w:numId="55" w16cid:durableId="1635716370">
    <w:abstractNumId w:val="36"/>
  </w:num>
  <w:num w:numId="56" w16cid:durableId="2024819258">
    <w:abstractNumId w:val="89"/>
  </w:num>
  <w:num w:numId="57" w16cid:durableId="1685404651">
    <w:abstractNumId w:val="74"/>
  </w:num>
  <w:num w:numId="58" w16cid:durableId="2122415939">
    <w:abstractNumId w:val="58"/>
  </w:num>
  <w:num w:numId="59" w16cid:durableId="1649899710">
    <w:abstractNumId w:val="129"/>
  </w:num>
  <w:num w:numId="60" w16cid:durableId="1548910539">
    <w:abstractNumId w:val="122"/>
  </w:num>
  <w:num w:numId="61" w16cid:durableId="1435712619">
    <w:abstractNumId w:val="15"/>
  </w:num>
  <w:num w:numId="62" w16cid:durableId="1810324675">
    <w:abstractNumId w:val="119"/>
  </w:num>
  <w:num w:numId="63" w16cid:durableId="1922137647">
    <w:abstractNumId w:val="5"/>
  </w:num>
  <w:num w:numId="64" w16cid:durableId="588999977">
    <w:abstractNumId w:val="14"/>
  </w:num>
  <w:num w:numId="65" w16cid:durableId="138111214">
    <w:abstractNumId w:val="108"/>
  </w:num>
  <w:num w:numId="66" w16cid:durableId="321198684">
    <w:abstractNumId w:val="23"/>
  </w:num>
  <w:num w:numId="67" w16cid:durableId="1276593989">
    <w:abstractNumId w:val="120"/>
  </w:num>
  <w:num w:numId="68" w16cid:durableId="453330980">
    <w:abstractNumId w:val="110"/>
  </w:num>
  <w:num w:numId="69" w16cid:durableId="338045249">
    <w:abstractNumId w:val="94"/>
  </w:num>
  <w:num w:numId="70" w16cid:durableId="253787316">
    <w:abstractNumId w:val="73"/>
  </w:num>
  <w:num w:numId="71" w16cid:durableId="826477087">
    <w:abstractNumId w:val="112"/>
  </w:num>
  <w:num w:numId="72" w16cid:durableId="990329048">
    <w:abstractNumId w:val="0"/>
  </w:num>
  <w:num w:numId="73" w16cid:durableId="305398258">
    <w:abstractNumId w:val="63"/>
  </w:num>
  <w:num w:numId="74" w16cid:durableId="605427303">
    <w:abstractNumId w:val="81"/>
  </w:num>
  <w:num w:numId="75" w16cid:durableId="44571606">
    <w:abstractNumId w:val="103"/>
  </w:num>
  <w:num w:numId="76" w16cid:durableId="197200686">
    <w:abstractNumId w:val="44"/>
  </w:num>
  <w:num w:numId="77" w16cid:durableId="917714820">
    <w:abstractNumId w:val="82"/>
  </w:num>
  <w:num w:numId="78" w16cid:durableId="2123764375">
    <w:abstractNumId w:val="22"/>
  </w:num>
  <w:num w:numId="79" w16cid:durableId="561907399">
    <w:abstractNumId w:val="141"/>
  </w:num>
  <w:num w:numId="80" w16cid:durableId="1875073714">
    <w:abstractNumId w:val="84"/>
  </w:num>
  <w:num w:numId="81" w16cid:durableId="622660070">
    <w:abstractNumId w:val="96"/>
  </w:num>
  <w:num w:numId="82" w16cid:durableId="1458647976">
    <w:abstractNumId w:val="138"/>
  </w:num>
  <w:num w:numId="83" w16cid:durableId="692145591">
    <w:abstractNumId w:val="48"/>
  </w:num>
  <w:num w:numId="84" w16cid:durableId="792290658">
    <w:abstractNumId w:val="34"/>
  </w:num>
  <w:num w:numId="85" w16cid:durableId="683439846">
    <w:abstractNumId w:val="52"/>
  </w:num>
  <w:num w:numId="86" w16cid:durableId="1432631215">
    <w:abstractNumId w:val="142"/>
  </w:num>
  <w:num w:numId="87" w16cid:durableId="916020482">
    <w:abstractNumId w:val="104"/>
  </w:num>
  <w:num w:numId="88" w16cid:durableId="750390592">
    <w:abstractNumId w:val="6"/>
  </w:num>
  <w:num w:numId="89" w16cid:durableId="1523593803">
    <w:abstractNumId w:val="60"/>
  </w:num>
  <w:num w:numId="90" w16cid:durableId="1129125959">
    <w:abstractNumId w:val="49"/>
  </w:num>
  <w:num w:numId="91" w16cid:durableId="1747992165">
    <w:abstractNumId w:val="100"/>
  </w:num>
  <w:num w:numId="92" w16cid:durableId="1632707316">
    <w:abstractNumId w:val="7"/>
  </w:num>
  <w:num w:numId="93" w16cid:durableId="1438866790">
    <w:abstractNumId w:val="102"/>
  </w:num>
  <w:num w:numId="94" w16cid:durableId="1712874049">
    <w:abstractNumId w:val="25"/>
  </w:num>
  <w:num w:numId="95" w16cid:durableId="964241394">
    <w:abstractNumId w:val="125"/>
  </w:num>
  <w:num w:numId="96" w16cid:durableId="92627548">
    <w:abstractNumId w:val="75"/>
  </w:num>
  <w:num w:numId="97" w16cid:durableId="1065030801">
    <w:abstractNumId w:val="88"/>
  </w:num>
  <w:num w:numId="98" w16cid:durableId="1877810211">
    <w:abstractNumId w:val="43"/>
  </w:num>
  <w:num w:numId="99" w16cid:durableId="1342970543">
    <w:abstractNumId w:val="59"/>
  </w:num>
  <w:num w:numId="100" w16cid:durableId="2126069822">
    <w:abstractNumId w:val="24"/>
  </w:num>
  <w:num w:numId="101" w16cid:durableId="336003073">
    <w:abstractNumId w:val="67"/>
  </w:num>
  <w:num w:numId="102" w16cid:durableId="1921332523">
    <w:abstractNumId w:val="133"/>
  </w:num>
  <w:num w:numId="103" w16cid:durableId="1648706976">
    <w:abstractNumId w:val="87"/>
  </w:num>
  <w:num w:numId="104" w16cid:durableId="1163548149">
    <w:abstractNumId w:val="68"/>
  </w:num>
  <w:num w:numId="105" w16cid:durableId="507212680">
    <w:abstractNumId w:val="124"/>
  </w:num>
  <w:num w:numId="106" w16cid:durableId="2137986209">
    <w:abstractNumId w:val="20"/>
  </w:num>
  <w:num w:numId="107" w16cid:durableId="1496650672">
    <w:abstractNumId w:val="127"/>
  </w:num>
  <w:num w:numId="108" w16cid:durableId="1802990882">
    <w:abstractNumId w:val="139"/>
  </w:num>
  <w:num w:numId="109" w16cid:durableId="1092507438">
    <w:abstractNumId w:val="61"/>
  </w:num>
  <w:num w:numId="110" w16cid:durableId="26878056">
    <w:abstractNumId w:val="114"/>
  </w:num>
  <w:num w:numId="111" w16cid:durableId="250553511">
    <w:abstractNumId w:val="79"/>
  </w:num>
  <w:num w:numId="112" w16cid:durableId="2108190900">
    <w:abstractNumId w:val="99"/>
  </w:num>
  <w:num w:numId="113" w16cid:durableId="512644512">
    <w:abstractNumId w:val="28"/>
  </w:num>
  <w:num w:numId="114" w16cid:durableId="1996639217">
    <w:abstractNumId w:val="41"/>
  </w:num>
  <w:num w:numId="115" w16cid:durableId="933825337">
    <w:abstractNumId w:val="10"/>
  </w:num>
  <w:num w:numId="116" w16cid:durableId="1186556481">
    <w:abstractNumId w:val="9"/>
  </w:num>
  <w:num w:numId="117" w16cid:durableId="1943879132">
    <w:abstractNumId w:val="135"/>
  </w:num>
  <w:num w:numId="118" w16cid:durableId="1248922060">
    <w:abstractNumId w:val="4"/>
  </w:num>
  <w:num w:numId="119" w16cid:durableId="2129423842">
    <w:abstractNumId w:val="76"/>
  </w:num>
  <w:num w:numId="120" w16cid:durableId="1687176328">
    <w:abstractNumId w:val="95"/>
  </w:num>
  <w:num w:numId="121" w16cid:durableId="747926315">
    <w:abstractNumId w:val="140"/>
  </w:num>
  <w:num w:numId="122" w16cid:durableId="727148180">
    <w:abstractNumId w:val="17"/>
  </w:num>
  <w:num w:numId="123" w16cid:durableId="479420004">
    <w:abstractNumId w:val="101"/>
  </w:num>
  <w:num w:numId="124" w16cid:durableId="1897232412">
    <w:abstractNumId w:val="11"/>
  </w:num>
  <w:num w:numId="125" w16cid:durableId="1046027531">
    <w:abstractNumId w:val="107"/>
  </w:num>
  <w:num w:numId="126" w16cid:durableId="1485391878">
    <w:abstractNumId w:val="62"/>
  </w:num>
  <w:num w:numId="127" w16cid:durableId="703872699">
    <w:abstractNumId w:val="83"/>
  </w:num>
  <w:num w:numId="128" w16cid:durableId="578443290">
    <w:abstractNumId w:val="35"/>
  </w:num>
  <w:num w:numId="129" w16cid:durableId="246575094">
    <w:abstractNumId w:val="1"/>
  </w:num>
  <w:num w:numId="130" w16cid:durableId="2139716034">
    <w:abstractNumId w:val="98"/>
  </w:num>
  <w:num w:numId="131" w16cid:durableId="1454861207">
    <w:abstractNumId w:val="78"/>
  </w:num>
  <w:num w:numId="132" w16cid:durableId="236524283">
    <w:abstractNumId w:val="109"/>
  </w:num>
  <w:num w:numId="133" w16cid:durableId="528958469">
    <w:abstractNumId w:val="53"/>
  </w:num>
  <w:num w:numId="134" w16cid:durableId="837579958">
    <w:abstractNumId w:val="51"/>
  </w:num>
  <w:num w:numId="135" w16cid:durableId="1933514275">
    <w:abstractNumId w:val="106"/>
  </w:num>
  <w:num w:numId="136" w16cid:durableId="1786264016">
    <w:abstractNumId w:val="130"/>
  </w:num>
  <w:num w:numId="137" w16cid:durableId="1223911185">
    <w:abstractNumId w:val="80"/>
  </w:num>
  <w:num w:numId="138" w16cid:durableId="1256326909">
    <w:abstractNumId w:val="85"/>
  </w:num>
  <w:num w:numId="139" w16cid:durableId="1189635107">
    <w:abstractNumId w:val="29"/>
  </w:num>
  <w:num w:numId="140" w16cid:durableId="1308390366">
    <w:abstractNumId w:val="113"/>
  </w:num>
  <w:num w:numId="141" w16cid:durableId="599341326">
    <w:abstractNumId w:val="64"/>
  </w:num>
  <w:num w:numId="142" w16cid:durableId="2094353011">
    <w:abstractNumId w:val="128"/>
  </w:num>
  <w:num w:numId="143" w16cid:durableId="90201660">
    <w:abstractNumId w:val="117"/>
  </w:num>
  <w:num w:numId="144" w16cid:durableId="93987787">
    <w:abstractNumId w:val="21"/>
  </w:num>
  <w:numIdMacAtCleanup w:val="1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wala, Rachel">
    <w15:presenceInfo w15:providerId="AD" w15:userId="S::rachel.alwala@itu.int::68b8c664-46ba-4e73-960e-fbcf101e60b0"/>
  </w15:person>
  <w15:person w15:author="TUNZI, Florence">
    <w15:presenceInfo w15:providerId="AD" w15:userId="S::florence.tunzi@itu.int::6c609799-8943-4d9f-b3a4-f0628daba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CyNDE1NzG1NDA1szBT0lEKTi0uzszPAykwNKoFAOvzY6ctAAAA"/>
  </w:docVars>
  <w:rsids>
    <w:rsidRoot w:val="00003C43"/>
    <w:rsid w:val="000000CE"/>
    <w:rsid w:val="0000013C"/>
    <w:rsid w:val="000001DC"/>
    <w:rsid w:val="00000260"/>
    <w:rsid w:val="00000283"/>
    <w:rsid w:val="00000394"/>
    <w:rsid w:val="00000466"/>
    <w:rsid w:val="000004A9"/>
    <w:rsid w:val="00000821"/>
    <w:rsid w:val="00000854"/>
    <w:rsid w:val="00000949"/>
    <w:rsid w:val="00000AAC"/>
    <w:rsid w:val="00000BCC"/>
    <w:rsid w:val="00000CF2"/>
    <w:rsid w:val="00000DE7"/>
    <w:rsid w:val="00000DFB"/>
    <w:rsid w:val="00000E0A"/>
    <w:rsid w:val="00000E10"/>
    <w:rsid w:val="00000EF9"/>
    <w:rsid w:val="00000F5F"/>
    <w:rsid w:val="00000FD0"/>
    <w:rsid w:val="00001050"/>
    <w:rsid w:val="00001085"/>
    <w:rsid w:val="000011B7"/>
    <w:rsid w:val="00001236"/>
    <w:rsid w:val="0000123E"/>
    <w:rsid w:val="00001295"/>
    <w:rsid w:val="0000137A"/>
    <w:rsid w:val="000013E1"/>
    <w:rsid w:val="00001400"/>
    <w:rsid w:val="00001510"/>
    <w:rsid w:val="0000156F"/>
    <w:rsid w:val="0000171A"/>
    <w:rsid w:val="000017B1"/>
    <w:rsid w:val="000017F2"/>
    <w:rsid w:val="00001854"/>
    <w:rsid w:val="000019E9"/>
    <w:rsid w:val="00001A4B"/>
    <w:rsid w:val="00001AA4"/>
    <w:rsid w:val="00001ABC"/>
    <w:rsid w:val="00001B20"/>
    <w:rsid w:val="00001B35"/>
    <w:rsid w:val="00001B5B"/>
    <w:rsid w:val="00001BB3"/>
    <w:rsid w:val="00001C6D"/>
    <w:rsid w:val="00001C8D"/>
    <w:rsid w:val="00001D38"/>
    <w:rsid w:val="00001D7E"/>
    <w:rsid w:val="00001D8A"/>
    <w:rsid w:val="00001E71"/>
    <w:rsid w:val="00001EDB"/>
    <w:rsid w:val="00001F4E"/>
    <w:rsid w:val="00001FC5"/>
    <w:rsid w:val="0000203D"/>
    <w:rsid w:val="00002091"/>
    <w:rsid w:val="000020A9"/>
    <w:rsid w:val="000020B0"/>
    <w:rsid w:val="000020DB"/>
    <w:rsid w:val="000020FC"/>
    <w:rsid w:val="00002180"/>
    <w:rsid w:val="000022AF"/>
    <w:rsid w:val="000022D1"/>
    <w:rsid w:val="00002384"/>
    <w:rsid w:val="00002694"/>
    <w:rsid w:val="00002716"/>
    <w:rsid w:val="0000271A"/>
    <w:rsid w:val="0000284F"/>
    <w:rsid w:val="00002927"/>
    <w:rsid w:val="00002951"/>
    <w:rsid w:val="00002AFB"/>
    <w:rsid w:val="00002AFE"/>
    <w:rsid w:val="00002B25"/>
    <w:rsid w:val="00002B85"/>
    <w:rsid w:val="00002BE2"/>
    <w:rsid w:val="00002BF2"/>
    <w:rsid w:val="00002C44"/>
    <w:rsid w:val="00002C8D"/>
    <w:rsid w:val="00002D28"/>
    <w:rsid w:val="00002D79"/>
    <w:rsid w:val="00002D81"/>
    <w:rsid w:val="00002EDA"/>
    <w:rsid w:val="00002F13"/>
    <w:rsid w:val="00002FE0"/>
    <w:rsid w:val="00002FEB"/>
    <w:rsid w:val="00003193"/>
    <w:rsid w:val="00003247"/>
    <w:rsid w:val="00003281"/>
    <w:rsid w:val="00003466"/>
    <w:rsid w:val="00003517"/>
    <w:rsid w:val="00003573"/>
    <w:rsid w:val="0000362A"/>
    <w:rsid w:val="000039C5"/>
    <w:rsid w:val="000039DA"/>
    <w:rsid w:val="00003AB3"/>
    <w:rsid w:val="00003AE9"/>
    <w:rsid w:val="00003B03"/>
    <w:rsid w:val="00003B5F"/>
    <w:rsid w:val="00003B88"/>
    <w:rsid w:val="00003B89"/>
    <w:rsid w:val="00003C14"/>
    <w:rsid w:val="00003C43"/>
    <w:rsid w:val="00003C7E"/>
    <w:rsid w:val="00003CB6"/>
    <w:rsid w:val="00003CED"/>
    <w:rsid w:val="00003D18"/>
    <w:rsid w:val="00003D24"/>
    <w:rsid w:val="00003E07"/>
    <w:rsid w:val="00003F5A"/>
    <w:rsid w:val="00004141"/>
    <w:rsid w:val="000044FF"/>
    <w:rsid w:val="000046AE"/>
    <w:rsid w:val="000047D3"/>
    <w:rsid w:val="00004822"/>
    <w:rsid w:val="00004833"/>
    <w:rsid w:val="00004841"/>
    <w:rsid w:val="00004890"/>
    <w:rsid w:val="000048E3"/>
    <w:rsid w:val="00004983"/>
    <w:rsid w:val="0000499F"/>
    <w:rsid w:val="000049BD"/>
    <w:rsid w:val="000049DD"/>
    <w:rsid w:val="00004BB4"/>
    <w:rsid w:val="00004BFA"/>
    <w:rsid w:val="00004C12"/>
    <w:rsid w:val="00004D94"/>
    <w:rsid w:val="00004DD6"/>
    <w:rsid w:val="00004DDC"/>
    <w:rsid w:val="00004FF3"/>
    <w:rsid w:val="00005094"/>
    <w:rsid w:val="00005132"/>
    <w:rsid w:val="0000519C"/>
    <w:rsid w:val="000051C0"/>
    <w:rsid w:val="000053F4"/>
    <w:rsid w:val="0000540C"/>
    <w:rsid w:val="00005791"/>
    <w:rsid w:val="000057C0"/>
    <w:rsid w:val="00005893"/>
    <w:rsid w:val="000058AE"/>
    <w:rsid w:val="00005922"/>
    <w:rsid w:val="00005961"/>
    <w:rsid w:val="00005B5C"/>
    <w:rsid w:val="00005BFB"/>
    <w:rsid w:val="00005CC0"/>
    <w:rsid w:val="00005D6E"/>
    <w:rsid w:val="00005D82"/>
    <w:rsid w:val="00005DCC"/>
    <w:rsid w:val="00005E8D"/>
    <w:rsid w:val="00005F30"/>
    <w:rsid w:val="00005FBF"/>
    <w:rsid w:val="000061EB"/>
    <w:rsid w:val="0000644B"/>
    <w:rsid w:val="000066BC"/>
    <w:rsid w:val="00006706"/>
    <w:rsid w:val="00006835"/>
    <w:rsid w:val="00006860"/>
    <w:rsid w:val="000068E7"/>
    <w:rsid w:val="00006A22"/>
    <w:rsid w:val="00006ADC"/>
    <w:rsid w:val="00006AF6"/>
    <w:rsid w:val="00006B28"/>
    <w:rsid w:val="00006C77"/>
    <w:rsid w:val="00006D58"/>
    <w:rsid w:val="00006DBC"/>
    <w:rsid w:val="00006DD5"/>
    <w:rsid w:val="00006DFE"/>
    <w:rsid w:val="00006E89"/>
    <w:rsid w:val="00006FCA"/>
    <w:rsid w:val="00006FF4"/>
    <w:rsid w:val="00007114"/>
    <w:rsid w:val="000071C2"/>
    <w:rsid w:val="00007274"/>
    <w:rsid w:val="00007468"/>
    <w:rsid w:val="0000759D"/>
    <w:rsid w:val="00007677"/>
    <w:rsid w:val="000076D8"/>
    <w:rsid w:val="0000772D"/>
    <w:rsid w:val="00007792"/>
    <w:rsid w:val="000077D5"/>
    <w:rsid w:val="0000785C"/>
    <w:rsid w:val="0000788D"/>
    <w:rsid w:val="00007A16"/>
    <w:rsid w:val="00007A68"/>
    <w:rsid w:val="00007B9B"/>
    <w:rsid w:val="00007C04"/>
    <w:rsid w:val="00007C2A"/>
    <w:rsid w:val="00007C4D"/>
    <w:rsid w:val="00007CE4"/>
    <w:rsid w:val="00007E56"/>
    <w:rsid w:val="00007F08"/>
    <w:rsid w:val="00007FB4"/>
    <w:rsid w:val="00007FC3"/>
    <w:rsid w:val="00007FC4"/>
    <w:rsid w:val="000100A3"/>
    <w:rsid w:val="00010175"/>
    <w:rsid w:val="00010194"/>
    <w:rsid w:val="00010216"/>
    <w:rsid w:val="00010240"/>
    <w:rsid w:val="000103D9"/>
    <w:rsid w:val="0001049D"/>
    <w:rsid w:val="000104C7"/>
    <w:rsid w:val="000104D9"/>
    <w:rsid w:val="000107AE"/>
    <w:rsid w:val="00010819"/>
    <w:rsid w:val="00010827"/>
    <w:rsid w:val="000108F4"/>
    <w:rsid w:val="00010914"/>
    <w:rsid w:val="0001093F"/>
    <w:rsid w:val="00010A80"/>
    <w:rsid w:val="00010BA2"/>
    <w:rsid w:val="00010E39"/>
    <w:rsid w:val="00010F8E"/>
    <w:rsid w:val="00010FDD"/>
    <w:rsid w:val="0001106A"/>
    <w:rsid w:val="0001106E"/>
    <w:rsid w:val="00011073"/>
    <w:rsid w:val="000110AB"/>
    <w:rsid w:val="00011328"/>
    <w:rsid w:val="00011333"/>
    <w:rsid w:val="00011373"/>
    <w:rsid w:val="00011410"/>
    <w:rsid w:val="00011496"/>
    <w:rsid w:val="00011523"/>
    <w:rsid w:val="0001165A"/>
    <w:rsid w:val="000117DB"/>
    <w:rsid w:val="00011849"/>
    <w:rsid w:val="00011851"/>
    <w:rsid w:val="00011871"/>
    <w:rsid w:val="000118C4"/>
    <w:rsid w:val="00011903"/>
    <w:rsid w:val="00011A16"/>
    <w:rsid w:val="00011A3B"/>
    <w:rsid w:val="00011A85"/>
    <w:rsid w:val="00011B5B"/>
    <w:rsid w:val="00011B96"/>
    <w:rsid w:val="00011BE4"/>
    <w:rsid w:val="00011BF8"/>
    <w:rsid w:val="00011C17"/>
    <w:rsid w:val="00011C7B"/>
    <w:rsid w:val="00011CA7"/>
    <w:rsid w:val="00011CA9"/>
    <w:rsid w:val="00011D23"/>
    <w:rsid w:val="00011D73"/>
    <w:rsid w:val="00011DC8"/>
    <w:rsid w:val="00011F70"/>
    <w:rsid w:val="00012097"/>
    <w:rsid w:val="00012102"/>
    <w:rsid w:val="0001217E"/>
    <w:rsid w:val="0001230D"/>
    <w:rsid w:val="00012336"/>
    <w:rsid w:val="00012392"/>
    <w:rsid w:val="000124CC"/>
    <w:rsid w:val="000124F4"/>
    <w:rsid w:val="000127D5"/>
    <w:rsid w:val="000127D7"/>
    <w:rsid w:val="0001284E"/>
    <w:rsid w:val="000128B8"/>
    <w:rsid w:val="0001299C"/>
    <w:rsid w:val="000129EF"/>
    <w:rsid w:val="00012A79"/>
    <w:rsid w:val="00012C73"/>
    <w:rsid w:val="00012CC4"/>
    <w:rsid w:val="00012D81"/>
    <w:rsid w:val="00012DCB"/>
    <w:rsid w:val="00012F6F"/>
    <w:rsid w:val="00012FCE"/>
    <w:rsid w:val="00013003"/>
    <w:rsid w:val="00013018"/>
    <w:rsid w:val="00013097"/>
    <w:rsid w:val="000130F3"/>
    <w:rsid w:val="00013111"/>
    <w:rsid w:val="00013145"/>
    <w:rsid w:val="00013292"/>
    <w:rsid w:val="00013298"/>
    <w:rsid w:val="0001336E"/>
    <w:rsid w:val="00013397"/>
    <w:rsid w:val="00013505"/>
    <w:rsid w:val="00013584"/>
    <w:rsid w:val="000135B8"/>
    <w:rsid w:val="0001373A"/>
    <w:rsid w:val="00013742"/>
    <w:rsid w:val="00013797"/>
    <w:rsid w:val="00013897"/>
    <w:rsid w:val="000138AC"/>
    <w:rsid w:val="00013AC5"/>
    <w:rsid w:val="00013B55"/>
    <w:rsid w:val="00013CB4"/>
    <w:rsid w:val="00013CD7"/>
    <w:rsid w:val="00013D62"/>
    <w:rsid w:val="00013DF3"/>
    <w:rsid w:val="00013EA4"/>
    <w:rsid w:val="00013EA7"/>
    <w:rsid w:val="00013EC6"/>
    <w:rsid w:val="00013F90"/>
    <w:rsid w:val="00013FB3"/>
    <w:rsid w:val="00013FF2"/>
    <w:rsid w:val="0001407B"/>
    <w:rsid w:val="000140E0"/>
    <w:rsid w:val="000140E4"/>
    <w:rsid w:val="000141F0"/>
    <w:rsid w:val="00014310"/>
    <w:rsid w:val="00014355"/>
    <w:rsid w:val="00014381"/>
    <w:rsid w:val="00014448"/>
    <w:rsid w:val="00014470"/>
    <w:rsid w:val="00014496"/>
    <w:rsid w:val="0001453F"/>
    <w:rsid w:val="00014540"/>
    <w:rsid w:val="000145F4"/>
    <w:rsid w:val="0001475B"/>
    <w:rsid w:val="0001479C"/>
    <w:rsid w:val="000147C1"/>
    <w:rsid w:val="00014890"/>
    <w:rsid w:val="00014907"/>
    <w:rsid w:val="00014993"/>
    <w:rsid w:val="00014B7A"/>
    <w:rsid w:val="00014B84"/>
    <w:rsid w:val="00014BC7"/>
    <w:rsid w:val="00014C4F"/>
    <w:rsid w:val="00014C96"/>
    <w:rsid w:val="00014DD5"/>
    <w:rsid w:val="00014E46"/>
    <w:rsid w:val="00014E52"/>
    <w:rsid w:val="00014FB6"/>
    <w:rsid w:val="00014FFD"/>
    <w:rsid w:val="00015089"/>
    <w:rsid w:val="0001519D"/>
    <w:rsid w:val="000151C9"/>
    <w:rsid w:val="00015368"/>
    <w:rsid w:val="000155CD"/>
    <w:rsid w:val="0001571D"/>
    <w:rsid w:val="000157CE"/>
    <w:rsid w:val="000157F0"/>
    <w:rsid w:val="00015894"/>
    <w:rsid w:val="0001599D"/>
    <w:rsid w:val="00015A20"/>
    <w:rsid w:val="00015A23"/>
    <w:rsid w:val="00015A5E"/>
    <w:rsid w:val="00015B14"/>
    <w:rsid w:val="00015B5C"/>
    <w:rsid w:val="00015C14"/>
    <w:rsid w:val="00015C7D"/>
    <w:rsid w:val="00015DEB"/>
    <w:rsid w:val="000162D3"/>
    <w:rsid w:val="000163C3"/>
    <w:rsid w:val="0001644E"/>
    <w:rsid w:val="00016539"/>
    <w:rsid w:val="000165C5"/>
    <w:rsid w:val="0001669D"/>
    <w:rsid w:val="000166D0"/>
    <w:rsid w:val="00016713"/>
    <w:rsid w:val="00016718"/>
    <w:rsid w:val="00016808"/>
    <w:rsid w:val="00016831"/>
    <w:rsid w:val="000168EE"/>
    <w:rsid w:val="000168F5"/>
    <w:rsid w:val="00016926"/>
    <w:rsid w:val="00016A75"/>
    <w:rsid w:val="00016AA3"/>
    <w:rsid w:val="00016B89"/>
    <w:rsid w:val="00016BEA"/>
    <w:rsid w:val="00016C74"/>
    <w:rsid w:val="00016CAF"/>
    <w:rsid w:val="00016D18"/>
    <w:rsid w:val="00016D50"/>
    <w:rsid w:val="00016EDD"/>
    <w:rsid w:val="00016FCE"/>
    <w:rsid w:val="0001717C"/>
    <w:rsid w:val="000171C0"/>
    <w:rsid w:val="000171E0"/>
    <w:rsid w:val="00017305"/>
    <w:rsid w:val="00017393"/>
    <w:rsid w:val="00017478"/>
    <w:rsid w:val="0001748E"/>
    <w:rsid w:val="000174FE"/>
    <w:rsid w:val="000178FB"/>
    <w:rsid w:val="00017C2A"/>
    <w:rsid w:val="00017CA4"/>
    <w:rsid w:val="00017CC7"/>
    <w:rsid w:val="00017D4F"/>
    <w:rsid w:val="00017D88"/>
    <w:rsid w:val="00017DD8"/>
    <w:rsid w:val="00017DE9"/>
    <w:rsid w:val="00017E6A"/>
    <w:rsid w:val="00017F1F"/>
    <w:rsid w:val="00017F45"/>
    <w:rsid w:val="00017FCC"/>
    <w:rsid w:val="00020113"/>
    <w:rsid w:val="00020189"/>
    <w:rsid w:val="00020197"/>
    <w:rsid w:val="000201A4"/>
    <w:rsid w:val="00020241"/>
    <w:rsid w:val="0002033F"/>
    <w:rsid w:val="000204DC"/>
    <w:rsid w:val="00020569"/>
    <w:rsid w:val="00020570"/>
    <w:rsid w:val="000205F5"/>
    <w:rsid w:val="00020803"/>
    <w:rsid w:val="0002089E"/>
    <w:rsid w:val="000208C9"/>
    <w:rsid w:val="00020962"/>
    <w:rsid w:val="00020A26"/>
    <w:rsid w:val="00020A51"/>
    <w:rsid w:val="00020A8B"/>
    <w:rsid w:val="00020B12"/>
    <w:rsid w:val="00020C29"/>
    <w:rsid w:val="00020C5D"/>
    <w:rsid w:val="00020CD1"/>
    <w:rsid w:val="00020DA5"/>
    <w:rsid w:val="00020E53"/>
    <w:rsid w:val="00021075"/>
    <w:rsid w:val="00021152"/>
    <w:rsid w:val="000211A8"/>
    <w:rsid w:val="000211F9"/>
    <w:rsid w:val="00021341"/>
    <w:rsid w:val="0002135B"/>
    <w:rsid w:val="00021490"/>
    <w:rsid w:val="000217C5"/>
    <w:rsid w:val="000219D2"/>
    <w:rsid w:val="00021A39"/>
    <w:rsid w:val="00021B0F"/>
    <w:rsid w:val="00021B77"/>
    <w:rsid w:val="00021C23"/>
    <w:rsid w:val="00021C55"/>
    <w:rsid w:val="00021CF5"/>
    <w:rsid w:val="00021D39"/>
    <w:rsid w:val="00021D78"/>
    <w:rsid w:val="00021D93"/>
    <w:rsid w:val="00021DA8"/>
    <w:rsid w:val="00021F27"/>
    <w:rsid w:val="00021F48"/>
    <w:rsid w:val="00021F5C"/>
    <w:rsid w:val="00022001"/>
    <w:rsid w:val="0002207A"/>
    <w:rsid w:val="000220FC"/>
    <w:rsid w:val="00022269"/>
    <w:rsid w:val="0002227F"/>
    <w:rsid w:val="0002237C"/>
    <w:rsid w:val="0002238B"/>
    <w:rsid w:val="0002238F"/>
    <w:rsid w:val="00022391"/>
    <w:rsid w:val="00022539"/>
    <w:rsid w:val="00022543"/>
    <w:rsid w:val="00022569"/>
    <w:rsid w:val="00022579"/>
    <w:rsid w:val="000225DA"/>
    <w:rsid w:val="000225F2"/>
    <w:rsid w:val="00022625"/>
    <w:rsid w:val="00022714"/>
    <w:rsid w:val="0002272F"/>
    <w:rsid w:val="0002279A"/>
    <w:rsid w:val="000228F1"/>
    <w:rsid w:val="00022913"/>
    <w:rsid w:val="000229BD"/>
    <w:rsid w:val="00022A2D"/>
    <w:rsid w:val="00022B4C"/>
    <w:rsid w:val="00022B4D"/>
    <w:rsid w:val="00022C19"/>
    <w:rsid w:val="00022CE2"/>
    <w:rsid w:val="00022F7E"/>
    <w:rsid w:val="000230ED"/>
    <w:rsid w:val="00023134"/>
    <w:rsid w:val="00023325"/>
    <w:rsid w:val="0002335E"/>
    <w:rsid w:val="000235B5"/>
    <w:rsid w:val="0002379B"/>
    <w:rsid w:val="00023848"/>
    <w:rsid w:val="00023850"/>
    <w:rsid w:val="000238E0"/>
    <w:rsid w:val="00023908"/>
    <w:rsid w:val="000239B1"/>
    <w:rsid w:val="00023AF3"/>
    <w:rsid w:val="00023BC1"/>
    <w:rsid w:val="00023CB4"/>
    <w:rsid w:val="00023CCC"/>
    <w:rsid w:val="0002403A"/>
    <w:rsid w:val="0002405D"/>
    <w:rsid w:val="00024083"/>
    <w:rsid w:val="00024115"/>
    <w:rsid w:val="00024154"/>
    <w:rsid w:val="0002418E"/>
    <w:rsid w:val="000243C8"/>
    <w:rsid w:val="0002441E"/>
    <w:rsid w:val="0002462C"/>
    <w:rsid w:val="00024632"/>
    <w:rsid w:val="0002463C"/>
    <w:rsid w:val="000246C1"/>
    <w:rsid w:val="00024739"/>
    <w:rsid w:val="00024759"/>
    <w:rsid w:val="00024760"/>
    <w:rsid w:val="00024804"/>
    <w:rsid w:val="00024873"/>
    <w:rsid w:val="0002491C"/>
    <w:rsid w:val="00024A3B"/>
    <w:rsid w:val="00024ADE"/>
    <w:rsid w:val="00024AEC"/>
    <w:rsid w:val="00024B08"/>
    <w:rsid w:val="00024B4B"/>
    <w:rsid w:val="00024CF7"/>
    <w:rsid w:val="00024EA4"/>
    <w:rsid w:val="00024EE0"/>
    <w:rsid w:val="00024F25"/>
    <w:rsid w:val="00024F6E"/>
    <w:rsid w:val="00024FB4"/>
    <w:rsid w:val="00025124"/>
    <w:rsid w:val="00025201"/>
    <w:rsid w:val="0002520B"/>
    <w:rsid w:val="00025232"/>
    <w:rsid w:val="00025385"/>
    <w:rsid w:val="000253A9"/>
    <w:rsid w:val="000253F1"/>
    <w:rsid w:val="00025550"/>
    <w:rsid w:val="000257D9"/>
    <w:rsid w:val="000258DF"/>
    <w:rsid w:val="000259CD"/>
    <w:rsid w:val="000259D6"/>
    <w:rsid w:val="00025B66"/>
    <w:rsid w:val="00025C2B"/>
    <w:rsid w:val="00025C53"/>
    <w:rsid w:val="00025CA2"/>
    <w:rsid w:val="00025D34"/>
    <w:rsid w:val="00026054"/>
    <w:rsid w:val="000260BB"/>
    <w:rsid w:val="000260CE"/>
    <w:rsid w:val="00026109"/>
    <w:rsid w:val="0002615C"/>
    <w:rsid w:val="000261D6"/>
    <w:rsid w:val="000263F9"/>
    <w:rsid w:val="000265B5"/>
    <w:rsid w:val="00026627"/>
    <w:rsid w:val="00026719"/>
    <w:rsid w:val="0002680E"/>
    <w:rsid w:val="00026A0F"/>
    <w:rsid w:val="00026B3A"/>
    <w:rsid w:val="00026C69"/>
    <w:rsid w:val="00026C83"/>
    <w:rsid w:val="00026F97"/>
    <w:rsid w:val="00027015"/>
    <w:rsid w:val="00027333"/>
    <w:rsid w:val="0002738C"/>
    <w:rsid w:val="000273DA"/>
    <w:rsid w:val="00027437"/>
    <w:rsid w:val="00027476"/>
    <w:rsid w:val="0002755E"/>
    <w:rsid w:val="0002763C"/>
    <w:rsid w:val="0002776C"/>
    <w:rsid w:val="000277E2"/>
    <w:rsid w:val="0002787D"/>
    <w:rsid w:val="00027891"/>
    <w:rsid w:val="00027A1A"/>
    <w:rsid w:val="00027A6D"/>
    <w:rsid w:val="00027AD2"/>
    <w:rsid w:val="00027B30"/>
    <w:rsid w:val="00027BFE"/>
    <w:rsid w:val="00027D0A"/>
    <w:rsid w:val="00027D33"/>
    <w:rsid w:val="00027DDD"/>
    <w:rsid w:val="00027E7D"/>
    <w:rsid w:val="00027EBD"/>
    <w:rsid w:val="00027EF5"/>
    <w:rsid w:val="00027F21"/>
    <w:rsid w:val="00027F8F"/>
    <w:rsid w:val="00027F94"/>
    <w:rsid w:val="00030018"/>
    <w:rsid w:val="000300E1"/>
    <w:rsid w:val="000302C2"/>
    <w:rsid w:val="000303FF"/>
    <w:rsid w:val="00030468"/>
    <w:rsid w:val="0003048F"/>
    <w:rsid w:val="000304E2"/>
    <w:rsid w:val="00030562"/>
    <w:rsid w:val="00030595"/>
    <w:rsid w:val="00030614"/>
    <w:rsid w:val="000306AF"/>
    <w:rsid w:val="00030906"/>
    <w:rsid w:val="00030A67"/>
    <w:rsid w:val="00030A70"/>
    <w:rsid w:val="00030BF3"/>
    <w:rsid w:val="00030C32"/>
    <w:rsid w:val="00030E72"/>
    <w:rsid w:val="00030EAB"/>
    <w:rsid w:val="0003109F"/>
    <w:rsid w:val="000310CE"/>
    <w:rsid w:val="000310F6"/>
    <w:rsid w:val="00031156"/>
    <w:rsid w:val="000311E9"/>
    <w:rsid w:val="00031251"/>
    <w:rsid w:val="000312D4"/>
    <w:rsid w:val="0003131D"/>
    <w:rsid w:val="000314CE"/>
    <w:rsid w:val="0003169B"/>
    <w:rsid w:val="00031762"/>
    <w:rsid w:val="00031B00"/>
    <w:rsid w:val="00031C6A"/>
    <w:rsid w:val="00031D38"/>
    <w:rsid w:val="00031E07"/>
    <w:rsid w:val="000321DF"/>
    <w:rsid w:val="00032375"/>
    <w:rsid w:val="0003256A"/>
    <w:rsid w:val="000325F2"/>
    <w:rsid w:val="000326FA"/>
    <w:rsid w:val="00032773"/>
    <w:rsid w:val="000327D8"/>
    <w:rsid w:val="00032883"/>
    <w:rsid w:val="0003295D"/>
    <w:rsid w:val="00032AA3"/>
    <w:rsid w:val="00032B2C"/>
    <w:rsid w:val="00032C02"/>
    <w:rsid w:val="00032C52"/>
    <w:rsid w:val="00032CE3"/>
    <w:rsid w:val="00032CEF"/>
    <w:rsid w:val="00032D9B"/>
    <w:rsid w:val="00032DDF"/>
    <w:rsid w:val="00032E56"/>
    <w:rsid w:val="00032ED5"/>
    <w:rsid w:val="00032F32"/>
    <w:rsid w:val="00032F64"/>
    <w:rsid w:val="00033023"/>
    <w:rsid w:val="000330D2"/>
    <w:rsid w:val="0003312C"/>
    <w:rsid w:val="00033244"/>
    <w:rsid w:val="00033307"/>
    <w:rsid w:val="00033373"/>
    <w:rsid w:val="000333BE"/>
    <w:rsid w:val="00033421"/>
    <w:rsid w:val="00033456"/>
    <w:rsid w:val="0003362A"/>
    <w:rsid w:val="000336DE"/>
    <w:rsid w:val="0003377C"/>
    <w:rsid w:val="000338CA"/>
    <w:rsid w:val="00033935"/>
    <w:rsid w:val="0003393C"/>
    <w:rsid w:val="00033B24"/>
    <w:rsid w:val="00033B5E"/>
    <w:rsid w:val="00033C56"/>
    <w:rsid w:val="00033CBC"/>
    <w:rsid w:val="00033CFB"/>
    <w:rsid w:val="00033D1D"/>
    <w:rsid w:val="00033DFB"/>
    <w:rsid w:val="00033E0C"/>
    <w:rsid w:val="00033EA2"/>
    <w:rsid w:val="00034176"/>
    <w:rsid w:val="0003417C"/>
    <w:rsid w:val="00034187"/>
    <w:rsid w:val="000341DD"/>
    <w:rsid w:val="000342D5"/>
    <w:rsid w:val="000342F9"/>
    <w:rsid w:val="0003438D"/>
    <w:rsid w:val="000344B9"/>
    <w:rsid w:val="000344C8"/>
    <w:rsid w:val="000344E1"/>
    <w:rsid w:val="00034534"/>
    <w:rsid w:val="000345C5"/>
    <w:rsid w:val="000345DF"/>
    <w:rsid w:val="000347D2"/>
    <w:rsid w:val="00034851"/>
    <w:rsid w:val="0003491A"/>
    <w:rsid w:val="00034A60"/>
    <w:rsid w:val="00034A98"/>
    <w:rsid w:val="00034AE0"/>
    <w:rsid w:val="00034B2B"/>
    <w:rsid w:val="00034E32"/>
    <w:rsid w:val="00034FBE"/>
    <w:rsid w:val="0003512D"/>
    <w:rsid w:val="00035135"/>
    <w:rsid w:val="0003513A"/>
    <w:rsid w:val="00035279"/>
    <w:rsid w:val="00035310"/>
    <w:rsid w:val="00035355"/>
    <w:rsid w:val="00035363"/>
    <w:rsid w:val="00035509"/>
    <w:rsid w:val="0003554E"/>
    <w:rsid w:val="000355A2"/>
    <w:rsid w:val="00035669"/>
    <w:rsid w:val="00035686"/>
    <w:rsid w:val="000356BC"/>
    <w:rsid w:val="00035718"/>
    <w:rsid w:val="00035868"/>
    <w:rsid w:val="00035920"/>
    <w:rsid w:val="00035936"/>
    <w:rsid w:val="000359EB"/>
    <w:rsid w:val="00035ACE"/>
    <w:rsid w:val="00035B0F"/>
    <w:rsid w:val="00035B61"/>
    <w:rsid w:val="00035C84"/>
    <w:rsid w:val="00035CB6"/>
    <w:rsid w:val="00035DF2"/>
    <w:rsid w:val="00035E25"/>
    <w:rsid w:val="0003603A"/>
    <w:rsid w:val="000360A1"/>
    <w:rsid w:val="00036141"/>
    <w:rsid w:val="0003614B"/>
    <w:rsid w:val="0003616D"/>
    <w:rsid w:val="0003619F"/>
    <w:rsid w:val="000361BD"/>
    <w:rsid w:val="00036220"/>
    <w:rsid w:val="00036345"/>
    <w:rsid w:val="0003634F"/>
    <w:rsid w:val="00036471"/>
    <w:rsid w:val="0003653F"/>
    <w:rsid w:val="000365DB"/>
    <w:rsid w:val="00036617"/>
    <w:rsid w:val="000366A9"/>
    <w:rsid w:val="000366D9"/>
    <w:rsid w:val="0003674E"/>
    <w:rsid w:val="0003689F"/>
    <w:rsid w:val="00036900"/>
    <w:rsid w:val="000369F7"/>
    <w:rsid w:val="00036A1B"/>
    <w:rsid w:val="00036AC3"/>
    <w:rsid w:val="00036B2F"/>
    <w:rsid w:val="00036CAB"/>
    <w:rsid w:val="00036D36"/>
    <w:rsid w:val="00036E34"/>
    <w:rsid w:val="00036F00"/>
    <w:rsid w:val="00036F97"/>
    <w:rsid w:val="000370A8"/>
    <w:rsid w:val="00037100"/>
    <w:rsid w:val="00037231"/>
    <w:rsid w:val="000372B9"/>
    <w:rsid w:val="00037323"/>
    <w:rsid w:val="00037399"/>
    <w:rsid w:val="00037411"/>
    <w:rsid w:val="00037476"/>
    <w:rsid w:val="000374A3"/>
    <w:rsid w:val="000374B1"/>
    <w:rsid w:val="0003752B"/>
    <w:rsid w:val="00037860"/>
    <w:rsid w:val="00037878"/>
    <w:rsid w:val="00037946"/>
    <w:rsid w:val="000379D9"/>
    <w:rsid w:val="00037A0D"/>
    <w:rsid w:val="00037A3C"/>
    <w:rsid w:val="00037A91"/>
    <w:rsid w:val="00037A9E"/>
    <w:rsid w:val="00037D73"/>
    <w:rsid w:val="00037D97"/>
    <w:rsid w:val="00037E03"/>
    <w:rsid w:val="00037E0F"/>
    <w:rsid w:val="00037F80"/>
    <w:rsid w:val="00037F81"/>
    <w:rsid w:val="00037F91"/>
    <w:rsid w:val="00037F9E"/>
    <w:rsid w:val="00037FF5"/>
    <w:rsid w:val="0004001A"/>
    <w:rsid w:val="000401CE"/>
    <w:rsid w:val="0004036A"/>
    <w:rsid w:val="0004039C"/>
    <w:rsid w:val="000403BA"/>
    <w:rsid w:val="0004049B"/>
    <w:rsid w:val="00040593"/>
    <w:rsid w:val="00040719"/>
    <w:rsid w:val="00040808"/>
    <w:rsid w:val="0004086A"/>
    <w:rsid w:val="00040A0D"/>
    <w:rsid w:val="00040A82"/>
    <w:rsid w:val="00040AED"/>
    <w:rsid w:val="00040B0A"/>
    <w:rsid w:val="00040B0F"/>
    <w:rsid w:val="00040B9B"/>
    <w:rsid w:val="00040C09"/>
    <w:rsid w:val="00040C4D"/>
    <w:rsid w:val="00040C72"/>
    <w:rsid w:val="00040CA2"/>
    <w:rsid w:val="00040DC7"/>
    <w:rsid w:val="00040DC9"/>
    <w:rsid w:val="00040DDC"/>
    <w:rsid w:val="00040F6C"/>
    <w:rsid w:val="00040F7E"/>
    <w:rsid w:val="0004101F"/>
    <w:rsid w:val="00041033"/>
    <w:rsid w:val="0004121F"/>
    <w:rsid w:val="00041331"/>
    <w:rsid w:val="00041336"/>
    <w:rsid w:val="000413BF"/>
    <w:rsid w:val="0004141B"/>
    <w:rsid w:val="000415A1"/>
    <w:rsid w:val="000415F7"/>
    <w:rsid w:val="00041697"/>
    <w:rsid w:val="000417A6"/>
    <w:rsid w:val="000417FA"/>
    <w:rsid w:val="00041891"/>
    <w:rsid w:val="00041936"/>
    <w:rsid w:val="000419C7"/>
    <w:rsid w:val="000419E1"/>
    <w:rsid w:val="00041A1A"/>
    <w:rsid w:val="00041B50"/>
    <w:rsid w:val="00041BC0"/>
    <w:rsid w:val="00041C0C"/>
    <w:rsid w:val="00041C1F"/>
    <w:rsid w:val="00041C35"/>
    <w:rsid w:val="00041C93"/>
    <w:rsid w:val="00041D6A"/>
    <w:rsid w:val="00042129"/>
    <w:rsid w:val="00042148"/>
    <w:rsid w:val="000421C7"/>
    <w:rsid w:val="000422A4"/>
    <w:rsid w:val="000424B1"/>
    <w:rsid w:val="000424EC"/>
    <w:rsid w:val="00042698"/>
    <w:rsid w:val="000426F7"/>
    <w:rsid w:val="0004283F"/>
    <w:rsid w:val="000428E5"/>
    <w:rsid w:val="000429D4"/>
    <w:rsid w:val="00042A53"/>
    <w:rsid w:val="00042B06"/>
    <w:rsid w:val="00042B57"/>
    <w:rsid w:val="00042BDD"/>
    <w:rsid w:val="00042DC8"/>
    <w:rsid w:val="00042F05"/>
    <w:rsid w:val="0004313C"/>
    <w:rsid w:val="0004323E"/>
    <w:rsid w:val="00043256"/>
    <w:rsid w:val="00043259"/>
    <w:rsid w:val="00043283"/>
    <w:rsid w:val="000432F2"/>
    <w:rsid w:val="000433D1"/>
    <w:rsid w:val="00043498"/>
    <w:rsid w:val="00043505"/>
    <w:rsid w:val="00043529"/>
    <w:rsid w:val="00043A42"/>
    <w:rsid w:val="00043CA2"/>
    <w:rsid w:val="00043DA2"/>
    <w:rsid w:val="00043ED9"/>
    <w:rsid w:val="00043FB7"/>
    <w:rsid w:val="000440A9"/>
    <w:rsid w:val="000440E5"/>
    <w:rsid w:val="00044185"/>
    <w:rsid w:val="00044246"/>
    <w:rsid w:val="0004425C"/>
    <w:rsid w:val="00044281"/>
    <w:rsid w:val="0004430D"/>
    <w:rsid w:val="0004433F"/>
    <w:rsid w:val="000443DC"/>
    <w:rsid w:val="00044574"/>
    <w:rsid w:val="000445FA"/>
    <w:rsid w:val="00044738"/>
    <w:rsid w:val="000447B6"/>
    <w:rsid w:val="0004488E"/>
    <w:rsid w:val="000448E1"/>
    <w:rsid w:val="0004490E"/>
    <w:rsid w:val="00044947"/>
    <w:rsid w:val="0004495A"/>
    <w:rsid w:val="00044A35"/>
    <w:rsid w:val="00044A4A"/>
    <w:rsid w:val="00044A94"/>
    <w:rsid w:val="00044B04"/>
    <w:rsid w:val="00044BCC"/>
    <w:rsid w:val="00044C04"/>
    <w:rsid w:val="00044C2F"/>
    <w:rsid w:val="00044CEA"/>
    <w:rsid w:val="00044DFC"/>
    <w:rsid w:val="00044E49"/>
    <w:rsid w:val="00044F29"/>
    <w:rsid w:val="00044F6D"/>
    <w:rsid w:val="00044FC1"/>
    <w:rsid w:val="00045025"/>
    <w:rsid w:val="00045061"/>
    <w:rsid w:val="000453D8"/>
    <w:rsid w:val="0004549E"/>
    <w:rsid w:val="000455FA"/>
    <w:rsid w:val="0004576A"/>
    <w:rsid w:val="000457E1"/>
    <w:rsid w:val="00045846"/>
    <w:rsid w:val="00045885"/>
    <w:rsid w:val="000459D0"/>
    <w:rsid w:val="000459E0"/>
    <w:rsid w:val="00045A32"/>
    <w:rsid w:val="00045A57"/>
    <w:rsid w:val="00045AA9"/>
    <w:rsid w:val="00045ACE"/>
    <w:rsid w:val="00045AD8"/>
    <w:rsid w:val="00045AF2"/>
    <w:rsid w:val="00045C52"/>
    <w:rsid w:val="00045C5A"/>
    <w:rsid w:val="00045D67"/>
    <w:rsid w:val="00045D77"/>
    <w:rsid w:val="00045DAB"/>
    <w:rsid w:val="00045F8A"/>
    <w:rsid w:val="00045FAE"/>
    <w:rsid w:val="00045FFC"/>
    <w:rsid w:val="000460A5"/>
    <w:rsid w:val="00046155"/>
    <w:rsid w:val="0004616F"/>
    <w:rsid w:val="000461CF"/>
    <w:rsid w:val="000461F5"/>
    <w:rsid w:val="00046283"/>
    <w:rsid w:val="0004631B"/>
    <w:rsid w:val="00046415"/>
    <w:rsid w:val="00046461"/>
    <w:rsid w:val="0004647D"/>
    <w:rsid w:val="0004663A"/>
    <w:rsid w:val="00046657"/>
    <w:rsid w:val="00046659"/>
    <w:rsid w:val="00046706"/>
    <w:rsid w:val="00046721"/>
    <w:rsid w:val="00046736"/>
    <w:rsid w:val="00046798"/>
    <w:rsid w:val="000469EF"/>
    <w:rsid w:val="00046AE5"/>
    <w:rsid w:val="00046B20"/>
    <w:rsid w:val="00046B2C"/>
    <w:rsid w:val="00046C0F"/>
    <w:rsid w:val="00046D29"/>
    <w:rsid w:val="00046E3A"/>
    <w:rsid w:val="00046F52"/>
    <w:rsid w:val="00046F80"/>
    <w:rsid w:val="0004702B"/>
    <w:rsid w:val="0004717C"/>
    <w:rsid w:val="000471AA"/>
    <w:rsid w:val="00047397"/>
    <w:rsid w:val="000473B1"/>
    <w:rsid w:val="000473C6"/>
    <w:rsid w:val="00047478"/>
    <w:rsid w:val="00047552"/>
    <w:rsid w:val="000476AB"/>
    <w:rsid w:val="000477E8"/>
    <w:rsid w:val="000478F9"/>
    <w:rsid w:val="00047949"/>
    <w:rsid w:val="00047A16"/>
    <w:rsid w:val="00047B9B"/>
    <w:rsid w:val="00047BBF"/>
    <w:rsid w:val="00047C6A"/>
    <w:rsid w:val="00047C90"/>
    <w:rsid w:val="00047DA7"/>
    <w:rsid w:val="00047F6E"/>
    <w:rsid w:val="00047F76"/>
    <w:rsid w:val="00047FB8"/>
    <w:rsid w:val="00050044"/>
    <w:rsid w:val="000500FF"/>
    <w:rsid w:val="000502D1"/>
    <w:rsid w:val="0005041F"/>
    <w:rsid w:val="00050450"/>
    <w:rsid w:val="0005046A"/>
    <w:rsid w:val="000504A8"/>
    <w:rsid w:val="000504AF"/>
    <w:rsid w:val="00050637"/>
    <w:rsid w:val="0005067D"/>
    <w:rsid w:val="000507DF"/>
    <w:rsid w:val="000508E9"/>
    <w:rsid w:val="0005094F"/>
    <w:rsid w:val="0005098A"/>
    <w:rsid w:val="00050A7F"/>
    <w:rsid w:val="00050BCC"/>
    <w:rsid w:val="00050CA5"/>
    <w:rsid w:val="00050CA9"/>
    <w:rsid w:val="00050CAF"/>
    <w:rsid w:val="00050D5F"/>
    <w:rsid w:val="00050E5C"/>
    <w:rsid w:val="00050E64"/>
    <w:rsid w:val="00050EB8"/>
    <w:rsid w:val="00050FD7"/>
    <w:rsid w:val="000510E8"/>
    <w:rsid w:val="000511FD"/>
    <w:rsid w:val="0005145B"/>
    <w:rsid w:val="000514D7"/>
    <w:rsid w:val="000515E2"/>
    <w:rsid w:val="00051631"/>
    <w:rsid w:val="000516CC"/>
    <w:rsid w:val="00051863"/>
    <w:rsid w:val="000518A5"/>
    <w:rsid w:val="00051B8E"/>
    <w:rsid w:val="00051BD9"/>
    <w:rsid w:val="00051CA5"/>
    <w:rsid w:val="00051D02"/>
    <w:rsid w:val="00051D66"/>
    <w:rsid w:val="00051E30"/>
    <w:rsid w:val="00051F28"/>
    <w:rsid w:val="00052004"/>
    <w:rsid w:val="00052085"/>
    <w:rsid w:val="000520C1"/>
    <w:rsid w:val="000521C8"/>
    <w:rsid w:val="000521DA"/>
    <w:rsid w:val="000521FC"/>
    <w:rsid w:val="00052232"/>
    <w:rsid w:val="000522BD"/>
    <w:rsid w:val="0005231C"/>
    <w:rsid w:val="00052335"/>
    <w:rsid w:val="000523EA"/>
    <w:rsid w:val="000524B4"/>
    <w:rsid w:val="0005257E"/>
    <w:rsid w:val="000525A8"/>
    <w:rsid w:val="000525F8"/>
    <w:rsid w:val="0005268B"/>
    <w:rsid w:val="000526D7"/>
    <w:rsid w:val="0005275D"/>
    <w:rsid w:val="00052852"/>
    <w:rsid w:val="00052875"/>
    <w:rsid w:val="000528AA"/>
    <w:rsid w:val="00052AD0"/>
    <w:rsid w:val="00052AD6"/>
    <w:rsid w:val="00052B22"/>
    <w:rsid w:val="00052B24"/>
    <w:rsid w:val="00052BB0"/>
    <w:rsid w:val="00052BE1"/>
    <w:rsid w:val="00052FB2"/>
    <w:rsid w:val="00053024"/>
    <w:rsid w:val="000530D2"/>
    <w:rsid w:val="00053190"/>
    <w:rsid w:val="000531C6"/>
    <w:rsid w:val="00053224"/>
    <w:rsid w:val="00053381"/>
    <w:rsid w:val="00053388"/>
    <w:rsid w:val="000533E8"/>
    <w:rsid w:val="0005344B"/>
    <w:rsid w:val="000534CE"/>
    <w:rsid w:val="00053549"/>
    <w:rsid w:val="000536E3"/>
    <w:rsid w:val="000538B9"/>
    <w:rsid w:val="0005390E"/>
    <w:rsid w:val="00053915"/>
    <w:rsid w:val="000539A8"/>
    <w:rsid w:val="000539C2"/>
    <w:rsid w:val="000539F1"/>
    <w:rsid w:val="00053B1C"/>
    <w:rsid w:val="00053DD6"/>
    <w:rsid w:val="00053DE5"/>
    <w:rsid w:val="00053E83"/>
    <w:rsid w:val="00054024"/>
    <w:rsid w:val="00054041"/>
    <w:rsid w:val="00054043"/>
    <w:rsid w:val="000540D2"/>
    <w:rsid w:val="000541B5"/>
    <w:rsid w:val="00054244"/>
    <w:rsid w:val="00054272"/>
    <w:rsid w:val="000543A0"/>
    <w:rsid w:val="000546A0"/>
    <w:rsid w:val="00054747"/>
    <w:rsid w:val="000547EC"/>
    <w:rsid w:val="0005495E"/>
    <w:rsid w:val="00054994"/>
    <w:rsid w:val="00054AC6"/>
    <w:rsid w:val="00054BA4"/>
    <w:rsid w:val="00054C3D"/>
    <w:rsid w:val="00054D1A"/>
    <w:rsid w:val="00054E31"/>
    <w:rsid w:val="00054F96"/>
    <w:rsid w:val="00054FCD"/>
    <w:rsid w:val="000550B1"/>
    <w:rsid w:val="00055123"/>
    <w:rsid w:val="00055239"/>
    <w:rsid w:val="00055280"/>
    <w:rsid w:val="000552D5"/>
    <w:rsid w:val="00055412"/>
    <w:rsid w:val="000554BF"/>
    <w:rsid w:val="000556B0"/>
    <w:rsid w:val="000556FB"/>
    <w:rsid w:val="00055744"/>
    <w:rsid w:val="00055762"/>
    <w:rsid w:val="000557F9"/>
    <w:rsid w:val="00055826"/>
    <w:rsid w:val="00055932"/>
    <w:rsid w:val="00055941"/>
    <w:rsid w:val="00055981"/>
    <w:rsid w:val="00055A2A"/>
    <w:rsid w:val="00055B48"/>
    <w:rsid w:val="00055C23"/>
    <w:rsid w:val="00055DB0"/>
    <w:rsid w:val="00055ED2"/>
    <w:rsid w:val="00055F02"/>
    <w:rsid w:val="00055F46"/>
    <w:rsid w:val="00056113"/>
    <w:rsid w:val="0005633D"/>
    <w:rsid w:val="0005633F"/>
    <w:rsid w:val="00056516"/>
    <w:rsid w:val="00056592"/>
    <w:rsid w:val="0005663A"/>
    <w:rsid w:val="000566D0"/>
    <w:rsid w:val="00056819"/>
    <w:rsid w:val="00056884"/>
    <w:rsid w:val="000568EA"/>
    <w:rsid w:val="0005695B"/>
    <w:rsid w:val="00056A27"/>
    <w:rsid w:val="00056A59"/>
    <w:rsid w:val="00056B17"/>
    <w:rsid w:val="00056BAA"/>
    <w:rsid w:val="00056CB9"/>
    <w:rsid w:val="00056CE9"/>
    <w:rsid w:val="00056D2D"/>
    <w:rsid w:val="00056F38"/>
    <w:rsid w:val="00056F84"/>
    <w:rsid w:val="00057053"/>
    <w:rsid w:val="000570C5"/>
    <w:rsid w:val="000571CB"/>
    <w:rsid w:val="000571DE"/>
    <w:rsid w:val="00057228"/>
    <w:rsid w:val="00057248"/>
    <w:rsid w:val="000572CC"/>
    <w:rsid w:val="000573BE"/>
    <w:rsid w:val="0005745F"/>
    <w:rsid w:val="00057493"/>
    <w:rsid w:val="0005759B"/>
    <w:rsid w:val="0005761F"/>
    <w:rsid w:val="0005774C"/>
    <w:rsid w:val="00057762"/>
    <w:rsid w:val="000577D0"/>
    <w:rsid w:val="00057837"/>
    <w:rsid w:val="000578B7"/>
    <w:rsid w:val="0005791C"/>
    <w:rsid w:val="00057932"/>
    <w:rsid w:val="0005795F"/>
    <w:rsid w:val="000579AF"/>
    <w:rsid w:val="00057AE0"/>
    <w:rsid w:val="00057C08"/>
    <w:rsid w:val="00057C40"/>
    <w:rsid w:val="00057CA7"/>
    <w:rsid w:val="00057CB4"/>
    <w:rsid w:val="00057DFA"/>
    <w:rsid w:val="00057E36"/>
    <w:rsid w:val="00057E82"/>
    <w:rsid w:val="00057F7E"/>
    <w:rsid w:val="000600B2"/>
    <w:rsid w:val="00060176"/>
    <w:rsid w:val="00060225"/>
    <w:rsid w:val="00060296"/>
    <w:rsid w:val="0006033A"/>
    <w:rsid w:val="000604C8"/>
    <w:rsid w:val="0006050D"/>
    <w:rsid w:val="00060598"/>
    <w:rsid w:val="0006064B"/>
    <w:rsid w:val="00060710"/>
    <w:rsid w:val="00060742"/>
    <w:rsid w:val="00060897"/>
    <w:rsid w:val="0006093D"/>
    <w:rsid w:val="0006095F"/>
    <w:rsid w:val="00060A87"/>
    <w:rsid w:val="00060C60"/>
    <w:rsid w:val="00060D23"/>
    <w:rsid w:val="00060DCC"/>
    <w:rsid w:val="00060E3C"/>
    <w:rsid w:val="00060E96"/>
    <w:rsid w:val="00061019"/>
    <w:rsid w:val="000610B9"/>
    <w:rsid w:val="000610DD"/>
    <w:rsid w:val="000611A2"/>
    <w:rsid w:val="000611CA"/>
    <w:rsid w:val="000611EB"/>
    <w:rsid w:val="00061229"/>
    <w:rsid w:val="0006123F"/>
    <w:rsid w:val="00061270"/>
    <w:rsid w:val="000612E4"/>
    <w:rsid w:val="0006130B"/>
    <w:rsid w:val="0006134A"/>
    <w:rsid w:val="000613FA"/>
    <w:rsid w:val="00061405"/>
    <w:rsid w:val="00061423"/>
    <w:rsid w:val="000614BB"/>
    <w:rsid w:val="000614C6"/>
    <w:rsid w:val="0006154F"/>
    <w:rsid w:val="00061589"/>
    <w:rsid w:val="000615C1"/>
    <w:rsid w:val="000615D2"/>
    <w:rsid w:val="00061675"/>
    <w:rsid w:val="00061746"/>
    <w:rsid w:val="000617DC"/>
    <w:rsid w:val="0006184A"/>
    <w:rsid w:val="00061893"/>
    <w:rsid w:val="000618A8"/>
    <w:rsid w:val="00061938"/>
    <w:rsid w:val="00061B73"/>
    <w:rsid w:val="00061B92"/>
    <w:rsid w:val="00061BD1"/>
    <w:rsid w:val="00061BF4"/>
    <w:rsid w:val="00061D09"/>
    <w:rsid w:val="00061F20"/>
    <w:rsid w:val="00061FB5"/>
    <w:rsid w:val="00062104"/>
    <w:rsid w:val="00062177"/>
    <w:rsid w:val="00062193"/>
    <w:rsid w:val="000621ED"/>
    <w:rsid w:val="0006229E"/>
    <w:rsid w:val="000622A2"/>
    <w:rsid w:val="00062301"/>
    <w:rsid w:val="000623D5"/>
    <w:rsid w:val="0006240B"/>
    <w:rsid w:val="00062418"/>
    <w:rsid w:val="000624B7"/>
    <w:rsid w:val="0006258A"/>
    <w:rsid w:val="000626CB"/>
    <w:rsid w:val="00062814"/>
    <w:rsid w:val="00062892"/>
    <w:rsid w:val="00062903"/>
    <w:rsid w:val="00062B8C"/>
    <w:rsid w:val="00062C89"/>
    <w:rsid w:val="00062C97"/>
    <w:rsid w:val="00062CB4"/>
    <w:rsid w:val="00062D4F"/>
    <w:rsid w:val="00062DD1"/>
    <w:rsid w:val="00062F40"/>
    <w:rsid w:val="00062F9E"/>
    <w:rsid w:val="00062FD0"/>
    <w:rsid w:val="0006300D"/>
    <w:rsid w:val="00063047"/>
    <w:rsid w:val="000630AB"/>
    <w:rsid w:val="0006323C"/>
    <w:rsid w:val="000632F1"/>
    <w:rsid w:val="00063398"/>
    <w:rsid w:val="000633D3"/>
    <w:rsid w:val="000633E9"/>
    <w:rsid w:val="0006344C"/>
    <w:rsid w:val="00063570"/>
    <w:rsid w:val="000635D8"/>
    <w:rsid w:val="00063707"/>
    <w:rsid w:val="000638E8"/>
    <w:rsid w:val="00063941"/>
    <w:rsid w:val="00063C88"/>
    <w:rsid w:val="00063CF2"/>
    <w:rsid w:val="00063D3C"/>
    <w:rsid w:val="00063DDD"/>
    <w:rsid w:val="00063E5A"/>
    <w:rsid w:val="00063E78"/>
    <w:rsid w:val="00063EBE"/>
    <w:rsid w:val="00064041"/>
    <w:rsid w:val="000640AC"/>
    <w:rsid w:val="00064104"/>
    <w:rsid w:val="0006410B"/>
    <w:rsid w:val="00064234"/>
    <w:rsid w:val="0006428E"/>
    <w:rsid w:val="000643AE"/>
    <w:rsid w:val="0006449A"/>
    <w:rsid w:val="000644F8"/>
    <w:rsid w:val="00064500"/>
    <w:rsid w:val="00064599"/>
    <w:rsid w:val="0006467F"/>
    <w:rsid w:val="000646BF"/>
    <w:rsid w:val="000646D7"/>
    <w:rsid w:val="000648C4"/>
    <w:rsid w:val="000648FD"/>
    <w:rsid w:val="0006498A"/>
    <w:rsid w:val="00064D14"/>
    <w:rsid w:val="00064D8B"/>
    <w:rsid w:val="000650A7"/>
    <w:rsid w:val="000651A1"/>
    <w:rsid w:val="000651A3"/>
    <w:rsid w:val="000651F7"/>
    <w:rsid w:val="000652FB"/>
    <w:rsid w:val="0006531A"/>
    <w:rsid w:val="00065382"/>
    <w:rsid w:val="000653F5"/>
    <w:rsid w:val="00065549"/>
    <w:rsid w:val="000655EE"/>
    <w:rsid w:val="00065626"/>
    <w:rsid w:val="00065739"/>
    <w:rsid w:val="00065779"/>
    <w:rsid w:val="00065883"/>
    <w:rsid w:val="00065973"/>
    <w:rsid w:val="00065A86"/>
    <w:rsid w:val="00065BEA"/>
    <w:rsid w:val="00065F92"/>
    <w:rsid w:val="00065FB4"/>
    <w:rsid w:val="00065FD7"/>
    <w:rsid w:val="00066017"/>
    <w:rsid w:val="000660DD"/>
    <w:rsid w:val="00066461"/>
    <w:rsid w:val="00066526"/>
    <w:rsid w:val="000665A7"/>
    <w:rsid w:val="000666A2"/>
    <w:rsid w:val="0006671A"/>
    <w:rsid w:val="00066827"/>
    <w:rsid w:val="000668DA"/>
    <w:rsid w:val="00066903"/>
    <w:rsid w:val="0006698D"/>
    <w:rsid w:val="000669C9"/>
    <w:rsid w:val="00066B49"/>
    <w:rsid w:val="00066B6B"/>
    <w:rsid w:val="00066B8B"/>
    <w:rsid w:val="00066BA3"/>
    <w:rsid w:val="00066BD1"/>
    <w:rsid w:val="00066C66"/>
    <w:rsid w:val="00066CD0"/>
    <w:rsid w:val="00066DFA"/>
    <w:rsid w:val="00066FE6"/>
    <w:rsid w:val="00066FF2"/>
    <w:rsid w:val="00066FF4"/>
    <w:rsid w:val="0006704D"/>
    <w:rsid w:val="00067119"/>
    <w:rsid w:val="00067126"/>
    <w:rsid w:val="00067136"/>
    <w:rsid w:val="000671C9"/>
    <w:rsid w:val="000671DD"/>
    <w:rsid w:val="000672BB"/>
    <w:rsid w:val="000672DD"/>
    <w:rsid w:val="00067409"/>
    <w:rsid w:val="00067426"/>
    <w:rsid w:val="00067575"/>
    <w:rsid w:val="0006769C"/>
    <w:rsid w:val="000676C6"/>
    <w:rsid w:val="00067A35"/>
    <w:rsid w:val="00067AE1"/>
    <w:rsid w:val="00067C8D"/>
    <w:rsid w:val="00067D02"/>
    <w:rsid w:val="00067D11"/>
    <w:rsid w:val="00067D69"/>
    <w:rsid w:val="00067ECB"/>
    <w:rsid w:val="00067EE7"/>
    <w:rsid w:val="00067F35"/>
    <w:rsid w:val="00070202"/>
    <w:rsid w:val="00070270"/>
    <w:rsid w:val="000703F1"/>
    <w:rsid w:val="0007040C"/>
    <w:rsid w:val="00070429"/>
    <w:rsid w:val="00070436"/>
    <w:rsid w:val="0007045A"/>
    <w:rsid w:val="00070492"/>
    <w:rsid w:val="000704C9"/>
    <w:rsid w:val="00070537"/>
    <w:rsid w:val="00070575"/>
    <w:rsid w:val="00070590"/>
    <w:rsid w:val="000705D5"/>
    <w:rsid w:val="000705EC"/>
    <w:rsid w:val="000705F7"/>
    <w:rsid w:val="0007069A"/>
    <w:rsid w:val="000706D7"/>
    <w:rsid w:val="00070759"/>
    <w:rsid w:val="00070A04"/>
    <w:rsid w:val="00070B3B"/>
    <w:rsid w:val="00070C57"/>
    <w:rsid w:val="00070CC5"/>
    <w:rsid w:val="00070DB3"/>
    <w:rsid w:val="00070E7F"/>
    <w:rsid w:val="00070ECE"/>
    <w:rsid w:val="00070F9A"/>
    <w:rsid w:val="00070FA3"/>
    <w:rsid w:val="00071003"/>
    <w:rsid w:val="00071248"/>
    <w:rsid w:val="0007130A"/>
    <w:rsid w:val="0007134B"/>
    <w:rsid w:val="000713DB"/>
    <w:rsid w:val="0007145A"/>
    <w:rsid w:val="00071615"/>
    <w:rsid w:val="00071772"/>
    <w:rsid w:val="00071944"/>
    <w:rsid w:val="000719F2"/>
    <w:rsid w:val="00071AAD"/>
    <w:rsid w:val="00071B41"/>
    <w:rsid w:val="00071B4B"/>
    <w:rsid w:val="00071BD1"/>
    <w:rsid w:val="00071C2D"/>
    <w:rsid w:val="00071C74"/>
    <w:rsid w:val="00071D26"/>
    <w:rsid w:val="00071D5E"/>
    <w:rsid w:val="00071E87"/>
    <w:rsid w:val="0007205C"/>
    <w:rsid w:val="0007216C"/>
    <w:rsid w:val="00072379"/>
    <w:rsid w:val="0007239A"/>
    <w:rsid w:val="0007244C"/>
    <w:rsid w:val="0007256E"/>
    <w:rsid w:val="00072618"/>
    <w:rsid w:val="000726BE"/>
    <w:rsid w:val="00072763"/>
    <w:rsid w:val="0007290A"/>
    <w:rsid w:val="00072930"/>
    <w:rsid w:val="000729AF"/>
    <w:rsid w:val="00072ABC"/>
    <w:rsid w:val="00072B38"/>
    <w:rsid w:val="00072B49"/>
    <w:rsid w:val="00072BC6"/>
    <w:rsid w:val="00072C06"/>
    <w:rsid w:val="00072D1E"/>
    <w:rsid w:val="00072E7F"/>
    <w:rsid w:val="00072EA1"/>
    <w:rsid w:val="00072F7F"/>
    <w:rsid w:val="00073049"/>
    <w:rsid w:val="00073174"/>
    <w:rsid w:val="00073214"/>
    <w:rsid w:val="0007323B"/>
    <w:rsid w:val="0007327A"/>
    <w:rsid w:val="0007327D"/>
    <w:rsid w:val="000734CF"/>
    <w:rsid w:val="0007352E"/>
    <w:rsid w:val="00073534"/>
    <w:rsid w:val="00073543"/>
    <w:rsid w:val="0007361C"/>
    <w:rsid w:val="0007361D"/>
    <w:rsid w:val="000736AC"/>
    <w:rsid w:val="00073779"/>
    <w:rsid w:val="00073783"/>
    <w:rsid w:val="0007383A"/>
    <w:rsid w:val="00073AD8"/>
    <w:rsid w:val="00073AFF"/>
    <w:rsid w:val="00073BE8"/>
    <w:rsid w:val="00073CEC"/>
    <w:rsid w:val="00073D36"/>
    <w:rsid w:val="00073D50"/>
    <w:rsid w:val="00073EEC"/>
    <w:rsid w:val="00073F11"/>
    <w:rsid w:val="00073F5D"/>
    <w:rsid w:val="00073F84"/>
    <w:rsid w:val="00073F91"/>
    <w:rsid w:val="000740D0"/>
    <w:rsid w:val="000741AE"/>
    <w:rsid w:val="000741B4"/>
    <w:rsid w:val="0007421F"/>
    <w:rsid w:val="00074228"/>
    <w:rsid w:val="00074274"/>
    <w:rsid w:val="000742AB"/>
    <w:rsid w:val="00074370"/>
    <w:rsid w:val="000743AA"/>
    <w:rsid w:val="000743C7"/>
    <w:rsid w:val="000743EF"/>
    <w:rsid w:val="00074423"/>
    <w:rsid w:val="00074731"/>
    <w:rsid w:val="000747FE"/>
    <w:rsid w:val="00074852"/>
    <w:rsid w:val="0007486A"/>
    <w:rsid w:val="0007493B"/>
    <w:rsid w:val="000749FE"/>
    <w:rsid w:val="00074ADC"/>
    <w:rsid w:val="00074C3E"/>
    <w:rsid w:val="00074DF3"/>
    <w:rsid w:val="00074E4A"/>
    <w:rsid w:val="00074EE7"/>
    <w:rsid w:val="00074F05"/>
    <w:rsid w:val="00074FCB"/>
    <w:rsid w:val="00074FEF"/>
    <w:rsid w:val="0007525A"/>
    <w:rsid w:val="0007535E"/>
    <w:rsid w:val="000753D3"/>
    <w:rsid w:val="0007557F"/>
    <w:rsid w:val="00075680"/>
    <w:rsid w:val="000756DA"/>
    <w:rsid w:val="00075784"/>
    <w:rsid w:val="000757DE"/>
    <w:rsid w:val="000759D6"/>
    <w:rsid w:val="000759E9"/>
    <w:rsid w:val="00075C08"/>
    <w:rsid w:val="00075C20"/>
    <w:rsid w:val="00075CD6"/>
    <w:rsid w:val="00075D16"/>
    <w:rsid w:val="00075DC4"/>
    <w:rsid w:val="00075E20"/>
    <w:rsid w:val="00075F39"/>
    <w:rsid w:val="00075FDB"/>
    <w:rsid w:val="00075FE5"/>
    <w:rsid w:val="0007605A"/>
    <w:rsid w:val="00076205"/>
    <w:rsid w:val="000762DA"/>
    <w:rsid w:val="000762FB"/>
    <w:rsid w:val="000763A2"/>
    <w:rsid w:val="0007641D"/>
    <w:rsid w:val="000764C5"/>
    <w:rsid w:val="00076558"/>
    <w:rsid w:val="00076583"/>
    <w:rsid w:val="000765AE"/>
    <w:rsid w:val="000766D6"/>
    <w:rsid w:val="000766E6"/>
    <w:rsid w:val="00076878"/>
    <w:rsid w:val="00076AA1"/>
    <w:rsid w:val="00076AA8"/>
    <w:rsid w:val="00076AF1"/>
    <w:rsid w:val="00076BCE"/>
    <w:rsid w:val="00076C46"/>
    <w:rsid w:val="00076C7A"/>
    <w:rsid w:val="00076F11"/>
    <w:rsid w:val="00076F60"/>
    <w:rsid w:val="0007707A"/>
    <w:rsid w:val="00077131"/>
    <w:rsid w:val="00077199"/>
    <w:rsid w:val="0007728E"/>
    <w:rsid w:val="00077294"/>
    <w:rsid w:val="0007749F"/>
    <w:rsid w:val="000774BB"/>
    <w:rsid w:val="0007752D"/>
    <w:rsid w:val="000775FA"/>
    <w:rsid w:val="00077878"/>
    <w:rsid w:val="0007787D"/>
    <w:rsid w:val="00077AB4"/>
    <w:rsid w:val="00077B40"/>
    <w:rsid w:val="00077C4D"/>
    <w:rsid w:val="00077D76"/>
    <w:rsid w:val="00077E5F"/>
    <w:rsid w:val="00077EED"/>
    <w:rsid w:val="00077F46"/>
    <w:rsid w:val="00077F9A"/>
    <w:rsid w:val="000800E2"/>
    <w:rsid w:val="000800F4"/>
    <w:rsid w:val="0008021C"/>
    <w:rsid w:val="000802EC"/>
    <w:rsid w:val="00080312"/>
    <w:rsid w:val="00080335"/>
    <w:rsid w:val="00080515"/>
    <w:rsid w:val="000805F4"/>
    <w:rsid w:val="000805F7"/>
    <w:rsid w:val="00080652"/>
    <w:rsid w:val="000807B8"/>
    <w:rsid w:val="0008098E"/>
    <w:rsid w:val="000809DF"/>
    <w:rsid w:val="000809F4"/>
    <w:rsid w:val="00080B35"/>
    <w:rsid w:val="00080B72"/>
    <w:rsid w:val="00080B74"/>
    <w:rsid w:val="00080BBD"/>
    <w:rsid w:val="00080C97"/>
    <w:rsid w:val="00080CD0"/>
    <w:rsid w:val="00080D5A"/>
    <w:rsid w:val="00080DA9"/>
    <w:rsid w:val="00080DFB"/>
    <w:rsid w:val="00080EA1"/>
    <w:rsid w:val="000810C5"/>
    <w:rsid w:val="000810C8"/>
    <w:rsid w:val="00081156"/>
    <w:rsid w:val="000811F7"/>
    <w:rsid w:val="0008122D"/>
    <w:rsid w:val="00081301"/>
    <w:rsid w:val="000813C0"/>
    <w:rsid w:val="000813E0"/>
    <w:rsid w:val="000813FA"/>
    <w:rsid w:val="000814C8"/>
    <w:rsid w:val="000814F4"/>
    <w:rsid w:val="0008150F"/>
    <w:rsid w:val="00081535"/>
    <w:rsid w:val="0008160C"/>
    <w:rsid w:val="000816BA"/>
    <w:rsid w:val="0008171F"/>
    <w:rsid w:val="00081A55"/>
    <w:rsid w:val="00081A88"/>
    <w:rsid w:val="00081B80"/>
    <w:rsid w:val="00081B88"/>
    <w:rsid w:val="00081BDA"/>
    <w:rsid w:val="00081BEA"/>
    <w:rsid w:val="00081C4F"/>
    <w:rsid w:val="00081C9D"/>
    <w:rsid w:val="00081D2C"/>
    <w:rsid w:val="00081DA3"/>
    <w:rsid w:val="00081DD3"/>
    <w:rsid w:val="00081EAF"/>
    <w:rsid w:val="00081F69"/>
    <w:rsid w:val="00081FB2"/>
    <w:rsid w:val="00082108"/>
    <w:rsid w:val="0008215E"/>
    <w:rsid w:val="000822DE"/>
    <w:rsid w:val="000822F2"/>
    <w:rsid w:val="00082475"/>
    <w:rsid w:val="000824AF"/>
    <w:rsid w:val="000824FE"/>
    <w:rsid w:val="000825EE"/>
    <w:rsid w:val="00082617"/>
    <w:rsid w:val="0008264C"/>
    <w:rsid w:val="00082768"/>
    <w:rsid w:val="0008281D"/>
    <w:rsid w:val="000828E7"/>
    <w:rsid w:val="0008297F"/>
    <w:rsid w:val="00082A62"/>
    <w:rsid w:val="00082B69"/>
    <w:rsid w:val="00082B80"/>
    <w:rsid w:val="00082DAB"/>
    <w:rsid w:val="00082F7B"/>
    <w:rsid w:val="00082F8C"/>
    <w:rsid w:val="0008303B"/>
    <w:rsid w:val="00083069"/>
    <w:rsid w:val="00083226"/>
    <w:rsid w:val="00083299"/>
    <w:rsid w:val="000832CA"/>
    <w:rsid w:val="000832F3"/>
    <w:rsid w:val="00083392"/>
    <w:rsid w:val="00083446"/>
    <w:rsid w:val="000837FD"/>
    <w:rsid w:val="00083A04"/>
    <w:rsid w:val="00083A45"/>
    <w:rsid w:val="00083A65"/>
    <w:rsid w:val="00083ACC"/>
    <w:rsid w:val="00083C93"/>
    <w:rsid w:val="00083CE2"/>
    <w:rsid w:val="00083D34"/>
    <w:rsid w:val="00083E42"/>
    <w:rsid w:val="00084148"/>
    <w:rsid w:val="00084202"/>
    <w:rsid w:val="0008456D"/>
    <w:rsid w:val="000845CA"/>
    <w:rsid w:val="000846F8"/>
    <w:rsid w:val="000847ED"/>
    <w:rsid w:val="000847F5"/>
    <w:rsid w:val="000848E4"/>
    <w:rsid w:val="00084A09"/>
    <w:rsid w:val="00084C4B"/>
    <w:rsid w:val="00084CC8"/>
    <w:rsid w:val="00084CEB"/>
    <w:rsid w:val="00084D63"/>
    <w:rsid w:val="00084D75"/>
    <w:rsid w:val="00084D83"/>
    <w:rsid w:val="00084E2B"/>
    <w:rsid w:val="00084F90"/>
    <w:rsid w:val="00084FC1"/>
    <w:rsid w:val="00085006"/>
    <w:rsid w:val="0008508B"/>
    <w:rsid w:val="00085100"/>
    <w:rsid w:val="000851EB"/>
    <w:rsid w:val="0008521E"/>
    <w:rsid w:val="00085404"/>
    <w:rsid w:val="0008541F"/>
    <w:rsid w:val="0008545D"/>
    <w:rsid w:val="00085464"/>
    <w:rsid w:val="00085590"/>
    <w:rsid w:val="000855E4"/>
    <w:rsid w:val="0008560A"/>
    <w:rsid w:val="0008561A"/>
    <w:rsid w:val="0008564D"/>
    <w:rsid w:val="00085650"/>
    <w:rsid w:val="00085681"/>
    <w:rsid w:val="000856A3"/>
    <w:rsid w:val="000856F0"/>
    <w:rsid w:val="0008581D"/>
    <w:rsid w:val="00085876"/>
    <w:rsid w:val="000858B9"/>
    <w:rsid w:val="000858DE"/>
    <w:rsid w:val="000858ED"/>
    <w:rsid w:val="00085962"/>
    <w:rsid w:val="000859EA"/>
    <w:rsid w:val="00085A77"/>
    <w:rsid w:val="00085ADD"/>
    <w:rsid w:val="00085AEB"/>
    <w:rsid w:val="00085AF9"/>
    <w:rsid w:val="00085B06"/>
    <w:rsid w:val="00085BB1"/>
    <w:rsid w:val="00085EB3"/>
    <w:rsid w:val="00085EC5"/>
    <w:rsid w:val="00085EF5"/>
    <w:rsid w:val="00085FFF"/>
    <w:rsid w:val="0008600E"/>
    <w:rsid w:val="00086128"/>
    <w:rsid w:val="00086255"/>
    <w:rsid w:val="00086436"/>
    <w:rsid w:val="00086626"/>
    <w:rsid w:val="00086629"/>
    <w:rsid w:val="0008665B"/>
    <w:rsid w:val="00086772"/>
    <w:rsid w:val="000867FC"/>
    <w:rsid w:val="000868B5"/>
    <w:rsid w:val="000868BE"/>
    <w:rsid w:val="000868CF"/>
    <w:rsid w:val="0008699F"/>
    <w:rsid w:val="00086AE4"/>
    <w:rsid w:val="00086B5E"/>
    <w:rsid w:val="00086C01"/>
    <w:rsid w:val="00086D51"/>
    <w:rsid w:val="00086DEE"/>
    <w:rsid w:val="00086F61"/>
    <w:rsid w:val="000870AD"/>
    <w:rsid w:val="0008718B"/>
    <w:rsid w:val="0008741B"/>
    <w:rsid w:val="000874F6"/>
    <w:rsid w:val="00087514"/>
    <w:rsid w:val="00087624"/>
    <w:rsid w:val="000877E2"/>
    <w:rsid w:val="0008789C"/>
    <w:rsid w:val="000878E6"/>
    <w:rsid w:val="00087946"/>
    <w:rsid w:val="00087963"/>
    <w:rsid w:val="00087A31"/>
    <w:rsid w:val="00087AEA"/>
    <w:rsid w:val="00087B35"/>
    <w:rsid w:val="00087B39"/>
    <w:rsid w:val="00087BB3"/>
    <w:rsid w:val="00087BFA"/>
    <w:rsid w:val="00087C3F"/>
    <w:rsid w:val="00087C6B"/>
    <w:rsid w:val="00087C8D"/>
    <w:rsid w:val="00087DF2"/>
    <w:rsid w:val="00087F2D"/>
    <w:rsid w:val="00090068"/>
    <w:rsid w:val="000900A5"/>
    <w:rsid w:val="00090138"/>
    <w:rsid w:val="00090345"/>
    <w:rsid w:val="00090444"/>
    <w:rsid w:val="000904A5"/>
    <w:rsid w:val="00090529"/>
    <w:rsid w:val="000905AA"/>
    <w:rsid w:val="0009076F"/>
    <w:rsid w:val="00090782"/>
    <w:rsid w:val="00090818"/>
    <w:rsid w:val="0009091F"/>
    <w:rsid w:val="00090A2D"/>
    <w:rsid w:val="00090AA3"/>
    <w:rsid w:val="00090BB6"/>
    <w:rsid w:val="00090BB7"/>
    <w:rsid w:val="00090C6C"/>
    <w:rsid w:val="00090D1F"/>
    <w:rsid w:val="00090D3D"/>
    <w:rsid w:val="00090D3E"/>
    <w:rsid w:val="00090D86"/>
    <w:rsid w:val="00090F10"/>
    <w:rsid w:val="000912C1"/>
    <w:rsid w:val="000912C4"/>
    <w:rsid w:val="000913FB"/>
    <w:rsid w:val="0009146D"/>
    <w:rsid w:val="0009147D"/>
    <w:rsid w:val="0009151C"/>
    <w:rsid w:val="00091636"/>
    <w:rsid w:val="000916C1"/>
    <w:rsid w:val="000916F3"/>
    <w:rsid w:val="00091770"/>
    <w:rsid w:val="000917BF"/>
    <w:rsid w:val="000917F5"/>
    <w:rsid w:val="000918E0"/>
    <w:rsid w:val="00091905"/>
    <w:rsid w:val="000919D0"/>
    <w:rsid w:val="00091A5E"/>
    <w:rsid w:val="00091BB9"/>
    <w:rsid w:val="00091D2F"/>
    <w:rsid w:val="00091DFF"/>
    <w:rsid w:val="00091E4A"/>
    <w:rsid w:val="00091EB5"/>
    <w:rsid w:val="00091FC6"/>
    <w:rsid w:val="00092011"/>
    <w:rsid w:val="0009211B"/>
    <w:rsid w:val="00092152"/>
    <w:rsid w:val="00092181"/>
    <w:rsid w:val="00092249"/>
    <w:rsid w:val="0009225C"/>
    <w:rsid w:val="0009244E"/>
    <w:rsid w:val="00092638"/>
    <w:rsid w:val="0009268B"/>
    <w:rsid w:val="000926B9"/>
    <w:rsid w:val="00092849"/>
    <w:rsid w:val="00092888"/>
    <w:rsid w:val="000928A3"/>
    <w:rsid w:val="000928F2"/>
    <w:rsid w:val="000929D9"/>
    <w:rsid w:val="00092A3A"/>
    <w:rsid w:val="00092A80"/>
    <w:rsid w:val="00092BF1"/>
    <w:rsid w:val="00092C6A"/>
    <w:rsid w:val="00092CD9"/>
    <w:rsid w:val="00092EAE"/>
    <w:rsid w:val="00092F9A"/>
    <w:rsid w:val="00092FC2"/>
    <w:rsid w:val="000930DA"/>
    <w:rsid w:val="00093136"/>
    <w:rsid w:val="000931FF"/>
    <w:rsid w:val="0009328F"/>
    <w:rsid w:val="0009348B"/>
    <w:rsid w:val="000935DE"/>
    <w:rsid w:val="0009368C"/>
    <w:rsid w:val="0009381B"/>
    <w:rsid w:val="00093862"/>
    <w:rsid w:val="00093872"/>
    <w:rsid w:val="0009397F"/>
    <w:rsid w:val="00093A30"/>
    <w:rsid w:val="00093C62"/>
    <w:rsid w:val="00093DB8"/>
    <w:rsid w:val="00093E13"/>
    <w:rsid w:val="00093F15"/>
    <w:rsid w:val="00094149"/>
    <w:rsid w:val="000941B2"/>
    <w:rsid w:val="000941E6"/>
    <w:rsid w:val="00094341"/>
    <w:rsid w:val="00094518"/>
    <w:rsid w:val="000947DD"/>
    <w:rsid w:val="00094828"/>
    <w:rsid w:val="00094843"/>
    <w:rsid w:val="0009491E"/>
    <w:rsid w:val="00094C54"/>
    <w:rsid w:val="00094E59"/>
    <w:rsid w:val="00094F80"/>
    <w:rsid w:val="0009501F"/>
    <w:rsid w:val="000951DC"/>
    <w:rsid w:val="000953FA"/>
    <w:rsid w:val="0009547D"/>
    <w:rsid w:val="000954C7"/>
    <w:rsid w:val="000954D0"/>
    <w:rsid w:val="000954D2"/>
    <w:rsid w:val="00095542"/>
    <w:rsid w:val="000955BE"/>
    <w:rsid w:val="000955F1"/>
    <w:rsid w:val="00095614"/>
    <w:rsid w:val="000957A1"/>
    <w:rsid w:val="000957BF"/>
    <w:rsid w:val="000958B1"/>
    <w:rsid w:val="000958F2"/>
    <w:rsid w:val="000959BD"/>
    <w:rsid w:val="000959C8"/>
    <w:rsid w:val="000959DD"/>
    <w:rsid w:val="00095A43"/>
    <w:rsid w:val="00095A72"/>
    <w:rsid w:val="00095ADD"/>
    <w:rsid w:val="00095B13"/>
    <w:rsid w:val="00095CB9"/>
    <w:rsid w:val="00095D48"/>
    <w:rsid w:val="00095D72"/>
    <w:rsid w:val="00095E62"/>
    <w:rsid w:val="00095E74"/>
    <w:rsid w:val="00096024"/>
    <w:rsid w:val="00096136"/>
    <w:rsid w:val="000961FB"/>
    <w:rsid w:val="000962D0"/>
    <w:rsid w:val="0009641E"/>
    <w:rsid w:val="00096465"/>
    <w:rsid w:val="000964A9"/>
    <w:rsid w:val="00096513"/>
    <w:rsid w:val="000965BB"/>
    <w:rsid w:val="0009664E"/>
    <w:rsid w:val="0009665F"/>
    <w:rsid w:val="0009669A"/>
    <w:rsid w:val="0009675B"/>
    <w:rsid w:val="000968D3"/>
    <w:rsid w:val="00096958"/>
    <w:rsid w:val="0009699F"/>
    <w:rsid w:val="00096A49"/>
    <w:rsid w:val="00096A9F"/>
    <w:rsid w:val="00096B35"/>
    <w:rsid w:val="00096BFF"/>
    <w:rsid w:val="00096CE1"/>
    <w:rsid w:val="00096D69"/>
    <w:rsid w:val="00096D82"/>
    <w:rsid w:val="00096E03"/>
    <w:rsid w:val="00096E29"/>
    <w:rsid w:val="00096F5D"/>
    <w:rsid w:val="00097117"/>
    <w:rsid w:val="000971E4"/>
    <w:rsid w:val="00097433"/>
    <w:rsid w:val="0009746D"/>
    <w:rsid w:val="000974AE"/>
    <w:rsid w:val="000974B6"/>
    <w:rsid w:val="0009752A"/>
    <w:rsid w:val="0009754D"/>
    <w:rsid w:val="00097564"/>
    <w:rsid w:val="000975BD"/>
    <w:rsid w:val="000975ED"/>
    <w:rsid w:val="000975F8"/>
    <w:rsid w:val="00097698"/>
    <w:rsid w:val="0009794A"/>
    <w:rsid w:val="0009799B"/>
    <w:rsid w:val="00097B02"/>
    <w:rsid w:val="00097BFA"/>
    <w:rsid w:val="00097C5E"/>
    <w:rsid w:val="00097C60"/>
    <w:rsid w:val="00097D03"/>
    <w:rsid w:val="00097E9D"/>
    <w:rsid w:val="00097F32"/>
    <w:rsid w:val="00097F58"/>
    <w:rsid w:val="00097F94"/>
    <w:rsid w:val="0009AB7E"/>
    <w:rsid w:val="000A00D9"/>
    <w:rsid w:val="000A0114"/>
    <w:rsid w:val="000A012A"/>
    <w:rsid w:val="000A016F"/>
    <w:rsid w:val="000A017D"/>
    <w:rsid w:val="000A01B9"/>
    <w:rsid w:val="000A01D0"/>
    <w:rsid w:val="000A03B7"/>
    <w:rsid w:val="000A043D"/>
    <w:rsid w:val="000A0486"/>
    <w:rsid w:val="000A04C4"/>
    <w:rsid w:val="000A04F0"/>
    <w:rsid w:val="000A05D3"/>
    <w:rsid w:val="000A0664"/>
    <w:rsid w:val="000A069D"/>
    <w:rsid w:val="000A06D6"/>
    <w:rsid w:val="000A07C4"/>
    <w:rsid w:val="000A07DB"/>
    <w:rsid w:val="000A086A"/>
    <w:rsid w:val="000A098B"/>
    <w:rsid w:val="000A09B6"/>
    <w:rsid w:val="000A0AB9"/>
    <w:rsid w:val="000A0C02"/>
    <w:rsid w:val="000A0DC1"/>
    <w:rsid w:val="000A0E1C"/>
    <w:rsid w:val="000A0E68"/>
    <w:rsid w:val="000A0ECF"/>
    <w:rsid w:val="000A0FD1"/>
    <w:rsid w:val="000A0FE2"/>
    <w:rsid w:val="000A104F"/>
    <w:rsid w:val="000A1091"/>
    <w:rsid w:val="000A11AA"/>
    <w:rsid w:val="000A11FF"/>
    <w:rsid w:val="000A141F"/>
    <w:rsid w:val="000A15EA"/>
    <w:rsid w:val="000A1730"/>
    <w:rsid w:val="000A17C4"/>
    <w:rsid w:val="000A195E"/>
    <w:rsid w:val="000A19D2"/>
    <w:rsid w:val="000A19F0"/>
    <w:rsid w:val="000A1AB0"/>
    <w:rsid w:val="000A1B09"/>
    <w:rsid w:val="000A1C6C"/>
    <w:rsid w:val="000A1CE2"/>
    <w:rsid w:val="000A1D5F"/>
    <w:rsid w:val="000A1D6A"/>
    <w:rsid w:val="000A1DB9"/>
    <w:rsid w:val="000A1E20"/>
    <w:rsid w:val="000A1FEB"/>
    <w:rsid w:val="000A1FFB"/>
    <w:rsid w:val="000A1FFF"/>
    <w:rsid w:val="000A203A"/>
    <w:rsid w:val="000A2119"/>
    <w:rsid w:val="000A21DE"/>
    <w:rsid w:val="000A22F3"/>
    <w:rsid w:val="000A2560"/>
    <w:rsid w:val="000A269B"/>
    <w:rsid w:val="000A26EE"/>
    <w:rsid w:val="000A26F9"/>
    <w:rsid w:val="000A279E"/>
    <w:rsid w:val="000A2800"/>
    <w:rsid w:val="000A2816"/>
    <w:rsid w:val="000A2818"/>
    <w:rsid w:val="000A28B4"/>
    <w:rsid w:val="000A28CB"/>
    <w:rsid w:val="000A2936"/>
    <w:rsid w:val="000A2965"/>
    <w:rsid w:val="000A2975"/>
    <w:rsid w:val="000A2A6B"/>
    <w:rsid w:val="000A2B3B"/>
    <w:rsid w:val="000A2BE4"/>
    <w:rsid w:val="000A2C83"/>
    <w:rsid w:val="000A2D26"/>
    <w:rsid w:val="000A2D47"/>
    <w:rsid w:val="000A2DD7"/>
    <w:rsid w:val="000A2E5D"/>
    <w:rsid w:val="000A2F18"/>
    <w:rsid w:val="000A3024"/>
    <w:rsid w:val="000A305D"/>
    <w:rsid w:val="000A3075"/>
    <w:rsid w:val="000A315C"/>
    <w:rsid w:val="000A3331"/>
    <w:rsid w:val="000A3365"/>
    <w:rsid w:val="000A337A"/>
    <w:rsid w:val="000A33B3"/>
    <w:rsid w:val="000A341D"/>
    <w:rsid w:val="000A3446"/>
    <w:rsid w:val="000A35E1"/>
    <w:rsid w:val="000A3675"/>
    <w:rsid w:val="000A36A4"/>
    <w:rsid w:val="000A36FC"/>
    <w:rsid w:val="000A382F"/>
    <w:rsid w:val="000A386F"/>
    <w:rsid w:val="000A396D"/>
    <w:rsid w:val="000A39A0"/>
    <w:rsid w:val="000A3A5E"/>
    <w:rsid w:val="000A3B14"/>
    <w:rsid w:val="000A3DF0"/>
    <w:rsid w:val="000A4002"/>
    <w:rsid w:val="000A416E"/>
    <w:rsid w:val="000A41BB"/>
    <w:rsid w:val="000A420F"/>
    <w:rsid w:val="000A4328"/>
    <w:rsid w:val="000A4431"/>
    <w:rsid w:val="000A4456"/>
    <w:rsid w:val="000A4532"/>
    <w:rsid w:val="000A45B4"/>
    <w:rsid w:val="000A45BD"/>
    <w:rsid w:val="000A4673"/>
    <w:rsid w:val="000A4767"/>
    <w:rsid w:val="000A4872"/>
    <w:rsid w:val="000A49B6"/>
    <w:rsid w:val="000A4B29"/>
    <w:rsid w:val="000A4B4A"/>
    <w:rsid w:val="000A4BE7"/>
    <w:rsid w:val="000A4BEB"/>
    <w:rsid w:val="000A4CF7"/>
    <w:rsid w:val="000A4D96"/>
    <w:rsid w:val="000A4DC7"/>
    <w:rsid w:val="000A4DE0"/>
    <w:rsid w:val="000A4EC7"/>
    <w:rsid w:val="000A4EED"/>
    <w:rsid w:val="000A4F0D"/>
    <w:rsid w:val="000A4F0E"/>
    <w:rsid w:val="000A5036"/>
    <w:rsid w:val="000A5283"/>
    <w:rsid w:val="000A5358"/>
    <w:rsid w:val="000A53E6"/>
    <w:rsid w:val="000A5409"/>
    <w:rsid w:val="000A5453"/>
    <w:rsid w:val="000A54FC"/>
    <w:rsid w:val="000A558E"/>
    <w:rsid w:val="000A5654"/>
    <w:rsid w:val="000A56E0"/>
    <w:rsid w:val="000A5724"/>
    <w:rsid w:val="000A57F3"/>
    <w:rsid w:val="000A5891"/>
    <w:rsid w:val="000A593D"/>
    <w:rsid w:val="000A59A8"/>
    <w:rsid w:val="000A59DE"/>
    <w:rsid w:val="000A5B13"/>
    <w:rsid w:val="000A5C93"/>
    <w:rsid w:val="000A5DB7"/>
    <w:rsid w:val="000A60AA"/>
    <w:rsid w:val="000A61A3"/>
    <w:rsid w:val="000A6306"/>
    <w:rsid w:val="000A643B"/>
    <w:rsid w:val="000A65FC"/>
    <w:rsid w:val="000A66D9"/>
    <w:rsid w:val="000A67EC"/>
    <w:rsid w:val="000A686D"/>
    <w:rsid w:val="000A687D"/>
    <w:rsid w:val="000A6BE5"/>
    <w:rsid w:val="000A6C4C"/>
    <w:rsid w:val="000A6D15"/>
    <w:rsid w:val="000A6D68"/>
    <w:rsid w:val="000A6E86"/>
    <w:rsid w:val="000A6ED5"/>
    <w:rsid w:val="000A6EFA"/>
    <w:rsid w:val="000A6F98"/>
    <w:rsid w:val="000A6FEF"/>
    <w:rsid w:val="000A711E"/>
    <w:rsid w:val="000A713C"/>
    <w:rsid w:val="000A71AF"/>
    <w:rsid w:val="000A7269"/>
    <w:rsid w:val="000A7293"/>
    <w:rsid w:val="000A73E4"/>
    <w:rsid w:val="000A74DF"/>
    <w:rsid w:val="000A75A1"/>
    <w:rsid w:val="000A77F2"/>
    <w:rsid w:val="000A79E5"/>
    <w:rsid w:val="000A7A55"/>
    <w:rsid w:val="000A7AB8"/>
    <w:rsid w:val="000A7C5C"/>
    <w:rsid w:val="000A7C9C"/>
    <w:rsid w:val="000A7D07"/>
    <w:rsid w:val="000A7D3D"/>
    <w:rsid w:val="000A7D92"/>
    <w:rsid w:val="000A7E06"/>
    <w:rsid w:val="000A7F3D"/>
    <w:rsid w:val="000B0185"/>
    <w:rsid w:val="000B038B"/>
    <w:rsid w:val="000B04AB"/>
    <w:rsid w:val="000B04BE"/>
    <w:rsid w:val="000B050F"/>
    <w:rsid w:val="000B05CA"/>
    <w:rsid w:val="000B0641"/>
    <w:rsid w:val="000B0658"/>
    <w:rsid w:val="000B068D"/>
    <w:rsid w:val="000B075A"/>
    <w:rsid w:val="000B0771"/>
    <w:rsid w:val="000B079D"/>
    <w:rsid w:val="000B07E9"/>
    <w:rsid w:val="000B088C"/>
    <w:rsid w:val="000B09AE"/>
    <w:rsid w:val="000B0B2D"/>
    <w:rsid w:val="000B0B4A"/>
    <w:rsid w:val="000B0C18"/>
    <w:rsid w:val="000B0CFF"/>
    <w:rsid w:val="000B0DC8"/>
    <w:rsid w:val="000B0EBD"/>
    <w:rsid w:val="000B113A"/>
    <w:rsid w:val="000B1172"/>
    <w:rsid w:val="000B1184"/>
    <w:rsid w:val="000B11B4"/>
    <w:rsid w:val="000B11DC"/>
    <w:rsid w:val="000B132A"/>
    <w:rsid w:val="000B1344"/>
    <w:rsid w:val="000B136E"/>
    <w:rsid w:val="000B16AC"/>
    <w:rsid w:val="000B178F"/>
    <w:rsid w:val="000B18BF"/>
    <w:rsid w:val="000B191F"/>
    <w:rsid w:val="000B1B03"/>
    <w:rsid w:val="000B1B34"/>
    <w:rsid w:val="000B1C61"/>
    <w:rsid w:val="000B1D49"/>
    <w:rsid w:val="000B1D6A"/>
    <w:rsid w:val="000B1E64"/>
    <w:rsid w:val="000B1E7B"/>
    <w:rsid w:val="000B1EA8"/>
    <w:rsid w:val="000B20A1"/>
    <w:rsid w:val="000B233E"/>
    <w:rsid w:val="000B2352"/>
    <w:rsid w:val="000B2402"/>
    <w:rsid w:val="000B2504"/>
    <w:rsid w:val="000B2601"/>
    <w:rsid w:val="000B260D"/>
    <w:rsid w:val="000B2720"/>
    <w:rsid w:val="000B2730"/>
    <w:rsid w:val="000B2772"/>
    <w:rsid w:val="000B28CF"/>
    <w:rsid w:val="000B28FC"/>
    <w:rsid w:val="000B2931"/>
    <w:rsid w:val="000B2933"/>
    <w:rsid w:val="000B2984"/>
    <w:rsid w:val="000B2A82"/>
    <w:rsid w:val="000B2AD6"/>
    <w:rsid w:val="000B2B2A"/>
    <w:rsid w:val="000B2B39"/>
    <w:rsid w:val="000B2C75"/>
    <w:rsid w:val="000B2F63"/>
    <w:rsid w:val="000B2F97"/>
    <w:rsid w:val="000B2FBF"/>
    <w:rsid w:val="000B3216"/>
    <w:rsid w:val="000B32AA"/>
    <w:rsid w:val="000B32B0"/>
    <w:rsid w:val="000B3477"/>
    <w:rsid w:val="000B34E7"/>
    <w:rsid w:val="000B3526"/>
    <w:rsid w:val="000B357B"/>
    <w:rsid w:val="000B3583"/>
    <w:rsid w:val="000B36E4"/>
    <w:rsid w:val="000B36E7"/>
    <w:rsid w:val="000B3742"/>
    <w:rsid w:val="000B377D"/>
    <w:rsid w:val="000B38CB"/>
    <w:rsid w:val="000B390E"/>
    <w:rsid w:val="000B3913"/>
    <w:rsid w:val="000B3940"/>
    <w:rsid w:val="000B3A72"/>
    <w:rsid w:val="000B3B18"/>
    <w:rsid w:val="000B3B2B"/>
    <w:rsid w:val="000B3B5C"/>
    <w:rsid w:val="000B3C68"/>
    <w:rsid w:val="000B3D64"/>
    <w:rsid w:val="000B3E46"/>
    <w:rsid w:val="000B3F6F"/>
    <w:rsid w:val="000B400B"/>
    <w:rsid w:val="000B40E5"/>
    <w:rsid w:val="000B414D"/>
    <w:rsid w:val="000B41AC"/>
    <w:rsid w:val="000B421B"/>
    <w:rsid w:val="000B424E"/>
    <w:rsid w:val="000B4380"/>
    <w:rsid w:val="000B43B7"/>
    <w:rsid w:val="000B440D"/>
    <w:rsid w:val="000B4417"/>
    <w:rsid w:val="000B44BE"/>
    <w:rsid w:val="000B454D"/>
    <w:rsid w:val="000B457A"/>
    <w:rsid w:val="000B46A7"/>
    <w:rsid w:val="000B46F3"/>
    <w:rsid w:val="000B471D"/>
    <w:rsid w:val="000B473B"/>
    <w:rsid w:val="000B474C"/>
    <w:rsid w:val="000B4756"/>
    <w:rsid w:val="000B47B4"/>
    <w:rsid w:val="000B4846"/>
    <w:rsid w:val="000B49AB"/>
    <w:rsid w:val="000B49E6"/>
    <w:rsid w:val="000B4A10"/>
    <w:rsid w:val="000B4AB0"/>
    <w:rsid w:val="000B4C53"/>
    <w:rsid w:val="000B4CA7"/>
    <w:rsid w:val="000B4D97"/>
    <w:rsid w:val="000B4E2A"/>
    <w:rsid w:val="000B4E70"/>
    <w:rsid w:val="000B4E82"/>
    <w:rsid w:val="000B4EA5"/>
    <w:rsid w:val="000B4F67"/>
    <w:rsid w:val="000B4FFA"/>
    <w:rsid w:val="000B5048"/>
    <w:rsid w:val="000B5192"/>
    <w:rsid w:val="000B5253"/>
    <w:rsid w:val="000B5348"/>
    <w:rsid w:val="000B5383"/>
    <w:rsid w:val="000B540D"/>
    <w:rsid w:val="000B5450"/>
    <w:rsid w:val="000B54B9"/>
    <w:rsid w:val="000B554C"/>
    <w:rsid w:val="000B5686"/>
    <w:rsid w:val="000B57EC"/>
    <w:rsid w:val="000B5A6F"/>
    <w:rsid w:val="000B5C37"/>
    <w:rsid w:val="000B5D08"/>
    <w:rsid w:val="000B5D13"/>
    <w:rsid w:val="000B5D37"/>
    <w:rsid w:val="000B5E36"/>
    <w:rsid w:val="000B5E42"/>
    <w:rsid w:val="000B5FA3"/>
    <w:rsid w:val="000B602F"/>
    <w:rsid w:val="000B6080"/>
    <w:rsid w:val="000B60A1"/>
    <w:rsid w:val="000B6219"/>
    <w:rsid w:val="000B6269"/>
    <w:rsid w:val="000B653E"/>
    <w:rsid w:val="000B65F9"/>
    <w:rsid w:val="000B6618"/>
    <w:rsid w:val="000B66A3"/>
    <w:rsid w:val="000B6764"/>
    <w:rsid w:val="000B67B6"/>
    <w:rsid w:val="000B67DF"/>
    <w:rsid w:val="000B6825"/>
    <w:rsid w:val="000B68FB"/>
    <w:rsid w:val="000B692E"/>
    <w:rsid w:val="000B6A54"/>
    <w:rsid w:val="000B6A80"/>
    <w:rsid w:val="000B6C35"/>
    <w:rsid w:val="000B6C58"/>
    <w:rsid w:val="000B6EA4"/>
    <w:rsid w:val="000B6FB0"/>
    <w:rsid w:val="000B6FB4"/>
    <w:rsid w:val="000B700E"/>
    <w:rsid w:val="000B7146"/>
    <w:rsid w:val="000B71E4"/>
    <w:rsid w:val="000B7319"/>
    <w:rsid w:val="000B733F"/>
    <w:rsid w:val="000B7408"/>
    <w:rsid w:val="000B7471"/>
    <w:rsid w:val="000B74B8"/>
    <w:rsid w:val="000B7790"/>
    <w:rsid w:val="000B7A86"/>
    <w:rsid w:val="000B7AE9"/>
    <w:rsid w:val="000B7B0B"/>
    <w:rsid w:val="000B7B12"/>
    <w:rsid w:val="000B7B7C"/>
    <w:rsid w:val="000B7B82"/>
    <w:rsid w:val="000B7BC9"/>
    <w:rsid w:val="000B7C73"/>
    <w:rsid w:val="000B7DCE"/>
    <w:rsid w:val="000B7DD2"/>
    <w:rsid w:val="000B7E97"/>
    <w:rsid w:val="000B7F0F"/>
    <w:rsid w:val="000B7FE4"/>
    <w:rsid w:val="000B7FF9"/>
    <w:rsid w:val="000C010A"/>
    <w:rsid w:val="000C0476"/>
    <w:rsid w:val="000C05F4"/>
    <w:rsid w:val="000C0627"/>
    <w:rsid w:val="000C0672"/>
    <w:rsid w:val="000C0696"/>
    <w:rsid w:val="000C06F6"/>
    <w:rsid w:val="000C072D"/>
    <w:rsid w:val="000C07C5"/>
    <w:rsid w:val="000C0803"/>
    <w:rsid w:val="000C09BD"/>
    <w:rsid w:val="000C0A07"/>
    <w:rsid w:val="000C0ACF"/>
    <w:rsid w:val="000C0B05"/>
    <w:rsid w:val="000C0B22"/>
    <w:rsid w:val="000C0C90"/>
    <w:rsid w:val="000C0DA5"/>
    <w:rsid w:val="000C0DA7"/>
    <w:rsid w:val="000C0DC7"/>
    <w:rsid w:val="000C0FD4"/>
    <w:rsid w:val="000C0FFF"/>
    <w:rsid w:val="000C10A7"/>
    <w:rsid w:val="000C1179"/>
    <w:rsid w:val="000C11AA"/>
    <w:rsid w:val="000C125B"/>
    <w:rsid w:val="000C1260"/>
    <w:rsid w:val="000C1307"/>
    <w:rsid w:val="000C131A"/>
    <w:rsid w:val="000C13A1"/>
    <w:rsid w:val="000C1401"/>
    <w:rsid w:val="000C1455"/>
    <w:rsid w:val="000C1466"/>
    <w:rsid w:val="000C1619"/>
    <w:rsid w:val="000C16AC"/>
    <w:rsid w:val="000C1700"/>
    <w:rsid w:val="000C17D4"/>
    <w:rsid w:val="000C196E"/>
    <w:rsid w:val="000C1B6D"/>
    <w:rsid w:val="000C1C3A"/>
    <w:rsid w:val="000C1CF2"/>
    <w:rsid w:val="000C1EBE"/>
    <w:rsid w:val="000C1F06"/>
    <w:rsid w:val="000C2041"/>
    <w:rsid w:val="000C204F"/>
    <w:rsid w:val="000C231F"/>
    <w:rsid w:val="000C2382"/>
    <w:rsid w:val="000C27B2"/>
    <w:rsid w:val="000C2824"/>
    <w:rsid w:val="000C2845"/>
    <w:rsid w:val="000C2854"/>
    <w:rsid w:val="000C2A40"/>
    <w:rsid w:val="000C2A4F"/>
    <w:rsid w:val="000C2B10"/>
    <w:rsid w:val="000C2B51"/>
    <w:rsid w:val="000C2B99"/>
    <w:rsid w:val="000C2D72"/>
    <w:rsid w:val="000C2E47"/>
    <w:rsid w:val="000C2EFF"/>
    <w:rsid w:val="000C3021"/>
    <w:rsid w:val="000C3246"/>
    <w:rsid w:val="000C3263"/>
    <w:rsid w:val="000C3356"/>
    <w:rsid w:val="000C3483"/>
    <w:rsid w:val="000C34F7"/>
    <w:rsid w:val="000C3504"/>
    <w:rsid w:val="000C370E"/>
    <w:rsid w:val="000C3790"/>
    <w:rsid w:val="000C37F0"/>
    <w:rsid w:val="000C3853"/>
    <w:rsid w:val="000C386A"/>
    <w:rsid w:val="000C38F8"/>
    <w:rsid w:val="000C399A"/>
    <w:rsid w:val="000C39CE"/>
    <w:rsid w:val="000C3A0B"/>
    <w:rsid w:val="000C3BA3"/>
    <w:rsid w:val="000C3BD3"/>
    <w:rsid w:val="000C3BE0"/>
    <w:rsid w:val="000C3FA5"/>
    <w:rsid w:val="000C3FC2"/>
    <w:rsid w:val="000C41CF"/>
    <w:rsid w:val="000C423B"/>
    <w:rsid w:val="000C4286"/>
    <w:rsid w:val="000C42FF"/>
    <w:rsid w:val="000C432F"/>
    <w:rsid w:val="000C4441"/>
    <w:rsid w:val="000C446E"/>
    <w:rsid w:val="000C4544"/>
    <w:rsid w:val="000C4654"/>
    <w:rsid w:val="000C469F"/>
    <w:rsid w:val="000C46BF"/>
    <w:rsid w:val="000C4806"/>
    <w:rsid w:val="000C49C5"/>
    <w:rsid w:val="000C4D22"/>
    <w:rsid w:val="000C4F6F"/>
    <w:rsid w:val="000C4F9E"/>
    <w:rsid w:val="000C4FEF"/>
    <w:rsid w:val="000C5044"/>
    <w:rsid w:val="000C5046"/>
    <w:rsid w:val="000C50A1"/>
    <w:rsid w:val="000C53A7"/>
    <w:rsid w:val="000C53BB"/>
    <w:rsid w:val="000C5400"/>
    <w:rsid w:val="000C5552"/>
    <w:rsid w:val="000C556B"/>
    <w:rsid w:val="000C55C1"/>
    <w:rsid w:val="000C562B"/>
    <w:rsid w:val="000C5690"/>
    <w:rsid w:val="000C5727"/>
    <w:rsid w:val="000C58B0"/>
    <w:rsid w:val="000C59A0"/>
    <w:rsid w:val="000C59B5"/>
    <w:rsid w:val="000C59E7"/>
    <w:rsid w:val="000C5A27"/>
    <w:rsid w:val="000C5AB7"/>
    <w:rsid w:val="000C5CA0"/>
    <w:rsid w:val="000C5CA9"/>
    <w:rsid w:val="000C5D19"/>
    <w:rsid w:val="000C5D92"/>
    <w:rsid w:val="000C5E11"/>
    <w:rsid w:val="000C5E30"/>
    <w:rsid w:val="000C5F0A"/>
    <w:rsid w:val="000C5F37"/>
    <w:rsid w:val="000C6215"/>
    <w:rsid w:val="000C627E"/>
    <w:rsid w:val="000C62F0"/>
    <w:rsid w:val="000C646F"/>
    <w:rsid w:val="000C64F6"/>
    <w:rsid w:val="000C66A0"/>
    <w:rsid w:val="000C6754"/>
    <w:rsid w:val="000C6955"/>
    <w:rsid w:val="000C69C5"/>
    <w:rsid w:val="000C6A91"/>
    <w:rsid w:val="000C6AAB"/>
    <w:rsid w:val="000C6B7C"/>
    <w:rsid w:val="000C6B81"/>
    <w:rsid w:val="000C6D3A"/>
    <w:rsid w:val="000C6DC2"/>
    <w:rsid w:val="000C6EE4"/>
    <w:rsid w:val="000C705C"/>
    <w:rsid w:val="000C70D3"/>
    <w:rsid w:val="000C70F6"/>
    <w:rsid w:val="000C720A"/>
    <w:rsid w:val="000C732C"/>
    <w:rsid w:val="000C7485"/>
    <w:rsid w:val="000C7524"/>
    <w:rsid w:val="000C7628"/>
    <w:rsid w:val="000C788D"/>
    <w:rsid w:val="000C79AB"/>
    <w:rsid w:val="000C79AE"/>
    <w:rsid w:val="000C79F2"/>
    <w:rsid w:val="000C7A7B"/>
    <w:rsid w:val="000C7B84"/>
    <w:rsid w:val="000C7BA2"/>
    <w:rsid w:val="000C7C78"/>
    <w:rsid w:val="000C7CE3"/>
    <w:rsid w:val="000C7D22"/>
    <w:rsid w:val="000C7D7F"/>
    <w:rsid w:val="000C7DEF"/>
    <w:rsid w:val="000C7E76"/>
    <w:rsid w:val="000C7EBA"/>
    <w:rsid w:val="000C7FF0"/>
    <w:rsid w:val="000C7FF8"/>
    <w:rsid w:val="000D0012"/>
    <w:rsid w:val="000D0058"/>
    <w:rsid w:val="000D01E9"/>
    <w:rsid w:val="000D01EF"/>
    <w:rsid w:val="000D02A7"/>
    <w:rsid w:val="000D0302"/>
    <w:rsid w:val="000D0375"/>
    <w:rsid w:val="000D0385"/>
    <w:rsid w:val="000D03C8"/>
    <w:rsid w:val="000D03EF"/>
    <w:rsid w:val="000D064C"/>
    <w:rsid w:val="000D07B1"/>
    <w:rsid w:val="000D0807"/>
    <w:rsid w:val="000D09AF"/>
    <w:rsid w:val="000D0A1D"/>
    <w:rsid w:val="000D0A33"/>
    <w:rsid w:val="000D0BBD"/>
    <w:rsid w:val="000D0C0F"/>
    <w:rsid w:val="000D0C8C"/>
    <w:rsid w:val="000D0D20"/>
    <w:rsid w:val="000D0DD5"/>
    <w:rsid w:val="000D0E2A"/>
    <w:rsid w:val="000D0E71"/>
    <w:rsid w:val="000D0E94"/>
    <w:rsid w:val="000D0F0E"/>
    <w:rsid w:val="000D0F41"/>
    <w:rsid w:val="000D0F6F"/>
    <w:rsid w:val="000D0FB3"/>
    <w:rsid w:val="000D100B"/>
    <w:rsid w:val="000D10A3"/>
    <w:rsid w:val="000D10D2"/>
    <w:rsid w:val="000D10DA"/>
    <w:rsid w:val="000D10E0"/>
    <w:rsid w:val="000D1123"/>
    <w:rsid w:val="000D1265"/>
    <w:rsid w:val="000D1326"/>
    <w:rsid w:val="000D13B1"/>
    <w:rsid w:val="000D13FB"/>
    <w:rsid w:val="000D1457"/>
    <w:rsid w:val="000D1607"/>
    <w:rsid w:val="000D171D"/>
    <w:rsid w:val="000D1776"/>
    <w:rsid w:val="000D17E0"/>
    <w:rsid w:val="000D17EE"/>
    <w:rsid w:val="000D180C"/>
    <w:rsid w:val="000D180F"/>
    <w:rsid w:val="000D1818"/>
    <w:rsid w:val="000D1823"/>
    <w:rsid w:val="000D18B7"/>
    <w:rsid w:val="000D18C3"/>
    <w:rsid w:val="000D196B"/>
    <w:rsid w:val="000D1AF4"/>
    <w:rsid w:val="000D1B07"/>
    <w:rsid w:val="000D1BAC"/>
    <w:rsid w:val="000D1CFA"/>
    <w:rsid w:val="000D1E7B"/>
    <w:rsid w:val="000D2054"/>
    <w:rsid w:val="000D216F"/>
    <w:rsid w:val="000D2181"/>
    <w:rsid w:val="000D2324"/>
    <w:rsid w:val="000D23DC"/>
    <w:rsid w:val="000D261B"/>
    <w:rsid w:val="000D26AE"/>
    <w:rsid w:val="000D2833"/>
    <w:rsid w:val="000D290D"/>
    <w:rsid w:val="000D2966"/>
    <w:rsid w:val="000D2B37"/>
    <w:rsid w:val="000D2BFB"/>
    <w:rsid w:val="000D2CA1"/>
    <w:rsid w:val="000D2CA8"/>
    <w:rsid w:val="000D2CCD"/>
    <w:rsid w:val="000D2D94"/>
    <w:rsid w:val="000D2DB1"/>
    <w:rsid w:val="000D2F23"/>
    <w:rsid w:val="000D2FDF"/>
    <w:rsid w:val="000D3131"/>
    <w:rsid w:val="000D3241"/>
    <w:rsid w:val="000D32A5"/>
    <w:rsid w:val="000D32CF"/>
    <w:rsid w:val="000D32F6"/>
    <w:rsid w:val="000D3529"/>
    <w:rsid w:val="000D37F2"/>
    <w:rsid w:val="000D388C"/>
    <w:rsid w:val="000D38F8"/>
    <w:rsid w:val="000D3A1D"/>
    <w:rsid w:val="000D3B14"/>
    <w:rsid w:val="000D3BAB"/>
    <w:rsid w:val="000D3C4A"/>
    <w:rsid w:val="000D3D23"/>
    <w:rsid w:val="000D3D9B"/>
    <w:rsid w:val="000D3F61"/>
    <w:rsid w:val="000D3F67"/>
    <w:rsid w:val="000D4019"/>
    <w:rsid w:val="000D4062"/>
    <w:rsid w:val="000D411E"/>
    <w:rsid w:val="000D4143"/>
    <w:rsid w:val="000D428A"/>
    <w:rsid w:val="000D428E"/>
    <w:rsid w:val="000D4325"/>
    <w:rsid w:val="000D4372"/>
    <w:rsid w:val="000D45AB"/>
    <w:rsid w:val="000D45F6"/>
    <w:rsid w:val="000D463E"/>
    <w:rsid w:val="000D477A"/>
    <w:rsid w:val="000D47CE"/>
    <w:rsid w:val="000D482A"/>
    <w:rsid w:val="000D4876"/>
    <w:rsid w:val="000D498A"/>
    <w:rsid w:val="000D49AC"/>
    <w:rsid w:val="000D49E3"/>
    <w:rsid w:val="000D4A75"/>
    <w:rsid w:val="000D4BEA"/>
    <w:rsid w:val="000D4CEA"/>
    <w:rsid w:val="000D4CF1"/>
    <w:rsid w:val="000D4E6A"/>
    <w:rsid w:val="000D4E91"/>
    <w:rsid w:val="000D4ECE"/>
    <w:rsid w:val="000D528F"/>
    <w:rsid w:val="000D5329"/>
    <w:rsid w:val="000D53A8"/>
    <w:rsid w:val="000D5576"/>
    <w:rsid w:val="000D5583"/>
    <w:rsid w:val="000D5666"/>
    <w:rsid w:val="000D56F1"/>
    <w:rsid w:val="000D57A6"/>
    <w:rsid w:val="000D587E"/>
    <w:rsid w:val="000D58A3"/>
    <w:rsid w:val="000D5911"/>
    <w:rsid w:val="000D5B9E"/>
    <w:rsid w:val="000D5C00"/>
    <w:rsid w:val="000D5C5F"/>
    <w:rsid w:val="000D5CD2"/>
    <w:rsid w:val="000D5DA5"/>
    <w:rsid w:val="000D5E5C"/>
    <w:rsid w:val="000D5EC6"/>
    <w:rsid w:val="000D5FB8"/>
    <w:rsid w:val="000D61A4"/>
    <w:rsid w:val="000D61F3"/>
    <w:rsid w:val="000D6217"/>
    <w:rsid w:val="000D62A4"/>
    <w:rsid w:val="000D62DF"/>
    <w:rsid w:val="000D62EF"/>
    <w:rsid w:val="000D6571"/>
    <w:rsid w:val="000D659A"/>
    <w:rsid w:val="000D65EC"/>
    <w:rsid w:val="000D6634"/>
    <w:rsid w:val="000D67A5"/>
    <w:rsid w:val="000D67ED"/>
    <w:rsid w:val="000D68A6"/>
    <w:rsid w:val="000D69AF"/>
    <w:rsid w:val="000D6A30"/>
    <w:rsid w:val="000D6AB0"/>
    <w:rsid w:val="000D6AE4"/>
    <w:rsid w:val="000D6CE3"/>
    <w:rsid w:val="000D6DBE"/>
    <w:rsid w:val="000D6E58"/>
    <w:rsid w:val="000D70B8"/>
    <w:rsid w:val="000D70CA"/>
    <w:rsid w:val="000D70D4"/>
    <w:rsid w:val="000D7257"/>
    <w:rsid w:val="000D725A"/>
    <w:rsid w:val="000D7457"/>
    <w:rsid w:val="000D745E"/>
    <w:rsid w:val="000D7613"/>
    <w:rsid w:val="000D772A"/>
    <w:rsid w:val="000D77FC"/>
    <w:rsid w:val="000D78A9"/>
    <w:rsid w:val="000D7CA0"/>
    <w:rsid w:val="000D7E07"/>
    <w:rsid w:val="000E00F7"/>
    <w:rsid w:val="000E011B"/>
    <w:rsid w:val="000E02D1"/>
    <w:rsid w:val="000E0306"/>
    <w:rsid w:val="000E031B"/>
    <w:rsid w:val="000E0355"/>
    <w:rsid w:val="000E065E"/>
    <w:rsid w:val="000E06DC"/>
    <w:rsid w:val="000E0A3C"/>
    <w:rsid w:val="000E0C70"/>
    <w:rsid w:val="000E0E1A"/>
    <w:rsid w:val="000E0F02"/>
    <w:rsid w:val="000E0FE1"/>
    <w:rsid w:val="000E104D"/>
    <w:rsid w:val="000E1195"/>
    <w:rsid w:val="000E1218"/>
    <w:rsid w:val="000E12BA"/>
    <w:rsid w:val="000E1504"/>
    <w:rsid w:val="000E159B"/>
    <w:rsid w:val="000E16FA"/>
    <w:rsid w:val="000E184D"/>
    <w:rsid w:val="000E18A0"/>
    <w:rsid w:val="000E1970"/>
    <w:rsid w:val="000E19C3"/>
    <w:rsid w:val="000E1A7B"/>
    <w:rsid w:val="000E1AFB"/>
    <w:rsid w:val="000E1C69"/>
    <w:rsid w:val="000E1DE5"/>
    <w:rsid w:val="000E1E02"/>
    <w:rsid w:val="000E1E46"/>
    <w:rsid w:val="000E1F28"/>
    <w:rsid w:val="000E1F8A"/>
    <w:rsid w:val="000E2012"/>
    <w:rsid w:val="000E21C2"/>
    <w:rsid w:val="000E237E"/>
    <w:rsid w:val="000E244E"/>
    <w:rsid w:val="000E2481"/>
    <w:rsid w:val="000E27B0"/>
    <w:rsid w:val="000E2805"/>
    <w:rsid w:val="000E2868"/>
    <w:rsid w:val="000E2A06"/>
    <w:rsid w:val="000E2A09"/>
    <w:rsid w:val="000E2B32"/>
    <w:rsid w:val="000E2C1D"/>
    <w:rsid w:val="000E2C23"/>
    <w:rsid w:val="000E2CAA"/>
    <w:rsid w:val="000E2DE0"/>
    <w:rsid w:val="000E2EC8"/>
    <w:rsid w:val="000E2ED2"/>
    <w:rsid w:val="000E2F0A"/>
    <w:rsid w:val="000E2F81"/>
    <w:rsid w:val="000E3058"/>
    <w:rsid w:val="000E30A3"/>
    <w:rsid w:val="000E30F3"/>
    <w:rsid w:val="000E315A"/>
    <w:rsid w:val="000E3169"/>
    <w:rsid w:val="000E3240"/>
    <w:rsid w:val="000E3340"/>
    <w:rsid w:val="000E3392"/>
    <w:rsid w:val="000E339C"/>
    <w:rsid w:val="000E339E"/>
    <w:rsid w:val="000E3423"/>
    <w:rsid w:val="000E3445"/>
    <w:rsid w:val="000E3454"/>
    <w:rsid w:val="000E3504"/>
    <w:rsid w:val="000E3543"/>
    <w:rsid w:val="000E35ED"/>
    <w:rsid w:val="000E3675"/>
    <w:rsid w:val="000E368B"/>
    <w:rsid w:val="000E394A"/>
    <w:rsid w:val="000E3958"/>
    <w:rsid w:val="000E3983"/>
    <w:rsid w:val="000E3A70"/>
    <w:rsid w:val="000E3C18"/>
    <w:rsid w:val="000E3D95"/>
    <w:rsid w:val="000E3E1D"/>
    <w:rsid w:val="000E3E45"/>
    <w:rsid w:val="000E3ED4"/>
    <w:rsid w:val="000E3EFF"/>
    <w:rsid w:val="000E3F70"/>
    <w:rsid w:val="000E3F9C"/>
    <w:rsid w:val="000E4052"/>
    <w:rsid w:val="000E4069"/>
    <w:rsid w:val="000E409A"/>
    <w:rsid w:val="000E40BA"/>
    <w:rsid w:val="000E410C"/>
    <w:rsid w:val="000E4178"/>
    <w:rsid w:val="000E4249"/>
    <w:rsid w:val="000E4257"/>
    <w:rsid w:val="000E430D"/>
    <w:rsid w:val="000E4376"/>
    <w:rsid w:val="000E4378"/>
    <w:rsid w:val="000E438A"/>
    <w:rsid w:val="000E43DB"/>
    <w:rsid w:val="000E44C0"/>
    <w:rsid w:val="000E4526"/>
    <w:rsid w:val="000E4560"/>
    <w:rsid w:val="000E458D"/>
    <w:rsid w:val="000E4709"/>
    <w:rsid w:val="000E477E"/>
    <w:rsid w:val="000E47F6"/>
    <w:rsid w:val="000E486B"/>
    <w:rsid w:val="000E493A"/>
    <w:rsid w:val="000E4A9A"/>
    <w:rsid w:val="000E4AE7"/>
    <w:rsid w:val="000E4B57"/>
    <w:rsid w:val="000E4B6C"/>
    <w:rsid w:val="000E4B73"/>
    <w:rsid w:val="000E4C63"/>
    <w:rsid w:val="000E4F3D"/>
    <w:rsid w:val="000E5035"/>
    <w:rsid w:val="000E5038"/>
    <w:rsid w:val="000E50AF"/>
    <w:rsid w:val="000E50B2"/>
    <w:rsid w:val="000E50FB"/>
    <w:rsid w:val="000E517E"/>
    <w:rsid w:val="000E5357"/>
    <w:rsid w:val="000E54CB"/>
    <w:rsid w:val="000E55CB"/>
    <w:rsid w:val="000E5611"/>
    <w:rsid w:val="000E56B0"/>
    <w:rsid w:val="000E57D1"/>
    <w:rsid w:val="000E592B"/>
    <w:rsid w:val="000E5958"/>
    <w:rsid w:val="000E5965"/>
    <w:rsid w:val="000E5987"/>
    <w:rsid w:val="000E5A12"/>
    <w:rsid w:val="000E5A98"/>
    <w:rsid w:val="000E5B00"/>
    <w:rsid w:val="000E5B5F"/>
    <w:rsid w:val="000E5D3F"/>
    <w:rsid w:val="000E5DCD"/>
    <w:rsid w:val="000E5E52"/>
    <w:rsid w:val="000E5F59"/>
    <w:rsid w:val="000E605A"/>
    <w:rsid w:val="000E6099"/>
    <w:rsid w:val="000E6118"/>
    <w:rsid w:val="000E617E"/>
    <w:rsid w:val="000E63A2"/>
    <w:rsid w:val="000E64E4"/>
    <w:rsid w:val="000E6531"/>
    <w:rsid w:val="000E6642"/>
    <w:rsid w:val="000E6648"/>
    <w:rsid w:val="000E6735"/>
    <w:rsid w:val="000E6745"/>
    <w:rsid w:val="000E6795"/>
    <w:rsid w:val="000E683C"/>
    <w:rsid w:val="000E6842"/>
    <w:rsid w:val="000E69B7"/>
    <w:rsid w:val="000E69CB"/>
    <w:rsid w:val="000E6A27"/>
    <w:rsid w:val="000E6AC6"/>
    <w:rsid w:val="000E6B30"/>
    <w:rsid w:val="000E6BB4"/>
    <w:rsid w:val="000E6CB7"/>
    <w:rsid w:val="000E6D2D"/>
    <w:rsid w:val="000E6D4B"/>
    <w:rsid w:val="000E6D88"/>
    <w:rsid w:val="000E6DF7"/>
    <w:rsid w:val="000E7013"/>
    <w:rsid w:val="000E7019"/>
    <w:rsid w:val="000E7086"/>
    <w:rsid w:val="000E70B2"/>
    <w:rsid w:val="000E71BC"/>
    <w:rsid w:val="000E71FC"/>
    <w:rsid w:val="000E7262"/>
    <w:rsid w:val="000E72B5"/>
    <w:rsid w:val="000E7470"/>
    <w:rsid w:val="000E7488"/>
    <w:rsid w:val="000E7497"/>
    <w:rsid w:val="000E74B1"/>
    <w:rsid w:val="000E7501"/>
    <w:rsid w:val="000E755B"/>
    <w:rsid w:val="000E7628"/>
    <w:rsid w:val="000E765F"/>
    <w:rsid w:val="000E7760"/>
    <w:rsid w:val="000E7808"/>
    <w:rsid w:val="000E78CE"/>
    <w:rsid w:val="000E7961"/>
    <w:rsid w:val="000E79E2"/>
    <w:rsid w:val="000E7A3B"/>
    <w:rsid w:val="000E7B14"/>
    <w:rsid w:val="000E7BB2"/>
    <w:rsid w:val="000E7CA1"/>
    <w:rsid w:val="000E7CC0"/>
    <w:rsid w:val="000E7D82"/>
    <w:rsid w:val="000E7D83"/>
    <w:rsid w:val="000E7E19"/>
    <w:rsid w:val="000E7ECB"/>
    <w:rsid w:val="000E7F0F"/>
    <w:rsid w:val="000E7FF3"/>
    <w:rsid w:val="000F000E"/>
    <w:rsid w:val="000F00A5"/>
    <w:rsid w:val="000F00A6"/>
    <w:rsid w:val="000F00CB"/>
    <w:rsid w:val="000F00F5"/>
    <w:rsid w:val="000F018E"/>
    <w:rsid w:val="000F01B9"/>
    <w:rsid w:val="000F01BB"/>
    <w:rsid w:val="000F0319"/>
    <w:rsid w:val="000F0450"/>
    <w:rsid w:val="000F0454"/>
    <w:rsid w:val="000F0487"/>
    <w:rsid w:val="000F04B8"/>
    <w:rsid w:val="000F053C"/>
    <w:rsid w:val="000F062D"/>
    <w:rsid w:val="000F068B"/>
    <w:rsid w:val="000F0711"/>
    <w:rsid w:val="000F07EB"/>
    <w:rsid w:val="000F08C5"/>
    <w:rsid w:val="000F09FD"/>
    <w:rsid w:val="000F0A9E"/>
    <w:rsid w:val="000F0AD2"/>
    <w:rsid w:val="000F0AE0"/>
    <w:rsid w:val="000F0B54"/>
    <w:rsid w:val="000F0EBC"/>
    <w:rsid w:val="000F0F55"/>
    <w:rsid w:val="000F0F8B"/>
    <w:rsid w:val="000F1092"/>
    <w:rsid w:val="000F12F7"/>
    <w:rsid w:val="000F14CC"/>
    <w:rsid w:val="000F14F4"/>
    <w:rsid w:val="000F1550"/>
    <w:rsid w:val="000F1679"/>
    <w:rsid w:val="000F18EE"/>
    <w:rsid w:val="000F195B"/>
    <w:rsid w:val="000F1AFC"/>
    <w:rsid w:val="000F1B7D"/>
    <w:rsid w:val="000F1C34"/>
    <w:rsid w:val="000F1CCE"/>
    <w:rsid w:val="000F1DC0"/>
    <w:rsid w:val="000F204B"/>
    <w:rsid w:val="000F20FE"/>
    <w:rsid w:val="000F21AF"/>
    <w:rsid w:val="000F2227"/>
    <w:rsid w:val="000F2238"/>
    <w:rsid w:val="000F22E9"/>
    <w:rsid w:val="000F244C"/>
    <w:rsid w:val="000F2467"/>
    <w:rsid w:val="000F251B"/>
    <w:rsid w:val="000F2581"/>
    <w:rsid w:val="000F25E9"/>
    <w:rsid w:val="000F2643"/>
    <w:rsid w:val="000F26AF"/>
    <w:rsid w:val="000F2950"/>
    <w:rsid w:val="000F2A2B"/>
    <w:rsid w:val="000F2A6C"/>
    <w:rsid w:val="000F2BB9"/>
    <w:rsid w:val="000F2C30"/>
    <w:rsid w:val="000F2C8A"/>
    <w:rsid w:val="000F2F0B"/>
    <w:rsid w:val="000F2F1F"/>
    <w:rsid w:val="000F2FA6"/>
    <w:rsid w:val="000F2FB5"/>
    <w:rsid w:val="000F2FC6"/>
    <w:rsid w:val="000F31EA"/>
    <w:rsid w:val="000F32F7"/>
    <w:rsid w:val="000F32FE"/>
    <w:rsid w:val="000F3423"/>
    <w:rsid w:val="000F349E"/>
    <w:rsid w:val="000F36BD"/>
    <w:rsid w:val="000F36C8"/>
    <w:rsid w:val="000F3886"/>
    <w:rsid w:val="000F38BB"/>
    <w:rsid w:val="000F395B"/>
    <w:rsid w:val="000F3A2B"/>
    <w:rsid w:val="000F3AA8"/>
    <w:rsid w:val="000F3B4A"/>
    <w:rsid w:val="000F3C1A"/>
    <w:rsid w:val="000F3D44"/>
    <w:rsid w:val="000F3DAE"/>
    <w:rsid w:val="000F3EAB"/>
    <w:rsid w:val="000F4023"/>
    <w:rsid w:val="000F406C"/>
    <w:rsid w:val="000F412C"/>
    <w:rsid w:val="000F423E"/>
    <w:rsid w:val="000F428C"/>
    <w:rsid w:val="000F438C"/>
    <w:rsid w:val="000F43F0"/>
    <w:rsid w:val="000F44FB"/>
    <w:rsid w:val="000F4624"/>
    <w:rsid w:val="000F4834"/>
    <w:rsid w:val="000F4988"/>
    <w:rsid w:val="000F4A3E"/>
    <w:rsid w:val="000F4AD6"/>
    <w:rsid w:val="000F4C0F"/>
    <w:rsid w:val="000F502F"/>
    <w:rsid w:val="000F5055"/>
    <w:rsid w:val="000F50FA"/>
    <w:rsid w:val="000F5113"/>
    <w:rsid w:val="000F512E"/>
    <w:rsid w:val="000F5170"/>
    <w:rsid w:val="000F51BD"/>
    <w:rsid w:val="000F5355"/>
    <w:rsid w:val="000F53E2"/>
    <w:rsid w:val="000F542A"/>
    <w:rsid w:val="000F5452"/>
    <w:rsid w:val="000F5490"/>
    <w:rsid w:val="000F551D"/>
    <w:rsid w:val="000F5549"/>
    <w:rsid w:val="000F56A8"/>
    <w:rsid w:val="000F579D"/>
    <w:rsid w:val="000F57DD"/>
    <w:rsid w:val="000F5837"/>
    <w:rsid w:val="000F589E"/>
    <w:rsid w:val="000F58CA"/>
    <w:rsid w:val="000F5934"/>
    <w:rsid w:val="000F5A61"/>
    <w:rsid w:val="000F5AFE"/>
    <w:rsid w:val="000F5B87"/>
    <w:rsid w:val="000F5BD1"/>
    <w:rsid w:val="000F5D9F"/>
    <w:rsid w:val="000F5EA1"/>
    <w:rsid w:val="000F5EF4"/>
    <w:rsid w:val="000F5FE8"/>
    <w:rsid w:val="000F603A"/>
    <w:rsid w:val="000F6047"/>
    <w:rsid w:val="000F60F5"/>
    <w:rsid w:val="000F616D"/>
    <w:rsid w:val="000F61C1"/>
    <w:rsid w:val="000F6277"/>
    <w:rsid w:val="000F6284"/>
    <w:rsid w:val="000F6540"/>
    <w:rsid w:val="000F6644"/>
    <w:rsid w:val="000F679F"/>
    <w:rsid w:val="000F67AF"/>
    <w:rsid w:val="000F67B4"/>
    <w:rsid w:val="000F6B71"/>
    <w:rsid w:val="000F6BFD"/>
    <w:rsid w:val="000F6C67"/>
    <w:rsid w:val="000F6D24"/>
    <w:rsid w:val="000F6D45"/>
    <w:rsid w:val="000F6DC9"/>
    <w:rsid w:val="000F7040"/>
    <w:rsid w:val="000F705C"/>
    <w:rsid w:val="000F7072"/>
    <w:rsid w:val="000F70B3"/>
    <w:rsid w:val="000F70FF"/>
    <w:rsid w:val="000F719D"/>
    <w:rsid w:val="000F71E2"/>
    <w:rsid w:val="000F7226"/>
    <w:rsid w:val="000F7243"/>
    <w:rsid w:val="000F728E"/>
    <w:rsid w:val="000F730F"/>
    <w:rsid w:val="000F7324"/>
    <w:rsid w:val="000F739F"/>
    <w:rsid w:val="000F73BA"/>
    <w:rsid w:val="000F7489"/>
    <w:rsid w:val="000F7542"/>
    <w:rsid w:val="000F7593"/>
    <w:rsid w:val="000F75B2"/>
    <w:rsid w:val="000F75CA"/>
    <w:rsid w:val="000F764B"/>
    <w:rsid w:val="000F770A"/>
    <w:rsid w:val="000F7718"/>
    <w:rsid w:val="000F7753"/>
    <w:rsid w:val="000F7799"/>
    <w:rsid w:val="000F7898"/>
    <w:rsid w:val="000F7931"/>
    <w:rsid w:val="000F7A12"/>
    <w:rsid w:val="000F7A7A"/>
    <w:rsid w:val="000F7B87"/>
    <w:rsid w:val="000F7B9F"/>
    <w:rsid w:val="000F7BCA"/>
    <w:rsid w:val="000F7C90"/>
    <w:rsid w:val="000F7D40"/>
    <w:rsid w:val="000F7D57"/>
    <w:rsid w:val="000F7DEE"/>
    <w:rsid w:val="000F7F6D"/>
    <w:rsid w:val="000FC880"/>
    <w:rsid w:val="000FDE4B"/>
    <w:rsid w:val="00100058"/>
    <w:rsid w:val="00100144"/>
    <w:rsid w:val="00100191"/>
    <w:rsid w:val="001001EC"/>
    <w:rsid w:val="00100200"/>
    <w:rsid w:val="0010023E"/>
    <w:rsid w:val="0010026A"/>
    <w:rsid w:val="00100289"/>
    <w:rsid w:val="001002AD"/>
    <w:rsid w:val="00100456"/>
    <w:rsid w:val="001004AF"/>
    <w:rsid w:val="00100538"/>
    <w:rsid w:val="00100718"/>
    <w:rsid w:val="00100833"/>
    <w:rsid w:val="00100969"/>
    <w:rsid w:val="00100A35"/>
    <w:rsid w:val="00100AB6"/>
    <w:rsid w:val="00100C2D"/>
    <w:rsid w:val="00100C81"/>
    <w:rsid w:val="00100CB8"/>
    <w:rsid w:val="00100CBE"/>
    <w:rsid w:val="00100D53"/>
    <w:rsid w:val="00100D78"/>
    <w:rsid w:val="00100D84"/>
    <w:rsid w:val="00100EC4"/>
    <w:rsid w:val="00100EDB"/>
    <w:rsid w:val="00100F5F"/>
    <w:rsid w:val="00100FA5"/>
    <w:rsid w:val="00101015"/>
    <w:rsid w:val="00101157"/>
    <w:rsid w:val="0010121E"/>
    <w:rsid w:val="0010132D"/>
    <w:rsid w:val="001014B0"/>
    <w:rsid w:val="00101535"/>
    <w:rsid w:val="0010163D"/>
    <w:rsid w:val="0010166C"/>
    <w:rsid w:val="0010175D"/>
    <w:rsid w:val="001017C7"/>
    <w:rsid w:val="00101847"/>
    <w:rsid w:val="001018AE"/>
    <w:rsid w:val="00101916"/>
    <w:rsid w:val="00101987"/>
    <w:rsid w:val="00101AF0"/>
    <w:rsid w:val="00101B8A"/>
    <w:rsid w:val="00101D43"/>
    <w:rsid w:val="00101D9D"/>
    <w:rsid w:val="00101E7D"/>
    <w:rsid w:val="00101E90"/>
    <w:rsid w:val="00101F6B"/>
    <w:rsid w:val="00102025"/>
    <w:rsid w:val="00102036"/>
    <w:rsid w:val="0010208F"/>
    <w:rsid w:val="0010209F"/>
    <w:rsid w:val="001020EB"/>
    <w:rsid w:val="00102136"/>
    <w:rsid w:val="001023A0"/>
    <w:rsid w:val="001023AB"/>
    <w:rsid w:val="001023BB"/>
    <w:rsid w:val="001023C7"/>
    <w:rsid w:val="001026CB"/>
    <w:rsid w:val="00102850"/>
    <w:rsid w:val="0010286A"/>
    <w:rsid w:val="001029C2"/>
    <w:rsid w:val="001029D9"/>
    <w:rsid w:val="00102A19"/>
    <w:rsid w:val="00102A66"/>
    <w:rsid w:val="00102A7A"/>
    <w:rsid w:val="00102CC2"/>
    <w:rsid w:val="00102D36"/>
    <w:rsid w:val="00102D62"/>
    <w:rsid w:val="00102E38"/>
    <w:rsid w:val="00102F27"/>
    <w:rsid w:val="00102F72"/>
    <w:rsid w:val="0010327B"/>
    <w:rsid w:val="0010344E"/>
    <w:rsid w:val="00103509"/>
    <w:rsid w:val="00103522"/>
    <w:rsid w:val="00103524"/>
    <w:rsid w:val="0010379C"/>
    <w:rsid w:val="00103997"/>
    <w:rsid w:val="001039BE"/>
    <w:rsid w:val="00103AC4"/>
    <w:rsid w:val="00103BB4"/>
    <w:rsid w:val="00103C53"/>
    <w:rsid w:val="00103C7D"/>
    <w:rsid w:val="00103DB1"/>
    <w:rsid w:val="00103E25"/>
    <w:rsid w:val="00103EAC"/>
    <w:rsid w:val="00103ED9"/>
    <w:rsid w:val="00104014"/>
    <w:rsid w:val="001041F1"/>
    <w:rsid w:val="0010434F"/>
    <w:rsid w:val="00104364"/>
    <w:rsid w:val="001043BA"/>
    <w:rsid w:val="001043D2"/>
    <w:rsid w:val="0010441B"/>
    <w:rsid w:val="001046BE"/>
    <w:rsid w:val="00104836"/>
    <w:rsid w:val="00104843"/>
    <w:rsid w:val="0010486A"/>
    <w:rsid w:val="00104945"/>
    <w:rsid w:val="00104AD4"/>
    <w:rsid w:val="00104B1F"/>
    <w:rsid w:val="00104BC5"/>
    <w:rsid w:val="00104C73"/>
    <w:rsid w:val="00104D49"/>
    <w:rsid w:val="00104E3D"/>
    <w:rsid w:val="00104E78"/>
    <w:rsid w:val="00104F69"/>
    <w:rsid w:val="00104FC2"/>
    <w:rsid w:val="00104FDE"/>
    <w:rsid w:val="00105081"/>
    <w:rsid w:val="001050C4"/>
    <w:rsid w:val="00105232"/>
    <w:rsid w:val="00105253"/>
    <w:rsid w:val="00105258"/>
    <w:rsid w:val="001053DE"/>
    <w:rsid w:val="001053E7"/>
    <w:rsid w:val="00105469"/>
    <w:rsid w:val="00105559"/>
    <w:rsid w:val="00105636"/>
    <w:rsid w:val="0010563A"/>
    <w:rsid w:val="0010568C"/>
    <w:rsid w:val="00105801"/>
    <w:rsid w:val="001058D7"/>
    <w:rsid w:val="001059D4"/>
    <w:rsid w:val="00105D6E"/>
    <w:rsid w:val="00105DE2"/>
    <w:rsid w:val="00105EE4"/>
    <w:rsid w:val="00105FC3"/>
    <w:rsid w:val="00106060"/>
    <w:rsid w:val="001064CA"/>
    <w:rsid w:val="0010662B"/>
    <w:rsid w:val="001069AA"/>
    <w:rsid w:val="00106A02"/>
    <w:rsid w:val="00106B04"/>
    <w:rsid w:val="00106BEB"/>
    <w:rsid w:val="00106C78"/>
    <w:rsid w:val="00106D68"/>
    <w:rsid w:val="00106E23"/>
    <w:rsid w:val="00106E87"/>
    <w:rsid w:val="00106F1A"/>
    <w:rsid w:val="00106F3A"/>
    <w:rsid w:val="00106F69"/>
    <w:rsid w:val="00106FA7"/>
    <w:rsid w:val="00107038"/>
    <w:rsid w:val="00107088"/>
    <w:rsid w:val="0010712B"/>
    <w:rsid w:val="001071C7"/>
    <w:rsid w:val="00107289"/>
    <w:rsid w:val="00107402"/>
    <w:rsid w:val="0010749A"/>
    <w:rsid w:val="001074E8"/>
    <w:rsid w:val="001075D6"/>
    <w:rsid w:val="001075D9"/>
    <w:rsid w:val="00107846"/>
    <w:rsid w:val="00107910"/>
    <w:rsid w:val="00107A01"/>
    <w:rsid w:val="00107AEC"/>
    <w:rsid w:val="00107BA1"/>
    <w:rsid w:val="00107D19"/>
    <w:rsid w:val="00107D71"/>
    <w:rsid w:val="00107DE4"/>
    <w:rsid w:val="00107E85"/>
    <w:rsid w:val="0011008C"/>
    <w:rsid w:val="0011009F"/>
    <w:rsid w:val="001100B3"/>
    <w:rsid w:val="001100DA"/>
    <w:rsid w:val="0011033E"/>
    <w:rsid w:val="00110351"/>
    <w:rsid w:val="0011036C"/>
    <w:rsid w:val="00110495"/>
    <w:rsid w:val="001104CA"/>
    <w:rsid w:val="00110541"/>
    <w:rsid w:val="00110547"/>
    <w:rsid w:val="0011057E"/>
    <w:rsid w:val="00110615"/>
    <w:rsid w:val="0011066F"/>
    <w:rsid w:val="00110856"/>
    <w:rsid w:val="0011085E"/>
    <w:rsid w:val="00110875"/>
    <w:rsid w:val="001108B2"/>
    <w:rsid w:val="00110B13"/>
    <w:rsid w:val="00110B88"/>
    <w:rsid w:val="00110D4A"/>
    <w:rsid w:val="00110D98"/>
    <w:rsid w:val="00110E9E"/>
    <w:rsid w:val="00110ED0"/>
    <w:rsid w:val="00110F14"/>
    <w:rsid w:val="00110F2C"/>
    <w:rsid w:val="00111175"/>
    <w:rsid w:val="001111E3"/>
    <w:rsid w:val="00111226"/>
    <w:rsid w:val="00111242"/>
    <w:rsid w:val="001112A2"/>
    <w:rsid w:val="001112AA"/>
    <w:rsid w:val="00111407"/>
    <w:rsid w:val="00111530"/>
    <w:rsid w:val="001115AE"/>
    <w:rsid w:val="00111689"/>
    <w:rsid w:val="001116DB"/>
    <w:rsid w:val="001117A7"/>
    <w:rsid w:val="001118C4"/>
    <w:rsid w:val="001118D1"/>
    <w:rsid w:val="00111AE9"/>
    <w:rsid w:val="00111B64"/>
    <w:rsid w:val="00111B84"/>
    <w:rsid w:val="00111BDC"/>
    <w:rsid w:val="00111DF3"/>
    <w:rsid w:val="00111E7C"/>
    <w:rsid w:val="00111F8E"/>
    <w:rsid w:val="00111FBA"/>
    <w:rsid w:val="00111FDA"/>
    <w:rsid w:val="00112088"/>
    <w:rsid w:val="00112161"/>
    <w:rsid w:val="001121E2"/>
    <w:rsid w:val="001122BA"/>
    <w:rsid w:val="00112319"/>
    <w:rsid w:val="001123B5"/>
    <w:rsid w:val="00112437"/>
    <w:rsid w:val="001124C6"/>
    <w:rsid w:val="001128CB"/>
    <w:rsid w:val="001128E0"/>
    <w:rsid w:val="00112989"/>
    <w:rsid w:val="001129A1"/>
    <w:rsid w:val="00112AF6"/>
    <w:rsid w:val="00112BAB"/>
    <w:rsid w:val="00112BFB"/>
    <w:rsid w:val="00112CCC"/>
    <w:rsid w:val="00112D72"/>
    <w:rsid w:val="00112DD6"/>
    <w:rsid w:val="00112E25"/>
    <w:rsid w:val="00112EB6"/>
    <w:rsid w:val="00112F8F"/>
    <w:rsid w:val="0011310E"/>
    <w:rsid w:val="00113125"/>
    <w:rsid w:val="001132FC"/>
    <w:rsid w:val="001133A3"/>
    <w:rsid w:val="0011348F"/>
    <w:rsid w:val="001134CC"/>
    <w:rsid w:val="001135D0"/>
    <w:rsid w:val="001135D1"/>
    <w:rsid w:val="0011367D"/>
    <w:rsid w:val="001138ED"/>
    <w:rsid w:val="00113ADD"/>
    <w:rsid w:val="00113CC2"/>
    <w:rsid w:val="00113CF2"/>
    <w:rsid w:val="00113D4A"/>
    <w:rsid w:val="00113E72"/>
    <w:rsid w:val="00113EE8"/>
    <w:rsid w:val="00114265"/>
    <w:rsid w:val="00114342"/>
    <w:rsid w:val="00114467"/>
    <w:rsid w:val="0011455A"/>
    <w:rsid w:val="001146A2"/>
    <w:rsid w:val="0011474E"/>
    <w:rsid w:val="0011475D"/>
    <w:rsid w:val="00114948"/>
    <w:rsid w:val="00114A65"/>
    <w:rsid w:val="00114AB9"/>
    <w:rsid w:val="00114B6A"/>
    <w:rsid w:val="00114BA2"/>
    <w:rsid w:val="00114CFC"/>
    <w:rsid w:val="00114D7B"/>
    <w:rsid w:val="00114DC5"/>
    <w:rsid w:val="00114F5C"/>
    <w:rsid w:val="00114FBF"/>
    <w:rsid w:val="001150F4"/>
    <w:rsid w:val="0011511F"/>
    <w:rsid w:val="00115123"/>
    <w:rsid w:val="0011518A"/>
    <w:rsid w:val="001152AD"/>
    <w:rsid w:val="001153D4"/>
    <w:rsid w:val="0011544E"/>
    <w:rsid w:val="00115459"/>
    <w:rsid w:val="0011554E"/>
    <w:rsid w:val="001156C7"/>
    <w:rsid w:val="001156D0"/>
    <w:rsid w:val="00115838"/>
    <w:rsid w:val="00115852"/>
    <w:rsid w:val="00115A82"/>
    <w:rsid w:val="00115A9D"/>
    <w:rsid w:val="00115BC5"/>
    <w:rsid w:val="00115D54"/>
    <w:rsid w:val="00115E01"/>
    <w:rsid w:val="00115EB7"/>
    <w:rsid w:val="00116107"/>
    <w:rsid w:val="0011612C"/>
    <w:rsid w:val="00116217"/>
    <w:rsid w:val="00116219"/>
    <w:rsid w:val="0011624F"/>
    <w:rsid w:val="00116380"/>
    <w:rsid w:val="00116388"/>
    <w:rsid w:val="00116413"/>
    <w:rsid w:val="0011647F"/>
    <w:rsid w:val="00116534"/>
    <w:rsid w:val="0011658A"/>
    <w:rsid w:val="001165A3"/>
    <w:rsid w:val="001167F1"/>
    <w:rsid w:val="0011687E"/>
    <w:rsid w:val="0011691D"/>
    <w:rsid w:val="00116B7A"/>
    <w:rsid w:val="00116BA6"/>
    <w:rsid w:val="00116BDB"/>
    <w:rsid w:val="00116C9D"/>
    <w:rsid w:val="00116CCB"/>
    <w:rsid w:val="00116F19"/>
    <w:rsid w:val="00116F63"/>
    <w:rsid w:val="00116F86"/>
    <w:rsid w:val="001170F9"/>
    <w:rsid w:val="00117157"/>
    <w:rsid w:val="00117189"/>
    <w:rsid w:val="00117300"/>
    <w:rsid w:val="00117479"/>
    <w:rsid w:val="0011762D"/>
    <w:rsid w:val="00117658"/>
    <w:rsid w:val="0011785F"/>
    <w:rsid w:val="0011790D"/>
    <w:rsid w:val="00117968"/>
    <w:rsid w:val="001179AE"/>
    <w:rsid w:val="00117A96"/>
    <w:rsid w:val="00117B44"/>
    <w:rsid w:val="00117B94"/>
    <w:rsid w:val="00117C47"/>
    <w:rsid w:val="00117C9A"/>
    <w:rsid w:val="00117D91"/>
    <w:rsid w:val="00117E72"/>
    <w:rsid w:val="00117ED1"/>
    <w:rsid w:val="00117ED4"/>
    <w:rsid w:val="00117EE3"/>
    <w:rsid w:val="0011C690"/>
    <w:rsid w:val="001201D7"/>
    <w:rsid w:val="00120204"/>
    <w:rsid w:val="00120294"/>
    <w:rsid w:val="0012042B"/>
    <w:rsid w:val="0012057B"/>
    <w:rsid w:val="00120594"/>
    <w:rsid w:val="0012064A"/>
    <w:rsid w:val="00120652"/>
    <w:rsid w:val="001207A6"/>
    <w:rsid w:val="00120946"/>
    <w:rsid w:val="00120AE5"/>
    <w:rsid w:val="00120BC1"/>
    <w:rsid w:val="00120C85"/>
    <w:rsid w:val="00120D67"/>
    <w:rsid w:val="00120D9C"/>
    <w:rsid w:val="00120DF7"/>
    <w:rsid w:val="00120E59"/>
    <w:rsid w:val="00120ED2"/>
    <w:rsid w:val="00120FBD"/>
    <w:rsid w:val="0012108C"/>
    <w:rsid w:val="001211AE"/>
    <w:rsid w:val="001212D7"/>
    <w:rsid w:val="00121316"/>
    <w:rsid w:val="00121359"/>
    <w:rsid w:val="0012138E"/>
    <w:rsid w:val="001213AE"/>
    <w:rsid w:val="001213B2"/>
    <w:rsid w:val="001213D3"/>
    <w:rsid w:val="001213FD"/>
    <w:rsid w:val="00121429"/>
    <w:rsid w:val="00121472"/>
    <w:rsid w:val="001214C0"/>
    <w:rsid w:val="00121588"/>
    <w:rsid w:val="0012175E"/>
    <w:rsid w:val="001218B5"/>
    <w:rsid w:val="00121AC3"/>
    <w:rsid w:val="00121B19"/>
    <w:rsid w:val="00121B24"/>
    <w:rsid w:val="00121BC3"/>
    <w:rsid w:val="00121C90"/>
    <w:rsid w:val="00121E25"/>
    <w:rsid w:val="00121ECF"/>
    <w:rsid w:val="001220EB"/>
    <w:rsid w:val="0012214A"/>
    <w:rsid w:val="00122160"/>
    <w:rsid w:val="0012216B"/>
    <w:rsid w:val="0012229D"/>
    <w:rsid w:val="00122328"/>
    <w:rsid w:val="00122379"/>
    <w:rsid w:val="00122397"/>
    <w:rsid w:val="001223D7"/>
    <w:rsid w:val="00122459"/>
    <w:rsid w:val="0012245D"/>
    <w:rsid w:val="00122633"/>
    <w:rsid w:val="001226AE"/>
    <w:rsid w:val="001226D3"/>
    <w:rsid w:val="001227B2"/>
    <w:rsid w:val="00122876"/>
    <w:rsid w:val="00122A6C"/>
    <w:rsid w:val="00122BEB"/>
    <w:rsid w:val="00122BF7"/>
    <w:rsid w:val="00122C30"/>
    <w:rsid w:val="00122C53"/>
    <w:rsid w:val="00122C99"/>
    <w:rsid w:val="00122D3A"/>
    <w:rsid w:val="00122D9E"/>
    <w:rsid w:val="00122E7A"/>
    <w:rsid w:val="00122ED5"/>
    <w:rsid w:val="00122F21"/>
    <w:rsid w:val="00122F42"/>
    <w:rsid w:val="00122FFF"/>
    <w:rsid w:val="00123114"/>
    <w:rsid w:val="00123156"/>
    <w:rsid w:val="00123422"/>
    <w:rsid w:val="001234DA"/>
    <w:rsid w:val="001234EB"/>
    <w:rsid w:val="00123529"/>
    <w:rsid w:val="0012369C"/>
    <w:rsid w:val="0012378F"/>
    <w:rsid w:val="001238F4"/>
    <w:rsid w:val="00123B9D"/>
    <w:rsid w:val="00123BA7"/>
    <w:rsid w:val="00123BB2"/>
    <w:rsid w:val="00123C4E"/>
    <w:rsid w:val="00123C9B"/>
    <w:rsid w:val="00123CF3"/>
    <w:rsid w:val="00123D03"/>
    <w:rsid w:val="00123EDB"/>
    <w:rsid w:val="00123F91"/>
    <w:rsid w:val="00123FA7"/>
    <w:rsid w:val="001240B5"/>
    <w:rsid w:val="001240F7"/>
    <w:rsid w:val="001240FD"/>
    <w:rsid w:val="00124119"/>
    <w:rsid w:val="0012416E"/>
    <w:rsid w:val="00124233"/>
    <w:rsid w:val="00124239"/>
    <w:rsid w:val="00124383"/>
    <w:rsid w:val="001244A9"/>
    <w:rsid w:val="001244E0"/>
    <w:rsid w:val="001244E3"/>
    <w:rsid w:val="00124528"/>
    <w:rsid w:val="00124576"/>
    <w:rsid w:val="00124577"/>
    <w:rsid w:val="00124659"/>
    <w:rsid w:val="001246AA"/>
    <w:rsid w:val="00124943"/>
    <w:rsid w:val="001249FE"/>
    <w:rsid w:val="00124A9B"/>
    <w:rsid w:val="00124E3A"/>
    <w:rsid w:val="00124F10"/>
    <w:rsid w:val="0012508C"/>
    <w:rsid w:val="001250DB"/>
    <w:rsid w:val="00125247"/>
    <w:rsid w:val="001252EB"/>
    <w:rsid w:val="00125304"/>
    <w:rsid w:val="0012530B"/>
    <w:rsid w:val="0012533B"/>
    <w:rsid w:val="00125351"/>
    <w:rsid w:val="00125538"/>
    <w:rsid w:val="0012559F"/>
    <w:rsid w:val="001255B7"/>
    <w:rsid w:val="0012568A"/>
    <w:rsid w:val="0012570C"/>
    <w:rsid w:val="0012581A"/>
    <w:rsid w:val="001258A3"/>
    <w:rsid w:val="00125904"/>
    <w:rsid w:val="00125985"/>
    <w:rsid w:val="00125C9C"/>
    <w:rsid w:val="00125E5C"/>
    <w:rsid w:val="00125EAF"/>
    <w:rsid w:val="00125EB2"/>
    <w:rsid w:val="00126096"/>
    <w:rsid w:val="00126103"/>
    <w:rsid w:val="001261DA"/>
    <w:rsid w:val="0012626E"/>
    <w:rsid w:val="00126297"/>
    <w:rsid w:val="001262A6"/>
    <w:rsid w:val="001262B3"/>
    <w:rsid w:val="0012647F"/>
    <w:rsid w:val="00126542"/>
    <w:rsid w:val="001265F9"/>
    <w:rsid w:val="00126783"/>
    <w:rsid w:val="001267F2"/>
    <w:rsid w:val="0012680B"/>
    <w:rsid w:val="00126859"/>
    <w:rsid w:val="001269A9"/>
    <w:rsid w:val="00126B22"/>
    <w:rsid w:val="00126BA8"/>
    <w:rsid w:val="00126BAC"/>
    <w:rsid w:val="00126BDF"/>
    <w:rsid w:val="00126C86"/>
    <w:rsid w:val="00126DBA"/>
    <w:rsid w:val="00126F72"/>
    <w:rsid w:val="00126F9F"/>
    <w:rsid w:val="00126FFF"/>
    <w:rsid w:val="00127086"/>
    <w:rsid w:val="001270FC"/>
    <w:rsid w:val="00127157"/>
    <w:rsid w:val="00127193"/>
    <w:rsid w:val="001271EB"/>
    <w:rsid w:val="00127241"/>
    <w:rsid w:val="001272AD"/>
    <w:rsid w:val="00127379"/>
    <w:rsid w:val="001276DE"/>
    <w:rsid w:val="001277FE"/>
    <w:rsid w:val="00127AF0"/>
    <w:rsid w:val="00127BAA"/>
    <w:rsid w:val="00127D41"/>
    <w:rsid w:val="00127E06"/>
    <w:rsid w:val="00127E53"/>
    <w:rsid w:val="00127F02"/>
    <w:rsid w:val="00127FCA"/>
    <w:rsid w:val="0013005A"/>
    <w:rsid w:val="0013007E"/>
    <w:rsid w:val="001300D6"/>
    <w:rsid w:val="00130193"/>
    <w:rsid w:val="001302FB"/>
    <w:rsid w:val="0013049E"/>
    <w:rsid w:val="001304BD"/>
    <w:rsid w:val="001304BE"/>
    <w:rsid w:val="001304D2"/>
    <w:rsid w:val="00130533"/>
    <w:rsid w:val="00130561"/>
    <w:rsid w:val="00130985"/>
    <w:rsid w:val="001309F9"/>
    <w:rsid w:val="00130ADB"/>
    <w:rsid w:val="00130AE3"/>
    <w:rsid w:val="00130BDF"/>
    <w:rsid w:val="00130BF0"/>
    <w:rsid w:val="00130D41"/>
    <w:rsid w:val="00130EC3"/>
    <w:rsid w:val="00130EF2"/>
    <w:rsid w:val="00130F5E"/>
    <w:rsid w:val="00130F82"/>
    <w:rsid w:val="00130F9F"/>
    <w:rsid w:val="00130FA8"/>
    <w:rsid w:val="001310E9"/>
    <w:rsid w:val="00131181"/>
    <w:rsid w:val="0013118C"/>
    <w:rsid w:val="001312AF"/>
    <w:rsid w:val="0013130B"/>
    <w:rsid w:val="00131317"/>
    <w:rsid w:val="00131452"/>
    <w:rsid w:val="00131534"/>
    <w:rsid w:val="0013159A"/>
    <w:rsid w:val="00131692"/>
    <w:rsid w:val="001317B9"/>
    <w:rsid w:val="00131814"/>
    <w:rsid w:val="001318B9"/>
    <w:rsid w:val="00131907"/>
    <w:rsid w:val="001319F9"/>
    <w:rsid w:val="00131A3F"/>
    <w:rsid w:val="00131A99"/>
    <w:rsid w:val="00131B0B"/>
    <w:rsid w:val="00131B38"/>
    <w:rsid w:val="00131BE8"/>
    <w:rsid w:val="00131C43"/>
    <w:rsid w:val="00131E16"/>
    <w:rsid w:val="00131E8E"/>
    <w:rsid w:val="00131EAD"/>
    <w:rsid w:val="00131F51"/>
    <w:rsid w:val="00131F98"/>
    <w:rsid w:val="00131FF1"/>
    <w:rsid w:val="00131FF3"/>
    <w:rsid w:val="001320A2"/>
    <w:rsid w:val="00132126"/>
    <w:rsid w:val="00132194"/>
    <w:rsid w:val="001321AA"/>
    <w:rsid w:val="00132261"/>
    <w:rsid w:val="001322D8"/>
    <w:rsid w:val="00132480"/>
    <w:rsid w:val="001325AC"/>
    <w:rsid w:val="00132609"/>
    <w:rsid w:val="00132732"/>
    <w:rsid w:val="0013276A"/>
    <w:rsid w:val="001327E9"/>
    <w:rsid w:val="001327FD"/>
    <w:rsid w:val="001328E2"/>
    <w:rsid w:val="00132BD6"/>
    <w:rsid w:val="00132C51"/>
    <w:rsid w:val="00132D7A"/>
    <w:rsid w:val="00132E20"/>
    <w:rsid w:val="00132EC5"/>
    <w:rsid w:val="00132EF8"/>
    <w:rsid w:val="00132FAF"/>
    <w:rsid w:val="00132FB1"/>
    <w:rsid w:val="00133061"/>
    <w:rsid w:val="001330A5"/>
    <w:rsid w:val="001331D3"/>
    <w:rsid w:val="0013320D"/>
    <w:rsid w:val="001332C8"/>
    <w:rsid w:val="0013341A"/>
    <w:rsid w:val="00133530"/>
    <w:rsid w:val="001335A9"/>
    <w:rsid w:val="001335D6"/>
    <w:rsid w:val="001335FB"/>
    <w:rsid w:val="00133659"/>
    <w:rsid w:val="00133752"/>
    <w:rsid w:val="00133795"/>
    <w:rsid w:val="00133879"/>
    <w:rsid w:val="00133934"/>
    <w:rsid w:val="00133C09"/>
    <w:rsid w:val="00133C80"/>
    <w:rsid w:val="00133DED"/>
    <w:rsid w:val="00133FAF"/>
    <w:rsid w:val="00133FB3"/>
    <w:rsid w:val="00134041"/>
    <w:rsid w:val="00134210"/>
    <w:rsid w:val="00134232"/>
    <w:rsid w:val="001342A9"/>
    <w:rsid w:val="0013430E"/>
    <w:rsid w:val="00134420"/>
    <w:rsid w:val="001344BE"/>
    <w:rsid w:val="00134518"/>
    <w:rsid w:val="00134578"/>
    <w:rsid w:val="0013459C"/>
    <w:rsid w:val="001345F8"/>
    <w:rsid w:val="00134650"/>
    <w:rsid w:val="00134686"/>
    <w:rsid w:val="00134692"/>
    <w:rsid w:val="001346CC"/>
    <w:rsid w:val="001346E4"/>
    <w:rsid w:val="00134832"/>
    <w:rsid w:val="0013489C"/>
    <w:rsid w:val="001348E1"/>
    <w:rsid w:val="001349B7"/>
    <w:rsid w:val="00134B75"/>
    <w:rsid w:val="00134D43"/>
    <w:rsid w:val="00134DBD"/>
    <w:rsid w:val="00134E7A"/>
    <w:rsid w:val="00134E94"/>
    <w:rsid w:val="00134EEE"/>
    <w:rsid w:val="00134F0B"/>
    <w:rsid w:val="00134F8C"/>
    <w:rsid w:val="00135027"/>
    <w:rsid w:val="001351E2"/>
    <w:rsid w:val="001351F4"/>
    <w:rsid w:val="001351F9"/>
    <w:rsid w:val="0013522B"/>
    <w:rsid w:val="00135279"/>
    <w:rsid w:val="00135329"/>
    <w:rsid w:val="00135385"/>
    <w:rsid w:val="00135561"/>
    <w:rsid w:val="00135665"/>
    <w:rsid w:val="001358D2"/>
    <w:rsid w:val="001358FA"/>
    <w:rsid w:val="00135A0E"/>
    <w:rsid w:val="00135A93"/>
    <w:rsid w:val="00135AEC"/>
    <w:rsid w:val="00135B86"/>
    <w:rsid w:val="00135C05"/>
    <w:rsid w:val="00135C0B"/>
    <w:rsid w:val="00135C4D"/>
    <w:rsid w:val="00135C73"/>
    <w:rsid w:val="00135CC7"/>
    <w:rsid w:val="00135CC8"/>
    <w:rsid w:val="00135D3D"/>
    <w:rsid w:val="00135DA7"/>
    <w:rsid w:val="00135F0F"/>
    <w:rsid w:val="00135F4C"/>
    <w:rsid w:val="00135FD7"/>
    <w:rsid w:val="001361FD"/>
    <w:rsid w:val="0013626A"/>
    <w:rsid w:val="0013643B"/>
    <w:rsid w:val="0013645A"/>
    <w:rsid w:val="00136483"/>
    <w:rsid w:val="001364E5"/>
    <w:rsid w:val="0013657A"/>
    <w:rsid w:val="001366C6"/>
    <w:rsid w:val="001366E8"/>
    <w:rsid w:val="0013672F"/>
    <w:rsid w:val="0013675F"/>
    <w:rsid w:val="001367BE"/>
    <w:rsid w:val="00136831"/>
    <w:rsid w:val="001368A4"/>
    <w:rsid w:val="001369B0"/>
    <w:rsid w:val="00136A62"/>
    <w:rsid w:val="00136AC9"/>
    <w:rsid w:val="00136B95"/>
    <w:rsid w:val="00136C5C"/>
    <w:rsid w:val="00136C91"/>
    <w:rsid w:val="00136CD5"/>
    <w:rsid w:val="00136D4D"/>
    <w:rsid w:val="00136D79"/>
    <w:rsid w:val="00136E03"/>
    <w:rsid w:val="00136E1B"/>
    <w:rsid w:val="00136EAE"/>
    <w:rsid w:val="00136F92"/>
    <w:rsid w:val="0013708E"/>
    <w:rsid w:val="001370DD"/>
    <w:rsid w:val="001371DE"/>
    <w:rsid w:val="0013720A"/>
    <w:rsid w:val="0013722A"/>
    <w:rsid w:val="0013730F"/>
    <w:rsid w:val="0013732D"/>
    <w:rsid w:val="00137332"/>
    <w:rsid w:val="00137355"/>
    <w:rsid w:val="001375FC"/>
    <w:rsid w:val="0013781E"/>
    <w:rsid w:val="00137A00"/>
    <w:rsid w:val="00137AB3"/>
    <w:rsid w:val="00137B35"/>
    <w:rsid w:val="00137C16"/>
    <w:rsid w:val="00137C4C"/>
    <w:rsid w:val="00137C83"/>
    <w:rsid w:val="00137CA6"/>
    <w:rsid w:val="00137CC0"/>
    <w:rsid w:val="00137CCB"/>
    <w:rsid w:val="00137E4F"/>
    <w:rsid w:val="00137E7D"/>
    <w:rsid w:val="00137EDA"/>
    <w:rsid w:val="00137F46"/>
    <w:rsid w:val="00137FE4"/>
    <w:rsid w:val="001396E7"/>
    <w:rsid w:val="001402FF"/>
    <w:rsid w:val="00140380"/>
    <w:rsid w:val="00140389"/>
    <w:rsid w:val="0014039B"/>
    <w:rsid w:val="0014046A"/>
    <w:rsid w:val="00140523"/>
    <w:rsid w:val="00140561"/>
    <w:rsid w:val="001405D5"/>
    <w:rsid w:val="001405F1"/>
    <w:rsid w:val="0014060E"/>
    <w:rsid w:val="00140656"/>
    <w:rsid w:val="001406E1"/>
    <w:rsid w:val="00140846"/>
    <w:rsid w:val="001408C9"/>
    <w:rsid w:val="001409C2"/>
    <w:rsid w:val="00140A0A"/>
    <w:rsid w:val="00140B74"/>
    <w:rsid w:val="00140BC6"/>
    <w:rsid w:val="00140CC7"/>
    <w:rsid w:val="00140D48"/>
    <w:rsid w:val="00140D8A"/>
    <w:rsid w:val="00140EC2"/>
    <w:rsid w:val="00140EDE"/>
    <w:rsid w:val="00140F62"/>
    <w:rsid w:val="00140FC4"/>
    <w:rsid w:val="0014100D"/>
    <w:rsid w:val="001410DD"/>
    <w:rsid w:val="0014121A"/>
    <w:rsid w:val="00141335"/>
    <w:rsid w:val="001413C7"/>
    <w:rsid w:val="00141493"/>
    <w:rsid w:val="00141699"/>
    <w:rsid w:val="0014170B"/>
    <w:rsid w:val="00141781"/>
    <w:rsid w:val="00141784"/>
    <w:rsid w:val="00141883"/>
    <w:rsid w:val="001418A9"/>
    <w:rsid w:val="00141931"/>
    <w:rsid w:val="001419C0"/>
    <w:rsid w:val="001419FB"/>
    <w:rsid w:val="00141AA5"/>
    <w:rsid w:val="00141AB0"/>
    <w:rsid w:val="00141B06"/>
    <w:rsid w:val="00141C7F"/>
    <w:rsid w:val="00141CAF"/>
    <w:rsid w:val="00141D37"/>
    <w:rsid w:val="00141E2A"/>
    <w:rsid w:val="00141E6B"/>
    <w:rsid w:val="00141E9C"/>
    <w:rsid w:val="00141F2B"/>
    <w:rsid w:val="00141F61"/>
    <w:rsid w:val="00142002"/>
    <w:rsid w:val="00142024"/>
    <w:rsid w:val="0014214E"/>
    <w:rsid w:val="00142277"/>
    <w:rsid w:val="001422D0"/>
    <w:rsid w:val="0014232E"/>
    <w:rsid w:val="00142450"/>
    <w:rsid w:val="00142460"/>
    <w:rsid w:val="00142465"/>
    <w:rsid w:val="00142479"/>
    <w:rsid w:val="00142508"/>
    <w:rsid w:val="00142595"/>
    <w:rsid w:val="001425C3"/>
    <w:rsid w:val="00142606"/>
    <w:rsid w:val="0014266D"/>
    <w:rsid w:val="00142766"/>
    <w:rsid w:val="00142816"/>
    <w:rsid w:val="00142825"/>
    <w:rsid w:val="001428BF"/>
    <w:rsid w:val="00142952"/>
    <w:rsid w:val="001429F9"/>
    <w:rsid w:val="00142A4A"/>
    <w:rsid w:val="00142B0A"/>
    <w:rsid w:val="00142B64"/>
    <w:rsid w:val="00142B6C"/>
    <w:rsid w:val="00142BFA"/>
    <w:rsid w:val="00142C0F"/>
    <w:rsid w:val="00142C52"/>
    <w:rsid w:val="00142D47"/>
    <w:rsid w:val="00142D5F"/>
    <w:rsid w:val="00142E16"/>
    <w:rsid w:val="00142E5D"/>
    <w:rsid w:val="00142EF5"/>
    <w:rsid w:val="00143041"/>
    <w:rsid w:val="00143086"/>
    <w:rsid w:val="0014316C"/>
    <w:rsid w:val="0014322B"/>
    <w:rsid w:val="0014322E"/>
    <w:rsid w:val="0014327B"/>
    <w:rsid w:val="001432AB"/>
    <w:rsid w:val="001432AE"/>
    <w:rsid w:val="001432DA"/>
    <w:rsid w:val="00143325"/>
    <w:rsid w:val="001433BE"/>
    <w:rsid w:val="00143412"/>
    <w:rsid w:val="001434F2"/>
    <w:rsid w:val="0014362E"/>
    <w:rsid w:val="00143652"/>
    <w:rsid w:val="0014392C"/>
    <w:rsid w:val="00143990"/>
    <w:rsid w:val="00143AE2"/>
    <w:rsid w:val="00143B22"/>
    <w:rsid w:val="00143BB4"/>
    <w:rsid w:val="00143BE6"/>
    <w:rsid w:val="00143CEA"/>
    <w:rsid w:val="00143D95"/>
    <w:rsid w:val="00143FA2"/>
    <w:rsid w:val="00144098"/>
    <w:rsid w:val="00144249"/>
    <w:rsid w:val="00144375"/>
    <w:rsid w:val="00144567"/>
    <w:rsid w:val="00144629"/>
    <w:rsid w:val="00144632"/>
    <w:rsid w:val="001447B0"/>
    <w:rsid w:val="00144843"/>
    <w:rsid w:val="00144857"/>
    <w:rsid w:val="001448F4"/>
    <w:rsid w:val="00144A35"/>
    <w:rsid w:val="00144A87"/>
    <w:rsid w:val="00144B41"/>
    <w:rsid w:val="00144C94"/>
    <w:rsid w:val="00144CCB"/>
    <w:rsid w:val="00144E78"/>
    <w:rsid w:val="00144EEA"/>
    <w:rsid w:val="00144F03"/>
    <w:rsid w:val="00144F28"/>
    <w:rsid w:val="0014500D"/>
    <w:rsid w:val="001450B8"/>
    <w:rsid w:val="00145327"/>
    <w:rsid w:val="00145436"/>
    <w:rsid w:val="0014544F"/>
    <w:rsid w:val="0014546F"/>
    <w:rsid w:val="0014565C"/>
    <w:rsid w:val="001456C6"/>
    <w:rsid w:val="0014586E"/>
    <w:rsid w:val="001458CE"/>
    <w:rsid w:val="00145968"/>
    <w:rsid w:val="001459EF"/>
    <w:rsid w:val="00145A9A"/>
    <w:rsid w:val="00145ABD"/>
    <w:rsid w:val="00145BDC"/>
    <w:rsid w:val="00145C20"/>
    <w:rsid w:val="00145C70"/>
    <w:rsid w:val="00145CD4"/>
    <w:rsid w:val="00145CDF"/>
    <w:rsid w:val="00145D36"/>
    <w:rsid w:val="00145DE2"/>
    <w:rsid w:val="00145F2E"/>
    <w:rsid w:val="00145F53"/>
    <w:rsid w:val="00145FE4"/>
    <w:rsid w:val="00145FF2"/>
    <w:rsid w:val="0014600E"/>
    <w:rsid w:val="00146027"/>
    <w:rsid w:val="001461A7"/>
    <w:rsid w:val="00146251"/>
    <w:rsid w:val="00146348"/>
    <w:rsid w:val="00146402"/>
    <w:rsid w:val="0014643C"/>
    <w:rsid w:val="0014650D"/>
    <w:rsid w:val="001466F7"/>
    <w:rsid w:val="001466FF"/>
    <w:rsid w:val="00146710"/>
    <w:rsid w:val="0014677A"/>
    <w:rsid w:val="00146960"/>
    <w:rsid w:val="001469B2"/>
    <w:rsid w:val="00146B7B"/>
    <w:rsid w:val="00146BC6"/>
    <w:rsid w:val="00146D3F"/>
    <w:rsid w:val="00146E2C"/>
    <w:rsid w:val="00146F7D"/>
    <w:rsid w:val="00146FD2"/>
    <w:rsid w:val="00147000"/>
    <w:rsid w:val="00147095"/>
    <w:rsid w:val="0014715F"/>
    <w:rsid w:val="0014716A"/>
    <w:rsid w:val="0014727B"/>
    <w:rsid w:val="001472AE"/>
    <w:rsid w:val="0014736A"/>
    <w:rsid w:val="001473B7"/>
    <w:rsid w:val="001473F2"/>
    <w:rsid w:val="00147407"/>
    <w:rsid w:val="00147596"/>
    <w:rsid w:val="0014767F"/>
    <w:rsid w:val="0014768E"/>
    <w:rsid w:val="001476EB"/>
    <w:rsid w:val="00147759"/>
    <w:rsid w:val="001477DA"/>
    <w:rsid w:val="0014781E"/>
    <w:rsid w:val="0014793A"/>
    <w:rsid w:val="001479D0"/>
    <w:rsid w:val="001479F7"/>
    <w:rsid w:val="00147A72"/>
    <w:rsid w:val="00147AAD"/>
    <w:rsid w:val="00147B1A"/>
    <w:rsid w:val="00147C6C"/>
    <w:rsid w:val="00147DB7"/>
    <w:rsid w:val="00147EE2"/>
    <w:rsid w:val="00147F29"/>
    <w:rsid w:val="00147F86"/>
    <w:rsid w:val="00147F8C"/>
    <w:rsid w:val="0014E8A9"/>
    <w:rsid w:val="0015009E"/>
    <w:rsid w:val="00150184"/>
    <w:rsid w:val="0015027B"/>
    <w:rsid w:val="001502E1"/>
    <w:rsid w:val="001502E5"/>
    <w:rsid w:val="00150738"/>
    <w:rsid w:val="00150804"/>
    <w:rsid w:val="001508BC"/>
    <w:rsid w:val="001508DF"/>
    <w:rsid w:val="00150930"/>
    <w:rsid w:val="00150A6A"/>
    <w:rsid w:val="00150AB2"/>
    <w:rsid w:val="00150B87"/>
    <w:rsid w:val="00150C14"/>
    <w:rsid w:val="00150C3E"/>
    <w:rsid w:val="00150C73"/>
    <w:rsid w:val="00150C91"/>
    <w:rsid w:val="00150CE2"/>
    <w:rsid w:val="00150F36"/>
    <w:rsid w:val="00150F37"/>
    <w:rsid w:val="00150FD6"/>
    <w:rsid w:val="001510E4"/>
    <w:rsid w:val="001510EF"/>
    <w:rsid w:val="0015110F"/>
    <w:rsid w:val="00151174"/>
    <w:rsid w:val="00151283"/>
    <w:rsid w:val="00151521"/>
    <w:rsid w:val="0015168E"/>
    <w:rsid w:val="00151716"/>
    <w:rsid w:val="00151849"/>
    <w:rsid w:val="001518F0"/>
    <w:rsid w:val="00151CA6"/>
    <w:rsid w:val="00151D43"/>
    <w:rsid w:val="00151DC6"/>
    <w:rsid w:val="00151F00"/>
    <w:rsid w:val="0015209C"/>
    <w:rsid w:val="001520C0"/>
    <w:rsid w:val="001521CB"/>
    <w:rsid w:val="001521FA"/>
    <w:rsid w:val="001521FB"/>
    <w:rsid w:val="0015233D"/>
    <w:rsid w:val="001524BC"/>
    <w:rsid w:val="001524CE"/>
    <w:rsid w:val="00152699"/>
    <w:rsid w:val="00152830"/>
    <w:rsid w:val="0015287E"/>
    <w:rsid w:val="001528A3"/>
    <w:rsid w:val="001528E4"/>
    <w:rsid w:val="0015295D"/>
    <w:rsid w:val="00152A01"/>
    <w:rsid w:val="00152A27"/>
    <w:rsid w:val="00152ADE"/>
    <w:rsid w:val="00152B13"/>
    <w:rsid w:val="00152B3C"/>
    <w:rsid w:val="00152C68"/>
    <w:rsid w:val="00152D13"/>
    <w:rsid w:val="00152E2E"/>
    <w:rsid w:val="00152E76"/>
    <w:rsid w:val="00152EF1"/>
    <w:rsid w:val="00152F29"/>
    <w:rsid w:val="00152FE2"/>
    <w:rsid w:val="00153067"/>
    <w:rsid w:val="00153153"/>
    <w:rsid w:val="00153211"/>
    <w:rsid w:val="00153262"/>
    <w:rsid w:val="001532D4"/>
    <w:rsid w:val="00153344"/>
    <w:rsid w:val="001534EC"/>
    <w:rsid w:val="001536C3"/>
    <w:rsid w:val="001536F6"/>
    <w:rsid w:val="0015371D"/>
    <w:rsid w:val="00153753"/>
    <w:rsid w:val="001537D4"/>
    <w:rsid w:val="001537DE"/>
    <w:rsid w:val="0015381D"/>
    <w:rsid w:val="0015383A"/>
    <w:rsid w:val="0015385E"/>
    <w:rsid w:val="0015385F"/>
    <w:rsid w:val="00153880"/>
    <w:rsid w:val="0015391D"/>
    <w:rsid w:val="00153931"/>
    <w:rsid w:val="00153A82"/>
    <w:rsid w:val="00153B2C"/>
    <w:rsid w:val="00153BE2"/>
    <w:rsid w:val="00153C71"/>
    <w:rsid w:val="00154147"/>
    <w:rsid w:val="00154165"/>
    <w:rsid w:val="0015419B"/>
    <w:rsid w:val="00154352"/>
    <w:rsid w:val="001543A6"/>
    <w:rsid w:val="00154411"/>
    <w:rsid w:val="0015441F"/>
    <w:rsid w:val="0015442B"/>
    <w:rsid w:val="00154463"/>
    <w:rsid w:val="001544C1"/>
    <w:rsid w:val="001545C8"/>
    <w:rsid w:val="0015469F"/>
    <w:rsid w:val="001546A8"/>
    <w:rsid w:val="001546E4"/>
    <w:rsid w:val="001546EE"/>
    <w:rsid w:val="00154797"/>
    <w:rsid w:val="001547EE"/>
    <w:rsid w:val="00154A1E"/>
    <w:rsid w:val="00154AA0"/>
    <w:rsid w:val="00154B21"/>
    <w:rsid w:val="00154B62"/>
    <w:rsid w:val="00154CCB"/>
    <w:rsid w:val="00154D31"/>
    <w:rsid w:val="00154F05"/>
    <w:rsid w:val="00154FCB"/>
    <w:rsid w:val="00154FDF"/>
    <w:rsid w:val="0015502C"/>
    <w:rsid w:val="00155139"/>
    <w:rsid w:val="00155148"/>
    <w:rsid w:val="00155274"/>
    <w:rsid w:val="001553A1"/>
    <w:rsid w:val="001553F1"/>
    <w:rsid w:val="001553FE"/>
    <w:rsid w:val="0015541E"/>
    <w:rsid w:val="00155458"/>
    <w:rsid w:val="001554D2"/>
    <w:rsid w:val="001557EF"/>
    <w:rsid w:val="00155837"/>
    <w:rsid w:val="00155A39"/>
    <w:rsid w:val="00155AC5"/>
    <w:rsid w:val="00155B3F"/>
    <w:rsid w:val="00155B83"/>
    <w:rsid w:val="00155BC0"/>
    <w:rsid w:val="00155D83"/>
    <w:rsid w:val="00155E16"/>
    <w:rsid w:val="00155ED1"/>
    <w:rsid w:val="00155EEA"/>
    <w:rsid w:val="00155F3D"/>
    <w:rsid w:val="00155F7B"/>
    <w:rsid w:val="0015609D"/>
    <w:rsid w:val="0015610A"/>
    <w:rsid w:val="00156259"/>
    <w:rsid w:val="00156369"/>
    <w:rsid w:val="0015636B"/>
    <w:rsid w:val="001564E3"/>
    <w:rsid w:val="001564EE"/>
    <w:rsid w:val="001565CC"/>
    <w:rsid w:val="0015662A"/>
    <w:rsid w:val="00156669"/>
    <w:rsid w:val="00156706"/>
    <w:rsid w:val="0015675E"/>
    <w:rsid w:val="00156778"/>
    <w:rsid w:val="00156840"/>
    <w:rsid w:val="00156926"/>
    <w:rsid w:val="00156976"/>
    <w:rsid w:val="00156BB7"/>
    <w:rsid w:val="00156E17"/>
    <w:rsid w:val="00156E2F"/>
    <w:rsid w:val="00156E8F"/>
    <w:rsid w:val="00156F37"/>
    <w:rsid w:val="00156F5D"/>
    <w:rsid w:val="00156FCF"/>
    <w:rsid w:val="00156FF2"/>
    <w:rsid w:val="0015701D"/>
    <w:rsid w:val="0015708A"/>
    <w:rsid w:val="001570BB"/>
    <w:rsid w:val="001570C4"/>
    <w:rsid w:val="001570E5"/>
    <w:rsid w:val="00157162"/>
    <w:rsid w:val="001571EA"/>
    <w:rsid w:val="00157236"/>
    <w:rsid w:val="0015723A"/>
    <w:rsid w:val="00157286"/>
    <w:rsid w:val="00157296"/>
    <w:rsid w:val="001572E7"/>
    <w:rsid w:val="001572FD"/>
    <w:rsid w:val="00157306"/>
    <w:rsid w:val="00157426"/>
    <w:rsid w:val="00157478"/>
    <w:rsid w:val="00157544"/>
    <w:rsid w:val="00157597"/>
    <w:rsid w:val="001575FC"/>
    <w:rsid w:val="001576E2"/>
    <w:rsid w:val="001576F4"/>
    <w:rsid w:val="001578AA"/>
    <w:rsid w:val="00157B41"/>
    <w:rsid w:val="00157B62"/>
    <w:rsid w:val="00157BAE"/>
    <w:rsid w:val="00157BD5"/>
    <w:rsid w:val="00157D18"/>
    <w:rsid w:val="00157E3A"/>
    <w:rsid w:val="00157F0A"/>
    <w:rsid w:val="0016013D"/>
    <w:rsid w:val="00160227"/>
    <w:rsid w:val="0016030C"/>
    <w:rsid w:val="00160405"/>
    <w:rsid w:val="001604B8"/>
    <w:rsid w:val="001604EA"/>
    <w:rsid w:val="00160579"/>
    <w:rsid w:val="001605AD"/>
    <w:rsid w:val="001605EB"/>
    <w:rsid w:val="0016065B"/>
    <w:rsid w:val="00160663"/>
    <w:rsid w:val="0016069A"/>
    <w:rsid w:val="001606DF"/>
    <w:rsid w:val="00160925"/>
    <w:rsid w:val="0016099D"/>
    <w:rsid w:val="001609A2"/>
    <w:rsid w:val="001609C8"/>
    <w:rsid w:val="00160A06"/>
    <w:rsid w:val="00160A93"/>
    <w:rsid w:val="00160B4A"/>
    <w:rsid w:val="00160BDD"/>
    <w:rsid w:val="00160CC1"/>
    <w:rsid w:val="00160CC2"/>
    <w:rsid w:val="00160CE8"/>
    <w:rsid w:val="00160D08"/>
    <w:rsid w:val="00160EF0"/>
    <w:rsid w:val="00160F42"/>
    <w:rsid w:val="00160F5C"/>
    <w:rsid w:val="00160F6C"/>
    <w:rsid w:val="00160FAC"/>
    <w:rsid w:val="00161105"/>
    <w:rsid w:val="0016125E"/>
    <w:rsid w:val="0016140C"/>
    <w:rsid w:val="0016150E"/>
    <w:rsid w:val="0016158B"/>
    <w:rsid w:val="001615B1"/>
    <w:rsid w:val="00161631"/>
    <w:rsid w:val="001616A1"/>
    <w:rsid w:val="001616B4"/>
    <w:rsid w:val="001616BC"/>
    <w:rsid w:val="001616CA"/>
    <w:rsid w:val="00161738"/>
    <w:rsid w:val="00161A4C"/>
    <w:rsid w:val="00161A7E"/>
    <w:rsid w:val="00161BA2"/>
    <w:rsid w:val="00161C23"/>
    <w:rsid w:val="00161CAA"/>
    <w:rsid w:val="00161CC3"/>
    <w:rsid w:val="00161D8F"/>
    <w:rsid w:val="00161E8A"/>
    <w:rsid w:val="00161EC6"/>
    <w:rsid w:val="00161FBD"/>
    <w:rsid w:val="00161FC4"/>
    <w:rsid w:val="0016206F"/>
    <w:rsid w:val="001620E4"/>
    <w:rsid w:val="001620F9"/>
    <w:rsid w:val="00162132"/>
    <w:rsid w:val="00162166"/>
    <w:rsid w:val="001621BD"/>
    <w:rsid w:val="00162286"/>
    <w:rsid w:val="001622B8"/>
    <w:rsid w:val="0016232E"/>
    <w:rsid w:val="00162438"/>
    <w:rsid w:val="00162474"/>
    <w:rsid w:val="0016259E"/>
    <w:rsid w:val="001625AF"/>
    <w:rsid w:val="001626D5"/>
    <w:rsid w:val="00162721"/>
    <w:rsid w:val="0016276D"/>
    <w:rsid w:val="001627E4"/>
    <w:rsid w:val="0016280F"/>
    <w:rsid w:val="00162A17"/>
    <w:rsid w:val="00162A5E"/>
    <w:rsid w:val="00162A8A"/>
    <w:rsid w:val="00162B6B"/>
    <w:rsid w:val="00162BFE"/>
    <w:rsid w:val="00162F36"/>
    <w:rsid w:val="00163091"/>
    <w:rsid w:val="001630EF"/>
    <w:rsid w:val="00163134"/>
    <w:rsid w:val="00163244"/>
    <w:rsid w:val="0016328E"/>
    <w:rsid w:val="001632D5"/>
    <w:rsid w:val="001632E3"/>
    <w:rsid w:val="001632F0"/>
    <w:rsid w:val="001633AE"/>
    <w:rsid w:val="001633CA"/>
    <w:rsid w:val="00163426"/>
    <w:rsid w:val="00163473"/>
    <w:rsid w:val="00163523"/>
    <w:rsid w:val="00163530"/>
    <w:rsid w:val="00163581"/>
    <w:rsid w:val="00163619"/>
    <w:rsid w:val="001636A1"/>
    <w:rsid w:val="00163705"/>
    <w:rsid w:val="0016376D"/>
    <w:rsid w:val="0016378C"/>
    <w:rsid w:val="00163A5E"/>
    <w:rsid w:val="00163A9C"/>
    <w:rsid w:val="00163AF4"/>
    <w:rsid w:val="00163C4E"/>
    <w:rsid w:val="00163D57"/>
    <w:rsid w:val="00163EEE"/>
    <w:rsid w:val="00163F9D"/>
    <w:rsid w:val="00163FD0"/>
    <w:rsid w:val="00164153"/>
    <w:rsid w:val="00164359"/>
    <w:rsid w:val="0016436A"/>
    <w:rsid w:val="00164411"/>
    <w:rsid w:val="00164563"/>
    <w:rsid w:val="001645CB"/>
    <w:rsid w:val="001645D3"/>
    <w:rsid w:val="0016470B"/>
    <w:rsid w:val="001647B6"/>
    <w:rsid w:val="00164828"/>
    <w:rsid w:val="00164859"/>
    <w:rsid w:val="00164892"/>
    <w:rsid w:val="001648D5"/>
    <w:rsid w:val="00164926"/>
    <w:rsid w:val="001649B9"/>
    <w:rsid w:val="00164A33"/>
    <w:rsid w:val="00164AD8"/>
    <w:rsid w:val="00164B3F"/>
    <w:rsid w:val="00164BF5"/>
    <w:rsid w:val="00164C66"/>
    <w:rsid w:val="00164D0F"/>
    <w:rsid w:val="00164D5D"/>
    <w:rsid w:val="00164D73"/>
    <w:rsid w:val="00164DF1"/>
    <w:rsid w:val="00164E82"/>
    <w:rsid w:val="00164F08"/>
    <w:rsid w:val="00164FB9"/>
    <w:rsid w:val="00165000"/>
    <w:rsid w:val="00165054"/>
    <w:rsid w:val="00165073"/>
    <w:rsid w:val="00165320"/>
    <w:rsid w:val="001653D7"/>
    <w:rsid w:val="0016546A"/>
    <w:rsid w:val="00165546"/>
    <w:rsid w:val="00165559"/>
    <w:rsid w:val="0016585D"/>
    <w:rsid w:val="001658E6"/>
    <w:rsid w:val="001659B3"/>
    <w:rsid w:val="00165A49"/>
    <w:rsid w:val="00165C7D"/>
    <w:rsid w:val="00165D30"/>
    <w:rsid w:val="00165D7B"/>
    <w:rsid w:val="00165D83"/>
    <w:rsid w:val="00165FFB"/>
    <w:rsid w:val="00166007"/>
    <w:rsid w:val="001660BA"/>
    <w:rsid w:val="001661AA"/>
    <w:rsid w:val="0016621B"/>
    <w:rsid w:val="001662B3"/>
    <w:rsid w:val="00166305"/>
    <w:rsid w:val="001663C7"/>
    <w:rsid w:val="0016645F"/>
    <w:rsid w:val="001664EE"/>
    <w:rsid w:val="001666B2"/>
    <w:rsid w:val="00166716"/>
    <w:rsid w:val="001668AF"/>
    <w:rsid w:val="001668F0"/>
    <w:rsid w:val="00166A4C"/>
    <w:rsid w:val="00166AE8"/>
    <w:rsid w:val="00166B84"/>
    <w:rsid w:val="00166CB6"/>
    <w:rsid w:val="00166D21"/>
    <w:rsid w:val="00166E82"/>
    <w:rsid w:val="00166EC1"/>
    <w:rsid w:val="00166F89"/>
    <w:rsid w:val="00166FA1"/>
    <w:rsid w:val="00166FD7"/>
    <w:rsid w:val="001670FF"/>
    <w:rsid w:val="001671F4"/>
    <w:rsid w:val="001671F9"/>
    <w:rsid w:val="00167318"/>
    <w:rsid w:val="0016738E"/>
    <w:rsid w:val="001673B2"/>
    <w:rsid w:val="001673D7"/>
    <w:rsid w:val="001673F1"/>
    <w:rsid w:val="00167545"/>
    <w:rsid w:val="001675BF"/>
    <w:rsid w:val="001676C5"/>
    <w:rsid w:val="0016789C"/>
    <w:rsid w:val="00167BFA"/>
    <w:rsid w:val="00167C11"/>
    <w:rsid w:val="00167C33"/>
    <w:rsid w:val="00167C6E"/>
    <w:rsid w:val="00167C93"/>
    <w:rsid w:val="00167CAA"/>
    <w:rsid w:val="00167CE7"/>
    <w:rsid w:val="00167D13"/>
    <w:rsid w:val="00167D42"/>
    <w:rsid w:val="00167DA7"/>
    <w:rsid w:val="00167E99"/>
    <w:rsid w:val="00167E9B"/>
    <w:rsid w:val="00167F1B"/>
    <w:rsid w:val="00167FAF"/>
    <w:rsid w:val="00167FB6"/>
    <w:rsid w:val="0016949B"/>
    <w:rsid w:val="00170019"/>
    <w:rsid w:val="00170041"/>
    <w:rsid w:val="001702AE"/>
    <w:rsid w:val="0017031D"/>
    <w:rsid w:val="0017031E"/>
    <w:rsid w:val="001703C6"/>
    <w:rsid w:val="001703DE"/>
    <w:rsid w:val="0017043E"/>
    <w:rsid w:val="00170689"/>
    <w:rsid w:val="0017071D"/>
    <w:rsid w:val="00170812"/>
    <w:rsid w:val="00170904"/>
    <w:rsid w:val="001709D7"/>
    <w:rsid w:val="00170B7F"/>
    <w:rsid w:val="00170BDB"/>
    <w:rsid w:val="00170C39"/>
    <w:rsid w:val="00170D1F"/>
    <w:rsid w:val="00170D3A"/>
    <w:rsid w:val="00170D51"/>
    <w:rsid w:val="00170DE1"/>
    <w:rsid w:val="00170E06"/>
    <w:rsid w:val="00171011"/>
    <w:rsid w:val="001710D7"/>
    <w:rsid w:val="00171112"/>
    <w:rsid w:val="00171189"/>
    <w:rsid w:val="0017123A"/>
    <w:rsid w:val="0017123B"/>
    <w:rsid w:val="001713D7"/>
    <w:rsid w:val="00171463"/>
    <w:rsid w:val="001714A1"/>
    <w:rsid w:val="00171628"/>
    <w:rsid w:val="001717B4"/>
    <w:rsid w:val="00171827"/>
    <w:rsid w:val="00171967"/>
    <w:rsid w:val="00171B9A"/>
    <w:rsid w:val="00171BB5"/>
    <w:rsid w:val="00171C4B"/>
    <w:rsid w:val="00171CE7"/>
    <w:rsid w:val="00171E89"/>
    <w:rsid w:val="00171F31"/>
    <w:rsid w:val="0017204B"/>
    <w:rsid w:val="0017210A"/>
    <w:rsid w:val="00172291"/>
    <w:rsid w:val="001722C7"/>
    <w:rsid w:val="00172313"/>
    <w:rsid w:val="00172523"/>
    <w:rsid w:val="00172548"/>
    <w:rsid w:val="00172619"/>
    <w:rsid w:val="00172694"/>
    <w:rsid w:val="001726C7"/>
    <w:rsid w:val="0017281D"/>
    <w:rsid w:val="00172872"/>
    <w:rsid w:val="00172878"/>
    <w:rsid w:val="0017287F"/>
    <w:rsid w:val="001728C0"/>
    <w:rsid w:val="001728E3"/>
    <w:rsid w:val="0017290B"/>
    <w:rsid w:val="001729B0"/>
    <w:rsid w:val="001729F7"/>
    <w:rsid w:val="00172B9F"/>
    <w:rsid w:val="00172C1D"/>
    <w:rsid w:val="00172C55"/>
    <w:rsid w:val="00172CA8"/>
    <w:rsid w:val="00172D6D"/>
    <w:rsid w:val="00172D7E"/>
    <w:rsid w:val="00172DAE"/>
    <w:rsid w:val="00172F69"/>
    <w:rsid w:val="00172FCB"/>
    <w:rsid w:val="00172FD8"/>
    <w:rsid w:val="00172FF1"/>
    <w:rsid w:val="001731AC"/>
    <w:rsid w:val="00173297"/>
    <w:rsid w:val="001732E4"/>
    <w:rsid w:val="001732FE"/>
    <w:rsid w:val="00173348"/>
    <w:rsid w:val="00173371"/>
    <w:rsid w:val="001733FF"/>
    <w:rsid w:val="00173533"/>
    <w:rsid w:val="00173548"/>
    <w:rsid w:val="00173604"/>
    <w:rsid w:val="00173620"/>
    <w:rsid w:val="00173667"/>
    <w:rsid w:val="00173781"/>
    <w:rsid w:val="001738A8"/>
    <w:rsid w:val="001739E6"/>
    <w:rsid w:val="00173BCF"/>
    <w:rsid w:val="00173CC5"/>
    <w:rsid w:val="00173D0C"/>
    <w:rsid w:val="00173D4F"/>
    <w:rsid w:val="00173DDF"/>
    <w:rsid w:val="00173DE3"/>
    <w:rsid w:val="00173E4A"/>
    <w:rsid w:val="00173EA9"/>
    <w:rsid w:val="00174120"/>
    <w:rsid w:val="001741D5"/>
    <w:rsid w:val="0017425A"/>
    <w:rsid w:val="001742EB"/>
    <w:rsid w:val="00174391"/>
    <w:rsid w:val="001743D3"/>
    <w:rsid w:val="00174423"/>
    <w:rsid w:val="0017448E"/>
    <w:rsid w:val="00174507"/>
    <w:rsid w:val="00174581"/>
    <w:rsid w:val="00174595"/>
    <w:rsid w:val="00174624"/>
    <w:rsid w:val="001747A1"/>
    <w:rsid w:val="00174887"/>
    <w:rsid w:val="0017491D"/>
    <w:rsid w:val="00174954"/>
    <w:rsid w:val="00174ABD"/>
    <w:rsid w:val="00174B8B"/>
    <w:rsid w:val="00174CA4"/>
    <w:rsid w:val="00174D20"/>
    <w:rsid w:val="00174D67"/>
    <w:rsid w:val="00174DD8"/>
    <w:rsid w:val="00174E14"/>
    <w:rsid w:val="00174E21"/>
    <w:rsid w:val="00174E34"/>
    <w:rsid w:val="00174E65"/>
    <w:rsid w:val="00174F45"/>
    <w:rsid w:val="00174F6E"/>
    <w:rsid w:val="00174FA9"/>
    <w:rsid w:val="00174FDE"/>
    <w:rsid w:val="0017500F"/>
    <w:rsid w:val="0017502D"/>
    <w:rsid w:val="00175039"/>
    <w:rsid w:val="0017513B"/>
    <w:rsid w:val="001751B4"/>
    <w:rsid w:val="00175456"/>
    <w:rsid w:val="00175476"/>
    <w:rsid w:val="00175542"/>
    <w:rsid w:val="00175643"/>
    <w:rsid w:val="0017574C"/>
    <w:rsid w:val="0017591E"/>
    <w:rsid w:val="001759CE"/>
    <w:rsid w:val="001759D0"/>
    <w:rsid w:val="001759DA"/>
    <w:rsid w:val="00175A5E"/>
    <w:rsid w:val="00175ADF"/>
    <w:rsid w:val="00175B47"/>
    <w:rsid w:val="00175CAE"/>
    <w:rsid w:val="00175D2D"/>
    <w:rsid w:val="00175D2F"/>
    <w:rsid w:val="00175D9D"/>
    <w:rsid w:val="00175EBB"/>
    <w:rsid w:val="00175F0B"/>
    <w:rsid w:val="00175FCB"/>
    <w:rsid w:val="001760B2"/>
    <w:rsid w:val="001760CD"/>
    <w:rsid w:val="00176183"/>
    <w:rsid w:val="001761CC"/>
    <w:rsid w:val="001761D4"/>
    <w:rsid w:val="001762C6"/>
    <w:rsid w:val="001762DE"/>
    <w:rsid w:val="00176325"/>
    <w:rsid w:val="0017634C"/>
    <w:rsid w:val="00176372"/>
    <w:rsid w:val="001763F2"/>
    <w:rsid w:val="00176462"/>
    <w:rsid w:val="00176563"/>
    <w:rsid w:val="00176614"/>
    <w:rsid w:val="0017663B"/>
    <w:rsid w:val="00176752"/>
    <w:rsid w:val="00176841"/>
    <w:rsid w:val="00176851"/>
    <w:rsid w:val="00176869"/>
    <w:rsid w:val="001768B8"/>
    <w:rsid w:val="001768C4"/>
    <w:rsid w:val="001768CB"/>
    <w:rsid w:val="001768DB"/>
    <w:rsid w:val="001768F9"/>
    <w:rsid w:val="0017691A"/>
    <w:rsid w:val="00176925"/>
    <w:rsid w:val="00176A54"/>
    <w:rsid w:val="00176AC4"/>
    <w:rsid w:val="00176C34"/>
    <w:rsid w:val="00176C54"/>
    <w:rsid w:val="00176C69"/>
    <w:rsid w:val="00176D60"/>
    <w:rsid w:val="00176D65"/>
    <w:rsid w:val="00176EF8"/>
    <w:rsid w:val="00176F0F"/>
    <w:rsid w:val="00176FAA"/>
    <w:rsid w:val="00176FD1"/>
    <w:rsid w:val="001770EA"/>
    <w:rsid w:val="0017715A"/>
    <w:rsid w:val="001772AD"/>
    <w:rsid w:val="00177439"/>
    <w:rsid w:val="001774C3"/>
    <w:rsid w:val="001775BE"/>
    <w:rsid w:val="001776DB"/>
    <w:rsid w:val="00177713"/>
    <w:rsid w:val="0017781B"/>
    <w:rsid w:val="00177848"/>
    <w:rsid w:val="0017791B"/>
    <w:rsid w:val="0017798E"/>
    <w:rsid w:val="00177A67"/>
    <w:rsid w:val="00177AD6"/>
    <w:rsid w:val="00177B14"/>
    <w:rsid w:val="00177B32"/>
    <w:rsid w:val="00177BA0"/>
    <w:rsid w:val="00177BA9"/>
    <w:rsid w:val="00177BE8"/>
    <w:rsid w:val="00177CD0"/>
    <w:rsid w:val="00177DD2"/>
    <w:rsid w:val="00177ED9"/>
    <w:rsid w:val="0017ECB7"/>
    <w:rsid w:val="0018008B"/>
    <w:rsid w:val="001800A8"/>
    <w:rsid w:val="001800AF"/>
    <w:rsid w:val="0018013A"/>
    <w:rsid w:val="001803A8"/>
    <w:rsid w:val="001804C9"/>
    <w:rsid w:val="00180567"/>
    <w:rsid w:val="00180661"/>
    <w:rsid w:val="00180702"/>
    <w:rsid w:val="0018075F"/>
    <w:rsid w:val="00180A3E"/>
    <w:rsid w:val="00180A97"/>
    <w:rsid w:val="00180AD4"/>
    <w:rsid w:val="00180B2D"/>
    <w:rsid w:val="00180BB9"/>
    <w:rsid w:val="00180CC6"/>
    <w:rsid w:val="00180DAD"/>
    <w:rsid w:val="00180DF1"/>
    <w:rsid w:val="00180E0B"/>
    <w:rsid w:val="00180F1B"/>
    <w:rsid w:val="00180FFD"/>
    <w:rsid w:val="00181000"/>
    <w:rsid w:val="0018111D"/>
    <w:rsid w:val="00181183"/>
    <w:rsid w:val="0018119B"/>
    <w:rsid w:val="001811AD"/>
    <w:rsid w:val="001811BB"/>
    <w:rsid w:val="00181293"/>
    <w:rsid w:val="00181311"/>
    <w:rsid w:val="0018141C"/>
    <w:rsid w:val="0018151E"/>
    <w:rsid w:val="00181667"/>
    <w:rsid w:val="00181798"/>
    <w:rsid w:val="0018194A"/>
    <w:rsid w:val="001819E7"/>
    <w:rsid w:val="00181B1A"/>
    <w:rsid w:val="00181B48"/>
    <w:rsid w:val="00181B50"/>
    <w:rsid w:val="00181C28"/>
    <w:rsid w:val="00181C7D"/>
    <w:rsid w:val="00181E1E"/>
    <w:rsid w:val="00181E99"/>
    <w:rsid w:val="00181F6C"/>
    <w:rsid w:val="001820E9"/>
    <w:rsid w:val="0018219D"/>
    <w:rsid w:val="001822C8"/>
    <w:rsid w:val="00182388"/>
    <w:rsid w:val="001823DA"/>
    <w:rsid w:val="00182433"/>
    <w:rsid w:val="001824F7"/>
    <w:rsid w:val="00182685"/>
    <w:rsid w:val="001826AA"/>
    <w:rsid w:val="00182776"/>
    <w:rsid w:val="001827BD"/>
    <w:rsid w:val="0018282E"/>
    <w:rsid w:val="0018287B"/>
    <w:rsid w:val="001828DB"/>
    <w:rsid w:val="00182924"/>
    <w:rsid w:val="00182A41"/>
    <w:rsid w:val="00182A6F"/>
    <w:rsid w:val="00182ADE"/>
    <w:rsid w:val="00182B32"/>
    <w:rsid w:val="00182C62"/>
    <w:rsid w:val="00182C83"/>
    <w:rsid w:val="00182CD3"/>
    <w:rsid w:val="00182D08"/>
    <w:rsid w:val="00182DC6"/>
    <w:rsid w:val="00183002"/>
    <w:rsid w:val="001830F7"/>
    <w:rsid w:val="001833A0"/>
    <w:rsid w:val="001833EA"/>
    <w:rsid w:val="00183411"/>
    <w:rsid w:val="0018344C"/>
    <w:rsid w:val="00183752"/>
    <w:rsid w:val="001838A4"/>
    <w:rsid w:val="0018390F"/>
    <w:rsid w:val="00183A6B"/>
    <w:rsid w:val="00183AF4"/>
    <w:rsid w:val="00183B13"/>
    <w:rsid w:val="00183BE7"/>
    <w:rsid w:val="00183C18"/>
    <w:rsid w:val="00183C43"/>
    <w:rsid w:val="00183CE2"/>
    <w:rsid w:val="00183D7C"/>
    <w:rsid w:val="00183DB7"/>
    <w:rsid w:val="00183DF8"/>
    <w:rsid w:val="00183E05"/>
    <w:rsid w:val="00183EEF"/>
    <w:rsid w:val="00183F17"/>
    <w:rsid w:val="00183F31"/>
    <w:rsid w:val="00183F77"/>
    <w:rsid w:val="001840BE"/>
    <w:rsid w:val="0018410D"/>
    <w:rsid w:val="0018414E"/>
    <w:rsid w:val="0018429C"/>
    <w:rsid w:val="001844E9"/>
    <w:rsid w:val="00184684"/>
    <w:rsid w:val="001847B5"/>
    <w:rsid w:val="0018481F"/>
    <w:rsid w:val="00184866"/>
    <w:rsid w:val="0018491C"/>
    <w:rsid w:val="00184947"/>
    <w:rsid w:val="00184A11"/>
    <w:rsid w:val="00184AD9"/>
    <w:rsid w:val="00184B0F"/>
    <w:rsid w:val="00184B63"/>
    <w:rsid w:val="00184CEA"/>
    <w:rsid w:val="00184D29"/>
    <w:rsid w:val="00184E11"/>
    <w:rsid w:val="00184EA4"/>
    <w:rsid w:val="00184EBF"/>
    <w:rsid w:val="00184F3B"/>
    <w:rsid w:val="0018502C"/>
    <w:rsid w:val="00185072"/>
    <w:rsid w:val="001850FE"/>
    <w:rsid w:val="00185101"/>
    <w:rsid w:val="0018511E"/>
    <w:rsid w:val="00185135"/>
    <w:rsid w:val="00185263"/>
    <w:rsid w:val="00185323"/>
    <w:rsid w:val="001853DB"/>
    <w:rsid w:val="00185460"/>
    <w:rsid w:val="0018554A"/>
    <w:rsid w:val="001855AB"/>
    <w:rsid w:val="00185640"/>
    <w:rsid w:val="00185657"/>
    <w:rsid w:val="001856BD"/>
    <w:rsid w:val="0018590D"/>
    <w:rsid w:val="00185911"/>
    <w:rsid w:val="00185964"/>
    <w:rsid w:val="0018598A"/>
    <w:rsid w:val="00185999"/>
    <w:rsid w:val="001859D1"/>
    <w:rsid w:val="001859FC"/>
    <w:rsid w:val="00185A97"/>
    <w:rsid w:val="00185B7F"/>
    <w:rsid w:val="00185BE1"/>
    <w:rsid w:val="00185C36"/>
    <w:rsid w:val="00185C70"/>
    <w:rsid w:val="00185C8C"/>
    <w:rsid w:val="00185D07"/>
    <w:rsid w:val="00185D40"/>
    <w:rsid w:val="00185DD4"/>
    <w:rsid w:val="00185E0E"/>
    <w:rsid w:val="00185E8C"/>
    <w:rsid w:val="0018610A"/>
    <w:rsid w:val="00186150"/>
    <w:rsid w:val="001861B1"/>
    <w:rsid w:val="001862ED"/>
    <w:rsid w:val="00186309"/>
    <w:rsid w:val="00186311"/>
    <w:rsid w:val="00186477"/>
    <w:rsid w:val="00186618"/>
    <w:rsid w:val="001866DC"/>
    <w:rsid w:val="00186773"/>
    <w:rsid w:val="001868A7"/>
    <w:rsid w:val="00186931"/>
    <w:rsid w:val="00186968"/>
    <w:rsid w:val="00186AF2"/>
    <w:rsid w:val="00186B51"/>
    <w:rsid w:val="00186B6D"/>
    <w:rsid w:val="00186BE7"/>
    <w:rsid w:val="00186C41"/>
    <w:rsid w:val="00186CB7"/>
    <w:rsid w:val="00186D81"/>
    <w:rsid w:val="00186DA7"/>
    <w:rsid w:val="00186E8E"/>
    <w:rsid w:val="00186ED0"/>
    <w:rsid w:val="00187029"/>
    <w:rsid w:val="0018706C"/>
    <w:rsid w:val="00187148"/>
    <w:rsid w:val="001871EA"/>
    <w:rsid w:val="00187256"/>
    <w:rsid w:val="00187379"/>
    <w:rsid w:val="001873C9"/>
    <w:rsid w:val="00187405"/>
    <w:rsid w:val="00187414"/>
    <w:rsid w:val="0018746A"/>
    <w:rsid w:val="001875E8"/>
    <w:rsid w:val="00187628"/>
    <w:rsid w:val="0018771A"/>
    <w:rsid w:val="001877A4"/>
    <w:rsid w:val="00187801"/>
    <w:rsid w:val="00187807"/>
    <w:rsid w:val="00187857"/>
    <w:rsid w:val="0018796F"/>
    <w:rsid w:val="00187978"/>
    <w:rsid w:val="00187BD5"/>
    <w:rsid w:val="00187C3A"/>
    <w:rsid w:val="00187D34"/>
    <w:rsid w:val="00187D74"/>
    <w:rsid w:val="00187DC7"/>
    <w:rsid w:val="00187DEC"/>
    <w:rsid w:val="00187E4A"/>
    <w:rsid w:val="00187E8C"/>
    <w:rsid w:val="00187EAA"/>
    <w:rsid w:val="00187EB1"/>
    <w:rsid w:val="00187EC9"/>
    <w:rsid w:val="00187F0E"/>
    <w:rsid w:val="00187F91"/>
    <w:rsid w:val="00187FC2"/>
    <w:rsid w:val="0018B333"/>
    <w:rsid w:val="0019003D"/>
    <w:rsid w:val="001901C6"/>
    <w:rsid w:val="00190364"/>
    <w:rsid w:val="0019037C"/>
    <w:rsid w:val="0019038E"/>
    <w:rsid w:val="001903E6"/>
    <w:rsid w:val="00190473"/>
    <w:rsid w:val="00190474"/>
    <w:rsid w:val="00190585"/>
    <w:rsid w:val="001905A9"/>
    <w:rsid w:val="0019065C"/>
    <w:rsid w:val="00190683"/>
    <w:rsid w:val="00190995"/>
    <w:rsid w:val="001909A4"/>
    <w:rsid w:val="001909A9"/>
    <w:rsid w:val="00190ABC"/>
    <w:rsid w:val="00190AE2"/>
    <w:rsid w:val="00190BD7"/>
    <w:rsid w:val="00190D7E"/>
    <w:rsid w:val="00190E51"/>
    <w:rsid w:val="00190EBE"/>
    <w:rsid w:val="00190F20"/>
    <w:rsid w:val="00190FFD"/>
    <w:rsid w:val="0019106E"/>
    <w:rsid w:val="00191077"/>
    <w:rsid w:val="00191089"/>
    <w:rsid w:val="001910BA"/>
    <w:rsid w:val="00191107"/>
    <w:rsid w:val="00191230"/>
    <w:rsid w:val="00191273"/>
    <w:rsid w:val="001913D6"/>
    <w:rsid w:val="001914D1"/>
    <w:rsid w:val="00191630"/>
    <w:rsid w:val="00191701"/>
    <w:rsid w:val="00191813"/>
    <w:rsid w:val="001918B5"/>
    <w:rsid w:val="001918C9"/>
    <w:rsid w:val="00191973"/>
    <w:rsid w:val="001919E4"/>
    <w:rsid w:val="00191A98"/>
    <w:rsid w:val="00191BC7"/>
    <w:rsid w:val="00191D65"/>
    <w:rsid w:val="00191F2A"/>
    <w:rsid w:val="00192005"/>
    <w:rsid w:val="001920D3"/>
    <w:rsid w:val="00192102"/>
    <w:rsid w:val="0019213C"/>
    <w:rsid w:val="001921F8"/>
    <w:rsid w:val="00192290"/>
    <w:rsid w:val="001924D4"/>
    <w:rsid w:val="00192540"/>
    <w:rsid w:val="00192549"/>
    <w:rsid w:val="0019260E"/>
    <w:rsid w:val="001926F4"/>
    <w:rsid w:val="001927D8"/>
    <w:rsid w:val="00192873"/>
    <w:rsid w:val="001928F5"/>
    <w:rsid w:val="001929EA"/>
    <w:rsid w:val="00192B73"/>
    <w:rsid w:val="00192D52"/>
    <w:rsid w:val="00192EE2"/>
    <w:rsid w:val="00192FAA"/>
    <w:rsid w:val="00193032"/>
    <w:rsid w:val="00193186"/>
    <w:rsid w:val="00193231"/>
    <w:rsid w:val="001933C1"/>
    <w:rsid w:val="0019340B"/>
    <w:rsid w:val="00193594"/>
    <w:rsid w:val="00193607"/>
    <w:rsid w:val="001936AE"/>
    <w:rsid w:val="0019373C"/>
    <w:rsid w:val="001937DC"/>
    <w:rsid w:val="00193928"/>
    <w:rsid w:val="00193A74"/>
    <w:rsid w:val="00193A91"/>
    <w:rsid w:val="00193B04"/>
    <w:rsid w:val="00193B19"/>
    <w:rsid w:val="00193B6D"/>
    <w:rsid w:val="00193B9B"/>
    <w:rsid w:val="00193BCC"/>
    <w:rsid w:val="00193DD3"/>
    <w:rsid w:val="00193DDD"/>
    <w:rsid w:val="00193FD3"/>
    <w:rsid w:val="0019415E"/>
    <w:rsid w:val="00194187"/>
    <w:rsid w:val="001941B8"/>
    <w:rsid w:val="001941C5"/>
    <w:rsid w:val="00194222"/>
    <w:rsid w:val="00194290"/>
    <w:rsid w:val="001942A7"/>
    <w:rsid w:val="001942F9"/>
    <w:rsid w:val="0019432E"/>
    <w:rsid w:val="00194535"/>
    <w:rsid w:val="001945C5"/>
    <w:rsid w:val="001945F9"/>
    <w:rsid w:val="001946A2"/>
    <w:rsid w:val="00194746"/>
    <w:rsid w:val="001948BF"/>
    <w:rsid w:val="00194B6C"/>
    <w:rsid w:val="00194BC3"/>
    <w:rsid w:val="00194C47"/>
    <w:rsid w:val="00194C89"/>
    <w:rsid w:val="00194DD0"/>
    <w:rsid w:val="00194E0C"/>
    <w:rsid w:val="00194E34"/>
    <w:rsid w:val="00194E36"/>
    <w:rsid w:val="00194E77"/>
    <w:rsid w:val="00194EA9"/>
    <w:rsid w:val="00194F58"/>
    <w:rsid w:val="00194F67"/>
    <w:rsid w:val="00194F6B"/>
    <w:rsid w:val="00195129"/>
    <w:rsid w:val="00195160"/>
    <w:rsid w:val="0019518B"/>
    <w:rsid w:val="00195251"/>
    <w:rsid w:val="0019529B"/>
    <w:rsid w:val="001952EF"/>
    <w:rsid w:val="00195349"/>
    <w:rsid w:val="00195369"/>
    <w:rsid w:val="001953C7"/>
    <w:rsid w:val="00195574"/>
    <w:rsid w:val="00195609"/>
    <w:rsid w:val="001956B7"/>
    <w:rsid w:val="0019572C"/>
    <w:rsid w:val="0019579A"/>
    <w:rsid w:val="00195810"/>
    <w:rsid w:val="0019586E"/>
    <w:rsid w:val="0019587B"/>
    <w:rsid w:val="0019599E"/>
    <w:rsid w:val="00195A50"/>
    <w:rsid w:val="00195A72"/>
    <w:rsid w:val="00195BA4"/>
    <w:rsid w:val="00195C66"/>
    <w:rsid w:val="00195CE8"/>
    <w:rsid w:val="00195D29"/>
    <w:rsid w:val="00195D68"/>
    <w:rsid w:val="00195F2C"/>
    <w:rsid w:val="00196092"/>
    <w:rsid w:val="00196106"/>
    <w:rsid w:val="00196132"/>
    <w:rsid w:val="00196314"/>
    <w:rsid w:val="00196335"/>
    <w:rsid w:val="001963BB"/>
    <w:rsid w:val="00196428"/>
    <w:rsid w:val="00196627"/>
    <w:rsid w:val="001966D6"/>
    <w:rsid w:val="00196784"/>
    <w:rsid w:val="00196794"/>
    <w:rsid w:val="0019679C"/>
    <w:rsid w:val="001967E8"/>
    <w:rsid w:val="00196844"/>
    <w:rsid w:val="001968A2"/>
    <w:rsid w:val="00196942"/>
    <w:rsid w:val="001969E4"/>
    <w:rsid w:val="00196A51"/>
    <w:rsid w:val="00196AB2"/>
    <w:rsid w:val="00196F87"/>
    <w:rsid w:val="0019714A"/>
    <w:rsid w:val="00197199"/>
    <w:rsid w:val="001971B9"/>
    <w:rsid w:val="001972C1"/>
    <w:rsid w:val="001972DB"/>
    <w:rsid w:val="001973CA"/>
    <w:rsid w:val="0019744D"/>
    <w:rsid w:val="00197471"/>
    <w:rsid w:val="001974DB"/>
    <w:rsid w:val="00197522"/>
    <w:rsid w:val="00197531"/>
    <w:rsid w:val="00197556"/>
    <w:rsid w:val="0019756E"/>
    <w:rsid w:val="001975D4"/>
    <w:rsid w:val="00197725"/>
    <w:rsid w:val="0019776C"/>
    <w:rsid w:val="00197823"/>
    <w:rsid w:val="001978D8"/>
    <w:rsid w:val="00197943"/>
    <w:rsid w:val="00197979"/>
    <w:rsid w:val="00197B73"/>
    <w:rsid w:val="00197B74"/>
    <w:rsid w:val="00197D16"/>
    <w:rsid w:val="00197D4C"/>
    <w:rsid w:val="00197DF2"/>
    <w:rsid w:val="00197E2C"/>
    <w:rsid w:val="00197EC4"/>
    <w:rsid w:val="001A0005"/>
    <w:rsid w:val="001A01B5"/>
    <w:rsid w:val="001A03E7"/>
    <w:rsid w:val="001A0474"/>
    <w:rsid w:val="001A0493"/>
    <w:rsid w:val="001A0494"/>
    <w:rsid w:val="001A05A9"/>
    <w:rsid w:val="001A06BF"/>
    <w:rsid w:val="001A06F4"/>
    <w:rsid w:val="001A07CC"/>
    <w:rsid w:val="001A083A"/>
    <w:rsid w:val="001A0992"/>
    <w:rsid w:val="001A0A0F"/>
    <w:rsid w:val="001A0A15"/>
    <w:rsid w:val="001A0AE4"/>
    <w:rsid w:val="001A0B1F"/>
    <w:rsid w:val="001A0CC4"/>
    <w:rsid w:val="001A0DE3"/>
    <w:rsid w:val="001A0EE9"/>
    <w:rsid w:val="001A0FC6"/>
    <w:rsid w:val="001A104E"/>
    <w:rsid w:val="001A10A8"/>
    <w:rsid w:val="001A10AE"/>
    <w:rsid w:val="001A1131"/>
    <w:rsid w:val="001A119C"/>
    <w:rsid w:val="001A119E"/>
    <w:rsid w:val="001A12D5"/>
    <w:rsid w:val="001A1364"/>
    <w:rsid w:val="001A13A4"/>
    <w:rsid w:val="001A13C1"/>
    <w:rsid w:val="001A13D7"/>
    <w:rsid w:val="001A147A"/>
    <w:rsid w:val="001A163D"/>
    <w:rsid w:val="001A16F1"/>
    <w:rsid w:val="001A183E"/>
    <w:rsid w:val="001A19CD"/>
    <w:rsid w:val="001A1A0E"/>
    <w:rsid w:val="001A1A2D"/>
    <w:rsid w:val="001A1B84"/>
    <w:rsid w:val="001A1BB2"/>
    <w:rsid w:val="001A1BF6"/>
    <w:rsid w:val="001A1C35"/>
    <w:rsid w:val="001A1C55"/>
    <w:rsid w:val="001A1CC5"/>
    <w:rsid w:val="001A1CE5"/>
    <w:rsid w:val="001A1ED5"/>
    <w:rsid w:val="001A1F5D"/>
    <w:rsid w:val="001A20FC"/>
    <w:rsid w:val="001A2307"/>
    <w:rsid w:val="001A23A5"/>
    <w:rsid w:val="001A23B6"/>
    <w:rsid w:val="001A24A3"/>
    <w:rsid w:val="001A25D7"/>
    <w:rsid w:val="001A26DD"/>
    <w:rsid w:val="001A26EC"/>
    <w:rsid w:val="001A2841"/>
    <w:rsid w:val="001A2850"/>
    <w:rsid w:val="001A297C"/>
    <w:rsid w:val="001A2988"/>
    <w:rsid w:val="001A2BB1"/>
    <w:rsid w:val="001A2C5A"/>
    <w:rsid w:val="001A2D00"/>
    <w:rsid w:val="001A3009"/>
    <w:rsid w:val="001A300B"/>
    <w:rsid w:val="001A3040"/>
    <w:rsid w:val="001A30DB"/>
    <w:rsid w:val="001A3119"/>
    <w:rsid w:val="001A3132"/>
    <w:rsid w:val="001A3195"/>
    <w:rsid w:val="001A326C"/>
    <w:rsid w:val="001A3289"/>
    <w:rsid w:val="001A32A6"/>
    <w:rsid w:val="001A32EE"/>
    <w:rsid w:val="001A336A"/>
    <w:rsid w:val="001A3370"/>
    <w:rsid w:val="001A3569"/>
    <w:rsid w:val="001A362C"/>
    <w:rsid w:val="001A3694"/>
    <w:rsid w:val="001A3877"/>
    <w:rsid w:val="001A38A2"/>
    <w:rsid w:val="001A3961"/>
    <w:rsid w:val="001A3A90"/>
    <w:rsid w:val="001A3A9D"/>
    <w:rsid w:val="001A3C42"/>
    <w:rsid w:val="001A3C57"/>
    <w:rsid w:val="001A3D51"/>
    <w:rsid w:val="001A3EED"/>
    <w:rsid w:val="001A3FC9"/>
    <w:rsid w:val="001A40BC"/>
    <w:rsid w:val="001A42EB"/>
    <w:rsid w:val="001A441E"/>
    <w:rsid w:val="001A4420"/>
    <w:rsid w:val="001A445B"/>
    <w:rsid w:val="001A44D9"/>
    <w:rsid w:val="001A44F2"/>
    <w:rsid w:val="001A4513"/>
    <w:rsid w:val="001A4538"/>
    <w:rsid w:val="001A4586"/>
    <w:rsid w:val="001A48F8"/>
    <w:rsid w:val="001A499B"/>
    <w:rsid w:val="001A4D40"/>
    <w:rsid w:val="001A4D41"/>
    <w:rsid w:val="001A4D84"/>
    <w:rsid w:val="001A4E24"/>
    <w:rsid w:val="001A4EC8"/>
    <w:rsid w:val="001A5055"/>
    <w:rsid w:val="001A50EE"/>
    <w:rsid w:val="001A513F"/>
    <w:rsid w:val="001A51BB"/>
    <w:rsid w:val="001A51D2"/>
    <w:rsid w:val="001A51E2"/>
    <w:rsid w:val="001A534E"/>
    <w:rsid w:val="001A5500"/>
    <w:rsid w:val="001A5508"/>
    <w:rsid w:val="001A551B"/>
    <w:rsid w:val="001A5551"/>
    <w:rsid w:val="001A555D"/>
    <w:rsid w:val="001A5592"/>
    <w:rsid w:val="001A5760"/>
    <w:rsid w:val="001A5787"/>
    <w:rsid w:val="001A57B8"/>
    <w:rsid w:val="001A57D6"/>
    <w:rsid w:val="001A58D9"/>
    <w:rsid w:val="001A59C3"/>
    <w:rsid w:val="001A5A32"/>
    <w:rsid w:val="001A5A5E"/>
    <w:rsid w:val="001A5ABE"/>
    <w:rsid w:val="001A5BF0"/>
    <w:rsid w:val="001A5E6D"/>
    <w:rsid w:val="001A5F83"/>
    <w:rsid w:val="001A5FE5"/>
    <w:rsid w:val="001A60D4"/>
    <w:rsid w:val="001A612A"/>
    <w:rsid w:val="001A6217"/>
    <w:rsid w:val="001A62AF"/>
    <w:rsid w:val="001A62E8"/>
    <w:rsid w:val="001A6356"/>
    <w:rsid w:val="001A636F"/>
    <w:rsid w:val="001A6384"/>
    <w:rsid w:val="001A639A"/>
    <w:rsid w:val="001A63E4"/>
    <w:rsid w:val="001A6464"/>
    <w:rsid w:val="001A647C"/>
    <w:rsid w:val="001A6523"/>
    <w:rsid w:val="001A65B1"/>
    <w:rsid w:val="001A669E"/>
    <w:rsid w:val="001A66A2"/>
    <w:rsid w:val="001A672A"/>
    <w:rsid w:val="001A6733"/>
    <w:rsid w:val="001A68B1"/>
    <w:rsid w:val="001A6962"/>
    <w:rsid w:val="001A6A4D"/>
    <w:rsid w:val="001A6AB3"/>
    <w:rsid w:val="001A6AE6"/>
    <w:rsid w:val="001A6BDF"/>
    <w:rsid w:val="001A6BFD"/>
    <w:rsid w:val="001A6C99"/>
    <w:rsid w:val="001A6DBF"/>
    <w:rsid w:val="001A706E"/>
    <w:rsid w:val="001A718C"/>
    <w:rsid w:val="001A71C2"/>
    <w:rsid w:val="001A727A"/>
    <w:rsid w:val="001A72B0"/>
    <w:rsid w:val="001A72C1"/>
    <w:rsid w:val="001A72E5"/>
    <w:rsid w:val="001A72EB"/>
    <w:rsid w:val="001A73D7"/>
    <w:rsid w:val="001A73FF"/>
    <w:rsid w:val="001A742C"/>
    <w:rsid w:val="001A74B7"/>
    <w:rsid w:val="001A7649"/>
    <w:rsid w:val="001A774C"/>
    <w:rsid w:val="001A793F"/>
    <w:rsid w:val="001A79E9"/>
    <w:rsid w:val="001A7A3D"/>
    <w:rsid w:val="001A7B5C"/>
    <w:rsid w:val="001A7B6E"/>
    <w:rsid w:val="001A7B85"/>
    <w:rsid w:val="001A7CEB"/>
    <w:rsid w:val="001A7D7F"/>
    <w:rsid w:val="001A7D90"/>
    <w:rsid w:val="001A7F21"/>
    <w:rsid w:val="001A7F40"/>
    <w:rsid w:val="001A7FD7"/>
    <w:rsid w:val="001AB51A"/>
    <w:rsid w:val="001B0153"/>
    <w:rsid w:val="001B0196"/>
    <w:rsid w:val="001B01A9"/>
    <w:rsid w:val="001B01E9"/>
    <w:rsid w:val="001B01F3"/>
    <w:rsid w:val="001B0208"/>
    <w:rsid w:val="001B0231"/>
    <w:rsid w:val="001B0264"/>
    <w:rsid w:val="001B040C"/>
    <w:rsid w:val="001B046B"/>
    <w:rsid w:val="001B04B2"/>
    <w:rsid w:val="001B0621"/>
    <w:rsid w:val="001B0945"/>
    <w:rsid w:val="001B099E"/>
    <w:rsid w:val="001B09E5"/>
    <w:rsid w:val="001B0A14"/>
    <w:rsid w:val="001B0A45"/>
    <w:rsid w:val="001B0A82"/>
    <w:rsid w:val="001B0ABD"/>
    <w:rsid w:val="001B0AED"/>
    <w:rsid w:val="001B0B1B"/>
    <w:rsid w:val="001B0C0D"/>
    <w:rsid w:val="001B0C98"/>
    <w:rsid w:val="001B0DD7"/>
    <w:rsid w:val="001B0E7C"/>
    <w:rsid w:val="001B0EFA"/>
    <w:rsid w:val="001B0FAF"/>
    <w:rsid w:val="001B0FC8"/>
    <w:rsid w:val="001B104C"/>
    <w:rsid w:val="001B104E"/>
    <w:rsid w:val="001B1117"/>
    <w:rsid w:val="001B1125"/>
    <w:rsid w:val="001B121D"/>
    <w:rsid w:val="001B125E"/>
    <w:rsid w:val="001B1365"/>
    <w:rsid w:val="001B13D4"/>
    <w:rsid w:val="001B153E"/>
    <w:rsid w:val="001B166B"/>
    <w:rsid w:val="001B16BA"/>
    <w:rsid w:val="001B1792"/>
    <w:rsid w:val="001B1856"/>
    <w:rsid w:val="001B1982"/>
    <w:rsid w:val="001B198B"/>
    <w:rsid w:val="001B1A57"/>
    <w:rsid w:val="001B1BB7"/>
    <w:rsid w:val="001B1C86"/>
    <w:rsid w:val="001B1D12"/>
    <w:rsid w:val="001B1D7E"/>
    <w:rsid w:val="001B1DCD"/>
    <w:rsid w:val="001B1DD7"/>
    <w:rsid w:val="001B1E1E"/>
    <w:rsid w:val="001B1E84"/>
    <w:rsid w:val="001B1F1B"/>
    <w:rsid w:val="001B20A9"/>
    <w:rsid w:val="001B20AF"/>
    <w:rsid w:val="001B20CC"/>
    <w:rsid w:val="001B2123"/>
    <w:rsid w:val="001B2188"/>
    <w:rsid w:val="001B219F"/>
    <w:rsid w:val="001B2231"/>
    <w:rsid w:val="001B242F"/>
    <w:rsid w:val="001B247B"/>
    <w:rsid w:val="001B24EE"/>
    <w:rsid w:val="001B24F3"/>
    <w:rsid w:val="001B2535"/>
    <w:rsid w:val="001B2652"/>
    <w:rsid w:val="001B26E5"/>
    <w:rsid w:val="001B27D3"/>
    <w:rsid w:val="001B2874"/>
    <w:rsid w:val="001B28A9"/>
    <w:rsid w:val="001B28AB"/>
    <w:rsid w:val="001B2937"/>
    <w:rsid w:val="001B293B"/>
    <w:rsid w:val="001B2998"/>
    <w:rsid w:val="001B2A31"/>
    <w:rsid w:val="001B2B06"/>
    <w:rsid w:val="001B2C5B"/>
    <w:rsid w:val="001B2D97"/>
    <w:rsid w:val="001B2E96"/>
    <w:rsid w:val="001B2F18"/>
    <w:rsid w:val="001B2F34"/>
    <w:rsid w:val="001B2F35"/>
    <w:rsid w:val="001B2F3B"/>
    <w:rsid w:val="001B2FA5"/>
    <w:rsid w:val="001B2FDC"/>
    <w:rsid w:val="001B3008"/>
    <w:rsid w:val="001B3047"/>
    <w:rsid w:val="001B327E"/>
    <w:rsid w:val="001B32EA"/>
    <w:rsid w:val="001B331C"/>
    <w:rsid w:val="001B3415"/>
    <w:rsid w:val="001B3479"/>
    <w:rsid w:val="001B357F"/>
    <w:rsid w:val="001B3596"/>
    <w:rsid w:val="001B35C3"/>
    <w:rsid w:val="001B372D"/>
    <w:rsid w:val="001B377D"/>
    <w:rsid w:val="001B3801"/>
    <w:rsid w:val="001B381A"/>
    <w:rsid w:val="001B38B2"/>
    <w:rsid w:val="001B39EB"/>
    <w:rsid w:val="001B3ABF"/>
    <w:rsid w:val="001B3CDB"/>
    <w:rsid w:val="001B3E31"/>
    <w:rsid w:val="001B401F"/>
    <w:rsid w:val="001B4087"/>
    <w:rsid w:val="001B41F5"/>
    <w:rsid w:val="001B42B2"/>
    <w:rsid w:val="001B4396"/>
    <w:rsid w:val="001B4478"/>
    <w:rsid w:val="001B44A4"/>
    <w:rsid w:val="001B45D5"/>
    <w:rsid w:val="001B4606"/>
    <w:rsid w:val="001B4636"/>
    <w:rsid w:val="001B4659"/>
    <w:rsid w:val="001B46CE"/>
    <w:rsid w:val="001B4803"/>
    <w:rsid w:val="001B485C"/>
    <w:rsid w:val="001B488C"/>
    <w:rsid w:val="001B48B6"/>
    <w:rsid w:val="001B48BC"/>
    <w:rsid w:val="001B48DD"/>
    <w:rsid w:val="001B499D"/>
    <w:rsid w:val="001B49FF"/>
    <w:rsid w:val="001B4BAA"/>
    <w:rsid w:val="001B4BFF"/>
    <w:rsid w:val="001B4C1E"/>
    <w:rsid w:val="001B4C71"/>
    <w:rsid w:val="001B4CA9"/>
    <w:rsid w:val="001B4E0B"/>
    <w:rsid w:val="001B4E68"/>
    <w:rsid w:val="001B4EB7"/>
    <w:rsid w:val="001B4EBF"/>
    <w:rsid w:val="001B4F00"/>
    <w:rsid w:val="001B5068"/>
    <w:rsid w:val="001B512E"/>
    <w:rsid w:val="001B516D"/>
    <w:rsid w:val="001B5184"/>
    <w:rsid w:val="001B5396"/>
    <w:rsid w:val="001B53A5"/>
    <w:rsid w:val="001B54BB"/>
    <w:rsid w:val="001B5508"/>
    <w:rsid w:val="001B5517"/>
    <w:rsid w:val="001B55B5"/>
    <w:rsid w:val="001B5641"/>
    <w:rsid w:val="001B5667"/>
    <w:rsid w:val="001B569D"/>
    <w:rsid w:val="001B56D6"/>
    <w:rsid w:val="001B56F0"/>
    <w:rsid w:val="001B5834"/>
    <w:rsid w:val="001B588B"/>
    <w:rsid w:val="001B58B2"/>
    <w:rsid w:val="001B58F0"/>
    <w:rsid w:val="001B5A08"/>
    <w:rsid w:val="001B5A4D"/>
    <w:rsid w:val="001B5A64"/>
    <w:rsid w:val="001B5B2C"/>
    <w:rsid w:val="001B5B7D"/>
    <w:rsid w:val="001B5C16"/>
    <w:rsid w:val="001B5F59"/>
    <w:rsid w:val="001B640D"/>
    <w:rsid w:val="001B64FC"/>
    <w:rsid w:val="001B6551"/>
    <w:rsid w:val="001B657E"/>
    <w:rsid w:val="001B663A"/>
    <w:rsid w:val="001B692A"/>
    <w:rsid w:val="001B699A"/>
    <w:rsid w:val="001B6ADE"/>
    <w:rsid w:val="001B6B2B"/>
    <w:rsid w:val="001B6B39"/>
    <w:rsid w:val="001B6F1A"/>
    <w:rsid w:val="001B6F9D"/>
    <w:rsid w:val="001B700E"/>
    <w:rsid w:val="001B707C"/>
    <w:rsid w:val="001B713B"/>
    <w:rsid w:val="001B7189"/>
    <w:rsid w:val="001B71A3"/>
    <w:rsid w:val="001B72BD"/>
    <w:rsid w:val="001B735E"/>
    <w:rsid w:val="001B7474"/>
    <w:rsid w:val="001B74D9"/>
    <w:rsid w:val="001B7535"/>
    <w:rsid w:val="001B7699"/>
    <w:rsid w:val="001B76C2"/>
    <w:rsid w:val="001B77A8"/>
    <w:rsid w:val="001B782C"/>
    <w:rsid w:val="001B782E"/>
    <w:rsid w:val="001B7912"/>
    <w:rsid w:val="001B793A"/>
    <w:rsid w:val="001B7976"/>
    <w:rsid w:val="001B797B"/>
    <w:rsid w:val="001B79DE"/>
    <w:rsid w:val="001B79EF"/>
    <w:rsid w:val="001B7A01"/>
    <w:rsid w:val="001B7A04"/>
    <w:rsid w:val="001B7A6E"/>
    <w:rsid w:val="001B7B67"/>
    <w:rsid w:val="001B7BBA"/>
    <w:rsid w:val="001B7C4A"/>
    <w:rsid w:val="001B7D68"/>
    <w:rsid w:val="001B7E04"/>
    <w:rsid w:val="001B7E48"/>
    <w:rsid w:val="001B7FC7"/>
    <w:rsid w:val="001C004D"/>
    <w:rsid w:val="001C0059"/>
    <w:rsid w:val="001C0074"/>
    <w:rsid w:val="001C00D3"/>
    <w:rsid w:val="001C0392"/>
    <w:rsid w:val="001C04C9"/>
    <w:rsid w:val="001C0676"/>
    <w:rsid w:val="001C06E1"/>
    <w:rsid w:val="001C08EA"/>
    <w:rsid w:val="001C094A"/>
    <w:rsid w:val="001C0A25"/>
    <w:rsid w:val="001C0A39"/>
    <w:rsid w:val="001C0AD5"/>
    <w:rsid w:val="001C0BD1"/>
    <w:rsid w:val="001C0CBD"/>
    <w:rsid w:val="001C0D83"/>
    <w:rsid w:val="001C0DD8"/>
    <w:rsid w:val="001C0EE2"/>
    <w:rsid w:val="001C0EF9"/>
    <w:rsid w:val="001C0FA9"/>
    <w:rsid w:val="001C11A4"/>
    <w:rsid w:val="001C1224"/>
    <w:rsid w:val="001C12B5"/>
    <w:rsid w:val="001C12EF"/>
    <w:rsid w:val="001C1362"/>
    <w:rsid w:val="001C139D"/>
    <w:rsid w:val="001C1654"/>
    <w:rsid w:val="001C16FD"/>
    <w:rsid w:val="001C1813"/>
    <w:rsid w:val="001C1923"/>
    <w:rsid w:val="001C199F"/>
    <w:rsid w:val="001C19E8"/>
    <w:rsid w:val="001C1B41"/>
    <w:rsid w:val="001C1B63"/>
    <w:rsid w:val="001C1BB4"/>
    <w:rsid w:val="001C1BD7"/>
    <w:rsid w:val="001C1C2C"/>
    <w:rsid w:val="001C1C90"/>
    <w:rsid w:val="001C1CD2"/>
    <w:rsid w:val="001C1EAB"/>
    <w:rsid w:val="001C2019"/>
    <w:rsid w:val="001C211B"/>
    <w:rsid w:val="001C22DA"/>
    <w:rsid w:val="001C23E4"/>
    <w:rsid w:val="001C248A"/>
    <w:rsid w:val="001C248E"/>
    <w:rsid w:val="001C259E"/>
    <w:rsid w:val="001C262D"/>
    <w:rsid w:val="001C26B9"/>
    <w:rsid w:val="001C26F4"/>
    <w:rsid w:val="001C2740"/>
    <w:rsid w:val="001C28A8"/>
    <w:rsid w:val="001C290D"/>
    <w:rsid w:val="001C2925"/>
    <w:rsid w:val="001C294D"/>
    <w:rsid w:val="001C2952"/>
    <w:rsid w:val="001C295E"/>
    <w:rsid w:val="001C2999"/>
    <w:rsid w:val="001C2A4E"/>
    <w:rsid w:val="001C2A83"/>
    <w:rsid w:val="001C2A92"/>
    <w:rsid w:val="001C2B88"/>
    <w:rsid w:val="001C2BB8"/>
    <w:rsid w:val="001C2C24"/>
    <w:rsid w:val="001C2C2D"/>
    <w:rsid w:val="001C2CDB"/>
    <w:rsid w:val="001C2D07"/>
    <w:rsid w:val="001C2DA3"/>
    <w:rsid w:val="001C2E68"/>
    <w:rsid w:val="001C30FD"/>
    <w:rsid w:val="001C3170"/>
    <w:rsid w:val="001C326C"/>
    <w:rsid w:val="001C32FD"/>
    <w:rsid w:val="001C3444"/>
    <w:rsid w:val="001C34D1"/>
    <w:rsid w:val="001C34F6"/>
    <w:rsid w:val="001C3536"/>
    <w:rsid w:val="001C363F"/>
    <w:rsid w:val="001C3698"/>
    <w:rsid w:val="001C3702"/>
    <w:rsid w:val="001C3773"/>
    <w:rsid w:val="001C3786"/>
    <w:rsid w:val="001C386C"/>
    <w:rsid w:val="001C387B"/>
    <w:rsid w:val="001C39CC"/>
    <w:rsid w:val="001C39F3"/>
    <w:rsid w:val="001C3A7C"/>
    <w:rsid w:val="001C3B8D"/>
    <w:rsid w:val="001C3C25"/>
    <w:rsid w:val="001C3DE0"/>
    <w:rsid w:val="001C3E43"/>
    <w:rsid w:val="001C3E79"/>
    <w:rsid w:val="001C3EB1"/>
    <w:rsid w:val="001C3EE2"/>
    <w:rsid w:val="001C3F76"/>
    <w:rsid w:val="001C3F78"/>
    <w:rsid w:val="001C4023"/>
    <w:rsid w:val="001C4219"/>
    <w:rsid w:val="001C4231"/>
    <w:rsid w:val="001C4283"/>
    <w:rsid w:val="001C42EE"/>
    <w:rsid w:val="001C4490"/>
    <w:rsid w:val="001C4566"/>
    <w:rsid w:val="001C456B"/>
    <w:rsid w:val="001C4656"/>
    <w:rsid w:val="001C46BC"/>
    <w:rsid w:val="001C4716"/>
    <w:rsid w:val="001C4771"/>
    <w:rsid w:val="001C47E9"/>
    <w:rsid w:val="001C48B6"/>
    <w:rsid w:val="001C4918"/>
    <w:rsid w:val="001C4920"/>
    <w:rsid w:val="001C49B6"/>
    <w:rsid w:val="001C4A25"/>
    <w:rsid w:val="001C4AF3"/>
    <w:rsid w:val="001C4B58"/>
    <w:rsid w:val="001C4D4E"/>
    <w:rsid w:val="001C4D86"/>
    <w:rsid w:val="001C4E97"/>
    <w:rsid w:val="001C4EAB"/>
    <w:rsid w:val="001C4FC7"/>
    <w:rsid w:val="001C51B4"/>
    <w:rsid w:val="001C5268"/>
    <w:rsid w:val="001C5278"/>
    <w:rsid w:val="001C544A"/>
    <w:rsid w:val="001C5489"/>
    <w:rsid w:val="001C54E9"/>
    <w:rsid w:val="001C55CD"/>
    <w:rsid w:val="001C55D2"/>
    <w:rsid w:val="001C55F1"/>
    <w:rsid w:val="001C56A2"/>
    <w:rsid w:val="001C57CF"/>
    <w:rsid w:val="001C57ED"/>
    <w:rsid w:val="001C5808"/>
    <w:rsid w:val="001C5873"/>
    <w:rsid w:val="001C58F5"/>
    <w:rsid w:val="001C5970"/>
    <w:rsid w:val="001C5B71"/>
    <w:rsid w:val="001C5C35"/>
    <w:rsid w:val="001C5D03"/>
    <w:rsid w:val="001C5D4D"/>
    <w:rsid w:val="001C5D75"/>
    <w:rsid w:val="001C5DAC"/>
    <w:rsid w:val="001C5E51"/>
    <w:rsid w:val="001C5E74"/>
    <w:rsid w:val="001C5E8F"/>
    <w:rsid w:val="001C5E9C"/>
    <w:rsid w:val="001C5ED0"/>
    <w:rsid w:val="001C5F61"/>
    <w:rsid w:val="001C6106"/>
    <w:rsid w:val="001C612B"/>
    <w:rsid w:val="001C6172"/>
    <w:rsid w:val="001C617B"/>
    <w:rsid w:val="001C61AF"/>
    <w:rsid w:val="001C62FF"/>
    <w:rsid w:val="001C6307"/>
    <w:rsid w:val="001C632E"/>
    <w:rsid w:val="001C6481"/>
    <w:rsid w:val="001C6671"/>
    <w:rsid w:val="001C6691"/>
    <w:rsid w:val="001C66BA"/>
    <w:rsid w:val="001C6711"/>
    <w:rsid w:val="001C674D"/>
    <w:rsid w:val="001C6752"/>
    <w:rsid w:val="001C681F"/>
    <w:rsid w:val="001C6849"/>
    <w:rsid w:val="001C68D1"/>
    <w:rsid w:val="001C696D"/>
    <w:rsid w:val="001C6B5A"/>
    <w:rsid w:val="001C6BA0"/>
    <w:rsid w:val="001C6BAB"/>
    <w:rsid w:val="001C6BFD"/>
    <w:rsid w:val="001C6DC2"/>
    <w:rsid w:val="001C6E38"/>
    <w:rsid w:val="001C6F33"/>
    <w:rsid w:val="001C6F6E"/>
    <w:rsid w:val="001C7026"/>
    <w:rsid w:val="001C7035"/>
    <w:rsid w:val="001C709A"/>
    <w:rsid w:val="001C70EA"/>
    <w:rsid w:val="001C710E"/>
    <w:rsid w:val="001C74CF"/>
    <w:rsid w:val="001C7557"/>
    <w:rsid w:val="001C757C"/>
    <w:rsid w:val="001C764D"/>
    <w:rsid w:val="001C768C"/>
    <w:rsid w:val="001C7706"/>
    <w:rsid w:val="001C78A2"/>
    <w:rsid w:val="001C7919"/>
    <w:rsid w:val="001C7985"/>
    <w:rsid w:val="001C7B8E"/>
    <w:rsid w:val="001C7D34"/>
    <w:rsid w:val="001C7D62"/>
    <w:rsid w:val="001C7E2C"/>
    <w:rsid w:val="001C7E52"/>
    <w:rsid w:val="001C7F21"/>
    <w:rsid w:val="001D0112"/>
    <w:rsid w:val="001D03BF"/>
    <w:rsid w:val="001D03FC"/>
    <w:rsid w:val="001D0428"/>
    <w:rsid w:val="001D0624"/>
    <w:rsid w:val="001D0627"/>
    <w:rsid w:val="001D0698"/>
    <w:rsid w:val="001D06D0"/>
    <w:rsid w:val="001D0726"/>
    <w:rsid w:val="001D0774"/>
    <w:rsid w:val="001D079E"/>
    <w:rsid w:val="001D07AF"/>
    <w:rsid w:val="001D0813"/>
    <w:rsid w:val="001D08FD"/>
    <w:rsid w:val="001D0C37"/>
    <w:rsid w:val="001D0C45"/>
    <w:rsid w:val="001D0C6C"/>
    <w:rsid w:val="001D0D10"/>
    <w:rsid w:val="001D0D15"/>
    <w:rsid w:val="001D0E17"/>
    <w:rsid w:val="001D0EF9"/>
    <w:rsid w:val="001D0F1A"/>
    <w:rsid w:val="001D0FBF"/>
    <w:rsid w:val="001D1022"/>
    <w:rsid w:val="001D1099"/>
    <w:rsid w:val="001D12CF"/>
    <w:rsid w:val="001D1309"/>
    <w:rsid w:val="001D1348"/>
    <w:rsid w:val="001D13E0"/>
    <w:rsid w:val="001D14C2"/>
    <w:rsid w:val="001D155E"/>
    <w:rsid w:val="001D15A7"/>
    <w:rsid w:val="001D162C"/>
    <w:rsid w:val="001D166B"/>
    <w:rsid w:val="001D16B7"/>
    <w:rsid w:val="001D16E8"/>
    <w:rsid w:val="001D1755"/>
    <w:rsid w:val="001D1758"/>
    <w:rsid w:val="001D175B"/>
    <w:rsid w:val="001D1894"/>
    <w:rsid w:val="001D1916"/>
    <w:rsid w:val="001D194D"/>
    <w:rsid w:val="001D1B64"/>
    <w:rsid w:val="001D1C35"/>
    <w:rsid w:val="001D1C5E"/>
    <w:rsid w:val="001D1D75"/>
    <w:rsid w:val="001D1E06"/>
    <w:rsid w:val="001D1F15"/>
    <w:rsid w:val="001D2016"/>
    <w:rsid w:val="001D2059"/>
    <w:rsid w:val="001D2063"/>
    <w:rsid w:val="001D20BF"/>
    <w:rsid w:val="001D22B8"/>
    <w:rsid w:val="001D2389"/>
    <w:rsid w:val="001D2439"/>
    <w:rsid w:val="001D24AB"/>
    <w:rsid w:val="001D25E1"/>
    <w:rsid w:val="001D2687"/>
    <w:rsid w:val="001D2720"/>
    <w:rsid w:val="001D2762"/>
    <w:rsid w:val="001D2782"/>
    <w:rsid w:val="001D27EC"/>
    <w:rsid w:val="001D2A47"/>
    <w:rsid w:val="001D2A86"/>
    <w:rsid w:val="001D2AEE"/>
    <w:rsid w:val="001D2B10"/>
    <w:rsid w:val="001D2C1F"/>
    <w:rsid w:val="001D2C6E"/>
    <w:rsid w:val="001D2D1D"/>
    <w:rsid w:val="001D2E52"/>
    <w:rsid w:val="001D2E63"/>
    <w:rsid w:val="001D2EA6"/>
    <w:rsid w:val="001D2F43"/>
    <w:rsid w:val="001D3030"/>
    <w:rsid w:val="001D3077"/>
    <w:rsid w:val="001D30A9"/>
    <w:rsid w:val="001D30B8"/>
    <w:rsid w:val="001D3197"/>
    <w:rsid w:val="001D33A7"/>
    <w:rsid w:val="001D33DF"/>
    <w:rsid w:val="001D3420"/>
    <w:rsid w:val="001D3567"/>
    <w:rsid w:val="001D37CB"/>
    <w:rsid w:val="001D3829"/>
    <w:rsid w:val="001D3BAD"/>
    <w:rsid w:val="001D3CA6"/>
    <w:rsid w:val="001D3CB8"/>
    <w:rsid w:val="001D3D39"/>
    <w:rsid w:val="001D3D45"/>
    <w:rsid w:val="001D3D85"/>
    <w:rsid w:val="001D3DFA"/>
    <w:rsid w:val="001D3EC9"/>
    <w:rsid w:val="001D3F7B"/>
    <w:rsid w:val="001D422C"/>
    <w:rsid w:val="001D428E"/>
    <w:rsid w:val="001D4302"/>
    <w:rsid w:val="001D430A"/>
    <w:rsid w:val="001D442D"/>
    <w:rsid w:val="001D448D"/>
    <w:rsid w:val="001D45C6"/>
    <w:rsid w:val="001D4610"/>
    <w:rsid w:val="001D464A"/>
    <w:rsid w:val="001D46C1"/>
    <w:rsid w:val="001D4786"/>
    <w:rsid w:val="001D4811"/>
    <w:rsid w:val="001D4A14"/>
    <w:rsid w:val="001D4A1F"/>
    <w:rsid w:val="001D4A8F"/>
    <w:rsid w:val="001D4C0B"/>
    <w:rsid w:val="001D4C5B"/>
    <w:rsid w:val="001D4D3C"/>
    <w:rsid w:val="001D4E72"/>
    <w:rsid w:val="001D4F59"/>
    <w:rsid w:val="001D5019"/>
    <w:rsid w:val="001D506C"/>
    <w:rsid w:val="001D507E"/>
    <w:rsid w:val="001D5119"/>
    <w:rsid w:val="001D5197"/>
    <w:rsid w:val="001D51EB"/>
    <w:rsid w:val="001D526D"/>
    <w:rsid w:val="001D52AC"/>
    <w:rsid w:val="001D52DA"/>
    <w:rsid w:val="001D5458"/>
    <w:rsid w:val="001D56E5"/>
    <w:rsid w:val="001D58BF"/>
    <w:rsid w:val="001D5903"/>
    <w:rsid w:val="001D59D5"/>
    <w:rsid w:val="001D5A0A"/>
    <w:rsid w:val="001D5AA0"/>
    <w:rsid w:val="001D5ACB"/>
    <w:rsid w:val="001D5BB8"/>
    <w:rsid w:val="001D5C3D"/>
    <w:rsid w:val="001D5C3E"/>
    <w:rsid w:val="001D5C50"/>
    <w:rsid w:val="001D5E9D"/>
    <w:rsid w:val="001D5F3C"/>
    <w:rsid w:val="001D6007"/>
    <w:rsid w:val="001D60D7"/>
    <w:rsid w:val="001D60FB"/>
    <w:rsid w:val="001D6179"/>
    <w:rsid w:val="001D625B"/>
    <w:rsid w:val="001D62F2"/>
    <w:rsid w:val="001D6316"/>
    <w:rsid w:val="001D63B4"/>
    <w:rsid w:val="001D63CC"/>
    <w:rsid w:val="001D6470"/>
    <w:rsid w:val="001D65A2"/>
    <w:rsid w:val="001D65F2"/>
    <w:rsid w:val="001D6684"/>
    <w:rsid w:val="001D673B"/>
    <w:rsid w:val="001D677D"/>
    <w:rsid w:val="001D67F9"/>
    <w:rsid w:val="001D6834"/>
    <w:rsid w:val="001D68C7"/>
    <w:rsid w:val="001D6906"/>
    <w:rsid w:val="001D698E"/>
    <w:rsid w:val="001D6A01"/>
    <w:rsid w:val="001D6A68"/>
    <w:rsid w:val="001D6ADD"/>
    <w:rsid w:val="001D6C5E"/>
    <w:rsid w:val="001D6E74"/>
    <w:rsid w:val="001D6F07"/>
    <w:rsid w:val="001D719C"/>
    <w:rsid w:val="001D72AC"/>
    <w:rsid w:val="001D737F"/>
    <w:rsid w:val="001D73A4"/>
    <w:rsid w:val="001D7618"/>
    <w:rsid w:val="001D76A1"/>
    <w:rsid w:val="001D76AF"/>
    <w:rsid w:val="001D774B"/>
    <w:rsid w:val="001D775D"/>
    <w:rsid w:val="001D77C1"/>
    <w:rsid w:val="001D7813"/>
    <w:rsid w:val="001D7910"/>
    <w:rsid w:val="001D7936"/>
    <w:rsid w:val="001D7A40"/>
    <w:rsid w:val="001D7A54"/>
    <w:rsid w:val="001D7B33"/>
    <w:rsid w:val="001D7BDC"/>
    <w:rsid w:val="001D7C35"/>
    <w:rsid w:val="001D7C4E"/>
    <w:rsid w:val="001D7D1B"/>
    <w:rsid w:val="001D7DC9"/>
    <w:rsid w:val="001D7E5C"/>
    <w:rsid w:val="001D7E7C"/>
    <w:rsid w:val="001D7E85"/>
    <w:rsid w:val="001D7EFF"/>
    <w:rsid w:val="001D7FBA"/>
    <w:rsid w:val="001DC92C"/>
    <w:rsid w:val="001DFAAB"/>
    <w:rsid w:val="001E00E1"/>
    <w:rsid w:val="001E0111"/>
    <w:rsid w:val="001E0112"/>
    <w:rsid w:val="001E0143"/>
    <w:rsid w:val="001E0173"/>
    <w:rsid w:val="001E0190"/>
    <w:rsid w:val="001E027E"/>
    <w:rsid w:val="001E0283"/>
    <w:rsid w:val="001E0340"/>
    <w:rsid w:val="001E0461"/>
    <w:rsid w:val="001E0530"/>
    <w:rsid w:val="001E055D"/>
    <w:rsid w:val="001E0693"/>
    <w:rsid w:val="001E08CB"/>
    <w:rsid w:val="001E0BAC"/>
    <w:rsid w:val="001E0BB0"/>
    <w:rsid w:val="001E0BD5"/>
    <w:rsid w:val="001E0E43"/>
    <w:rsid w:val="001E0E85"/>
    <w:rsid w:val="001E102A"/>
    <w:rsid w:val="001E10D8"/>
    <w:rsid w:val="001E1149"/>
    <w:rsid w:val="001E115B"/>
    <w:rsid w:val="001E118E"/>
    <w:rsid w:val="001E1231"/>
    <w:rsid w:val="001E123C"/>
    <w:rsid w:val="001E1275"/>
    <w:rsid w:val="001E1278"/>
    <w:rsid w:val="001E13B1"/>
    <w:rsid w:val="001E1496"/>
    <w:rsid w:val="001E15A7"/>
    <w:rsid w:val="001E160A"/>
    <w:rsid w:val="001E168F"/>
    <w:rsid w:val="001E1696"/>
    <w:rsid w:val="001E178D"/>
    <w:rsid w:val="001E18B1"/>
    <w:rsid w:val="001E18D4"/>
    <w:rsid w:val="001E1929"/>
    <w:rsid w:val="001E1A42"/>
    <w:rsid w:val="001E1CE6"/>
    <w:rsid w:val="001E1E32"/>
    <w:rsid w:val="001E1E8D"/>
    <w:rsid w:val="001E1F17"/>
    <w:rsid w:val="001E1F6E"/>
    <w:rsid w:val="001E21FD"/>
    <w:rsid w:val="001E2211"/>
    <w:rsid w:val="001E22A1"/>
    <w:rsid w:val="001E23D1"/>
    <w:rsid w:val="001E242B"/>
    <w:rsid w:val="001E24C5"/>
    <w:rsid w:val="001E25F7"/>
    <w:rsid w:val="001E2612"/>
    <w:rsid w:val="001E26D4"/>
    <w:rsid w:val="001E2753"/>
    <w:rsid w:val="001E28B4"/>
    <w:rsid w:val="001E2913"/>
    <w:rsid w:val="001E29A1"/>
    <w:rsid w:val="001E29FA"/>
    <w:rsid w:val="001E2AE8"/>
    <w:rsid w:val="001E2B5C"/>
    <w:rsid w:val="001E2B80"/>
    <w:rsid w:val="001E2DBF"/>
    <w:rsid w:val="001E2E54"/>
    <w:rsid w:val="001E2EFA"/>
    <w:rsid w:val="001E2F2A"/>
    <w:rsid w:val="001E2F7A"/>
    <w:rsid w:val="001E303D"/>
    <w:rsid w:val="001E30A2"/>
    <w:rsid w:val="001E3106"/>
    <w:rsid w:val="001E3276"/>
    <w:rsid w:val="001E333E"/>
    <w:rsid w:val="001E3357"/>
    <w:rsid w:val="001E347C"/>
    <w:rsid w:val="001E3561"/>
    <w:rsid w:val="001E35F7"/>
    <w:rsid w:val="001E3873"/>
    <w:rsid w:val="001E394F"/>
    <w:rsid w:val="001E3A8D"/>
    <w:rsid w:val="001E3BC5"/>
    <w:rsid w:val="001E3C58"/>
    <w:rsid w:val="001E3C72"/>
    <w:rsid w:val="001E4111"/>
    <w:rsid w:val="001E41CD"/>
    <w:rsid w:val="001E427F"/>
    <w:rsid w:val="001E42CA"/>
    <w:rsid w:val="001E42D3"/>
    <w:rsid w:val="001E4321"/>
    <w:rsid w:val="001E43DB"/>
    <w:rsid w:val="001E43F9"/>
    <w:rsid w:val="001E44B3"/>
    <w:rsid w:val="001E4502"/>
    <w:rsid w:val="001E466A"/>
    <w:rsid w:val="001E471B"/>
    <w:rsid w:val="001E47D7"/>
    <w:rsid w:val="001E47F9"/>
    <w:rsid w:val="001E48DD"/>
    <w:rsid w:val="001E48F5"/>
    <w:rsid w:val="001E4AB3"/>
    <w:rsid w:val="001E4B05"/>
    <w:rsid w:val="001E4B3B"/>
    <w:rsid w:val="001E4D3B"/>
    <w:rsid w:val="001E4ED1"/>
    <w:rsid w:val="001E4F4E"/>
    <w:rsid w:val="001E51D9"/>
    <w:rsid w:val="001E5301"/>
    <w:rsid w:val="001E5369"/>
    <w:rsid w:val="001E55F4"/>
    <w:rsid w:val="001E5663"/>
    <w:rsid w:val="001E5719"/>
    <w:rsid w:val="001E572E"/>
    <w:rsid w:val="001E57DE"/>
    <w:rsid w:val="001E58E9"/>
    <w:rsid w:val="001E591B"/>
    <w:rsid w:val="001E591F"/>
    <w:rsid w:val="001E59CA"/>
    <w:rsid w:val="001E5ADE"/>
    <w:rsid w:val="001E5B07"/>
    <w:rsid w:val="001E5BD0"/>
    <w:rsid w:val="001E5C1D"/>
    <w:rsid w:val="001E5C28"/>
    <w:rsid w:val="001E5C84"/>
    <w:rsid w:val="001E5CBD"/>
    <w:rsid w:val="001E5CE3"/>
    <w:rsid w:val="001E5D03"/>
    <w:rsid w:val="001E5D7B"/>
    <w:rsid w:val="001E5D85"/>
    <w:rsid w:val="001E5EBF"/>
    <w:rsid w:val="001E5EEC"/>
    <w:rsid w:val="001E5F02"/>
    <w:rsid w:val="001E5FE5"/>
    <w:rsid w:val="001E5FFE"/>
    <w:rsid w:val="001E6059"/>
    <w:rsid w:val="001E60A2"/>
    <w:rsid w:val="001E60C9"/>
    <w:rsid w:val="001E61C5"/>
    <w:rsid w:val="001E6240"/>
    <w:rsid w:val="001E6322"/>
    <w:rsid w:val="001E6395"/>
    <w:rsid w:val="001E6538"/>
    <w:rsid w:val="001E664D"/>
    <w:rsid w:val="001E666B"/>
    <w:rsid w:val="001E66E1"/>
    <w:rsid w:val="001E677E"/>
    <w:rsid w:val="001E67C4"/>
    <w:rsid w:val="001E680F"/>
    <w:rsid w:val="001E6818"/>
    <w:rsid w:val="001E6A03"/>
    <w:rsid w:val="001E6AA7"/>
    <w:rsid w:val="001E6AB2"/>
    <w:rsid w:val="001E6B09"/>
    <w:rsid w:val="001E6B21"/>
    <w:rsid w:val="001E6B50"/>
    <w:rsid w:val="001E6C5E"/>
    <w:rsid w:val="001E6D90"/>
    <w:rsid w:val="001E6E63"/>
    <w:rsid w:val="001E700C"/>
    <w:rsid w:val="001E7118"/>
    <w:rsid w:val="001E71FA"/>
    <w:rsid w:val="001E7244"/>
    <w:rsid w:val="001E72B6"/>
    <w:rsid w:val="001E72D5"/>
    <w:rsid w:val="001E73ED"/>
    <w:rsid w:val="001E73FE"/>
    <w:rsid w:val="001E74D0"/>
    <w:rsid w:val="001E7687"/>
    <w:rsid w:val="001E76B4"/>
    <w:rsid w:val="001E78AC"/>
    <w:rsid w:val="001E78D3"/>
    <w:rsid w:val="001E7A2B"/>
    <w:rsid w:val="001E7A97"/>
    <w:rsid w:val="001E7BF3"/>
    <w:rsid w:val="001E7E3B"/>
    <w:rsid w:val="001E7E57"/>
    <w:rsid w:val="001E7FD0"/>
    <w:rsid w:val="001F0063"/>
    <w:rsid w:val="001F0182"/>
    <w:rsid w:val="001F0256"/>
    <w:rsid w:val="001F02DC"/>
    <w:rsid w:val="001F0362"/>
    <w:rsid w:val="001F04CA"/>
    <w:rsid w:val="001F05C2"/>
    <w:rsid w:val="001F0617"/>
    <w:rsid w:val="001F072A"/>
    <w:rsid w:val="001F07AC"/>
    <w:rsid w:val="001F07CA"/>
    <w:rsid w:val="001F07D5"/>
    <w:rsid w:val="001F08AF"/>
    <w:rsid w:val="001F0912"/>
    <w:rsid w:val="001F097C"/>
    <w:rsid w:val="001F09EC"/>
    <w:rsid w:val="001F0A00"/>
    <w:rsid w:val="001F0AAA"/>
    <w:rsid w:val="001F0B2A"/>
    <w:rsid w:val="001F0D24"/>
    <w:rsid w:val="001F0F6E"/>
    <w:rsid w:val="001F0F85"/>
    <w:rsid w:val="001F0FD2"/>
    <w:rsid w:val="001F1290"/>
    <w:rsid w:val="001F1468"/>
    <w:rsid w:val="001F14E4"/>
    <w:rsid w:val="001F14E5"/>
    <w:rsid w:val="001F15C6"/>
    <w:rsid w:val="001F15E6"/>
    <w:rsid w:val="001F1675"/>
    <w:rsid w:val="001F1683"/>
    <w:rsid w:val="001F16DA"/>
    <w:rsid w:val="001F17F0"/>
    <w:rsid w:val="001F184E"/>
    <w:rsid w:val="001F1A02"/>
    <w:rsid w:val="001F1A97"/>
    <w:rsid w:val="001F1BA1"/>
    <w:rsid w:val="001F1BD1"/>
    <w:rsid w:val="001F1D97"/>
    <w:rsid w:val="001F1DA6"/>
    <w:rsid w:val="001F1DD4"/>
    <w:rsid w:val="001F1E4B"/>
    <w:rsid w:val="001F1E8A"/>
    <w:rsid w:val="001F2064"/>
    <w:rsid w:val="001F21E8"/>
    <w:rsid w:val="001F21EE"/>
    <w:rsid w:val="001F23C6"/>
    <w:rsid w:val="001F23E6"/>
    <w:rsid w:val="001F248E"/>
    <w:rsid w:val="001F2586"/>
    <w:rsid w:val="001F25D9"/>
    <w:rsid w:val="001F25F2"/>
    <w:rsid w:val="001F2678"/>
    <w:rsid w:val="001F2767"/>
    <w:rsid w:val="001F279D"/>
    <w:rsid w:val="001F2A99"/>
    <w:rsid w:val="001F2AE7"/>
    <w:rsid w:val="001F2BDC"/>
    <w:rsid w:val="001F2C9E"/>
    <w:rsid w:val="001F2CFB"/>
    <w:rsid w:val="001F2E96"/>
    <w:rsid w:val="001F2EE2"/>
    <w:rsid w:val="001F30E4"/>
    <w:rsid w:val="001F3120"/>
    <w:rsid w:val="001F34CA"/>
    <w:rsid w:val="001F3524"/>
    <w:rsid w:val="001F35CB"/>
    <w:rsid w:val="001F38A2"/>
    <w:rsid w:val="001F395C"/>
    <w:rsid w:val="001F3A33"/>
    <w:rsid w:val="001F3A4B"/>
    <w:rsid w:val="001F3AFC"/>
    <w:rsid w:val="001F3B5C"/>
    <w:rsid w:val="001F3B64"/>
    <w:rsid w:val="001F3D0A"/>
    <w:rsid w:val="001F3D6E"/>
    <w:rsid w:val="001F3DFD"/>
    <w:rsid w:val="001F3E1A"/>
    <w:rsid w:val="001F3E6C"/>
    <w:rsid w:val="001F3E96"/>
    <w:rsid w:val="001F3F60"/>
    <w:rsid w:val="001F40FD"/>
    <w:rsid w:val="001F4167"/>
    <w:rsid w:val="001F4238"/>
    <w:rsid w:val="001F4264"/>
    <w:rsid w:val="001F43BD"/>
    <w:rsid w:val="001F43E7"/>
    <w:rsid w:val="001F43F2"/>
    <w:rsid w:val="001F4448"/>
    <w:rsid w:val="001F4581"/>
    <w:rsid w:val="001F479F"/>
    <w:rsid w:val="001F4A0B"/>
    <w:rsid w:val="001F4BBD"/>
    <w:rsid w:val="001F4CF5"/>
    <w:rsid w:val="001F4E6B"/>
    <w:rsid w:val="001F4E9D"/>
    <w:rsid w:val="001F4EC3"/>
    <w:rsid w:val="001F4F05"/>
    <w:rsid w:val="001F4F1F"/>
    <w:rsid w:val="001F5052"/>
    <w:rsid w:val="001F5159"/>
    <w:rsid w:val="001F519C"/>
    <w:rsid w:val="001F51F9"/>
    <w:rsid w:val="001F5200"/>
    <w:rsid w:val="001F5319"/>
    <w:rsid w:val="001F53FC"/>
    <w:rsid w:val="001F559D"/>
    <w:rsid w:val="001F57BD"/>
    <w:rsid w:val="001F5851"/>
    <w:rsid w:val="001F5988"/>
    <w:rsid w:val="001F59E1"/>
    <w:rsid w:val="001F5AA5"/>
    <w:rsid w:val="001F5AA8"/>
    <w:rsid w:val="001F5B92"/>
    <w:rsid w:val="001F5BFA"/>
    <w:rsid w:val="001F5C0B"/>
    <w:rsid w:val="001F5E9C"/>
    <w:rsid w:val="001F5F8D"/>
    <w:rsid w:val="001F60C5"/>
    <w:rsid w:val="001F61CE"/>
    <w:rsid w:val="001F61E2"/>
    <w:rsid w:val="001F623E"/>
    <w:rsid w:val="001F6448"/>
    <w:rsid w:val="001F6459"/>
    <w:rsid w:val="001F6490"/>
    <w:rsid w:val="001F6518"/>
    <w:rsid w:val="001F65AF"/>
    <w:rsid w:val="001F661F"/>
    <w:rsid w:val="001F66C5"/>
    <w:rsid w:val="001F66C7"/>
    <w:rsid w:val="001F685D"/>
    <w:rsid w:val="001F68E1"/>
    <w:rsid w:val="001F6B5F"/>
    <w:rsid w:val="001F6B75"/>
    <w:rsid w:val="001F6BCA"/>
    <w:rsid w:val="001F6C2A"/>
    <w:rsid w:val="001F6C6D"/>
    <w:rsid w:val="001F6C9D"/>
    <w:rsid w:val="001F6DA2"/>
    <w:rsid w:val="001F6E4D"/>
    <w:rsid w:val="001F6E4F"/>
    <w:rsid w:val="001F6E71"/>
    <w:rsid w:val="001F6E7E"/>
    <w:rsid w:val="001F6EBF"/>
    <w:rsid w:val="001F6F19"/>
    <w:rsid w:val="001F6FF9"/>
    <w:rsid w:val="001F7023"/>
    <w:rsid w:val="001F70EA"/>
    <w:rsid w:val="001F7120"/>
    <w:rsid w:val="001F7124"/>
    <w:rsid w:val="001F72B0"/>
    <w:rsid w:val="001F73E7"/>
    <w:rsid w:val="001F7420"/>
    <w:rsid w:val="001F7498"/>
    <w:rsid w:val="001F74A0"/>
    <w:rsid w:val="001F7584"/>
    <w:rsid w:val="001F770B"/>
    <w:rsid w:val="001F7739"/>
    <w:rsid w:val="001F776D"/>
    <w:rsid w:val="001F7788"/>
    <w:rsid w:val="001F779A"/>
    <w:rsid w:val="001F783C"/>
    <w:rsid w:val="001F7A50"/>
    <w:rsid w:val="001F7CE1"/>
    <w:rsid w:val="001F7E91"/>
    <w:rsid w:val="002000DD"/>
    <w:rsid w:val="0020011B"/>
    <w:rsid w:val="002001D0"/>
    <w:rsid w:val="0020023F"/>
    <w:rsid w:val="00200267"/>
    <w:rsid w:val="00200299"/>
    <w:rsid w:val="002003C6"/>
    <w:rsid w:val="002004CB"/>
    <w:rsid w:val="0020052E"/>
    <w:rsid w:val="00200666"/>
    <w:rsid w:val="00200691"/>
    <w:rsid w:val="002006A0"/>
    <w:rsid w:val="00200943"/>
    <w:rsid w:val="0020096E"/>
    <w:rsid w:val="0020098A"/>
    <w:rsid w:val="0020099A"/>
    <w:rsid w:val="002009A7"/>
    <w:rsid w:val="00200A24"/>
    <w:rsid w:val="00200A38"/>
    <w:rsid w:val="00200A46"/>
    <w:rsid w:val="00200A75"/>
    <w:rsid w:val="00200A76"/>
    <w:rsid w:val="00200A79"/>
    <w:rsid w:val="00200A7D"/>
    <w:rsid w:val="00200AF1"/>
    <w:rsid w:val="00200C9B"/>
    <w:rsid w:val="00200D49"/>
    <w:rsid w:val="00200D91"/>
    <w:rsid w:val="00200EC7"/>
    <w:rsid w:val="00200FD8"/>
    <w:rsid w:val="00200FF4"/>
    <w:rsid w:val="0020103A"/>
    <w:rsid w:val="00201070"/>
    <w:rsid w:val="00201078"/>
    <w:rsid w:val="00201085"/>
    <w:rsid w:val="0020110F"/>
    <w:rsid w:val="0020111C"/>
    <w:rsid w:val="0020111F"/>
    <w:rsid w:val="00201217"/>
    <w:rsid w:val="00201296"/>
    <w:rsid w:val="0020129F"/>
    <w:rsid w:val="00201332"/>
    <w:rsid w:val="0020155D"/>
    <w:rsid w:val="0020155E"/>
    <w:rsid w:val="002015E4"/>
    <w:rsid w:val="00201612"/>
    <w:rsid w:val="00201634"/>
    <w:rsid w:val="002016D4"/>
    <w:rsid w:val="00201873"/>
    <w:rsid w:val="0020189B"/>
    <w:rsid w:val="002018BC"/>
    <w:rsid w:val="00201A59"/>
    <w:rsid w:val="00201A99"/>
    <w:rsid w:val="00201AB8"/>
    <w:rsid w:val="00201B00"/>
    <w:rsid w:val="00201C2E"/>
    <w:rsid w:val="00201C6B"/>
    <w:rsid w:val="00201CA8"/>
    <w:rsid w:val="00201CBA"/>
    <w:rsid w:val="00201D1F"/>
    <w:rsid w:val="00201E69"/>
    <w:rsid w:val="00201E6F"/>
    <w:rsid w:val="00201EA4"/>
    <w:rsid w:val="00201EB2"/>
    <w:rsid w:val="00201FBF"/>
    <w:rsid w:val="00201FE0"/>
    <w:rsid w:val="0020208A"/>
    <w:rsid w:val="00202091"/>
    <w:rsid w:val="00202194"/>
    <w:rsid w:val="002022A7"/>
    <w:rsid w:val="002022D9"/>
    <w:rsid w:val="002023A7"/>
    <w:rsid w:val="00202488"/>
    <w:rsid w:val="00202544"/>
    <w:rsid w:val="0020256B"/>
    <w:rsid w:val="0020259E"/>
    <w:rsid w:val="002025DC"/>
    <w:rsid w:val="00202661"/>
    <w:rsid w:val="002027EB"/>
    <w:rsid w:val="00202889"/>
    <w:rsid w:val="0020289B"/>
    <w:rsid w:val="002028D3"/>
    <w:rsid w:val="00202A22"/>
    <w:rsid w:val="00202AED"/>
    <w:rsid w:val="00202BAE"/>
    <w:rsid w:val="00202D06"/>
    <w:rsid w:val="00202D84"/>
    <w:rsid w:val="00202F5E"/>
    <w:rsid w:val="002030C3"/>
    <w:rsid w:val="00203113"/>
    <w:rsid w:val="0020313E"/>
    <w:rsid w:val="0020317A"/>
    <w:rsid w:val="002031EE"/>
    <w:rsid w:val="00203385"/>
    <w:rsid w:val="00203540"/>
    <w:rsid w:val="002036E0"/>
    <w:rsid w:val="002036E8"/>
    <w:rsid w:val="00203854"/>
    <w:rsid w:val="002038CC"/>
    <w:rsid w:val="0020393A"/>
    <w:rsid w:val="00203B56"/>
    <w:rsid w:val="00203F82"/>
    <w:rsid w:val="00203F87"/>
    <w:rsid w:val="0020409A"/>
    <w:rsid w:val="002041DD"/>
    <w:rsid w:val="00204248"/>
    <w:rsid w:val="0020425D"/>
    <w:rsid w:val="0020426E"/>
    <w:rsid w:val="002042A2"/>
    <w:rsid w:val="00204342"/>
    <w:rsid w:val="00204509"/>
    <w:rsid w:val="00204541"/>
    <w:rsid w:val="002045BB"/>
    <w:rsid w:val="00204689"/>
    <w:rsid w:val="002046A2"/>
    <w:rsid w:val="002046BA"/>
    <w:rsid w:val="00204900"/>
    <w:rsid w:val="00204942"/>
    <w:rsid w:val="0020497A"/>
    <w:rsid w:val="002049CE"/>
    <w:rsid w:val="00204A93"/>
    <w:rsid w:val="00204BB2"/>
    <w:rsid w:val="00204CB8"/>
    <w:rsid w:val="00204D2D"/>
    <w:rsid w:val="00204E35"/>
    <w:rsid w:val="00204E81"/>
    <w:rsid w:val="00205000"/>
    <w:rsid w:val="002051BD"/>
    <w:rsid w:val="00205302"/>
    <w:rsid w:val="0020534C"/>
    <w:rsid w:val="00205365"/>
    <w:rsid w:val="002053C7"/>
    <w:rsid w:val="0020555A"/>
    <w:rsid w:val="00205577"/>
    <w:rsid w:val="00205647"/>
    <w:rsid w:val="00205662"/>
    <w:rsid w:val="0020567E"/>
    <w:rsid w:val="00205747"/>
    <w:rsid w:val="002057A8"/>
    <w:rsid w:val="002057E8"/>
    <w:rsid w:val="00205913"/>
    <w:rsid w:val="002059AB"/>
    <w:rsid w:val="00205A12"/>
    <w:rsid w:val="00205AE7"/>
    <w:rsid w:val="00205B87"/>
    <w:rsid w:val="00205BEB"/>
    <w:rsid w:val="00205C45"/>
    <w:rsid w:val="00205C77"/>
    <w:rsid w:val="00205D55"/>
    <w:rsid w:val="00205DD4"/>
    <w:rsid w:val="0020601A"/>
    <w:rsid w:val="0020604F"/>
    <w:rsid w:val="00206116"/>
    <w:rsid w:val="00206277"/>
    <w:rsid w:val="0020642F"/>
    <w:rsid w:val="00206534"/>
    <w:rsid w:val="00206589"/>
    <w:rsid w:val="0020666D"/>
    <w:rsid w:val="002066C3"/>
    <w:rsid w:val="00206736"/>
    <w:rsid w:val="00206863"/>
    <w:rsid w:val="00206871"/>
    <w:rsid w:val="0020688A"/>
    <w:rsid w:val="00206929"/>
    <w:rsid w:val="0020692F"/>
    <w:rsid w:val="002069E7"/>
    <w:rsid w:val="002069F2"/>
    <w:rsid w:val="00206B16"/>
    <w:rsid w:val="00206B34"/>
    <w:rsid w:val="00206D81"/>
    <w:rsid w:val="00206D95"/>
    <w:rsid w:val="00206DFB"/>
    <w:rsid w:val="00206E3D"/>
    <w:rsid w:val="00206E9C"/>
    <w:rsid w:val="00207017"/>
    <w:rsid w:val="00207020"/>
    <w:rsid w:val="002070AE"/>
    <w:rsid w:val="00207294"/>
    <w:rsid w:val="0020731E"/>
    <w:rsid w:val="002074EA"/>
    <w:rsid w:val="002074F6"/>
    <w:rsid w:val="002075B2"/>
    <w:rsid w:val="002075BC"/>
    <w:rsid w:val="0020768A"/>
    <w:rsid w:val="002076CB"/>
    <w:rsid w:val="00207702"/>
    <w:rsid w:val="00207808"/>
    <w:rsid w:val="0020783D"/>
    <w:rsid w:val="0020792E"/>
    <w:rsid w:val="002079DA"/>
    <w:rsid w:val="00207A10"/>
    <w:rsid w:val="00207B63"/>
    <w:rsid w:val="00207BA8"/>
    <w:rsid w:val="00207DE3"/>
    <w:rsid w:val="002100BB"/>
    <w:rsid w:val="002100D8"/>
    <w:rsid w:val="002100D9"/>
    <w:rsid w:val="0021011B"/>
    <w:rsid w:val="00210269"/>
    <w:rsid w:val="002102AE"/>
    <w:rsid w:val="002102DC"/>
    <w:rsid w:val="00210351"/>
    <w:rsid w:val="00210402"/>
    <w:rsid w:val="00210451"/>
    <w:rsid w:val="00210597"/>
    <w:rsid w:val="00210603"/>
    <w:rsid w:val="002106C8"/>
    <w:rsid w:val="002108D2"/>
    <w:rsid w:val="002109F4"/>
    <w:rsid w:val="00210AD6"/>
    <w:rsid w:val="00210AF6"/>
    <w:rsid w:val="00210B36"/>
    <w:rsid w:val="00210B62"/>
    <w:rsid w:val="00210C38"/>
    <w:rsid w:val="00210C5F"/>
    <w:rsid w:val="00210D06"/>
    <w:rsid w:val="00210DF3"/>
    <w:rsid w:val="00210F17"/>
    <w:rsid w:val="00210F5E"/>
    <w:rsid w:val="00210FA6"/>
    <w:rsid w:val="00210FE6"/>
    <w:rsid w:val="002110A8"/>
    <w:rsid w:val="002110BC"/>
    <w:rsid w:val="002110C1"/>
    <w:rsid w:val="0021116B"/>
    <w:rsid w:val="00211305"/>
    <w:rsid w:val="0021145C"/>
    <w:rsid w:val="0021147F"/>
    <w:rsid w:val="00211666"/>
    <w:rsid w:val="002116FB"/>
    <w:rsid w:val="0021174E"/>
    <w:rsid w:val="00211772"/>
    <w:rsid w:val="0021180D"/>
    <w:rsid w:val="0021188B"/>
    <w:rsid w:val="00211A99"/>
    <w:rsid w:val="00211AC4"/>
    <w:rsid w:val="00211B6F"/>
    <w:rsid w:val="00211BCF"/>
    <w:rsid w:val="00211C8A"/>
    <w:rsid w:val="00211F94"/>
    <w:rsid w:val="00212025"/>
    <w:rsid w:val="002120D4"/>
    <w:rsid w:val="002121A3"/>
    <w:rsid w:val="00212214"/>
    <w:rsid w:val="00212376"/>
    <w:rsid w:val="00212496"/>
    <w:rsid w:val="002124BE"/>
    <w:rsid w:val="002124EC"/>
    <w:rsid w:val="002125AD"/>
    <w:rsid w:val="00212620"/>
    <w:rsid w:val="002127AF"/>
    <w:rsid w:val="002128A9"/>
    <w:rsid w:val="002128DE"/>
    <w:rsid w:val="00212910"/>
    <w:rsid w:val="00212A93"/>
    <w:rsid w:val="00212AFF"/>
    <w:rsid w:val="00212B0D"/>
    <w:rsid w:val="00212C38"/>
    <w:rsid w:val="00212C72"/>
    <w:rsid w:val="00212D6A"/>
    <w:rsid w:val="00212EA4"/>
    <w:rsid w:val="00212F90"/>
    <w:rsid w:val="00213010"/>
    <w:rsid w:val="0021334E"/>
    <w:rsid w:val="00213366"/>
    <w:rsid w:val="002133C4"/>
    <w:rsid w:val="00213452"/>
    <w:rsid w:val="0021348F"/>
    <w:rsid w:val="00213544"/>
    <w:rsid w:val="0021362D"/>
    <w:rsid w:val="002136AB"/>
    <w:rsid w:val="002136CF"/>
    <w:rsid w:val="0021386F"/>
    <w:rsid w:val="00213875"/>
    <w:rsid w:val="002138E3"/>
    <w:rsid w:val="00213BB6"/>
    <w:rsid w:val="00213C0A"/>
    <w:rsid w:val="00213C28"/>
    <w:rsid w:val="00213C63"/>
    <w:rsid w:val="00213ECC"/>
    <w:rsid w:val="00213FB5"/>
    <w:rsid w:val="00213FE7"/>
    <w:rsid w:val="00214187"/>
    <w:rsid w:val="002141D9"/>
    <w:rsid w:val="0021442A"/>
    <w:rsid w:val="00214466"/>
    <w:rsid w:val="002144E0"/>
    <w:rsid w:val="002145CC"/>
    <w:rsid w:val="00214600"/>
    <w:rsid w:val="002146A0"/>
    <w:rsid w:val="002146F9"/>
    <w:rsid w:val="002147BE"/>
    <w:rsid w:val="002147C5"/>
    <w:rsid w:val="002148DC"/>
    <w:rsid w:val="00214910"/>
    <w:rsid w:val="00214B32"/>
    <w:rsid w:val="00214C82"/>
    <w:rsid w:val="00214D33"/>
    <w:rsid w:val="00214DED"/>
    <w:rsid w:val="00214E16"/>
    <w:rsid w:val="00214F1A"/>
    <w:rsid w:val="00215005"/>
    <w:rsid w:val="00215094"/>
    <w:rsid w:val="002150EB"/>
    <w:rsid w:val="00215180"/>
    <w:rsid w:val="0021522F"/>
    <w:rsid w:val="00215292"/>
    <w:rsid w:val="00215301"/>
    <w:rsid w:val="0021533D"/>
    <w:rsid w:val="0021566A"/>
    <w:rsid w:val="00215678"/>
    <w:rsid w:val="0021573C"/>
    <w:rsid w:val="002157D8"/>
    <w:rsid w:val="002158D8"/>
    <w:rsid w:val="00215B4B"/>
    <w:rsid w:val="00215B6D"/>
    <w:rsid w:val="00215C03"/>
    <w:rsid w:val="00215C96"/>
    <w:rsid w:val="00215D1F"/>
    <w:rsid w:val="00215EEB"/>
    <w:rsid w:val="00215F04"/>
    <w:rsid w:val="00215FB1"/>
    <w:rsid w:val="00215FCA"/>
    <w:rsid w:val="00216012"/>
    <w:rsid w:val="0021601E"/>
    <w:rsid w:val="00216020"/>
    <w:rsid w:val="0021616B"/>
    <w:rsid w:val="0021636E"/>
    <w:rsid w:val="00216370"/>
    <w:rsid w:val="002163D3"/>
    <w:rsid w:val="00216403"/>
    <w:rsid w:val="002165BF"/>
    <w:rsid w:val="0021670F"/>
    <w:rsid w:val="00216848"/>
    <w:rsid w:val="0021689D"/>
    <w:rsid w:val="00216921"/>
    <w:rsid w:val="00216A03"/>
    <w:rsid w:val="00216ABA"/>
    <w:rsid w:val="00216AF6"/>
    <w:rsid w:val="00216BEF"/>
    <w:rsid w:val="00216EF0"/>
    <w:rsid w:val="00216F54"/>
    <w:rsid w:val="00216F9D"/>
    <w:rsid w:val="0021713A"/>
    <w:rsid w:val="0021736C"/>
    <w:rsid w:val="00217374"/>
    <w:rsid w:val="002173B6"/>
    <w:rsid w:val="002175CF"/>
    <w:rsid w:val="002177C3"/>
    <w:rsid w:val="00217807"/>
    <w:rsid w:val="0021780C"/>
    <w:rsid w:val="00217820"/>
    <w:rsid w:val="00217849"/>
    <w:rsid w:val="00217880"/>
    <w:rsid w:val="002178AA"/>
    <w:rsid w:val="00217A1C"/>
    <w:rsid w:val="00217A1F"/>
    <w:rsid w:val="00217B5C"/>
    <w:rsid w:val="00217B75"/>
    <w:rsid w:val="00217BED"/>
    <w:rsid w:val="00217CC3"/>
    <w:rsid w:val="00217CF0"/>
    <w:rsid w:val="00217D4F"/>
    <w:rsid w:val="00217DFA"/>
    <w:rsid w:val="00217E4E"/>
    <w:rsid w:val="00217FE9"/>
    <w:rsid w:val="00217FF6"/>
    <w:rsid w:val="0022001B"/>
    <w:rsid w:val="002200BA"/>
    <w:rsid w:val="0022015E"/>
    <w:rsid w:val="0022020A"/>
    <w:rsid w:val="0022028F"/>
    <w:rsid w:val="002203EA"/>
    <w:rsid w:val="002204C4"/>
    <w:rsid w:val="00220602"/>
    <w:rsid w:val="00220608"/>
    <w:rsid w:val="002206E2"/>
    <w:rsid w:val="0022070A"/>
    <w:rsid w:val="00220747"/>
    <w:rsid w:val="002207FD"/>
    <w:rsid w:val="00220894"/>
    <w:rsid w:val="002208A3"/>
    <w:rsid w:val="00220AB6"/>
    <w:rsid w:val="00220B10"/>
    <w:rsid w:val="00220B9F"/>
    <w:rsid w:val="00220C81"/>
    <w:rsid w:val="00220C94"/>
    <w:rsid w:val="00220D4B"/>
    <w:rsid w:val="00220F24"/>
    <w:rsid w:val="00220F6E"/>
    <w:rsid w:val="00220FF8"/>
    <w:rsid w:val="00220FFA"/>
    <w:rsid w:val="00221089"/>
    <w:rsid w:val="0022111F"/>
    <w:rsid w:val="00221123"/>
    <w:rsid w:val="0022120F"/>
    <w:rsid w:val="00221301"/>
    <w:rsid w:val="0022131D"/>
    <w:rsid w:val="0022139F"/>
    <w:rsid w:val="00221403"/>
    <w:rsid w:val="00221544"/>
    <w:rsid w:val="002215CC"/>
    <w:rsid w:val="002216DD"/>
    <w:rsid w:val="0022171A"/>
    <w:rsid w:val="002217F6"/>
    <w:rsid w:val="00221923"/>
    <w:rsid w:val="00221980"/>
    <w:rsid w:val="0022198B"/>
    <w:rsid w:val="00221A3A"/>
    <w:rsid w:val="00221A7B"/>
    <w:rsid w:val="00221B03"/>
    <w:rsid w:val="00221B1E"/>
    <w:rsid w:val="00221BBE"/>
    <w:rsid w:val="00221BCD"/>
    <w:rsid w:val="00221CFF"/>
    <w:rsid w:val="00221D9F"/>
    <w:rsid w:val="00221E70"/>
    <w:rsid w:val="002221B0"/>
    <w:rsid w:val="0022230C"/>
    <w:rsid w:val="002225D9"/>
    <w:rsid w:val="002225FB"/>
    <w:rsid w:val="00222623"/>
    <w:rsid w:val="0022264F"/>
    <w:rsid w:val="002226FB"/>
    <w:rsid w:val="00222719"/>
    <w:rsid w:val="0022272C"/>
    <w:rsid w:val="0022278B"/>
    <w:rsid w:val="00222919"/>
    <w:rsid w:val="00222933"/>
    <w:rsid w:val="00222957"/>
    <w:rsid w:val="00222A25"/>
    <w:rsid w:val="00222A7C"/>
    <w:rsid w:val="00222AF1"/>
    <w:rsid w:val="00222B7D"/>
    <w:rsid w:val="00222B84"/>
    <w:rsid w:val="00222BAC"/>
    <w:rsid w:val="00222C52"/>
    <w:rsid w:val="00222C6A"/>
    <w:rsid w:val="00222DAA"/>
    <w:rsid w:val="00222E31"/>
    <w:rsid w:val="00222E81"/>
    <w:rsid w:val="00222EAE"/>
    <w:rsid w:val="00222EB2"/>
    <w:rsid w:val="00222F42"/>
    <w:rsid w:val="00222FA0"/>
    <w:rsid w:val="00223428"/>
    <w:rsid w:val="00223434"/>
    <w:rsid w:val="0022344E"/>
    <w:rsid w:val="0022346C"/>
    <w:rsid w:val="0022352E"/>
    <w:rsid w:val="0022359E"/>
    <w:rsid w:val="002235FA"/>
    <w:rsid w:val="0022368B"/>
    <w:rsid w:val="0022371A"/>
    <w:rsid w:val="00223737"/>
    <w:rsid w:val="0022386C"/>
    <w:rsid w:val="002238E2"/>
    <w:rsid w:val="002238FB"/>
    <w:rsid w:val="0022394D"/>
    <w:rsid w:val="0022396F"/>
    <w:rsid w:val="002239D7"/>
    <w:rsid w:val="002239DC"/>
    <w:rsid w:val="00223A78"/>
    <w:rsid w:val="00223C38"/>
    <w:rsid w:val="00223D82"/>
    <w:rsid w:val="00223F4A"/>
    <w:rsid w:val="00223FB6"/>
    <w:rsid w:val="002241C3"/>
    <w:rsid w:val="0022432A"/>
    <w:rsid w:val="0022439D"/>
    <w:rsid w:val="002243DD"/>
    <w:rsid w:val="00224458"/>
    <w:rsid w:val="00224508"/>
    <w:rsid w:val="002246E2"/>
    <w:rsid w:val="0022479F"/>
    <w:rsid w:val="00224826"/>
    <w:rsid w:val="00224858"/>
    <w:rsid w:val="002248B3"/>
    <w:rsid w:val="0022498B"/>
    <w:rsid w:val="00224C35"/>
    <w:rsid w:val="00224DEC"/>
    <w:rsid w:val="00224E1B"/>
    <w:rsid w:val="00224EC6"/>
    <w:rsid w:val="00224F97"/>
    <w:rsid w:val="00224FC8"/>
    <w:rsid w:val="00225095"/>
    <w:rsid w:val="00225107"/>
    <w:rsid w:val="0022512C"/>
    <w:rsid w:val="002251EC"/>
    <w:rsid w:val="002251FE"/>
    <w:rsid w:val="00225535"/>
    <w:rsid w:val="0022554F"/>
    <w:rsid w:val="0022559E"/>
    <w:rsid w:val="002255ED"/>
    <w:rsid w:val="0022567F"/>
    <w:rsid w:val="0022570C"/>
    <w:rsid w:val="00225713"/>
    <w:rsid w:val="00225726"/>
    <w:rsid w:val="00225848"/>
    <w:rsid w:val="0022584E"/>
    <w:rsid w:val="0022585D"/>
    <w:rsid w:val="002258D0"/>
    <w:rsid w:val="00225941"/>
    <w:rsid w:val="002259E5"/>
    <w:rsid w:val="00225A2C"/>
    <w:rsid w:val="00225DE6"/>
    <w:rsid w:val="00225E5E"/>
    <w:rsid w:val="00225EF6"/>
    <w:rsid w:val="00225F42"/>
    <w:rsid w:val="00225F65"/>
    <w:rsid w:val="00225F66"/>
    <w:rsid w:val="00226037"/>
    <w:rsid w:val="002260A8"/>
    <w:rsid w:val="00226280"/>
    <w:rsid w:val="002262DA"/>
    <w:rsid w:val="0022632D"/>
    <w:rsid w:val="0022636E"/>
    <w:rsid w:val="00226503"/>
    <w:rsid w:val="0022662F"/>
    <w:rsid w:val="00226657"/>
    <w:rsid w:val="002266A4"/>
    <w:rsid w:val="0022673F"/>
    <w:rsid w:val="0022678C"/>
    <w:rsid w:val="002267E6"/>
    <w:rsid w:val="00226880"/>
    <w:rsid w:val="002268A8"/>
    <w:rsid w:val="0022692B"/>
    <w:rsid w:val="00226937"/>
    <w:rsid w:val="0022697C"/>
    <w:rsid w:val="00226A5A"/>
    <w:rsid w:val="00226A6E"/>
    <w:rsid w:val="00226BF1"/>
    <w:rsid w:val="00226C52"/>
    <w:rsid w:val="00226EB2"/>
    <w:rsid w:val="00226EB8"/>
    <w:rsid w:val="00226F64"/>
    <w:rsid w:val="00226FCC"/>
    <w:rsid w:val="00227005"/>
    <w:rsid w:val="002271E2"/>
    <w:rsid w:val="002271F7"/>
    <w:rsid w:val="00227267"/>
    <w:rsid w:val="00227286"/>
    <w:rsid w:val="0022728D"/>
    <w:rsid w:val="002272B8"/>
    <w:rsid w:val="002272C9"/>
    <w:rsid w:val="002274F4"/>
    <w:rsid w:val="00227541"/>
    <w:rsid w:val="0022754A"/>
    <w:rsid w:val="00227701"/>
    <w:rsid w:val="0022784B"/>
    <w:rsid w:val="002278A9"/>
    <w:rsid w:val="002279A5"/>
    <w:rsid w:val="00227A65"/>
    <w:rsid w:val="00227B01"/>
    <w:rsid w:val="00227B2B"/>
    <w:rsid w:val="00227BF9"/>
    <w:rsid w:val="00227C01"/>
    <w:rsid w:val="00227F7B"/>
    <w:rsid w:val="0022CC63"/>
    <w:rsid w:val="0023008C"/>
    <w:rsid w:val="002300B3"/>
    <w:rsid w:val="00230145"/>
    <w:rsid w:val="002301A9"/>
    <w:rsid w:val="002301AF"/>
    <w:rsid w:val="002301E5"/>
    <w:rsid w:val="0023032D"/>
    <w:rsid w:val="0023049A"/>
    <w:rsid w:val="00230654"/>
    <w:rsid w:val="00230699"/>
    <w:rsid w:val="002307CE"/>
    <w:rsid w:val="0023085C"/>
    <w:rsid w:val="0023086E"/>
    <w:rsid w:val="002308FF"/>
    <w:rsid w:val="0023096F"/>
    <w:rsid w:val="00230990"/>
    <w:rsid w:val="00230B37"/>
    <w:rsid w:val="00230D7B"/>
    <w:rsid w:val="00230E53"/>
    <w:rsid w:val="002312C2"/>
    <w:rsid w:val="002312FA"/>
    <w:rsid w:val="00231304"/>
    <w:rsid w:val="0023135D"/>
    <w:rsid w:val="002313A2"/>
    <w:rsid w:val="002313CB"/>
    <w:rsid w:val="00231427"/>
    <w:rsid w:val="002314F0"/>
    <w:rsid w:val="002314F2"/>
    <w:rsid w:val="002314F5"/>
    <w:rsid w:val="00231520"/>
    <w:rsid w:val="002315F2"/>
    <w:rsid w:val="002315FD"/>
    <w:rsid w:val="00231623"/>
    <w:rsid w:val="00231628"/>
    <w:rsid w:val="00231651"/>
    <w:rsid w:val="0023175B"/>
    <w:rsid w:val="002317BA"/>
    <w:rsid w:val="002318AD"/>
    <w:rsid w:val="002319E7"/>
    <w:rsid w:val="00231A82"/>
    <w:rsid w:val="00231AA7"/>
    <w:rsid w:val="00231AB6"/>
    <w:rsid w:val="00231ACF"/>
    <w:rsid w:val="00231AD6"/>
    <w:rsid w:val="00231B70"/>
    <w:rsid w:val="00231C31"/>
    <w:rsid w:val="00231C5D"/>
    <w:rsid w:val="00231C8D"/>
    <w:rsid w:val="00231CA6"/>
    <w:rsid w:val="00231D99"/>
    <w:rsid w:val="00231DBE"/>
    <w:rsid w:val="00231E0B"/>
    <w:rsid w:val="00231E40"/>
    <w:rsid w:val="00231E99"/>
    <w:rsid w:val="00231F00"/>
    <w:rsid w:val="00231FDC"/>
    <w:rsid w:val="00231FF6"/>
    <w:rsid w:val="0023210D"/>
    <w:rsid w:val="00232189"/>
    <w:rsid w:val="002321EB"/>
    <w:rsid w:val="0023231C"/>
    <w:rsid w:val="00232356"/>
    <w:rsid w:val="00232411"/>
    <w:rsid w:val="0023242E"/>
    <w:rsid w:val="00232435"/>
    <w:rsid w:val="0023249E"/>
    <w:rsid w:val="002325B6"/>
    <w:rsid w:val="002325C4"/>
    <w:rsid w:val="00232651"/>
    <w:rsid w:val="002328AA"/>
    <w:rsid w:val="00232914"/>
    <w:rsid w:val="0023292C"/>
    <w:rsid w:val="00232944"/>
    <w:rsid w:val="00232994"/>
    <w:rsid w:val="002329DC"/>
    <w:rsid w:val="002329E2"/>
    <w:rsid w:val="00232B04"/>
    <w:rsid w:val="00232B2D"/>
    <w:rsid w:val="00232BF0"/>
    <w:rsid w:val="00232C01"/>
    <w:rsid w:val="00232C90"/>
    <w:rsid w:val="00232CBC"/>
    <w:rsid w:val="00232D1D"/>
    <w:rsid w:val="00232D38"/>
    <w:rsid w:val="00232D73"/>
    <w:rsid w:val="00232EC8"/>
    <w:rsid w:val="00232F3E"/>
    <w:rsid w:val="00232FAD"/>
    <w:rsid w:val="0023302B"/>
    <w:rsid w:val="002330FB"/>
    <w:rsid w:val="00233172"/>
    <w:rsid w:val="0023324C"/>
    <w:rsid w:val="0023339E"/>
    <w:rsid w:val="002333AB"/>
    <w:rsid w:val="0023342C"/>
    <w:rsid w:val="00233482"/>
    <w:rsid w:val="002334BD"/>
    <w:rsid w:val="00233547"/>
    <w:rsid w:val="0023364B"/>
    <w:rsid w:val="002337FB"/>
    <w:rsid w:val="0023390A"/>
    <w:rsid w:val="00233929"/>
    <w:rsid w:val="0023395B"/>
    <w:rsid w:val="002339B1"/>
    <w:rsid w:val="00233AA5"/>
    <w:rsid w:val="00233CA1"/>
    <w:rsid w:val="00233DA0"/>
    <w:rsid w:val="00233E57"/>
    <w:rsid w:val="00233E5C"/>
    <w:rsid w:val="00233E83"/>
    <w:rsid w:val="00233F1F"/>
    <w:rsid w:val="00233F20"/>
    <w:rsid w:val="00234033"/>
    <w:rsid w:val="00234095"/>
    <w:rsid w:val="002340F6"/>
    <w:rsid w:val="00234141"/>
    <w:rsid w:val="002341AE"/>
    <w:rsid w:val="002341BE"/>
    <w:rsid w:val="00234211"/>
    <w:rsid w:val="0023429D"/>
    <w:rsid w:val="0023434D"/>
    <w:rsid w:val="002343A9"/>
    <w:rsid w:val="00234418"/>
    <w:rsid w:val="00234419"/>
    <w:rsid w:val="0023450D"/>
    <w:rsid w:val="0023459E"/>
    <w:rsid w:val="002345ED"/>
    <w:rsid w:val="002345FC"/>
    <w:rsid w:val="002347DF"/>
    <w:rsid w:val="00234816"/>
    <w:rsid w:val="0023486A"/>
    <w:rsid w:val="00234997"/>
    <w:rsid w:val="00234A48"/>
    <w:rsid w:val="00234A49"/>
    <w:rsid w:val="00234A66"/>
    <w:rsid w:val="00234B4B"/>
    <w:rsid w:val="00234D41"/>
    <w:rsid w:val="00234D76"/>
    <w:rsid w:val="00234DA0"/>
    <w:rsid w:val="00234DB7"/>
    <w:rsid w:val="00234DCF"/>
    <w:rsid w:val="00234DFD"/>
    <w:rsid w:val="00234E6F"/>
    <w:rsid w:val="00234EB1"/>
    <w:rsid w:val="00234EC9"/>
    <w:rsid w:val="00234F54"/>
    <w:rsid w:val="00234F9C"/>
    <w:rsid w:val="00235353"/>
    <w:rsid w:val="00235493"/>
    <w:rsid w:val="00235606"/>
    <w:rsid w:val="00235651"/>
    <w:rsid w:val="00235687"/>
    <w:rsid w:val="00235876"/>
    <w:rsid w:val="00235888"/>
    <w:rsid w:val="002358CA"/>
    <w:rsid w:val="002358E4"/>
    <w:rsid w:val="00235927"/>
    <w:rsid w:val="00235973"/>
    <w:rsid w:val="002359C2"/>
    <w:rsid w:val="00235A15"/>
    <w:rsid w:val="00235A6A"/>
    <w:rsid w:val="00235AAC"/>
    <w:rsid w:val="00235AC8"/>
    <w:rsid w:val="00235B22"/>
    <w:rsid w:val="00235BE7"/>
    <w:rsid w:val="00235C30"/>
    <w:rsid w:val="00235C83"/>
    <w:rsid w:val="00235CC4"/>
    <w:rsid w:val="00235D97"/>
    <w:rsid w:val="00235DE6"/>
    <w:rsid w:val="00235DEE"/>
    <w:rsid w:val="00235E75"/>
    <w:rsid w:val="00235F84"/>
    <w:rsid w:val="00235FE8"/>
    <w:rsid w:val="002360B7"/>
    <w:rsid w:val="00236172"/>
    <w:rsid w:val="002361F7"/>
    <w:rsid w:val="00236323"/>
    <w:rsid w:val="00236436"/>
    <w:rsid w:val="0023645E"/>
    <w:rsid w:val="002364D4"/>
    <w:rsid w:val="00236517"/>
    <w:rsid w:val="00236560"/>
    <w:rsid w:val="002365B2"/>
    <w:rsid w:val="0023662E"/>
    <w:rsid w:val="00236676"/>
    <w:rsid w:val="00236842"/>
    <w:rsid w:val="0023686A"/>
    <w:rsid w:val="0023686C"/>
    <w:rsid w:val="0023688C"/>
    <w:rsid w:val="002368BB"/>
    <w:rsid w:val="00236C59"/>
    <w:rsid w:val="00236CF2"/>
    <w:rsid w:val="00236D1F"/>
    <w:rsid w:val="00236DA2"/>
    <w:rsid w:val="00236DA6"/>
    <w:rsid w:val="00236E6F"/>
    <w:rsid w:val="00236F2C"/>
    <w:rsid w:val="00236FEF"/>
    <w:rsid w:val="00237002"/>
    <w:rsid w:val="0023707B"/>
    <w:rsid w:val="00237197"/>
    <w:rsid w:val="00237211"/>
    <w:rsid w:val="0023731B"/>
    <w:rsid w:val="002373A8"/>
    <w:rsid w:val="002375C9"/>
    <w:rsid w:val="002376C9"/>
    <w:rsid w:val="002376D6"/>
    <w:rsid w:val="00237782"/>
    <w:rsid w:val="002377B7"/>
    <w:rsid w:val="002377E1"/>
    <w:rsid w:val="00237B08"/>
    <w:rsid w:val="00237B53"/>
    <w:rsid w:val="00237BDD"/>
    <w:rsid w:val="00237BF4"/>
    <w:rsid w:val="00237C15"/>
    <w:rsid w:val="00237CE3"/>
    <w:rsid w:val="00237DA1"/>
    <w:rsid w:val="00237DB2"/>
    <w:rsid w:val="00237DD0"/>
    <w:rsid w:val="00237E07"/>
    <w:rsid w:val="00237EDC"/>
    <w:rsid w:val="00240034"/>
    <w:rsid w:val="0024008F"/>
    <w:rsid w:val="002401E8"/>
    <w:rsid w:val="0024021C"/>
    <w:rsid w:val="0024044D"/>
    <w:rsid w:val="00240461"/>
    <w:rsid w:val="002404E0"/>
    <w:rsid w:val="002404FC"/>
    <w:rsid w:val="00240544"/>
    <w:rsid w:val="002405BA"/>
    <w:rsid w:val="0024061F"/>
    <w:rsid w:val="002406BA"/>
    <w:rsid w:val="00240865"/>
    <w:rsid w:val="002408CA"/>
    <w:rsid w:val="0024091C"/>
    <w:rsid w:val="00240936"/>
    <w:rsid w:val="00240C9B"/>
    <w:rsid w:val="00240CA9"/>
    <w:rsid w:val="00240EF2"/>
    <w:rsid w:val="00240F19"/>
    <w:rsid w:val="00240F93"/>
    <w:rsid w:val="00241024"/>
    <w:rsid w:val="00241185"/>
    <w:rsid w:val="0024136F"/>
    <w:rsid w:val="0024137E"/>
    <w:rsid w:val="002413C9"/>
    <w:rsid w:val="002413E6"/>
    <w:rsid w:val="002414C1"/>
    <w:rsid w:val="002415A7"/>
    <w:rsid w:val="00241608"/>
    <w:rsid w:val="0024193F"/>
    <w:rsid w:val="002419B8"/>
    <w:rsid w:val="00241A18"/>
    <w:rsid w:val="00241ABC"/>
    <w:rsid w:val="00241B15"/>
    <w:rsid w:val="00241CA9"/>
    <w:rsid w:val="00241CBB"/>
    <w:rsid w:val="00241D0C"/>
    <w:rsid w:val="00241D2E"/>
    <w:rsid w:val="00241D3A"/>
    <w:rsid w:val="00241DD9"/>
    <w:rsid w:val="00241E62"/>
    <w:rsid w:val="00242093"/>
    <w:rsid w:val="002420E4"/>
    <w:rsid w:val="002421D6"/>
    <w:rsid w:val="002421EA"/>
    <w:rsid w:val="002422AA"/>
    <w:rsid w:val="002422B1"/>
    <w:rsid w:val="00242347"/>
    <w:rsid w:val="00242462"/>
    <w:rsid w:val="002424E6"/>
    <w:rsid w:val="0024255E"/>
    <w:rsid w:val="00242586"/>
    <w:rsid w:val="00242588"/>
    <w:rsid w:val="002425AE"/>
    <w:rsid w:val="002425DB"/>
    <w:rsid w:val="0024278F"/>
    <w:rsid w:val="002427DE"/>
    <w:rsid w:val="002427F6"/>
    <w:rsid w:val="00242875"/>
    <w:rsid w:val="002429E0"/>
    <w:rsid w:val="00242C74"/>
    <w:rsid w:val="00242CB5"/>
    <w:rsid w:val="00242D9C"/>
    <w:rsid w:val="00242DF2"/>
    <w:rsid w:val="00242E0C"/>
    <w:rsid w:val="00242F4C"/>
    <w:rsid w:val="00243061"/>
    <w:rsid w:val="002433EF"/>
    <w:rsid w:val="0024344A"/>
    <w:rsid w:val="0024348E"/>
    <w:rsid w:val="0024374F"/>
    <w:rsid w:val="002437AD"/>
    <w:rsid w:val="002437E6"/>
    <w:rsid w:val="00243804"/>
    <w:rsid w:val="002438E8"/>
    <w:rsid w:val="00243A09"/>
    <w:rsid w:val="00243A84"/>
    <w:rsid w:val="00243ABC"/>
    <w:rsid w:val="00243B10"/>
    <w:rsid w:val="00243B8F"/>
    <w:rsid w:val="00243C26"/>
    <w:rsid w:val="00243CFC"/>
    <w:rsid w:val="00243D26"/>
    <w:rsid w:val="00243D6E"/>
    <w:rsid w:val="00243DF1"/>
    <w:rsid w:val="00243F03"/>
    <w:rsid w:val="00243F53"/>
    <w:rsid w:val="00243FFF"/>
    <w:rsid w:val="00244078"/>
    <w:rsid w:val="002441B1"/>
    <w:rsid w:val="002442C9"/>
    <w:rsid w:val="002442E5"/>
    <w:rsid w:val="00244316"/>
    <w:rsid w:val="0024445B"/>
    <w:rsid w:val="0024445E"/>
    <w:rsid w:val="0024462B"/>
    <w:rsid w:val="00244655"/>
    <w:rsid w:val="002447E2"/>
    <w:rsid w:val="002447EF"/>
    <w:rsid w:val="00244904"/>
    <w:rsid w:val="00244948"/>
    <w:rsid w:val="00244989"/>
    <w:rsid w:val="00244C5B"/>
    <w:rsid w:val="00244CBF"/>
    <w:rsid w:val="00244D51"/>
    <w:rsid w:val="00244DEB"/>
    <w:rsid w:val="00244E66"/>
    <w:rsid w:val="00244EF9"/>
    <w:rsid w:val="0024501F"/>
    <w:rsid w:val="00245415"/>
    <w:rsid w:val="00245672"/>
    <w:rsid w:val="0024567D"/>
    <w:rsid w:val="00245701"/>
    <w:rsid w:val="0024574A"/>
    <w:rsid w:val="002457D7"/>
    <w:rsid w:val="00245A13"/>
    <w:rsid w:val="00245A34"/>
    <w:rsid w:val="00245A5B"/>
    <w:rsid w:val="00245A67"/>
    <w:rsid w:val="00245D0F"/>
    <w:rsid w:val="00245D2E"/>
    <w:rsid w:val="00245DCA"/>
    <w:rsid w:val="00245DF9"/>
    <w:rsid w:val="00245E2F"/>
    <w:rsid w:val="00245E64"/>
    <w:rsid w:val="00246002"/>
    <w:rsid w:val="00246062"/>
    <w:rsid w:val="0024610B"/>
    <w:rsid w:val="0024616E"/>
    <w:rsid w:val="002461FE"/>
    <w:rsid w:val="00246265"/>
    <w:rsid w:val="002462CD"/>
    <w:rsid w:val="002462EE"/>
    <w:rsid w:val="002464AC"/>
    <w:rsid w:val="00246535"/>
    <w:rsid w:val="002465FF"/>
    <w:rsid w:val="00246631"/>
    <w:rsid w:val="00246712"/>
    <w:rsid w:val="00246745"/>
    <w:rsid w:val="0024683F"/>
    <w:rsid w:val="00246A6E"/>
    <w:rsid w:val="00246B14"/>
    <w:rsid w:val="00246B93"/>
    <w:rsid w:val="00246C5C"/>
    <w:rsid w:val="00246CAA"/>
    <w:rsid w:val="00246D05"/>
    <w:rsid w:val="00246D15"/>
    <w:rsid w:val="00246E51"/>
    <w:rsid w:val="00246E94"/>
    <w:rsid w:val="00246F79"/>
    <w:rsid w:val="00246FC6"/>
    <w:rsid w:val="0024701B"/>
    <w:rsid w:val="00247063"/>
    <w:rsid w:val="002470C8"/>
    <w:rsid w:val="00247154"/>
    <w:rsid w:val="00247220"/>
    <w:rsid w:val="00247264"/>
    <w:rsid w:val="002472F1"/>
    <w:rsid w:val="00247306"/>
    <w:rsid w:val="0024740F"/>
    <w:rsid w:val="002475B0"/>
    <w:rsid w:val="002475FD"/>
    <w:rsid w:val="0024761E"/>
    <w:rsid w:val="002476CB"/>
    <w:rsid w:val="002477D6"/>
    <w:rsid w:val="0024785C"/>
    <w:rsid w:val="002478C3"/>
    <w:rsid w:val="002478ED"/>
    <w:rsid w:val="00247914"/>
    <w:rsid w:val="00247AAF"/>
    <w:rsid w:val="00247B0E"/>
    <w:rsid w:val="00247C3A"/>
    <w:rsid w:val="00247DC2"/>
    <w:rsid w:val="00247DE3"/>
    <w:rsid w:val="00247EE7"/>
    <w:rsid w:val="00247F4B"/>
    <w:rsid w:val="00247F81"/>
    <w:rsid w:val="00247FB9"/>
    <w:rsid w:val="00247FD7"/>
    <w:rsid w:val="00247FF5"/>
    <w:rsid w:val="0025007A"/>
    <w:rsid w:val="002501BB"/>
    <w:rsid w:val="002502A2"/>
    <w:rsid w:val="00250302"/>
    <w:rsid w:val="00250323"/>
    <w:rsid w:val="002504D7"/>
    <w:rsid w:val="00250502"/>
    <w:rsid w:val="00250535"/>
    <w:rsid w:val="00250674"/>
    <w:rsid w:val="0025079C"/>
    <w:rsid w:val="00250994"/>
    <w:rsid w:val="00250A05"/>
    <w:rsid w:val="00250A58"/>
    <w:rsid w:val="00250A91"/>
    <w:rsid w:val="00250AAC"/>
    <w:rsid w:val="00250AC9"/>
    <w:rsid w:val="00250AEB"/>
    <w:rsid w:val="00250AEE"/>
    <w:rsid w:val="00250C16"/>
    <w:rsid w:val="00250C41"/>
    <w:rsid w:val="00250C91"/>
    <w:rsid w:val="00250D0B"/>
    <w:rsid w:val="00250E90"/>
    <w:rsid w:val="00251042"/>
    <w:rsid w:val="00251077"/>
    <w:rsid w:val="002510E5"/>
    <w:rsid w:val="00251151"/>
    <w:rsid w:val="0025124C"/>
    <w:rsid w:val="002512C1"/>
    <w:rsid w:val="0025131C"/>
    <w:rsid w:val="0025137E"/>
    <w:rsid w:val="002513C4"/>
    <w:rsid w:val="002518C0"/>
    <w:rsid w:val="002518E4"/>
    <w:rsid w:val="00251900"/>
    <w:rsid w:val="00251903"/>
    <w:rsid w:val="00251B61"/>
    <w:rsid w:val="00251B7C"/>
    <w:rsid w:val="00251BA4"/>
    <w:rsid w:val="00251CCE"/>
    <w:rsid w:val="00251CD3"/>
    <w:rsid w:val="00251CFB"/>
    <w:rsid w:val="00251F45"/>
    <w:rsid w:val="00251F6E"/>
    <w:rsid w:val="00251F9B"/>
    <w:rsid w:val="00252021"/>
    <w:rsid w:val="0025246A"/>
    <w:rsid w:val="0025252A"/>
    <w:rsid w:val="00252644"/>
    <w:rsid w:val="002527BA"/>
    <w:rsid w:val="00252821"/>
    <w:rsid w:val="0025297E"/>
    <w:rsid w:val="00252993"/>
    <w:rsid w:val="00252999"/>
    <w:rsid w:val="00252A55"/>
    <w:rsid w:val="00252A99"/>
    <w:rsid w:val="00252AD3"/>
    <w:rsid w:val="00252B17"/>
    <w:rsid w:val="00252B3E"/>
    <w:rsid w:val="00252D38"/>
    <w:rsid w:val="00252D6B"/>
    <w:rsid w:val="00252E1D"/>
    <w:rsid w:val="00252E89"/>
    <w:rsid w:val="00252F59"/>
    <w:rsid w:val="00252FC1"/>
    <w:rsid w:val="00252FF3"/>
    <w:rsid w:val="002530BD"/>
    <w:rsid w:val="002530FE"/>
    <w:rsid w:val="00253154"/>
    <w:rsid w:val="00253172"/>
    <w:rsid w:val="0025318C"/>
    <w:rsid w:val="00253234"/>
    <w:rsid w:val="00253330"/>
    <w:rsid w:val="0025335C"/>
    <w:rsid w:val="002533E6"/>
    <w:rsid w:val="00253466"/>
    <w:rsid w:val="00253500"/>
    <w:rsid w:val="00253547"/>
    <w:rsid w:val="002535CC"/>
    <w:rsid w:val="00253705"/>
    <w:rsid w:val="0025380B"/>
    <w:rsid w:val="00253822"/>
    <w:rsid w:val="0025383D"/>
    <w:rsid w:val="002539B7"/>
    <w:rsid w:val="00253A20"/>
    <w:rsid w:val="00253A8A"/>
    <w:rsid w:val="00253AB6"/>
    <w:rsid w:val="00253B57"/>
    <w:rsid w:val="00253B69"/>
    <w:rsid w:val="00253BDD"/>
    <w:rsid w:val="00253CD0"/>
    <w:rsid w:val="00253CDF"/>
    <w:rsid w:val="00253D06"/>
    <w:rsid w:val="00253F4F"/>
    <w:rsid w:val="002540BD"/>
    <w:rsid w:val="002541BE"/>
    <w:rsid w:val="00254389"/>
    <w:rsid w:val="00254391"/>
    <w:rsid w:val="00254420"/>
    <w:rsid w:val="00254577"/>
    <w:rsid w:val="002545B2"/>
    <w:rsid w:val="002546A9"/>
    <w:rsid w:val="002546C7"/>
    <w:rsid w:val="00254730"/>
    <w:rsid w:val="0025484F"/>
    <w:rsid w:val="002548C3"/>
    <w:rsid w:val="00254A7D"/>
    <w:rsid w:val="00254BB4"/>
    <w:rsid w:val="00254BDC"/>
    <w:rsid w:val="00254BE2"/>
    <w:rsid w:val="00254C64"/>
    <w:rsid w:val="00254C8E"/>
    <w:rsid w:val="00254F92"/>
    <w:rsid w:val="00255164"/>
    <w:rsid w:val="0025519B"/>
    <w:rsid w:val="00255239"/>
    <w:rsid w:val="002552CA"/>
    <w:rsid w:val="00255324"/>
    <w:rsid w:val="00255347"/>
    <w:rsid w:val="002556DD"/>
    <w:rsid w:val="002556F8"/>
    <w:rsid w:val="002556F9"/>
    <w:rsid w:val="002557F0"/>
    <w:rsid w:val="002559EA"/>
    <w:rsid w:val="00255A3B"/>
    <w:rsid w:val="00255A6E"/>
    <w:rsid w:val="00255F57"/>
    <w:rsid w:val="00256047"/>
    <w:rsid w:val="002561CC"/>
    <w:rsid w:val="002561D5"/>
    <w:rsid w:val="002561D8"/>
    <w:rsid w:val="002561EE"/>
    <w:rsid w:val="00256224"/>
    <w:rsid w:val="00256426"/>
    <w:rsid w:val="0025647D"/>
    <w:rsid w:val="002564B3"/>
    <w:rsid w:val="002564D8"/>
    <w:rsid w:val="00256558"/>
    <w:rsid w:val="00256643"/>
    <w:rsid w:val="00256705"/>
    <w:rsid w:val="0025692F"/>
    <w:rsid w:val="00256935"/>
    <w:rsid w:val="00256B85"/>
    <w:rsid w:val="00256E68"/>
    <w:rsid w:val="00256EB7"/>
    <w:rsid w:val="00256F4C"/>
    <w:rsid w:val="00256FA0"/>
    <w:rsid w:val="00256FE1"/>
    <w:rsid w:val="00256FF6"/>
    <w:rsid w:val="00257052"/>
    <w:rsid w:val="00257053"/>
    <w:rsid w:val="00257086"/>
    <w:rsid w:val="002570E6"/>
    <w:rsid w:val="0025719C"/>
    <w:rsid w:val="002571BD"/>
    <w:rsid w:val="002571D1"/>
    <w:rsid w:val="002571D4"/>
    <w:rsid w:val="002571E1"/>
    <w:rsid w:val="00257243"/>
    <w:rsid w:val="00257396"/>
    <w:rsid w:val="002573A8"/>
    <w:rsid w:val="002574ED"/>
    <w:rsid w:val="0025753A"/>
    <w:rsid w:val="0025769C"/>
    <w:rsid w:val="0025773C"/>
    <w:rsid w:val="002578D8"/>
    <w:rsid w:val="0025791F"/>
    <w:rsid w:val="0025799E"/>
    <w:rsid w:val="00257ACD"/>
    <w:rsid w:val="00257B5A"/>
    <w:rsid w:val="00257BF3"/>
    <w:rsid w:val="00257CDB"/>
    <w:rsid w:val="00257E16"/>
    <w:rsid w:val="00257E31"/>
    <w:rsid w:val="00257E82"/>
    <w:rsid w:val="00257F5C"/>
    <w:rsid w:val="002600A3"/>
    <w:rsid w:val="00260129"/>
    <w:rsid w:val="00260166"/>
    <w:rsid w:val="002601A8"/>
    <w:rsid w:val="002601D8"/>
    <w:rsid w:val="00260221"/>
    <w:rsid w:val="002602BB"/>
    <w:rsid w:val="002602E7"/>
    <w:rsid w:val="0026039F"/>
    <w:rsid w:val="002603E2"/>
    <w:rsid w:val="002603F4"/>
    <w:rsid w:val="00260477"/>
    <w:rsid w:val="00260524"/>
    <w:rsid w:val="002605DD"/>
    <w:rsid w:val="002607AD"/>
    <w:rsid w:val="00260969"/>
    <w:rsid w:val="0026098A"/>
    <w:rsid w:val="002609FA"/>
    <w:rsid w:val="00260A09"/>
    <w:rsid w:val="00260B26"/>
    <w:rsid w:val="00260B2F"/>
    <w:rsid w:val="00260B6F"/>
    <w:rsid w:val="00260BAB"/>
    <w:rsid w:val="00260CD2"/>
    <w:rsid w:val="00260D20"/>
    <w:rsid w:val="00260EA7"/>
    <w:rsid w:val="00260F25"/>
    <w:rsid w:val="00260F57"/>
    <w:rsid w:val="00260F7C"/>
    <w:rsid w:val="00260F81"/>
    <w:rsid w:val="00260FB8"/>
    <w:rsid w:val="002610D8"/>
    <w:rsid w:val="00261265"/>
    <w:rsid w:val="00261275"/>
    <w:rsid w:val="0026127B"/>
    <w:rsid w:val="0026130E"/>
    <w:rsid w:val="002615BE"/>
    <w:rsid w:val="002616ED"/>
    <w:rsid w:val="0026179E"/>
    <w:rsid w:val="002617BA"/>
    <w:rsid w:val="002617C3"/>
    <w:rsid w:val="00261827"/>
    <w:rsid w:val="0026196B"/>
    <w:rsid w:val="00261990"/>
    <w:rsid w:val="00261B76"/>
    <w:rsid w:val="00261BD5"/>
    <w:rsid w:val="00261C28"/>
    <w:rsid w:val="00261CB4"/>
    <w:rsid w:val="00261CE8"/>
    <w:rsid w:val="00261DBD"/>
    <w:rsid w:val="00261F78"/>
    <w:rsid w:val="00261F8D"/>
    <w:rsid w:val="0026209C"/>
    <w:rsid w:val="002620D3"/>
    <w:rsid w:val="002620F9"/>
    <w:rsid w:val="00262350"/>
    <w:rsid w:val="0026237B"/>
    <w:rsid w:val="00262397"/>
    <w:rsid w:val="0026241E"/>
    <w:rsid w:val="00262541"/>
    <w:rsid w:val="0026254F"/>
    <w:rsid w:val="0026261C"/>
    <w:rsid w:val="00262664"/>
    <w:rsid w:val="00262760"/>
    <w:rsid w:val="002627AF"/>
    <w:rsid w:val="002627C5"/>
    <w:rsid w:val="00262908"/>
    <w:rsid w:val="00262958"/>
    <w:rsid w:val="002629C5"/>
    <w:rsid w:val="002629DE"/>
    <w:rsid w:val="00262A43"/>
    <w:rsid w:val="00262A65"/>
    <w:rsid w:val="00262C3F"/>
    <w:rsid w:val="00262C43"/>
    <w:rsid w:val="00262D98"/>
    <w:rsid w:val="00262F1A"/>
    <w:rsid w:val="00262F4B"/>
    <w:rsid w:val="00262FE7"/>
    <w:rsid w:val="00263055"/>
    <w:rsid w:val="00263215"/>
    <w:rsid w:val="00263274"/>
    <w:rsid w:val="0026327A"/>
    <w:rsid w:val="00263499"/>
    <w:rsid w:val="002635C1"/>
    <w:rsid w:val="00263621"/>
    <w:rsid w:val="002636B8"/>
    <w:rsid w:val="002637CD"/>
    <w:rsid w:val="00263823"/>
    <w:rsid w:val="0026383B"/>
    <w:rsid w:val="002638C1"/>
    <w:rsid w:val="00263923"/>
    <w:rsid w:val="00263955"/>
    <w:rsid w:val="00263B1E"/>
    <w:rsid w:val="00263D45"/>
    <w:rsid w:val="00263D60"/>
    <w:rsid w:val="00263D79"/>
    <w:rsid w:val="00263DA5"/>
    <w:rsid w:val="00264000"/>
    <w:rsid w:val="002641A1"/>
    <w:rsid w:val="002641B0"/>
    <w:rsid w:val="002641E7"/>
    <w:rsid w:val="00264420"/>
    <w:rsid w:val="0026452F"/>
    <w:rsid w:val="00264589"/>
    <w:rsid w:val="002645ED"/>
    <w:rsid w:val="002645FF"/>
    <w:rsid w:val="00264662"/>
    <w:rsid w:val="0026475B"/>
    <w:rsid w:val="00264794"/>
    <w:rsid w:val="00264980"/>
    <w:rsid w:val="002649F1"/>
    <w:rsid w:val="00264AB8"/>
    <w:rsid w:val="00264AFC"/>
    <w:rsid w:val="00264C31"/>
    <w:rsid w:val="00264CE6"/>
    <w:rsid w:val="00264DAB"/>
    <w:rsid w:val="00264DEE"/>
    <w:rsid w:val="00264E30"/>
    <w:rsid w:val="00264E9A"/>
    <w:rsid w:val="00264EB1"/>
    <w:rsid w:val="00264F8E"/>
    <w:rsid w:val="00264FA9"/>
    <w:rsid w:val="00265064"/>
    <w:rsid w:val="00265099"/>
    <w:rsid w:val="002650DD"/>
    <w:rsid w:val="002650F4"/>
    <w:rsid w:val="002651E9"/>
    <w:rsid w:val="0026522E"/>
    <w:rsid w:val="0026528B"/>
    <w:rsid w:val="0026533B"/>
    <w:rsid w:val="0026533F"/>
    <w:rsid w:val="00265355"/>
    <w:rsid w:val="002654B8"/>
    <w:rsid w:val="0026565B"/>
    <w:rsid w:val="002656F9"/>
    <w:rsid w:val="0026576C"/>
    <w:rsid w:val="0026582E"/>
    <w:rsid w:val="0026584A"/>
    <w:rsid w:val="0026593E"/>
    <w:rsid w:val="002659E4"/>
    <w:rsid w:val="00265BA1"/>
    <w:rsid w:val="00265BBB"/>
    <w:rsid w:val="00265BFB"/>
    <w:rsid w:val="00265C8C"/>
    <w:rsid w:val="00265CBE"/>
    <w:rsid w:val="00265CE5"/>
    <w:rsid w:val="00265E85"/>
    <w:rsid w:val="00266040"/>
    <w:rsid w:val="00266091"/>
    <w:rsid w:val="002660F8"/>
    <w:rsid w:val="00266259"/>
    <w:rsid w:val="002662B6"/>
    <w:rsid w:val="00266334"/>
    <w:rsid w:val="00266380"/>
    <w:rsid w:val="002663A7"/>
    <w:rsid w:val="00266496"/>
    <w:rsid w:val="002664F2"/>
    <w:rsid w:val="0026653A"/>
    <w:rsid w:val="00266567"/>
    <w:rsid w:val="0026672B"/>
    <w:rsid w:val="00266855"/>
    <w:rsid w:val="00266B76"/>
    <w:rsid w:val="00266C38"/>
    <w:rsid w:val="00266D02"/>
    <w:rsid w:val="00266E49"/>
    <w:rsid w:val="00266E4B"/>
    <w:rsid w:val="00266E57"/>
    <w:rsid w:val="002671DB"/>
    <w:rsid w:val="0026725A"/>
    <w:rsid w:val="0026736A"/>
    <w:rsid w:val="00267373"/>
    <w:rsid w:val="00267385"/>
    <w:rsid w:val="002675E2"/>
    <w:rsid w:val="00267836"/>
    <w:rsid w:val="00267850"/>
    <w:rsid w:val="002678B4"/>
    <w:rsid w:val="00267920"/>
    <w:rsid w:val="00267B5F"/>
    <w:rsid w:val="00267B92"/>
    <w:rsid w:val="00267E82"/>
    <w:rsid w:val="00267EA1"/>
    <w:rsid w:val="00270032"/>
    <w:rsid w:val="0027005C"/>
    <w:rsid w:val="0027009A"/>
    <w:rsid w:val="0027009B"/>
    <w:rsid w:val="002700D0"/>
    <w:rsid w:val="002700FB"/>
    <w:rsid w:val="002702D9"/>
    <w:rsid w:val="002702E7"/>
    <w:rsid w:val="002703D6"/>
    <w:rsid w:val="0027042A"/>
    <w:rsid w:val="00270542"/>
    <w:rsid w:val="002705BA"/>
    <w:rsid w:val="0027064E"/>
    <w:rsid w:val="0027065C"/>
    <w:rsid w:val="002707A7"/>
    <w:rsid w:val="002707AC"/>
    <w:rsid w:val="0027082E"/>
    <w:rsid w:val="002708CC"/>
    <w:rsid w:val="00270ADE"/>
    <w:rsid w:val="00270C08"/>
    <w:rsid w:val="00270C31"/>
    <w:rsid w:val="00270CEC"/>
    <w:rsid w:val="00270DAF"/>
    <w:rsid w:val="00270E37"/>
    <w:rsid w:val="00271018"/>
    <w:rsid w:val="0027104A"/>
    <w:rsid w:val="00271063"/>
    <w:rsid w:val="0027106A"/>
    <w:rsid w:val="0027110B"/>
    <w:rsid w:val="00271174"/>
    <w:rsid w:val="002711E6"/>
    <w:rsid w:val="00271262"/>
    <w:rsid w:val="002712B2"/>
    <w:rsid w:val="002713B7"/>
    <w:rsid w:val="00271508"/>
    <w:rsid w:val="00271509"/>
    <w:rsid w:val="00271597"/>
    <w:rsid w:val="002715CC"/>
    <w:rsid w:val="002715FD"/>
    <w:rsid w:val="0027160E"/>
    <w:rsid w:val="00271623"/>
    <w:rsid w:val="0027164C"/>
    <w:rsid w:val="00271785"/>
    <w:rsid w:val="002717A4"/>
    <w:rsid w:val="00271814"/>
    <w:rsid w:val="00271923"/>
    <w:rsid w:val="002719D5"/>
    <w:rsid w:val="00271AB2"/>
    <w:rsid w:val="00271B6A"/>
    <w:rsid w:val="00271BB1"/>
    <w:rsid w:val="00271C00"/>
    <w:rsid w:val="00271CD7"/>
    <w:rsid w:val="00271DF8"/>
    <w:rsid w:val="00271E84"/>
    <w:rsid w:val="00271EC5"/>
    <w:rsid w:val="00271EDE"/>
    <w:rsid w:val="00271EFB"/>
    <w:rsid w:val="00271F93"/>
    <w:rsid w:val="00271FCB"/>
    <w:rsid w:val="002720F7"/>
    <w:rsid w:val="00272121"/>
    <w:rsid w:val="00272132"/>
    <w:rsid w:val="0027213A"/>
    <w:rsid w:val="00272178"/>
    <w:rsid w:val="00272391"/>
    <w:rsid w:val="00272415"/>
    <w:rsid w:val="00272524"/>
    <w:rsid w:val="0027257C"/>
    <w:rsid w:val="0027268D"/>
    <w:rsid w:val="0027281D"/>
    <w:rsid w:val="0027292A"/>
    <w:rsid w:val="00272963"/>
    <w:rsid w:val="00272989"/>
    <w:rsid w:val="00272B65"/>
    <w:rsid w:val="00272C71"/>
    <w:rsid w:val="00272DED"/>
    <w:rsid w:val="00272EEB"/>
    <w:rsid w:val="002730EE"/>
    <w:rsid w:val="002730F6"/>
    <w:rsid w:val="002733A6"/>
    <w:rsid w:val="00273456"/>
    <w:rsid w:val="0027351B"/>
    <w:rsid w:val="00273524"/>
    <w:rsid w:val="00273582"/>
    <w:rsid w:val="002735A5"/>
    <w:rsid w:val="00273686"/>
    <w:rsid w:val="002736A0"/>
    <w:rsid w:val="002737C4"/>
    <w:rsid w:val="0027382E"/>
    <w:rsid w:val="0027388A"/>
    <w:rsid w:val="0027389A"/>
    <w:rsid w:val="002738E5"/>
    <w:rsid w:val="00273A26"/>
    <w:rsid w:val="00273A75"/>
    <w:rsid w:val="00273AC8"/>
    <w:rsid w:val="00273B15"/>
    <w:rsid w:val="00273B40"/>
    <w:rsid w:val="00273B4F"/>
    <w:rsid w:val="00273C4B"/>
    <w:rsid w:val="00273CAF"/>
    <w:rsid w:val="00273D7E"/>
    <w:rsid w:val="00273DA2"/>
    <w:rsid w:val="00273E51"/>
    <w:rsid w:val="00273EBC"/>
    <w:rsid w:val="00274126"/>
    <w:rsid w:val="002741D1"/>
    <w:rsid w:val="002741F9"/>
    <w:rsid w:val="002742AE"/>
    <w:rsid w:val="002742E7"/>
    <w:rsid w:val="00274423"/>
    <w:rsid w:val="0027442A"/>
    <w:rsid w:val="0027451F"/>
    <w:rsid w:val="00274589"/>
    <w:rsid w:val="00274645"/>
    <w:rsid w:val="0027464B"/>
    <w:rsid w:val="00274685"/>
    <w:rsid w:val="00274718"/>
    <w:rsid w:val="0027476E"/>
    <w:rsid w:val="002747DB"/>
    <w:rsid w:val="00274A6C"/>
    <w:rsid w:val="00274AD0"/>
    <w:rsid w:val="00274AFC"/>
    <w:rsid w:val="00274B1C"/>
    <w:rsid w:val="00274BF5"/>
    <w:rsid w:val="00274D16"/>
    <w:rsid w:val="00274DF3"/>
    <w:rsid w:val="00274E58"/>
    <w:rsid w:val="00274E63"/>
    <w:rsid w:val="00274E66"/>
    <w:rsid w:val="00274F07"/>
    <w:rsid w:val="00274FFF"/>
    <w:rsid w:val="00275052"/>
    <w:rsid w:val="00275073"/>
    <w:rsid w:val="00275074"/>
    <w:rsid w:val="0027520C"/>
    <w:rsid w:val="00275294"/>
    <w:rsid w:val="002752AD"/>
    <w:rsid w:val="002752F9"/>
    <w:rsid w:val="0027538F"/>
    <w:rsid w:val="00275543"/>
    <w:rsid w:val="00275674"/>
    <w:rsid w:val="0027567E"/>
    <w:rsid w:val="0027587A"/>
    <w:rsid w:val="00275942"/>
    <w:rsid w:val="00275AA5"/>
    <w:rsid w:val="00275D27"/>
    <w:rsid w:val="00275DAD"/>
    <w:rsid w:val="00275E37"/>
    <w:rsid w:val="00275E88"/>
    <w:rsid w:val="00275EBA"/>
    <w:rsid w:val="00275EE2"/>
    <w:rsid w:val="00275F03"/>
    <w:rsid w:val="0027617B"/>
    <w:rsid w:val="002761F1"/>
    <w:rsid w:val="002762D8"/>
    <w:rsid w:val="0027630A"/>
    <w:rsid w:val="00276363"/>
    <w:rsid w:val="0027643E"/>
    <w:rsid w:val="00276628"/>
    <w:rsid w:val="00276656"/>
    <w:rsid w:val="002766CD"/>
    <w:rsid w:val="00276727"/>
    <w:rsid w:val="00276754"/>
    <w:rsid w:val="002767CC"/>
    <w:rsid w:val="002768D0"/>
    <w:rsid w:val="0027695C"/>
    <w:rsid w:val="00276960"/>
    <w:rsid w:val="00276A85"/>
    <w:rsid w:val="00276AF0"/>
    <w:rsid w:val="00276D8F"/>
    <w:rsid w:val="00276DF9"/>
    <w:rsid w:val="00276E06"/>
    <w:rsid w:val="00276EAD"/>
    <w:rsid w:val="00276F55"/>
    <w:rsid w:val="00276F86"/>
    <w:rsid w:val="00276F90"/>
    <w:rsid w:val="002770B1"/>
    <w:rsid w:val="002770C7"/>
    <w:rsid w:val="002770D0"/>
    <w:rsid w:val="00277131"/>
    <w:rsid w:val="00277233"/>
    <w:rsid w:val="00277477"/>
    <w:rsid w:val="00277516"/>
    <w:rsid w:val="002775D8"/>
    <w:rsid w:val="002775DB"/>
    <w:rsid w:val="00277636"/>
    <w:rsid w:val="002776D0"/>
    <w:rsid w:val="002777F0"/>
    <w:rsid w:val="00277885"/>
    <w:rsid w:val="00277893"/>
    <w:rsid w:val="00277A3A"/>
    <w:rsid w:val="00277A91"/>
    <w:rsid w:val="00277ADE"/>
    <w:rsid w:val="00277B39"/>
    <w:rsid w:val="00277B76"/>
    <w:rsid w:val="00277B81"/>
    <w:rsid w:val="00277C30"/>
    <w:rsid w:val="00277D06"/>
    <w:rsid w:val="00277E09"/>
    <w:rsid w:val="00277E61"/>
    <w:rsid w:val="00277F38"/>
    <w:rsid w:val="00277F5C"/>
    <w:rsid w:val="00278AFB"/>
    <w:rsid w:val="00280142"/>
    <w:rsid w:val="00280189"/>
    <w:rsid w:val="002801AF"/>
    <w:rsid w:val="002801C1"/>
    <w:rsid w:val="00280214"/>
    <w:rsid w:val="00280235"/>
    <w:rsid w:val="002803BA"/>
    <w:rsid w:val="00280450"/>
    <w:rsid w:val="00280497"/>
    <w:rsid w:val="002805AD"/>
    <w:rsid w:val="002807CB"/>
    <w:rsid w:val="0028082C"/>
    <w:rsid w:val="00280991"/>
    <w:rsid w:val="00280ACC"/>
    <w:rsid w:val="00280B68"/>
    <w:rsid w:val="00280BA4"/>
    <w:rsid w:val="00280BC8"/>
    <w:rsid w:val="00280BCB"/>
    <w:rsid w:val="00280C2E"/>
    <w:rsid w:val="00280D16"/>
    <w:rsid w:val="00280DA8"/>
    <w:rsid w:val="00280EB8"/>
    <w:rsid w:val="00280EDA"/>
    <w:rsid w:val="00280F89"/>
    <w:rsid w:val="00280FAD"/>
    <w:rsid w:val="00280FE5"/>
    <w:rsid w:val="00281055"/>
    <w:rsid w:val="0028119E"/>
    <w:rsid w:val="002811CC"/>
    <w:rsid w:val="00281239"/>
    <w:rsid w:val="0028124E"/>
    <w:rsid w:val="002812C7"/>
    <w:rsid w:val="00281311"/>
    <w:rsid w:val="0028147F"/>
    <w:rsid w:val="0028148A"/>
    <w:rsid w:val="00281643"/>
    <w:rsid w:val="002816E2"/>
    <w:rsid w:val="002817E7"/>
    <w:rsid w:val="0028187B"/>
    <w:rsid w:val="00281892"/>
    <w:rsid w:val="002818CD"/>
    <w:rsid w:val="00281922"/>
    <w:rsid w:val="00281994"/>
    <w:rsid w:val="00281A2F"/>
    <w:rsid w:val="00281A3A"/>
    <w:rsid w:val="00281A3E"/>
    <w:rsid w:val="00281B17"/>
    <w:rsid w:val="00281BA5"/>
    <w:rsid w:val="00281C11"/>
    <w:rsid w:val="00281CEB"/>
    <w:rsid w:val="00281CFD"/>
    <w:rsid w:val="00281D17"/>
    <w:rsid w:val="00281DBF"/>
    <w:rsid w:val="00281E0D"/>
    <w:rsid w:val="00281F57"/>
    <w:rsid w:val="002820F2"/>
    <w:rsid w:val="002821F1"/>
    <w:rsid w:val="0028220C"/>
    <w:rsid w:val="00282247"/>
    <w:rsid w:val="0028226C"/>
    <w:rsid w:val="00282274"/>
    <w:rsid w:val="002822E3"/>
    <w:rsid w:val="002822F1"/>
    <w:rsid w:val="0028239D"/>
    <w:rsid w:val="002823F2"/>
    <w:rsid w:val="00282433"/>
    <w:rsid w:val="00282601"/>
    <w:rsid w:val="00282676"/>
    <w:rsid w:val="002826B2"/>
    <w:rsid w:val="00282860"/>
    <w:rsid w:val="002828C4"/>
    <w:rsid w:val="002828E9"/>
    <w:rsid w:val="0028290A"/>
    <w:rsid w:val="0028292C"/>
    <w:rsid w:val="00282983"/>
    <w:rsid w:val="002829E6"/>
    <w:rsid w:val="00282A49"/>
    <w:rsid w:val="00282AD0"/>
    <w:rsid w:val="00282B28"/>
    <w:rsid w:val="00282B7F"/>
    <w:rsid w:val="00282C56"/>
    <w:rsid w:val="00282C8C"/>
    <w:rsid w:val="00282D01"/>
    <w:rsid w:val="00282D4B"/>
    <w:rsid w:val="00282DCB"/>
    <w:rsid w:val="00282EB6"/>
    <w:rsid w:val="00282EEA"/>
    <w:rsid w:val="00282F66"/>
    <w:rsid w:val="00282F7C"/>
    <w:rsid w:val="00283015"/>
    <w:rsid w:val="00283233"/>
    <w:rsid w:val="0028325D"/>
    <w:rsid w:val="00283311"/>
    <w:rsid w:val="0028331B"/>
    <w:rsid w:val="0028337A"/>
    <w:rsid w:val="00283439"/>
    <w:rsid w:val="00283474"/>
    <w:rsid w:val="00283547"/>
    <w:rsid w:val="0028358F"/>
    <w:rsid w:val="0028361D"/>
    <w:rsid w:val="0028363A"/>
    <w:rsid w:val="002836A8"/>
    <w:rsid w:val="00283872"/>
    <w:rsid w:val="00283894"/>
    <w:rsid w:val="002838A6"/>
    <w:rsid w:val="002838B4"/>
    <w:rsid w:val="002838B5"/>
    <w:rsid w:val="0028392B"/>
    <w:rsid w:val="00283A11"/>
    <w:rsid w:val="00283AF7"/>
    <w:rsid w:val="00283AFC"/>
    <w:rsid w:val="00283B16"/>
    <w:rsid w:val="00283BA3"/>
    <w:rsid w:val="00283CC5"/>
    <w:rsid w:val="00283CE4"/>
    <w:rsid w:val="00283D19"/>
    <w:rsid w:val="00283D23"/>
    <w:rsid w:val="00283D74"/>
    <w:rsid w:val="00283D80"/>
    <w:rsid w:val="00283E50"/>
    <w:rsid w:val="00283E6A"/>
    <w:rsid w:val="00283E6C"/>
    <w:rsid w:val="00283F2B"/>
    <w:rsid w:val="00284009"/>
    <w:rsid w:val="0028403C"/>
    <w:rsid w:val="00284182"/>
    <w:rsid w:val="002841A3"/>
    <w:rsid w:val="002841C7"/>
    <w:rsid w:val="0028421C"/>
    <w:rsid w:val="00284385"/>
    <w:rsid w:val="00284738"/>
    <w:rsid w:val="00284781"/>
    <w:rsid w:val="00284867"/>
    <w:rsid w:val="002849AE"/>
    <w:rsid w:val="002849D5"/>
    <w:rsid w:val="00284C03"/>
    <w:rsid w:val="00284CD5"/>
    <w:rsid w:val="00284D0F"/>
    <w:rsid w:val="00284D1A"/>
    <w:rsid w:val="00284D28"/>
    <w:rsid w:val="00284D8E"/>
    <w:rsid w:val="00284DB5"/>
    <w:rsid w:val="00284DF3"/>
    <w:rsid w:val="00284EE8"/>
    <w:rsid w:val="00285105"/>
    <w:rsid w:val="00285165"/>
    <w:rsid w:val="0028519C"/>
    <w:rsid w:val="00285273"/>
    <w:rsid w:val="0028527C"/>
    <w:rsid w:val="002852AC"/>
    <w:rsid w:val="00285553"/>
    <w:rsid w:val="00285670"/>
    <w:rsid w:val="00285693"/>
    <w:rsid w:val="00285776"/>
    <w:rsid w:val="002857A9"/>
    <w:rsid w:val="0028582C"/>
    <w:rsid w:val="0028590B"/>
    <w:rsid w:val="002859C1"/>
    <w:rsid w:val="00285A65"/>
    <w:rsid w:val="00285A72"/>
    <w:rsid w:val="00285B33"/>
    <w:rsid w:val="00285CC5"/>
    <w:rsid w:val="00285DD0"/>
    <w:rsid w:val="00285E18"/>
    <w:rsid w:val="00285E64"/>
    <w:rsid w:val="00285ED8"/>
    <w:rsid w:val="00285FB7"/>
    <w:rsid w:val="00286091"/>
    <w:rsid w:val="002860DF"/>
    <w:rsid w:val="00286182"/>
    <w:rsid w:val="00286232"/>
    <w:rsid w:val="0028633C"/>
    <w:rsid w:val="0028638D"/>
    <w:rsid w:val="00286502"/>
    <w:rsid w:val="002865F0"/>
    <w:rsid w:val="00286670"/>
    <w:rsid w:val="00286840"/>
    <w:rsid w:val="00286896"/>
    <w:rsid w:val="002868B8"/>
    <w:rsid w:val="002868BC"/>
    <w:rsid w:val="00286BAE"/>
    <w:rsid w:val="00286BB2"/>
    <w:rsid w:val="00286BFF"/>
    <w:rsid w:val="00286D90"/>
    <w:rsid w:val="00286DBB"/>
    <w:rsid w:val="00286FBC"/>
    <w:rsid w:val="00287006"/>
    <w:rsid w:val="0028700F"/>
    <w:rsid w:val="002870EA"/>
    <w:rsid w:val="0028711E"/>
    <w:rsid w:val="0028715D"/>
    <w:rsid w:val="002871B7"/>
    <w:rsid w:val="0028722F"/>
    <w:rsid w:val="00287299"/>
    <w:rsid w:val="0028732C"/>
    <w:rsid w:val="0028741D"/>
    <w:rsid w:val="0028762A"/>
    <w:rsid w:val="0028766C"/>
    <w:rsid w:val="0028768B"/>
    <w:rsid w:val="00287778"/>
    <w:rsid w:val="002877EB"/>
    <w:rsid w:val="00287800"/>
    <w:rsid w:val="00287862"/>
    <w:rsid w:val="002878EE"/>
    <w:rsid w:val="00287918"/>
    <w:rsid w:val="00287A3C"/>
    <w:rsid w:val="00287ABF"/>
    <w:rsid w:val="00287B06"/>
    <w:rsid w:val="00287E0E"/>
    <w:rsid w:val="00287EA9"/>
    <w:rsid w:val="00287F31"/>
    <w:rsid w:val="00287FA5"/>
    <w:rsid w:val="00290035"/>
    <w:rsid w:val="002901FC"/>
    <w:rsid w:val="0029035F"/>
    <w:rsid w:val="002903C9"/>
    <w:rsid w:val="002903D3"/>
    <w:rsid w:val="002905AC"/>
    <w:rsid w:val="002905BE"/>
    <w:rsid w:val="002905FF"/>
    <w:rsid w:val="00290629"/>
    <w:rsid w:val="00290649"/>
    <w:rsid w:val="002909DD"/>
    <w:rsid w:val="00290A9E"/>
    <w:rsid w:val="00290AE4"/>
    <w:rsid w:val="00290CDA"/>
    <w:rsid w:val="00290D0E"/>
    <w:rsid w:val="00290FBE"/>
    <w:rsid w:val="00291038"/>
    <w:rsid w:val="0029103C"/>
    <w:rsid w:val="00291315"/>
    <w:rsid w:val="002913E4"/>
    <w:rsid w:val="002914A4"/>
    <w:rsid w:val="0029152E"/>
    <w:rsid w:val="00291543"/>
    <w:rsid w:val="00291559"/>
    <w:rsid w:val="00291603"/>
    <w:rsid w:val="00291605"/>
    <w:rsid w:val="002916FB"/>
    <w:rsid w:val="00291779"/>
    <w:rsid w:val="00291781"/>
    <w:rsid w:val="0029179F"/>
    <w:rsid w:val="002917C2"/>
    <w:rsid w:val="00291892"/>
    <w:rsid w:val="002918B8"/>
    <w:rsid w:val="00291932"/>
    <w:rsid w:val="0029193D"/>
    <w:rsid w:val="00291A83"/>
    <w:rsid w:val="00291BF8"/>
    <w:rsid w:val="00291C08"/>
    <w:rsid w:val="00291C0D"/>
    <w:rsid w:val="00291C14"/>
    <w:rsid w:val="00291D8B"/>
    <w:rsid w:val="00291DC5"/>
    <w:rsid w:val="00291F15"/>
    <w:rsid w:val="0029222F"/>
    <w:rsid w:val="002922F9"/>
    <w:rsid w:val="00292374"/>
    <w:rsid w:val="00292477"/>
    <w:rsid w:val="00292489"/>
    <w:rsid w:val="0029298C"/>
    <w:rsid w:val="00292A6B"/>
    <w:rsid w:val="00292AC0"/>
    <w:rsid w:val="00292BFE"/>
    <w:rsid w:val="00292F91"/>
    <w:rsid w:val="00293076"/>
    <w:rsid w:val="00293103"/>
    <w:rsid w:val="0029320A"/>
    <w:rsid w:val="0029325B"/>
    <w:rsid w:val="002932D3"/>
    <w:rsid w:val="00293376"/>
    <w:rsid w:val="002933FE"/>
    <w:rsid w:val="00293453"/>
    <w:rsid w:val="00293524"/>
    <w:rsid w:val="002935C3"/>
    <w:rsid w:val="0029365E"/>
    <w:rsid w:val="00293683"/>
    <w:rsid w:val="0029394B"/>
    <w:rsid w:val="00293AC9"/>
    <w:rsid w:val="00293B08"/>
    <w:rsid w:val="00293C21"/>
    <w:rsid w:val="00293C22"/>
    <w:rsid w:val="00293C3C"/>
    <w:rsid w:val="00293C4D"/>
    <w:rsid w:val="00293D1D"/>
    <w:rsid w:val="00293D54"/>
    <w:rsid w:val="00293F8B"/>
    <w:rsid w:val="00294022"/>
    <w:rsid w:val="00294048"/>
    <w:rsid w:val="00294081"/>
    <w:rsid w:val="002940A0"/>
    <w:rsid w:val="002940D7"/>
    <w:rsid w:val="002941A8"/>
    <w:rsid w:val="002941D8"/>
    <w:rsid w:val="002942B3"/>
    <w:rsid w:val="00294306"/>
    <w:rsid w:val="00294429"/>
    <w:rsid w:val="00294529"/>
    <w:rsid w:val="0029458A"/>
    <w:rsid w:val="002947C8"/>
    <w:rsid w:val="00294932"/>
    <w:rsid w:val="00294A9D"/>
    <w:rsid w:val="00294AD0"/>
    <w:rsid w:val="00294BAF"/>
    <w:rsid w:val="00294CDF"/>
    <w:rsid w:val="00294E92"/>
    <w:rsid w:val="00294EEB"/>
    <w:rsid w:val="00294FAD"/>
    <w:rsid w:val="00295089"/>
    <w:rsid w:val="002950D7"/>
    <w:rsid w:val="002951B0"/>
    <w:rsid w:val="00295235"/>
    <w:rsid w:val="0029526B"/>
    <w:rsid w:val="0029527D"/>
    <w:rsid w:val="002952B8"/>
    <w:rsid w:val="00295367"/>
    <w:rsid w:val="00295394"/>
    <w:rsid w:val="002953B0"/>
    <w:rsid w:val="00295442"/>
    <w:rsid w:val="0029552E"/>
    <w:rsid w:val="00295584"/>
    <w:rsid w:val="00295693"/>
    <w:rsid w:val="00295754"/>
    <w:rsid w:val="002957DD"/>
    <w:rsid w:val="00295983"/>
    <w:rsid w:val="002959C2"/>
    <w:rsid w:val="002959D0"/>
    <w:rsid w:val="00295AA1"/>
    <w:rsid w:val="00295D1B"/>
    <w:rsid w:val="00295DA6"/>
    <w:rsid w:val="00295F27"/>
    <w:rsid w:val="002960D7"/>
    <w:rsid w:val="00296263"/>
    <w:rsid w:val="00296301"/>
    <w:rsid w:val="00296312"/>
    <w:rsid w:val="00296354"/>
    <w:rsid w:val="0029640C"/>
    <w:rsid w:val="00296426"/>
    <w:rsid w:val="0029652A"/>
    <w:rsid w:val="002965CF"/>
    <w:rsid w:val="002965E5"/>
    <w:rsid w:val="002967C7"/>
    <w:rsid w:val="0029691E"/>
    <w:rsid w:val="00296997"/>
    <w:rsid w:val="00296BC0"/>
    <w:rsid w:val="00296BC7"/>
    <w:rsid w:val="00296C0B"/>
    <w:rsid w:val="00296C4F"/>
    <w:rsid w:val="00296F12"/>
    <w:rsid w:val="00296F94"/>
    <w:rsid w:val="00296FCC"/>
    <w:rsid w:val="00297088"/>
    <w:rsid w:val="00297103"/>
    <w:rsid w:val="0029717A"/>
    <w:rsid w:val="0029719D"/>
    <w:rsid w:val="002971F6"/>
    <w:rsid w:val="0029723A"/>
    <w:rsid w:val="002972B5"/>
    <w:rsid w:val="002974D2"/>
    <w:rsid w:val="00297531"/>
    <w:rsid w:val="00297560"/>
    <w:rsid w:val="002975E7"/>
    <w:rsid w:val="002975F0"/>
    <w:rsid w:val="002976CC"/>
    <w:rsid w:val="0029770B"/>
    <w:rsid w:val="00297738"/>
    <w:rsid w:val="0029773A"/>
    <w:rsid w:val="0029774B"/>
    <w:rsid w:val="0029779E"/>
    <w:rsid w:val="0029781C"/>
    <w:rsid w:val="0029784E"/>
    <w:rsid w:val="002979E4"/>
    <w:rsid w:val="00297A0D"/>
    <w:rsid w:val="00297C1C"/>
    <w:rsid w:val="00297D13"/>
    <w:rsid w:val="00297D4A"/>
    <w:rsid w:val="00297D6A"/>
    <w:rsid w:val="00297DD9"/>
    <w:rsid w:val="00297DDD"/>
    <w:rsid w:val="00297E52"/>
    <w:rsid w:val="00297EC7"/>
    <w:rsid w:val="002A005F"/>
    <w:rsid w:val="002A00C5"/>
    <w:rsid w:val="002A00EC"/>
    <w:rsid w:val="002A0136"/>
    <w:rsid w:val="002A0137"/>
    <w:rsid w:val="002A0150"/>
    <w:rsid w:val="002A0324"/>
    <w:rsid w:val="002A0341"/>
    <w:rsid w:val="002A0390"/>
    <w:rsid w:val="002A0395"/>
    <w:rsid w:val="002A04BA"/>
    <w:rsid w:val="002A04E6"/>
    <w:rsid w:val="002A0573"/>
    <w:rsid w:val="002A06B9"/>
    <w:rsid w:val="002A0761"/>
    <w:rsid w:val="002A0848"/>
    <w:rsid w:val="002A08F0"/>
    <w:rsid w:val="002A0A23"/>
    <w:rsid w:val="002A0A8B"/>
    <w:rsid w:val="002A0AE7"/>
    <w:rsid w:val="002A0C75"/>
    <w:rsid w:val="002A0CB5"/>
    <w:rsid w:val="002A0D03"/>
    <w:rsid w:val="002A0DFB"/>
    <w:rsid w:val="002A0E89"/>
    <w:rsid w:val="002A0E8C"/>
    <w:rsid w:val="002A0EAD"/>
    <w:rsid w:val="002A0EBE"/>
    <w:rsid w:val="002A0FD5"/>
    <w:rsid w:val="002A0FF3"/>
    <w:rsid w:val="002A1160"/>
    <w:rsid w:val="002A11B5"/>
    <w:rsid w:val="002A12DF"/>
    <w:rsid w:val="002A1303"/>
    <w:rsid w:val="002A1363"/>
    <w:rsid w:val="002A13B9"/>
    <w:rsid w:val="002A14E3"/>
    <w:rsid w:val="002A150F"/>
    <w:rsid w:val="002A1581"/>
    <w:rsid w:val="002A1630"/>
    <w:rsid w:val="002A166C"/>
    <w:rsid w:val="002A1743"/>
    <w:rsid w:val="002A1806"/>
    <w:rsid w:val="002A1814"/>
    <w:rsid w:val="002A1888"/>
    <w:rsid w:val="002A18C3"/>
    <w:rsid w:val="002A18E6"/>
    <w:rsid w:val="002A19A5"/>
    <w:rsid w:val="002A1B42"/>
    <w:rsid w:val="002A1BD6"/>
    <w:rsid w:val="002A1BE3"/>
    <w:rsid w:val="002A1BF3"/>
    <w:rsid w:val="002A1CC9"/>
    <w:rsid w:val="002A1D78"/>
    <w:rsid w:val="002A1DD5"/>
    <w:rsid w:val="002A1ED4"/>
    <w:rsid w:val="002A1F6C"/>
    <w:rsid w:val="002A219F"/>
    <w:rsid w:val="002A22B6"/>
    <w:rsid w:val="002A2337"/>
    <w:rsid w:val="002A2357"/>
    <w:rsid w:val="002A236F"/>
    <w:rsid w:val="002A23C9"/>
    <w:rsid w:val="002A24B5"/>
    <w:rsid w:val="002A256F"/>
    <w:rsid w:val="002A27D2"/>
    <w:rsid w:val="002A27DE"/>
    <w:rsid w:val="002A287F"/>
    <w:rsid w:val="002A2A23"/>
    <w:rsid w:val="002A2A32"/>
    <w:rsid w:val="002A2C92"/>
    <w:rsid w:val="002A2D0B"/>
    <w:rsid w:val="002A2D4E"/>
    <w:rsid w:val="002A2E84"/>
    <w:rsid w:val="002A2FBE"/>
    <w:rsid w:val="002A2FC6"/>
    <w:rsid w:val="002A31A4"/>
    <w:rsid w:val="002A322E"/>
    <w:rsid w:val="002A329A"/>
    <w:rsid w:val="002A32C6"/>
    <w:rsid w:val="002A33AC"/>
    <w:rsid w:val="002A3431"/>
    <w:rsid w:val="002A3528"/>
    <w:rsid w:val="002A361C"/>
    <w:rsid w:val="002A3633"/>
    <w:rsid w:val="002A369B"/>
    <w:rsid w:val="002A375B"/>
    <w:rsid w:val="002A394D"/>
    <w:rsid w:val="002A3C9A"/>
    <w:rsid w:val="002A3D59"/>
    <w:rsid w:val="002A3E79"/>
    <w:rsid w:val="002A400C"/>
    <w:rsid w:val="002A4037"/>
    <w:rsid w:val="002A4056"/>
    <w:rsid w:val="002A4105"/>
    <w:rsid w:val="002A4120"/>
    <w:rsid w:val="002A415E"/>
    <w:rsid w:val="002A41AC"/>
    <w:rsid w:val="002A422B"/>
    <w:rsid w:val="002A42F0"/>
    <w:rsid w:val="002A4641"/>
    <w:rsid w:val="002A4732"/>
    <w:rsid w:val="002A47D0"/>
    <w:rsid w:val="002A4868"/>
    <w:rsid w:val="002A49F6"/>
    <w:rsid w:val="002A4A13"/>
    <w:rsid w:val="002A4A56"/>
    <w:rsid w:val="002A4AAC"/>
    <w:rsid w:val="002A4C4A"/>
    <w:rsid w:val="002A4C9F"/>
    <w:rsid w:val="002A4D4C"/>
    <w:rsid w:val="002A4DCB"/>
    <w:rsid w:val="002A4DD6"/>
    <w:rsid w:val="002A4E40"/>
    <w:rsid w:val="002A4E7E"/>
    <w:rsid w:val="002A4F30"/>
    <w:rsid w:val="002A505A"/>
    <w:rsid w:val="002A517D"/>
    <w:rsid w:val="002A51F5"/>
    <w:rsid w:val="002A52C5"/>
    <w:rsid w:val="002A5443"/>
    <w:rsid w:val="002A54EB"/>
    <w:rsid w:val="002A56AA"/>
    <w:rsid w:val="002A573D"/>
    <w:rsid w:val="002A586C"/>
    <w:rsid w:val="002A59AF"/>
    <w:rsid w:val="002A59D0"/>
    <w:rsid w:val="002A5B10"/>
    <w:rsid w:val="002A5C3E"/>
    <w:rsid w:val="002A5C89"/>
    <w:rsid w:val="002A5CDB"/>
    <w:rsid w:val="002A5CF5"/>
    <w:rsid w:val="002A5E16"/>
    <w:rsid w:val="002A5EB0"/>
    <w:rsid w:val="002A5F17"/>
    <w:rsid w:val="002A6029"/>
    <w:rsid w:val="002A60AE"/>
    <w:rsid w:val="002A6101"/>
    <w:rsid w:val="002A62D2"/>
    <w:rsid w:val="002A6337"/>
    <w:rsid w:val="002A6376"/>
    <w:rsid w:val="002A6397"/>
    <w:rsid w:val="002A6498"/>
    <w:rsid w:val="002A64DA"/>
    <w:rsid w:val="002A668E"/>
    <w:rsid w:val="002A67CC"/>
    <w:rsid w:val="002A6892"/>
    <w:rsid w:val="002A692B"/>
    <w:rsid w:val="002A693D"/>
    <w:rsid w:val="002A6A49"/>
    <w:rsid w:val="002A6B96"/>
    <w:rsid w:val="002A6BFC"/>
    <w:rsid w:val="002A6C19"/>
    <w:rsid w:val="002A6C1D"/>
    <w:rsid w:val="002A6CAA"/>
    <w:rsid w:val="002A6DF7"/>
    <w:rsid w:val="002A6EBB"/>
    <w:rsid w:val="002A6F68"/>
    <w:rsid w:val="002A6FEF"/>
    <w:rsid w:val="002A71AE"/>
    <w:rsid w:val="002A725A"/>
    <w:rsid w:val="002A72BD"/>
    <w:rsid w:val="002A7395"/>
    <w:rsid w:val="002A747D"/>
    <w:rsid w:val="002A750D"/>
    <w:rsid w:val="002A75E5"/>
    <w:rsid w:val="002A75EB"/>
    <w:rsid w:val="002A773E"/>
    <w:rsid w:val="002A7785"/>
    <w:rsid w:val="002A7857"/>
    <w:rsid w:val="002A789D"/>
    <w:rsid w:val="002A78EE"/>
    <w:rsid w:val="002A7A52"/>
    <w:rsid w:val="002A7AA4"/>
    <w:rsid w:val="002A7BCA"/>
    <w:rsid w:val="002A7BDC"/>
    <w:rsid w:val="002A7CB3"/>
    <w:rsid w:val="002A7CD0"/>
    <w:rsid w:val="002A7D48"/>
    <w:rsid w:val="002A7D95"/>
    <w:rsid w:val="002A7E99"/>
    <w:rsid w:val="002A7EA6"/>
    <w:rsid w:val="002A7F4D"/>
    <w:rsid w:val="002B01FE"/>
    <w:rsid w:val="002B0326"/>
    <w:rsid w:val="002B03D4"/>
    <w:rsid w:val="002B04AA"/>
    <w:rsid w:val="002B04C8"/>
    <w:rsid w:val="002B0981"/>
    <w:rsid w:val="002B0A97"/>
    <w:rsid w:val="002B0C2A"/>
    <w:rsid w:val="002B0C9F"/>
    <w:rsid w:val="002B0D62"/>
    <w:rsid w:val="002B0DEB"/>
    <w:rsid w:val="002B0E7C"/>
    <w:rsid w:val="002B0EC3"/>
    <w:rsid w:val="002B0F45"/>
    <w:rsid w:val="002B0FEF"/>
    <w:rsid w:val="002B101E"/>
    <w:rsid w:val="002B1092"/>
    <w:rsid w:val="002B10C3"/>
    <w:rsid w:val="002B120C"/>
    <w:rsid w:val="002B1292"/>
    <w:rsid w:val="002B12C9"/>
    <w:rsid w:val="002B12EC"/>
    <w:rsid w:val="002B1480"/>
    <w:rsid w:val="002B14D2"/>
    <w:rsid w:val="002B1502"/>
    <w:rsid w:val="002B1519"/>
    <w:rsid w:val="002B160F"/>
    <w:rsid w:val="002B16DB"/>
    <w:rsid w:val="002B1703"/>
    <w:rsid w:val="002B1716"/>
    <w:rsid w:val="002B1770"/>
    <w:rsid w:val="002B1857"/>
    <w:rsid w:val="002B1BC6"/>
    <w:rsid w:val="002B1C47"/>
    <w:rsid w:val="002B1CDE"/>
    <w:rsid w:val="002B1D5C"/>
    <w:rsid w:val="002B1D9C"/>
    <w:rsid w:val="002B1E05"/>
    <w:rsid w:val="002B2005"/>
    <w:rsid w:val="002B2237"/>
    <w:rsid w:val="002B2285"/>
    <w:rsid w:val="002B2303"/>
    <w:rsid w:val="002B2406"/>
    <w:rsid w:val="002B2437"/>
    <w:rsid w:val="002B2556"/>
    <w:rsid w:val="002B258B"/>
    <w:rsid w:val="002B25C7"/>
    <w:rsid w:val="002B278B"/>
    <w:rsid w:val="002B2797"/>
    <w:rsid w:val="002B28ED"/>
    <w:rsid w:val="002B2914"/>
    <w:rsid w:val="002B2988"/>
    <w:rsid w:val="002B2AC0"/>
    <w:rsid w:val="002B2BED"/>
    <w:rsid w:val="002B2D54"/>
    <w:rsid w:val="002B2E22"/>
    <w:rsid w:val="002B2E53"/>
    <w:rsid w:val="002B2FF5"/>
    <w:rsid w:val="002B3430"/>
    <w:rsid w:val="002B347E"/>
    <w:rsid w:val="002B347F"/>
    <w:rsid w:val="002B34D7"/>
    <w:rsid w:val="002B35DA"/>
    <w:rsid w:val="002B3775"/>
    <w:rsid w:val="002B379C"/>
    <w:rsid w:val="002B37A9"/>
    <w:rsid w:val="002B3A18"/>
    <w:rsid w:val="002B3AD4"/>
    <w:rsid w:val="002B3B3B"/>
    <w:rsid w:val="002B3B55"/>
    <w:rsid w:val="002B3BD5"/>
    <w:rsid w:val="002B3C7D"/>
    <w:rsid w:val="002B3CB8"/>
    <w:rsid w:val="002B3D3E"/>
    <w:rsid w:val="002B3D61"/>
    <w:rsid w:val="002B3E0A"/>
    <w:rsid w:val="002B3E93"/>
    <w:rsid w:val="002B3F3C"/>
    <w:rsid w:val="002B3F5D"/>
    <w:rsid w:val="002B3F68"/>
    <w:rsid w:val="002B3FB5"/>
    <w:rsid w:val="002B404C"/>
    <w:rsid w:val="002B42BE"/>
    <w:rsid w:val="002B442B"/>
    <w:rsid w:val="002B4537"/>
    <w:rsid w:val="002B4560"/>
    <w:rsid w:val="002B4652"/>
    <w:rsid w:val="002B46E0"/>
    <w:rsid w:val="002B47EC"/>
    <w:rsid w:val="002B47EF"/>
    <w:rsid w:val="002B4931"/>
    <w:rsid w:val="002B4A7B"/>
    <w:rsid w:val="002B4A87"/>
    <w:rsid w:val="002B4B5D"/>
    <w:rsid w:val="002B4BCB"/>
    <w:rsid w:val="002B4CA0"/>
    <w:rsid w:val="002B4E17"/>
    <w:rsid w:val="002B4EEE"/>
    <w:rsid w:val="002B4FC5"/>
    <w:rsid w:val="002B4FE8"/>
    <w:rsid w:val="002B5087"/>
    <w:rsid w:val="002B5314"/>
    <w:rsid w:val="002B54A6"/>
    <w:rsid w:val="002B55AC"/>
    <w:rsid w:val="002B5660"/>
    <w:rsid w:val="002B5736"/>
    <w:rsid w:val="002B5BA9"/>
    <w:rsid w:val="002B5C05"/>
    <w:rsid w:val="002B5D73"/>
    <w:rsid w:val="002B5EC5"/>
    <w:rsid w:val="002B5FBB"/>
    <w:rsid w:val="002B60AD"/>
    <w:rsid w:val="002B60E4"/>
    <w:rsid w:val="002B6166"/>
    <w:rsid w:val="002B6189"/>
    <w:rsid w:val="002B6260"/>
    <w:rsid w:val="002B626B"/>
    <w:rsid w:val="002B6340"/>
    <w:rsid w:val="002B635E"/>
    <w:rsid w:val="002B6413"/>
    <w:rsid w:val="002B662D"/>
    <w:rsid w:val="002B6728"/>
    <w:rsid w:val="002B682A"/>
    <w:rsid w:val="002B69E0"/>
    <w:rsid w:val="002B6A60"/>
    <w:rsid w:val="002B6D0E"/>
    <w:rsid w:val="002B6DAD"/>
    <w:rsid w:val="002B6FC3"/>
    <w:rsid w:val="002B70F5"/>
    <w:rsid w:val="002B70FE"/>
    <w:rsid w:val="002B710D"/>
    <w:rsid w:val="002B7173"/>
    <w:rsid w:val="002B7378"/>
    <w:rsid w:val="002B74BB"/>
    <w:rsid w:val="002B759A"/>
    <w:rsid w:val="002B7785"/>
    <w:rsid w:val="002B7A19"/>
    <w:rsid w:val="002B7AEA"/>
    <w:rsid w:val="002B7B73"/>
    <w:rsid w:val="002B7BCC"/>
    <w:rsid w:val="002B7BD8"/>
    <w:rsid w:val="002B7C1D"/>
    <w:rsid w:val="002B7CBD"/>
    <w:rsid w:val="002B7CFD"/>
    <w:rsid w:val="002B7DBC"/>
    <w:rsid w:val="002B7E08"/>
    <w:rsid w:val="002B7EDF"/>
    <w:rsid w:val="002B7F0B"/>
    <w:rsid w:val="002B7F29"/>
    <w:rsid w:val="002B7F5E"/>
    <w:rsid w:val="002B7FEA"/>
    <w:rsid w:val="002BC0B8"/>
    <w:rsid w:val="002C0042"/>
    <w:rsid w:val="002C0065"/>
    <w:rsid w:val="002C0089"/>
    <w:rsid w:val="002C0253"/>
    <w:rsid w:val="002C0294"/>
    <w:rsid w:val="002C0351"/>
    <w:rsid w:val="002C045A"/>
    <w:rsid w:val="002C04DD"/>
    <w:rsid w:val="002C04EB"/>
    <w:rsid w:val="002C0542"/>
    <w:rsid w:val="002C05E9"/>
    <w:rsid w:val="002C0923"/>
    <w:rsid w:val="002C0970"/>
    <w:rsid w:val="002C0C2A"/>
    <w:rsid w:val="002C0CE0"/>
    <w:rsid w:val="002C0E34"/>
    <w:rsid w:val="002C0E3D"/>
    <w:rsid w:val="002C0E4F"/>
    <w:rsid w:val="002C0E53"/>
    <w:rsid w:val="002C0FCA"/>
    <w:rsid w:val="002C10F4"/>
    <w:rsid w:val="002C1151"/>
    <w:rsid w:val="002C1225"/>
    <w:rsid w:val="002C127E"/>
    <w:rsid w:val="002C1464"/>
    <w:rsid w:val="002C14EF"/>
    <w:rsid w:val="002C1502"/>
    <w:rsid w:val="002C16BF"/>
    <w:rsid w:val="002C17BA"/>
    <w:rsid w:val="002C184E"/>
    <w:rsid w:val="002C18DA"/>
    <w:rsid w:val="002C19F5"/>
    <w:rsid w:val="002C1B80"/>
    <w:rsid w:val="002C1BDF"/>
    <w:rsid w:val="002C1CB9"/>
    <w:rsid w:val="002C1D07"/>
    <w:rsid w:val="002C1D0F"/>
    <w:rsid w:val="002C1D30"/>
    <w:rsid w:val="002C1E72"/>
    <w:rsid w:val="002C1E97"/>
    <w:rsid w:val="002C1EC7"/>
    <w:rsid w:val="002C1F60"/>
    <w:rsid w:val="002C209C"/>
    <w:rsid w:val="002C2115"/>
    <w:rsid w:val="002C21CD"/>
    <w:rsid w:val="002C22B8"/>
    <w:rsid w:val="002C238F"/>
    <w:rsid w:val="002C23CB"/>
    <w:rsid w:val="002C23F2"/>
    <w:rsid w:val="002C2586"/>
    <w:rsid w:val="002C25B9"/>
    <w:rsid w:val="002C2716"/>
    <w:rsid w:val="002C2754"/>
    <w:rsid w:val="002C27FF"/>
    <w:rsid w:val="002C2861"/>
    <w:rsid w:val="002C2883"/>
    <w:rsid w:val="002C28C3"/>
    <w:rsid w:val="002C290E"/>
    <w:rsid w:val="002C2B06"/>
    <w:rsid w:val="002C2DAD"/>
    <w:rsid w:val="002C2E7B"/>
    <w:rsid w:val="002C2EE0"/>
    <w:rsid w:val="002C2F94"/>
    <w:rsid w:val="002C2FFC"/>
    <w:rsid w:val="002C3015"/>
    <w:rsid w:val="002C3027"/>
    <w:rsid w:val="002C3068"/>
    <w:rsid w:val="002C31B0"/>
    <w:rsid w:val="002C3227"/>
    <w:rsid w:val="002C325D"/>
    <w:rsid w:val="002C3418"/>
    <w:rsid w:val="002C34EE"/>
    <w:rsid w:val="002C35BE"/>
    <w:rsid w:val="002C3628"/>
    <w:rsid w:val="002C381A"/>
    <w:rsid w:val="002C3825"/>
    <w:rsid w:val="002C3847"/>
    <w:rsid w:val="002C3851"/>
    <w:rsid w:val="002C3882"/>
    <w:rsid w:val="002C38CC"/>
    <w:rsid w:val="002C39B3"/>
    <w:rsid w:val="002C3A11"/>
    <w:rsid w:val="002C3ADE"/>
    <w:rsid w:val="002C3B2D"/>
    <w:rsid w:val="002C3B74"/>
    <w:rsid w:val="002C3C20"/>
    <w:rsid w:val="002C3C26"/>
    <w:rsid w:val="002C3CBC"/>
    <w:rsid w:val="002C3D20"/>
    <w:rsid w:val="002C3E25"/>
    <w:rsid w:val="002C3E84"/>
    <w:rsid w:val="002C3EC2"/>
    <w:rsid w:val="002C3FE0"/>
    <w:rsid w:val="002C40A6"/>
    <w:rsid w:val="002C4127"/>
    <w:rsid w:val="002C4176"/>
    <w:rsid w:val="002C4268"/>
    <w:rsid w:val="002C4283"/>
    <w:rsid w:val="002C42B3"/>
    <w:rsid w:val="002C4315"/>
    <w:rsid w:val="002C4342"/>
    <w:rsid w:val="002C434D"/>
    <w:rsid w:val="002C4510"/>
    <w:rsid w:val="002C46AB"/>
    <w:rsid w:val="002C46B1"/>
    <w:rsid w:val="002C4747"/>
    <w:rsid w:val="002C487C"/>
    <w:rsid w:val="002C494F"/>
    <w:rsid w:val="002C4963"/>
    <w:rsid w:val="002C49B9"/>
    <w:rsid w:val="002C4A05"/>
    <w:rsid w:val="002C4A32"/>
    <w:rsid w:val="002C4A4A"/>
    <w:rsid w:val="002C4B3F"/>
    <w:rsid w:val="002C4BE7"/>
    <w:rsid w:val="002C4CCC"/>
    <w:rsid w:val="002C4CD5"/>
    <w:rsid w:val="002C4E2F"/>
    <w:rsid w:val="002C4E31"/>
    <w:rsid w:val="002C4EF5"/>
    <w:rsid w:val="002C500F"/>
    <w:rsid w:val="002C503D"/>
    <w:rsid w:val="002C50F0"/>
    <w:rsid w:val="002C511D"/>
    <w:rsid w:val="002C533D"/>
    <w:rsid w:val="002C5435"/>
    <w:rsid w:val="002C544A"/>
    <w:rsid w:val="002C5583"/>
    <w:rsid w:val="002C55BB"/>
    <w:rsid w:val="002C564D"/>
    <w:rsid w:val="002C577C"/>
    <w:rsid w:val="002C584F"/>
    <w:rsid w:val="002C5A21"/>
    <w:rsid w:val="002C5A23"/>
    <w:rsid w:val="002C5AB0"/>
    <w:rsid w:val="002C5AF7"/>
    <w:rsid w:val="002C5B64"/>
    <w:rsid w:val="002C5BC6"/>
    <w:rsid w:val="002C5DC7"/>
    <w:rsid w:val="002C5F48"/>
    <w:rsid w:val="002C5FF3"/>
    <w:rsid w:val="002C6072"/>
    <w:rsid w:val="002C6088"/>
    <w:rsid w:val="002C60AD"/>
    <w:rsid w:val="002C6209"/>
    <w:rsid w:val="002C63E2"/>
    <w:rsid w:val="002C64D5"/>
    <w:rsid w:val="002C6594"/>
    <w:rsid w:val="002C666C"/>
    <w:rsid w:val="002C6760"/>
    <w:rsid w:val="002C680D"/>
    <w:rsid w:val="002C6869"/>
    <w:rsid w:val="002C68C3"/>
    <w:rsid w:val="002C691B"/>
    <w:rsid w:val="002C6980"/>
    <w:rsid w:val="002C69F4"/>
    <w:rsid w:val="002C6A4D"/>
    <w:rsid w:val="002C6AAB"/>
    <w:rsid w:val="002C6AFD"/>
    <w:rsid w:val="002C6B82"/>
    <w:rsid w:val="002C6BDF"/>
    <w:rsid w:val="002C6C52"/>
    <w:rsid w:val="002C6D1D"/>
    <w:rsid w:val="002C6FBB"/>
    <w:rsid w:val="002C6FE3"/>
    <w:rsid w:val="002C707A"/>
    <w:rsid w:val="002C70A9"/>
    <w:rsid w:val="002C71AC"/>
    <w:rsid w:val="002C7211"/>
    <w:rsid w:val="002C727E"/>
    <w:rsid w:val="002C7355"/>
    <w:rsid w:val="002C7491"/>
    <w:rsid w:val="002C7644"/>
    <w:rsid w:val="002C76C5"/>
    <w:rsid w:val="002C774A"/>
    <w:rsid w:val="002C7776"/>
    <w:rsid w:val="002C79D3"/>
    <w:rsid w:val="002C7A00"/>
    <w:rsid w:val="002C7A04"/>
    <w:rsid w:val="002C7A34"/>
    <w:rsid w:val="002C7B04"/>
    <w:rsid w:val="002C7B15"/>
    <w:rsid w:val="002C7B7E"/>
    <w:rsid w:val="002C7B80"/>
    <w:rsid w:val="002C7BCA"/>
    <w:rsid w:val="002C7BCC"/>
    <w:rsid w:val="002C7BFB"/>
    <w:rsid w:val="002C7C7C"/>
    <w:rsid w:val="002C7CAE"/>
    <w:rsid w:val="002C7CB7"/>
    <w:rsid w:val="002C7D27"/>
    <w:rsid w:val="002C7D8F"/>
    <w:rsid w:val="002C7EA3"/>
    <w:rsid w:val="002D000A"/>
    <w:rsid w:val="002D006F"/>
    <w:rsid w:val="002D009F"/>
    <w:rsid w:val="002D00F0"/>
    <w:rsid w:val="002D028F"/>
    <w:rsid w:val="002D0507"/>
    <w:rsid w:val="002D0518"/>
    <w:rsid w:val="002D0545"/>
    <w:rsid w:val="002D06A0"/>
    <w:rsid w:val="002D06F3"/>
    <w:rsid w:val="002D07AB"/>
    <w:rsid w:val="002D07D9"/>
    <w:rsid w:val="002D0863"/>
    <w:rsid w:val="002D098F"/>
    <w:rsid w:val="002D09D9"/>
    <w:rsid w:val="002D0A77"/>
    <w:rsid w:val="002D0B43"/>
    <w:rsid w:val="002D0B4C"/>
    <w:rsid w:val="002D0B82"/>
    <w:rsid w:val="002D0BAE"/>
    <w:rsid w:val="002D0C39"/>
    <w:rsid w:val="002D0C49"/>
    <w:rsid w:val="002D0D3F"/>
    <w:rsid w:val="002D0DEA"/>
    <w:rsid w:val="002D0EB9"/>
    <w:rsid w:val="002D0FDB"/>
    <w:rsid w:val="002D10AD"/>
    <w:rsid w:val="002D10C9"/>
    <w:rsid w:val="002D1149"/>
    <w:rsid w:val="002D121F"/>
    <w:rsid w:val="002D1390"/>
    <w:rsid w:val="002D14D7"/>
    <w:rsid w:val="002D1506"/>
    <w:rsid w:val="002D1523"/>
    <w:rsid w:val="002D15DE"/>
    <w:rsid w:val="002D161A"/>
    <w:rsid w:val="002D1634"/>
    <w:rsid w:val="002D1665"/>
    <w:rsid w:val="002D16E8"/>
    <w:rsid w:val="002D171E"/>
    <w:rsid w:val="002D178F"/>
    <w:rsid w:val="002D18D0"/>
    <w:rsid w:val="002D1A5D"/>
    <w:rsid w:val="002D1A98"/>
    <w:rsid w:val="002D1AB7"/>
    <w:rsid w:val="002D1B4F"/>
    <w:rsid w:val="002D1DC2"/>
    <w:rsid w:val="002D1DD6"/>
    <w:rsid w:val="002D1E4B"/>
    <w:rsid w:val="002D1E6D"/>
    <w:rsid w:val="002D1F12"/>
    <w:rsid w:val="002D2093"/>
    <w:rsid w:val="002D20AE"/>
    <w:rsid w:val="002D20B5"/>
    <w:rsid w:val="002D2158"/>
    <w:rsid w:val="002D2275"/>
    <w:rsid w:val="002D2296"/>
    <w:rsid w:val="002D23C6"/>
    <w:rsid w:val="002D2406"/>
    <w:rsid w:val="002D24A6"/>
    <w:rsid w:val="002D24F4"/>
    <w:rsid w:val="002D2542"/>
    <w:rsid w:val="002D254A"/>
    <w:rsid w:val="002D25A8"/>
    <w:rsid w:val="002D265A"/>
    <w:rsid w:val="002D284D"/>
    <w:rsid w:val="002D2876"/>
    <w:rsid w:val="002D2970"/>
    <w:rsid w:val="002D2A22"/>
    <w:rsid w:val="002D2B69"/>
    <w:rsid w:val="002D2CC5"/>
    <w:rsid w:val="002D2D70"/>
    <w:rsid w:val="002D2E38"/>
    <w:rsid w:val="002D2E6D"/>
    <w:rsid w:val="002D2F3E"/>
    <w:rsid w:val="002D2FE9"/>
    <w:rsid w:val="002D2FEE"/>
    <w:rsid w:val="002D301A"/>
    <w:rsid w:val="002D30D0"/>
    <w:rsid w:val="002D3136"/>
    <w:rsid w:val="002D334D"/>
    <w:rsid w:val="002D33A8"/>
    <w:rsid w:val="002D33F2"/>
    <w:rsid w:val="002D3428"/>
    <w:rsid w:val="002D3526"/>
    <w:rsid w:val="002D3542"/>
    <w:rsid w:val="002D361A"/>
    <w:rsid w:val="002D369F"/>
    <w:rsid w:val="002D38AC"/>
    <w:rsid w:val="002D38AD"/>
    <w:rsid w:val="002D3944"/>
    <w:rsid w:val="002D39B4"/>
    <w:rsid w:val="002D3A6A"/>
    <w:rsid w:val="002D3B99"/>
    <w:rsid w:val="002D3B9D"/>
    <w:rsid w:val="002D3BA0"/>
    <w:rsid w:val="002D3BAF"/>
    <w:rsid w:val="002D3D39"/>
    <w:rsid w:val="002D3F3E"/>
    <w:rsid w:val="002D4043"/>
    <w:rsid w:val="002D4048"/>
    <w:rsid w:val="002D40E3"/>
    <w:rsid w:val="002D410A"/>
    <w:rsid w:val="002D4117"/>
    <w:rsid w:val="002D41FD"/>
    <w:rsid w:val="002D4224"/>
    <w:rsid w:val="002D42FC"/>
    <w:rsid w:val="002D43EF"/>
    <w:rsid w:val="002D455D"/>
    <w:rsid w:val="002D459B"/>
    <w:rsid w:val="002D45CC"/>
    <w:rsid w:val="002D45D5"/>
    <w:rsid w:val="002D4705"/>
    <w:rsid w:val="002D47BD"/>
    <w:rsid w:val="002D484D"/>
    <w:rsid w:val="002D49FA"/>
    <w:rsid w:val="002D4A34"/>
    <w:rsid w:val="002D4AD9"/>
    <w:rsid w:val="002D4B53"/>
    <w:rsid w:val="002D4C73"/>
    <w:rsid w:val="002D4D21"/>
    <w:rsid w:val="002D4D80"/>
    <w:rsid w:val="002D4D9F"/>
    <w:rsid w:val="002D4EA7"/>
    <w:rsid w:val="002D5105"/>
    <w:rsid w:val="002D5143"/>
    <w:rsid w:val="002D5227"/>
    <w:rsid w:val="002D5246"/>
    <w:rsid w:val="002D528D"/>
    <w:rsid w:val="002D52A2"/>
    <w:rsid w:val="002D5341"/>
    <w:rsid w:val="002D537D"/>
    <w:rsid w:val="002D5447"/>
    <w:rsid w:val="002D5484"/>
    <w:rsid w:val="002D5496"/>
    <w:rsid w:val="002D558A"/>
    <w:rsid w:val="002D5591"/>
    <w:rsid w:val="002D55F8"/>
    <w:rsid w:val="002D571A"/>
    <w:rsid w:val="002D572C"/>
    <w:rsid w:val="002D5746"/>
    <w:rsid w:val="002D5766"/>
    <w:rsid w:val="002D5811"/>
    <w:rsid w:val="002D58BB"/>
    <w:rsid w:val="002D58E4"/>
    <w:rsid w:val="002D5987"/>
    <w:rsid w:val="002D5ABB"/>
    <w:rsid w:val="002D5AF4"/>
    <w:rsid w:val="002D5B55"/>
    <w:rsid w:val="002D5B86"/>
    <w:rsid w:val="002D5C70"/>
    <w:rsid w:val="002D5CF0"/>
    <w:rsid w:val="002D5DF9"/>
    <w:rsid w:val="002D5EB4"/>
    <w:rsid w:val="002D612B"/>
    <w:rsid w:val="002D61CA"/>
    <w:rsid w:val="002D628A"/>
    <w:rsid w:val="002D630A"/>
    <w:rsid w:val="002D63B1"/>
    <w:rsid w:val="002D6417"/>
    <w:rsid w:val="002D6422"/>
    <w:rsid w:val="002D6480"/>
    <w:rsid w:val="002D6585"/>
    <w:rsid w:val="002D6642"/>
    <w:rsid w:val="002D6647"/>
    <w:rsid w:val="002D6729"/>
    <w:rsid w:val="002D67B6"/>
    <w:rsid w:val="002D683F"/>
    <w:rsid w:val="002D6929"/>
    <w:rsid w:val="002D693A"/>
    <w:rsid w:val="002D69AD"/>
    <w:rsid w:val="002D6A48"/>
    <w:rsid w:val="002D6BEB"/>
    <w:rsid w:val="002D6BEC"/>
    <w:rsid w:val="002D6C61"/>
    <w:rsid w:val="002D6CAC"/>
    <w:rsid w:val="002D6CB3"/>
    <w:rsid w:val="002D6D4D"/>
    <w:rsid w:val="002D6E45"/>
    <w:rsid w:val="002D6EE8"/>
    <w:rsid w:val="002D702E"/>
    <w:rsid w:val="002D704C"/>
    <w:rsid w:val="002D706A"/>
    <w:rsid w:val="002D7177"/>
    <w:rsid w:val="002D71B6"/>
    <w:rsid w:val="002D7271"/>
    <w:rsid w:val="002D734A"/>
    <w:rsid w:val="002D755F"/>
    <w:rsid w:val="002D75BA"/>
    <w:rsid w:val="002D760B"/>
    <w:rsid w:val="002D767A"/>
    <w:rsid w:val="002D776C"/>
    <w:rsid w:val="002D77A6"/>
    <w:rsid w:val="002D7853"/>
    <w:rsid w:val="002D7861"/>
    <w:rsid w:val="002D788E"/>
    <w:rsid w:val="002D7996"/>
    <w:rsid w:val="002D7C24"/>
    <w:rsid w:val="002D7D34"/>
    <w:rsid w:val="002D7E40"/>
    <w:rsid w:val="002D7F0F"/>
    <w:rsid w:val="002D7FDE"/>
    <w:rsid w:val="002E0053"/>
    <w:rsid w:val="002E02FC"/>
    <w:rsid w:val="002E0345"/>
    <w:rsid w:val="002E043C"/>
    <w:rsid w:val="002E0601"/>
    <w:rsid w:val="002E0660"/>
    <w:rsid w:val="002E075B"/>
    <w:rsid w:val="002E0833"/>
    <w:rsid w:val="002E08CE"/>
    <w:rsid w:val="002E099A"/>
    <w:rsid w:val="002E0AC6"/>
    <w:rsid w:val="002E0BA5"/>
    <w:rsid w:val="002E0BB3"/>
    <w:rsid w:val="002E0C76"/>
    <w:rsid w:val="002E0C89"/>
    <w:rsid w:val="002E0D8E"/>
    <w:rsid w:val="002E0F7F"/>
    <w:rsid w:val="002E0F89"/>
    <w:rsid w:val="002E100A"/>
    <w:rsid w:val="002E10C4"/>
    <w:rsid w:val="002E136D"/>
    <w:rsid w:val="002E153D"/>
    <w:rsid w:val="002E153F"/>
    <w:rsid w:val="002E15EB"/>
    <w:rsid w:val="002E1630"/>
    <w:rsid w:val="002E175E"/>
    <w:rsid w:val="002E1794"/>
    <w:rsid w:val="002E1804"/>
    <w:rsid w:val="002E1839"/>
    <w:rsid w:val="002E1987"/>
    <w:rsid w:val="002E1A92"/>
    <w:rsid w:val="002E1AA4"/>
    <w:rsid w:val="002E1AC0"/>
    <w:rsid w:val="002E1BEF"/>
    <w:rsid w:val="002E1C31"/>
    <w:rsid w:val="002E1D0F"/>
    <w:rsid w:val="002E1D47"/>
    <w:rsid w:val="002E1E5F"/>
    <w:rsid w:val="002E1EB9"/>
    <w:rsid w:val="002E1F33"/>
    <w:rsid w:val="002E1F34"/>
    <w:rsid w:val="002E2047"/>
    <w:rsid w:val="002E2099"/>
    <w:rsid w:val="002E2104"/>
    <w:rsid w:val="002E2272"/>
    <w:rsid w:val="002E227B"/>
    <w:rsid w:val="002E23E3"/>
    <w:rsid w:val="002E23EE"/>
    <w:rsid w:val="002E23F1"/>
    <w:rsid w:val="002E23F9"/>
    <w:rsid w:val="002E2461"/>
    <w:rsid w:val="002E2481"/>
    <w:rsid w:val="002E2556"/>
    <w:rsid w:val="002E259F"/>
    <w:rsid w:val="002E261F"/>
    <w:rsid w:val="002E267D"/>
    <w:rsid w:val="002E2682"/>
    <w:rsid w:val="002E268F"/>
    <w:rsid w:val="002E298C"/>
    <w:rsid w:val="002E29A1"/>
    <w:rsid w:val="002E29C3"/>
    <w:rsid w:val="002E29E4"/>
    <w:rsid w:val="002E2A3F"/>
    <w:rsid w:val="002E2AE6"/>
    <w:rsid w:val="002E2C1A"/>
    <w:rsid w:val="002E2C1D"/>
    <w:rsid w:val="002E2D3E"/>
    <w:rsid w:val="002E2DAC"/>
    <w:rsid w:val="002E2F8D"/>
    <w:rsid w:val="002E3001"/>
    <w:rsid w:val="002E3014"/>
    <w:rsid w:val="002E3063"/>
    <w:rsid w:val="002E307A"/>
    <w:rsid w:val="002E307F"/>
    <w:rsid w:val="002E323B"/>
    <w:rsid w:val="002E32E4"/>
    <w:rsid w:val="002E332F"/>
    <w:rsid w:val="002E334E"/>
    <w:rsid w:val="002E3382"/>
    <w:rsid w:val="002E344E"/>
    <w:rsid w:val="002E3514"/>
    <w:rsid w:val="002E36CF"/>
    <w:rsid w:val="002E3734"/>
    <w:rsid w:val="002E3750"/>
    <w:rsid w:val="002E3773"/>
    <w:rsid w:val="002E380C"/>
    <w:rsid w:val="002E38F2"/>
    <w:rsid w:val="002E3955"/>
    <w:rsid w:val="002E3A20"/>
    <w:rsid w:val="002E3A6D"/>
    <w:rsid w:val="002E3AF8"/>
    <w:rsid w:val="002E3BD0"/>
    <w:rsid w:val="002E3DF1"/>
    <w:rsid w:val="002E3E9D"/>
    <w:rsid w:val="002E3ED1"/>
    <w:rsid w:val="002E3F59"/>
    <w:rsid w:val="002E4046"/>
    <w:rsid w:val="002E4090"/>
    <w:rsid w:val="002E4138"/>
    <w:rsid w:val="002E4168"/>
    <w:rsid w:val="002E4197"/>
    <w:rsid w:val="002E42ED"/>
    <w:rsid w:val="002E4307"/>
    <w:rsid w:val="002E4431"/>
    <w:rsid w:val="002E444E"/>
    <w:rsid w:val="002E455D"/>
    <w:rsid w:val="002E45A9"/>
    <w:rsid w:val="002E4627"/>
    <w:rsid w:val="002E46F2"/>
    <w:rsid w:val="002E470B"/>
    <w:rsid w:val="002E485D"/>
    <w:rsid w:val="002E4876"/>
    <w:rsid w:val="002E493F"/>
    <w:rsid w:val="002E498A"/>
    <w:rsid w:val="002E4A05"/>
    <w:rsid w:val="002E4ABA"/>
    <w:rsid w:val="002E4B99"/>
    <w:rsid w:val="002E4BDC"/>
    <w:rsid w:val="002E4C62"/>
    <w:rsid w:val="002E4C8F"/>
    <w:rsid w:val="002E4DC7"/>
    <w:rsid w:val="002E4E0A"/>
    <w:rsid w:val="002E4E13"/>
    <w:rsid w:val="002E4EAD"/>
    <w:rsid w:val="002E4ED2"/>
    <w:rsid w:val="002E4F29"/>
    <w:rsid w:val="002E4F4C"/>
    <w:rsid w:val="002E5078"/>
    <w:rsid w:val="002E513F"/>
    <w:rsid w:val="002E5196"/>
    <w:rsid w:val="002E5265"/>
    <w:rsid w:val="002E52B0"/>
    <w:rsid w:val="002E537A"/>
    <w:rsid w:val="002E544E"/>
    <w:rsid w:val="002E548D"/>
    <w:rsid w:val="002E5495"/>
    <w:rsid w:val="002E551F"/>
    <w:rsid w:val="002E557F"/>
    <w:rsid w:val="002E55F0"/>
    <w:rsid w:val="002E5612"/>
    <w:rsid w:val="002E575E"/>
    <w:rsid w:val="002E57C5"/>
    <w:rsid w:val="002E590C"/>
    <w:rsid w:val="002E5931"/>
    <w:rsid w:val="002E595F"/>
    <w:rsid w:val="002E59B7"/>
    <w:rsid w:val="002E5A1A"/>
    <w:rsid w:val="002E5A5F"/>
    <w:rsid w:val="002E5B76"/>
    <w:rsid w:val="002E5BFC"/>
    <w:rsid w:val="002E5C0D"/>
    <w:rsid w:val="002E5C3E"/>
    <w:rsid w:val="002E5CEA"/>
    <w:rsid w:val="002E5D5F"/>
    <w:rsid w:val="002E5E78"/>
    <w:rsid w:val="002E5FA3"/>
    <w:rsid w:val="002E5FF8"/>
    <w:rsid w:val="002E609D"/>
    <w:rsid w:val="002E6100"/>
    <w:rsid w:val="002E6213"/>
    <w:rsid w:val="002E62D1"/>
    <w:rsid w:val="002E6350"/>
    <w:rsid w:val="002E639C"/>
    <w:rsid w:val="002E6403"/>
    <w:rsid w:val="002E6667"/>
    <w:rsid w:val="002E668F"/>
    <w:rsid w:val="002E6799"/>
    <w:rsid w:val="002E6906"/>
    <w:rsid w:val="002E6963"/>
    <w:rsid w:val="002E696C"/>
    <w:rsid w:val="002E69C9"/>
    <w:rsid w:val="002E69D0"/>
    <w:rsid w:val="002E6A28"/>
    <w:rsid w:val="002E6B4E"/>
    <w:rsid w:val="002E6B6C"/>
    <w:rsid w:val="002E6C6C"/>
    <w:rsid w:val="002E6C77"/>
    <w:rsid w:val="002E6EFC"/>
    <w:rsid w:val="002E6F49"/>
    <w:rsid w:val="002E6F70"/>
    <w:rsid w:val="002E6F8F"/>
    <w:rsid w:val="002E6FB4"/>
    <w:rsid w:val="002E6FDD"/>
    <w:rsid w:val="002E7079"/>
    <w:rsid w:val="002E712C"/>
    <w:rsid w:val="002E712D"/>
    <w:rsid w:val="002E723A"/>
    <w:rsid w:val="002E7250"/>
    <w:rsid w:val="002E73CC"/>
    <w:rsid w:val="002E73D1"/>
    <w:rsid w:val="002E7462"/>
    <w:rsid w:val="002E74C0"/>
    <w:rsid w:val="002E758A"/>
    <w:rsid w:val="002E766D"/>
    <w:rsid w:val="002E7758"/>
    <w:rsid w:val="002E7899"/>
    <w:rsid w:val="002E7AA0"/>
    <w:rsid w:val="002E7AEB"/>
    <w:rsid w:val="002E7B28"/>
    <w:rsid w:val="002E7BB6"/>
    <w:rsid w:val="002E7CC5"/>
    <w:rsid w:val="002E7D46"/>
    <w:rsid w:val="002E7D5C"/>
    <w:rsid w:val="002E7D8B"/>
    <w:rsid w:val="002E7DB4"/>
    <w:rsid w:val="002E7DDB"/>
    <w:rsid w:val="002E7DDC"/>
    <w:rsid w:val="002E7E0E"/>
    <w:rsid w:val="002E7E0F"/>
    <w:rsid w:val="002E7E4F"/>
    <w:rsid w:val="002E7F52"/>
    <w:rsid w:val="002F0048"/>
    <w:rsid w:val="002F00F3"/>
    <w:rsid w:val="002F00FB"/>
    <w:rsid w:val="002F0129"/>
    <w:rsid w:val="002F01C2"/>
    <w:rsid w:val="002F02EA"/>
    <w:rsid w:val="002F0516"/>
    <w:rsid w:val="002F05A0"/>
    <w:rsid w:val="002F05D8"/>
    <w:rsid w:val="002F05DE"/>
    <w:rsid w:val="002F0731"/>
    <w:rsid w:val="002F0983"/>
    <w:rsid w:val="002F09A9"/>
    <w:rsid w:val="002F09BB"/>
    <w:rsid w:val="002F0A3B"/>
    <w:rsid w:val="002F0A53"/>
    <w:rsid w:val="002F0A7E"/>
    <w:rsid w:val="002F0ADD"/>
    <w:rsid w:val="002F0BC1"/>
    <w:rsid w:val="002F0CF2"/>
    <w:rsid w:val="002F0D44"/>
    <w:rsid w:val="002F0D4C"/>
    <w:rsid w:val="002F0D77"/>
    <w:rsid w:val="002F0D7B"/>
    <w:rsid w:val="002F0DF0"/>
    <w:rsid w:val="002F0F07"/>
    <w:rsid w:val="002F0F3D"/>
    <w:rsid w:val="002F0FEB"/>
    <w:rsid w:val="002F1041"/>
    <w:rsid w:val="002F1056"/>
    <w:rsid w:val="002F10CA"/>
    <w:rsid w:val="002F1105"/>
    <w:rsid w:val="002F110E"/>
    <w:rsid w:val="002F1217"/>
    <w:rsid w:val="002F12B2"/>
    <w:rsid w:val="002F130E"/>
    <w:rsid w:val="002F1363"/>
    <w:rsid w:val="002F1447"/>
    <w:rsid w:val="002F1470"/>
    <w:rsid w:val="002F1484"/>
    <w:rsid w:val="002F152A"/>
    <w:rsid w:val="002F1553"/>
    <w:rsid w:val="002F1674"/>
    <w:rsid w:val="002F1685"/>
    <w:rsid w:val="002F1704"/>
    <w:rsid w:val="002F17C0"/>
    <w:rsid w:val="002F1987"/>
    <w:rsid w:val="002F1A95"/>
    <w:rsid w:val="002F1D6C"/>
    <w:rsid w:val="002F1E11"/>
    <w:rsid w:val="002F1F27"/>
    <w:rsid w:val="002F1F72"/>
    <w:rsid w:val="002F1FB2"/>
    <w:rsid w:val="002F20FD"/>
    <w:rsid w:val="002F2111"/>
    <w:rsid w:val="002F2173"/>
    <w:rsid w:val="002F2207"/>
    <w:rsid w:val="002F228B"/>
    <w:rsid w:val="002F22BF"/>
    <w:rsid w:val="002F2334"/>
    <w:rsid w:val="002F23E1"/>
    <w:rsid w:val="002F23F0"/>
    <w:rsid w:val="002F2494"/>
    <w:rsid w:val="002F258A"/>
    <w:rsid w:val="002F267D"/>
    <w:rsid w:val="002F2680"/>
    <w:rsid w:val="002F273C"/>
    <w:rsid w:val="002F2816"/>
    <w:rsid w:val="002F28A1"/>
    <w:rsid w:val="002F28FD"/>
    <w:rsid w:val="002F296A"/>
    <w:rsid w:val="002F297B"/>
    <w:rsid w:val="002F2986"/>
    <w:rsid w:val="002F29AA"/>
    <w:rsid w:val="002F2CE7"/>
    <w:rsid w:val="002F2D1E"/>
    <w:rsid w:val="002F2D38"/>
    <w:rsid w:val="002F2DE0"/>
    <w:rsid w:val="002F2E4A"/>
    <w:rsid w:val="002F2F5E"/>
    <w:rsid w:val="002F31F0"/>
    <w:rsid w:val="002F3257"/>
    <w:rsid w:val="002F32D8"/>
    <w:rsid w:val="002F331C"/>
    <w:rsid w:val="002F33A0"/>
    <w:rsid w:val="002F341E"/>
    <w:rsid w:val="002F34CD"/>
    <w:rsid w:val="002F34FC"/>
    <w:rsid w:val="002F3513"/>
    <w:rsid w:val="002F3525"/>
    <w:rsid w:val="002F3538"/>
    <w:rsid w:val="002F36E9"/>
    <w:rsid w:val="002F380C"/>
    <w:rsid w:val="002F392E"/>
    <w:rsid w:val="002F39BF"/>
    <w:rsid w:val="002F3B36"/>
    <w:rsid w:val="002F3B80"/>
    <w:rsid w:val="002F3BF4"/>
    <w:rsid w:val="002F3D2B"/>
    <w:rsid w:val="002F3E48"/>
    <w:rsid w:val="002F4017"/>
    <w:rsid w:val="002F403C"/>
    <w:rsid w:val="002F4041"/>
    <w:rsid w:val="002F4253"/>
    <w:rsid w:val="002F446B"/>
    <w:rsid w:val="002F45CE"/>
    <w:rsid w:val="002F45E4"/>
    <w:rsid w:val="002F475B"/>
    <w:rsid w:val="002F482F"/>
    <w:rsid w:val="002F4881"/>
    <w:rsid w:val="002F4A1D"/>
    <w:rsid w:val="002F4A3A"/>
    <w:rsid w:val="002F4A93"/>
    <w:rsid w:val="002F4A94"/>
    <w:rsid w:val="002F4ABC"/>
    <w:rsid w:val="002F4C3C"/>
    <w:rsid w:val="002F4C58"/>
    <w:rsid w:val="002F4C9E"/>
    <w:rsid w:val="002F4CBB"/>
    <w:rsid w:val="002F4D79"/>
    <w:rsid w:val="002F4E3D"/>
    <w:rsid w:val="002F4FF5"/>
    <w:rsid w:val="002F5177"/>
    <w:rsid w:val="002F51D5"/>
    <w:rsid w:val="002F5262"/>
    <w:rsid w:val="002F52CC"/>
    <w:rsid w:val="002F5332"/>
    <w:rsid w:val="002F5368"/>
    <w:rsid w:val="002F541D"/>
    <w:rsid w:val="002F5444"/>
    <w:rsid w:val="002F546B"/>
    <w:rsid w:val="002F5559"/>
    <w:rsid w:val="002F55BA"/>
    <w:rsid w:val="002F55BE"/>
    <w:rsid w:val="002F560E"/>
    <w:rsid w:val="002F56DD"/>
    <w:rsid w:val="002F5907"/>
    <w:rsid w:val="002F598F"/>
    <w:rsid w:val="002F5A02"/>
    <w:rsid w:val="002F5A90"/>
    <w:rsid w:val="002F5B14"/>
    <w:rsid w:val="002F5B28"/>
    <w:rsid w:val="002F5D66"/>
    <w:rsid w:val="002F5E18"/>
    <w:rsid w:val="002F5E25"/>
    <w:rsid w:val="002F5EBF"/>
    <w:rsid w:val="002F5EC9"/>
    <w:rsid w:val="002F5FE0"/>
    <w:rsid w:val="002F60E3"/>
    <w:rsid w:val="002F61B1"/>
    <w:rsid w:val="002F61EB"/>
    <w:rsid w:val="002F633C"/>
    <w:rsid w:val="002F6352"/>
    <w:rsid w:val="002F63AB"/>
    <w:rsid w:val="002F640B"/>
    <w:rsid w:val="002F6639"/>
    <w:rsid w:val="002F67C9"/>
    <w:rsid w:val="002F6B5D"/>
    <w:rsid w:val="002F6BAA"/>
    <w:rsid w:val="002F6BCA"/>
    <w:rsid w:val="002F6BCB"/>
    <w:rsid w:val="002F6C26"/>
    <w:rsid w:val="002F6D1F"/>
    <w:rsid w:val="002F6FFE"/>
    <w:rsid w:val="002F705B"/>
    <w:rsid w:val="002F707E"/>
    <w:rsid w:val="002F70D3"/>
    <w:rsid w:val="002F7148"/>
    <w:rsid w:val="002F721E"/>
    <w:rsid w:val="002F734A"/>
    <w:rsid w:val="002F73DC"/>
    <w:rsid w:val="002F74CD"/>
    <w:rsid w:val="002F757A"/>
    <w:rsid w:val="002F75F4"/>
    <w:rsid w:val="002F76C0"/>
    <w:rsid w:val="002F772E"/>
    <w:rsid w:val="002F77F7"/>
    <w:rsid w:val="002F78E2"/>
    <w:rsid w:val="002F7AE3"/>
    <w:rsid w:val="002F7BA3"/>
    <w:rsid w:val="002F7BC2"/>
    <w:rsid w:val="002F7D11"/>
    <w:rsid w:val="002F7E46"/>
    <w:rsid w:val="002F7ED5"/>
    <w:rsid w:val="002F7F47"/>
    <w:rsid w:val="00300045"/>
    <w:rsid w:val="003000E3"/>
    <w:rsid w:val="003000E5"/>
    <w:rsid w:val="00300101"/>
    <w:rsid w:val="0030014E"/>
    <w:rsid w:val="003001A6"/>
    <w:rsid w:val="00300317"/>
    <w:rsid w:val="0030040D"/>
    <w:rsid w:val="003004C6"/>
    <w:rsid w:val="00300562"/>
    <w:rsid w:val="0030062B"/>
    <w:rsid w:val="00300650"/>
    <w:rsid w:val="00300674"/>
    <w:rsid w:val="00300698"/>
    <w:rsid w:val="0030078E"/>
    <w:rsid w:val="003007D5"/>
    <w:rsid w:val="003008AE"/>
    <w:rsid w:val="003008D7"/>
    <w:rsid w:val="00300961"/>
    <w:rsid w:val="00300A58"/>
    <w:rsid w:val="00300A5D"/>
    <w:rsid w:val="00300AB1"/>
    <w:rsid w:val="00300B4E"/>
    <w:rsid w:val="00300B63"/>
    <w:rsid w:val="00300BAA"/>
    <w:rsid w:val="00300D58"/>
    <w:rsid w:val="00300DD3"/>
    <w:rsid w:val="00300E01"/>
    <w:rsid w:val="0030112A"/>
    <w:rsid w:val="00301161"/>
    <w:rsid w:val="00301167"/>
    <w:rsid w:val="0030121A"/>
    <w:rsid w:val="003013A9"/>
    <w:rsid w:val="0030145C"/>
    <w:rsid w:val="0030152B"/>
    <w:rsid w:val="00301568"/>
    <w:rsid w:val="0030163C"/>
    <w:rsid w:val="00301687"/>
    <w:rsid w:val="00301707"/>
    <w:rsid w:val="0030178F"/>
    <w:rsid w:val="0030184A"/>
    <w:rsid w:val="0030184E"/>
    <w:rsid w:val="00301860"/>
    <w:rsid w:val="0030188C"/>
    <w:rsid w:val="0030192D"/>
    <w:rsid w:val="0030193E"/>
    <w:rsid w:val="00301951"/>
    <w:rsid w:val="003019E9"/>
    <w:rsid w:val="00301A24"/>
    <w:rsid w:val="00301B73"/>
    <w:rsid w:val="00301C3D"/>
    <w:rsid w:val="00301D86"/>
    <w:rsid w:val="00301F4C"/>
    <w:rsid w:val="00302022"/>
    <w:rsid w:val="003020EC"/>
    <w:rsid w:val="0030235F"/>
    <w:rsid w:val="0030238F"/>
    <w:rsid w:val="003023CB"/>
    <w:rsid w:val="00302454"/>
    <w:rsid w:val="00302609"/>
    <w:rsid w:val="00302752"/>
    <w:rsid w:val="00302836"/>
    <w:rsid w:val="0030297C"/>
    <w:rsid w:val="003029AC"/>
    <w:rsid w:val="003029C1"/>
    <w:rsid w:val="00302BA2"/>
    <w:rsid w:val="00302BCF"/>
    <w:rsid w:val="00302E0B"/>
    <w:rsid w:val="00302EBD"/>
    <w:rsid w:val="00302EC3"/>
    <w:rsid w:val="00303151"/>
    <w:rsid w:val="003031E7"/>
    <w:rsid w:val="003032C7"/>
    <w:rsid w:val="00303377"/>
    <w:rsid w:val="0030339D"/>
    <w:rsid w:val="0030344E"/>
    <w:rsid w:val="0030346D"/>
    <w:rsid w:val="0030353C"/>
    <w:rsid w:val="00303585"/>
    <w:rsid w:val="0030363A"/>
    <w:rsid w:val="00303688"/>
    <w:rsid w:val="0030368D"/>
    <w:rsid w:val="003037CA"/>
    <w:rsid w:val="003038C1"/>
    <w:rsid w:val="003038D2"/>
    <w:rsid w:val="00303C3C"/>
    <w:rsid w:val="00303CD3"/>
    <w:rsid w:val="00303CFC"/>
    <w:rsid w:val="00303E24"/>
    <w:rsid w:val="00303F14"/>
    <w:rsid w:val="0030424D"/>
    <w:rsid w:val="00304337"/>
    <w:rsid w:val="0030437C"/>
    <w:rsid w:val="003043BC"/>
    <w:rsid w:val="003043D2"/>
    <w:rsid w:val="00304483"/>
    <w:rsid w:val="003044A8"/>
    <w:rsid w:val="003044EE"/>
    <w:rsid w:val="00304560"/>
    <w:rsid w:val="003048ED"/>
    <w:rsid w:val="003049C9"/>
    <w:rsid w:val="003049E1"/>
    <w:rsid w:val="00304ADE"/>
    <w:rsid w:val="00304B26"/>
    <w:rsid w:val="00304B30"/>
    <w:rsid w:val="00304C48"/>
    <w:rsid w:val="00304C7D"/>
    <w:rsid w:val="00304E30"/>
    <w:rsid w:val="00304F5A"/>
    <w:rsid w:val="00305079"/>
    <w:rsid w:val="0030512F"/>
    <w:rsid w:val="0030515A"/>
    <w:rsid w:val="00305276"/>
    <w:rsid w:val="00305287"/>
    <w:rsid w:val="0030532A"/>
    <w:rsid w:val="0030537B"/>
    <w:rsid w:val="00305433"/>
    <w:rsid w:val="00305492"/>
    <w:rsid w:val="003054AE"/>
    <w:rsid w:val="003055AD"/>
    <w:rsid w:val="003055D2"/>
    <w:rsid w:val="003055D7"/>
    <w:rsid w:val="003056F9"/>
    <w:rsid w:val="00305721"/>
    <w:rsid w:val="003057D7"/>
    <w:rsid w:val="003057F2"/>
    <w:rsid w:val="0030593D"/>
    <w:rsid w:val="0030595F"/>
    <w:rsid w:val="003059B8"/>
    <w:rsid w:val="00305A6F"/>
    <w:rsid w:val="00305ADE"/>
    <w:rsid w:val="00305CFD"/>
    <w:rsid w:val="00305D58"/>
    <w:rsid w:val="00305D83"/>
    <w:rsid w:val="00305E0B"/>
    <w:rsid w:val="00306322"/>
    <w:rsid w:val="00306387"/>
    <w:rsid w:val="003063BB"/>
    <w:rsid w:val="00306511"/>
    <w:rsid w:val="00306576"/>
    <w:rsid w:val="00306588"/>
    <w:rsid w:val="0030662C"/>
    <w:rsid w:val="00306663"/>
    <w:rsid w:val="00306718"/>
    <w:rsid w:val="00306A2F"/>
    <w:rsid w:val="00306A42"/>
    <w:rsid w:val="00306AC4"/>
    <w:rsid w:val="00306BC0"/>
    <w:rsid w:val="00306DF8"/>
    <w:rsid w:val="00306EC6"/>
    <w:rsid w:val="00307150"/>
    <w:rsid w:val="00307280"/>
    <w:rsid w:val="00307336"/>
    <w:rsid w:val="00307346"/>
    <w:rsid w:val="00307520"/>
    <w:rsid w:val="003075D1"/>
    <w:rsid w:val="0030765B"/>
    <w:rsid w:val="00307670"/>
    <w:rsid w:val="0030771B"/>
    <w:rsid w:val="0030776A"/>
    <w:rsid w:val="003077BD"/>
    <w:rsid w:val="0030782A"/>
    <w:rsid w:val="003078A5"/>
    <w:rsid w:val="00307A7E"/>
    <w:rsid w:val="00307BC5"/>
    <w:rsid w:val="00307E19"/>
    <w:rsid w:val="00307F65"/>
    <w:rsid w:val="0030E1AE"/>
    <w:rsid w:val="003100E0"/>
    <w:rsid w:val="00310274"/>
    <w:rsid w:val="0031036A"/>
    <w:rsid w:val="00310401"/>
    <w:rsid w:val="00310489"/>
    <w:rsid w:val="00310495"/>
    <w:rsid w:val="0031050C"/>
    <w:rsid w:val="003108ED"/>
    <w:rsid w:val="003108F4"/>
    <w:rsid w:val="0031096D"/>
    <w:rsid w:val="00310982"/>
    <w:rsid w:val="003109CB"/>
    <w:rsid w:val="00310BF7"/>
    <w:rsid w:val="00310C27"/>
    <w:rsid w:val="00310C79"/>
    <w:rsid w:val="00310CDC"/>
    <w:rsid w:val="00310D15"/>
    <w:rsid w:val="00310FEA"/>
    <w:rsid w:val="003110B2"/>
    <w:rsid w:val="00311195"/>
    <w:rsid w:val="00311249"/>
    <w:rsid w:val="00311319"/>
    <w:rsid w:val="003113AE"/>
    <w:rsid w:val="003113BD"/>
    <w:rsid w:val="00311404"/>
    <w:rsid w:val="00311521"/>
    <w:rsid w:val="00311530"/>
    <w:rsid w:val="003115E8"/>
    <w:rsid w:val="0031182D"/>
    <w:rsid w:val="003118CB"/>
    <w:rsid w:val="00311AD8"/>
    <w:rsid w:val="00311B1A"/>
    <w:rsid w:val="00311B3C"/>
    <w:rsid w:val="00311B51"/>
    <w:rsid w:val="00311B7A"/>
    <w:rsid w:val="00311EAA"/>
    <w:rsid w:val="00311F34"/>
    <w:rsid w:val="00311FA7"/>
    <w:rsid w:val="00312030"/>
    <w:rsid w:val="003121F4"/>
    <w:rsid w:val="00312432"/>
    <w:rsid w:val="003125C3"/>
    <w:rsid w:val="003126C1"/>
    <w:rsid w:val="00312743"/>
    <w:rsid w:val="0031282A"/>
    <w:rsid w:val="00312895"/>
    <w:rsid w:val="00312961"/>
    <w:rsid w:val="003129ED"/>
    <w:rsid w:val="00312A80"/>
    <w:rsid w:val="00312AE6"/>
    <w:rsid w:val="00312BB6"/>
    <w:rsid w:val="00312BFB"/>
    <w:rsid w:val="00312CED"/>
    <w:rsid w:val="00312DF9"/>
    <w:rsid w:val="00312E9D"/>
    <w:rsid w:val="00312EF6"/>
    <w:rsid w:val="00312F01"/>
    <w:rsid w:val="00312F5F"/>
    <w:rsid w:val="00313083"/>
    <w:rsid w:val="00313115"/>
    <w:rsid w:val="00313142"/>
    <w:rsid w:val="0031315F"/>
    <w:rsid w:val="0031316F"/>
    <w:rsid w:val="003131A8"/>
    <w:rsid w:val="00313204"/>
    <w:rsid w:val="003133BF"/>
    <w:rsid w:val="003133D4"/>
    <w:rsid w:val="00313592"/>
    <w:rsid w:val="0031359B"/>
    <w:rsid w:val="003136CA"/>
    <w:rsid w:val="003136E1"/>
    <w:rsid w:val="00313779"/>
    <w:rsid w:val="003137E3"/>
    <w:rsid w:val="003137F2"/>
    <w:rsid w:val="003138FF"/>
    <w:rsid w:val="00313C13"/>
    <w:rsid w:val="00313C42"/>
    <w:rsid w:val="00313CF5"/>
    <w:rsid w:val="00313D2C"/>
    <w:rsid w:val="00313DC8"/>
    <w:rsid w:val="00314019"/>
    <w:rsid w:val="00314115"/>
    <w:rsid w:val="0031432B"/>
    <w:rsid w:val="0031435E"/>
    <w:rsid w:val="003143AE"/>
    <w:rsid w:val="00314561"/>
    <w:rsid w:val="003146A1"/>
    <w:rsid w:val="003146EE"/>
    <w:rsid w:val="003147FD"/>
    <w:rsid w:val="003148DF"/>
    <w:rsid w:val="00314955"/>
    <w:rsid w:val="00314A1F"/>
    <w:rsid w:val="00314A72"/>
    <w:rsid w:val="00314BB1"/>
    <w:rsid w:val="00314BFF"/>
    <w:rsid w:val="00314C09"/>
    <w:rsid w:val="00314D5F"/>
    <w:rsid w:val="00314E0F"/>
    <w:rsid w:val="00314E25"/>
    <w:rsid w:val="00314E26"/>
    <w:rsid w:val="00314E29"/>
    <w:rsid w:val="00314F38"/>
    <w:rsid w:val="00314FDC"/>
    <w:rsid w:val="00315042"/>
    <w:rsid w:val="003150A3"/>
    <w:rsid w:val="00315124"/>
    <w:rsid w:val="003151FE"/>
    <w:rsid w:val="0031527E"/>
    <w:rsid w:val="003152D8"/>
    <w:rsid w:val="003155D2"/>
    <w:rsid w:val="003155F4"/>
    <w:rsid w:val="003156CE"/>
    <w:rsid w:val="00315792"/>
    <w:rsid w:val="00315906"/>
    <w:rsid w:val="0031592F"/>
    <w:rsid w:val="003159C3"/>
    <w:rsid w:val="00315A4A"/>
    <w:rsid w:val="00315ACF"/>
    <w:rsid w:val="00315B09"/>
    <w:rsid w:val="00315B92"/>
    <w:rsid w:val="00315C82"/>
    <w:rsid w:val="00315CEC"/>
    <w:rsid w:val="00315D47"/>
    <w:rsid w:val="00315DE7"/>
    <w:rsid w:val="00315EAE"/>
    <w:rsid w:val="00315ED1"/>
    <w:rsid w:val="00315F29"/>
    <w:rsid w:val="00315F6E"/>
    <w:rsid w:val="0031609C"/>
    <w:rsid w:val="003160E6"/>
    <w:rsid w:val="0031612C"/>
    <w:rsid w:val="00316186"/>
    <w:rsid w:val="00316269"/>
    <w:rsid w:val="003162B7"/>
    <w:rsid w:val="00316414"/>
    <w:rsid w:val="00316482"/>
    <w:rsid w:val="00316664"/>
    <w:rsid w:val="003166A1"/>
    <w:rsid w:val="00316705"/>
    <w:rsid w:val="0031672F"/>
    <w:rsid w:val="003167CD"/>
    <w:rsid w:val="00316817"/>
    <w:rsid w:val="003168D6"/>
    <w:rsid w:val="0031696D"/>
    <w:rsid w:val="003169F4"/>
    <w:rsid w:val="003169F8"/>
    <w:rsid w:val="00316BEA"/>
    <w:rsid w:val="00316C69"/>
    <w:rsid w:val="00316CFA"/>
    <w:rsid w:val="00316D26"/>
    <w:rsid w:val="00316D71"/>
    <w:rsid w:val="00316E3F"/>
    <w:rsid w:val="00316E62"/>
    <w:rsid w:val="00316E96"/>
    <w:rsid w:val="00316EBC"/>
    <w:rsid w:val="00316F13"/>
    <w:rsid w:val="00316F21"/>
    <w:rsid w:val="00316F3B"/>
    <w:rsid w:val="00317022"/>
    <w:rsid w:val="003170C9"/>
    <w:rsid w:val="003170CB"/>
    <w:rsid w:val="00317103"/>
    <w:rsid w:val="0031717F"/>
    <w:rsid w:val="00317232"/>
    <w:rsid w:val="00317375"/>
    <w:rsid w:val="0031749D"/>
    <w:rsid w:val="003174A9"/>
    <w:rsid w:val="0031758B"/>
    <w:rsid w:val="003175C7"/>
    <w:rsid w:val="0031769A"/>
    <w:rsid w:val="003176CC"/>
    <w:rsid w:val="00317703"/>
    <w:rsid w:val="00317732"/>
    <w:rsid w:val="00317766"/>
    <w:rsid w:val="0031777B"/>
    <w:rsid w:val="003179EC"/>
    <w:rsid w:val="00317B7D"/>
    <w:rsid w:val="00317BA0"/>
    <w:rsid w:val="00317BBA"/>
    <w:rsid w:val="00317C50"/>
    <w:rsid w:val="00317D1A"/>
    <w:rsid w:val="00317D7E"/>
    <w:rsid w:val="00317E50"/>
    <w:rsid w:val="00317E59"/>
    <w:rsid w:val="00317EA0"/>
    <w:rsid w:val="00317F08"/>
    <w:rsid w:val="00317F51"/>
    <w:rsid w:val="00317FA0"/>
    <w:rsid w:val="00317FE3"/>
    <w:rsid w:val="003200D3"/>
    <w:rsid w:val="003201B8"/>
    <w:rsid w:val="00320283"/>
    <w:rsid w:val="003202DF"/>
    <w:rsid w:val="0032030E"/>
    <w:rsid w:val="0032034D"/>
    <w:rsid w:val="00320436"/>
    <w:rsid w:val="00320472"/>
    <w:rsid w:val="0032049C"/>
    <w:rsid w:val="003204B5"/>
    <w:rsid w:val="0032051C"/>
    <w:rsid w:val="00320594"/>
    <w:rsid w:val="0032077C"/>
    <w:rsid w:val="00320825"/>
    <w:rsid w:val="0032085A"/>
    <w:rsid w:val="0032089A"/>
    <w:rsid w:val="003208BD"/>
    <w:rsid w:val="00320979"/>
    <w:rsid w:val="003209C4"/>
    <w:rsid w:val="00320B77"/>
    <w:rsid w:val="00320C4A"/>
    <w:rsid w:val="00320CCC"/>
    <w:rsid w:val="00320DCE"/>
    <w:rsid w:val="00320E20"/>
    <w:rsid w:val="00320E32"/>
    <w:rsid w:val="00320E48"/>
    <w:rsid w:val="00320EBE"/>
    <w:rsid w:val="00320F02"/>
    <w:rsid w:val="00320F24"/>
    <w:rsid w:val="00320F56"/>
    <w:rsid w:val="00320F8D"/>
    <w:rsid w:val="00321034"/>
    <w:rsid w:val="003211FF"/>
    <w:rsid w:val="00321214"/>
    <w:rsid w:val="003212C7"/>
    <w:rsid w:val="003213C4"/>
    <w:rsid w:val="003214B5"/>
    <w:rsid w:val="003214C5"/>
    <w:rsid w:val="003215E6"/>
    <w:rsid w:val="003216E6"/>
    <w:rsid w:val="003217F3"/>
    <w:rsid w:val="00321913"/>
    <w:rsid w:val="00321947"/>
    <w:rsid w:val="00321963"/>
    <w:rsid w:val="00321995"/>
    <w:rsid w:val="00321996"/>
    <w:rsid w:val="003219E9"/>
    <w:rsid w:val="00321B3C"/>
    <w:rsid w:val="00321C7A"/>
    <w:rsid w:val="00321CB0"/>
    <w:rsid w:val="00321CE1"/>
    <w:rsid w:val="00321CFF"/>
    <w:rsid w:val="00321F8F"/>
    <w:rsid w:val="00321FDC"/>
    <w:rsid w:val="0032205A"/>
    <w:rsid w:val="0032213F"/>
    <w:rsid w:val="00322156"/>
    <w:rsid w:val="003221EE"/>
    <w:rsid w:val="00322267"/>
    <w:rsid w:val="00322311"/>
    <w:rsid w:val="00322319"/>
    <w:rsid w:val="003223A1"/>
    <w:rsid w:val="003223B3"/>
    <w:rsid w:val="00322481"/>
    <w:rsid w:val="003224F7"/>
    <w:rsid w:val="00322519"/>
    <w:rsid w:val="00322560"/>
    <w:rsid w:val="00322620"/>
    <w:rsid w:val="003227B5"/>
    <w:rsid w:val="00322847"/>
    <w:rsid w:val="00322A88"/>
    <w:rsid w:val="00322A89"/>
    <w:rsid w:val="00322ADB"/>
    <w:rsid w:val="00322B31"/>
    <w:rsid w:val="00322C7C"/>
    <w:rsid w:val="00322C94"/>
    <w:rsid w:val="00322D4D"/>
    <w:rsid w:val="00322DC8"/>
    <w:rsid w:val="00322F31"/>
    <w:rsid w:val="00322F9E"/>
    <w:rsid w:val="00323136"/>
    <w:rsid w:val="003231F2"/>
    <w:rsid w:val="00323220"/>
    <w:rsid w:val="00323257"/>
    <w:rsid w:val="00323338"/>
    <w:rsid w:val="0032343C"/>
    <w:rsid w:val="0032353B"/>
    <w:rsid w:val="0032353E"/>
    <w:rsid w:val="0032358E"/>
    <w:rsid w:val="0032374B"/>
    <w:rsid w:val="003239DE"/>
    <w:rsid w:val="00323A49"/>
    <w:rsid w:val="00323A69"/>
    <w:rsid w:val="00323A82"/>
    <w:rsid w:val="00323ACA"/>
    <w:rsid w:val="00323AFB"/>
    <w:rsid w:val="00323B07"/>
    <w:rsid w:val="00323B26"/>
    <w:rsid w:val="00323BD3"/>
    <w:rsid w:val="00323C08"/>
    <w:rsid w:val="00323DB6"/>
    <w:rsid w:val="00323DFF"/>
    <w:rsid w:val="00323F5B"/>
    <w:rsid w:val="00323F6D"/>
    <w:rsid w:val="00323F89"/>
    <w:rsid w:val="00323FC1"/>
    <w:rsid w:val="0032403A"/>
    <w:rsid w:val="0032414E"/>
    <w:rsid w:val="00324177"/>
    <w:rsid w:val="003242AB"/>
    <w:rsid w:val="00324360"/>
    <w:rsid w:val="00324371"/>
    <w:rsid w:val="003243DA"/>
    <w:rsid w:val="0032472A"/>
    <w:rsid w:val="0032474A"/>
    <w:rsid w:val="003247B0"/>
    <w:rsid w:val="003247D5"/>
    <w:rsid w:val="003248DC"/>
    <w:rsid w:val="003248EE"/>
    <w:rsid w:val="00324951"/>
    <w:rsid w:val="00324D17"/>
    <w:rsid w:val="00324DEB"/>
    <w:rsid w:val="00324E65"/>
    <w:rsid w:val="00324E76"/>
    <w:rsid w:val="00324F10"/>
    <w:rsid w:val="00324F50"/>
    <w:rsid w:val="00324F7F"/>
    <w:rsid w:val="00325157"/>
    <w:rsid w:val="003251DA"/>
    <w:rsid w:val="0032524D"/>
    <w:rsid w:val="0032550B"/>
    <w:rsid w:val="00325533"/>
    <w:rsid w:val="003255C0"/>
    <w:rsid w:val="003256E2"/>
    <w:rsid w:val="00325756"/>
    <w:rsid w:val="00325764"/>
    <w:rsid w:val="003257BA"/>
    <w:rsid w:val="003257DC"/>
    <w:rsid w:val="003259B0"/>
    <w:rsid w:val="00325A8A"/>
    <w:rsid w:val="00325ACA"/>
    <w:rsid w:val="00325CD0"/>
    <w:rsid w:val="00325D41"/>
    <w:rsid w:val="00325D7E"/>
    <w:rsid w:val="00325E2E"/>
    <w:rsid w:val="00325F01"/>
    <w:rsid w:val="00325FE7"/>
    <w:rsid w:val="00326010"/>
    <w:rsid w:val="003260B4"/>
    <w:rsid w:val="0032615A"/>
    <w:rsid w:val="0032630C"/>
    <w:rsid w:val="0032637E"/>
    <w:rsid w:val="003263F0"/>
    <w:rsid w:val="0032640D"/>
    <w:rsid w:val="0032640E"/>
    <w:rsid w:val="003264A3"/>
    <w:rsid w:val="003264E1"/>
    <w:rsid w:val="0032654D"/>
    <w:rsid w:val="00326768"/>
    <w:rsid w:val="003268E5"/>
    <w:rsid w:val="003269A4"/>
    <w:rsid w:val="00326A5D"/>
    <w:rsid w:val="00326AD9"/>
    <w:rsid w:val="00326AEF"/>
    <w:rsid w:val="00326B9D"/>
    <w:rsid w:val="00326C4A"/>
    <w:rsid w:val="00326CEE"/>
    <w:rsid w:val="00326F4A"/>
    <w:rsid w:val="00326FE1"/>
    <w:rsid w:val="0032707E"/>
    <w:rsid w:val="00327142"/>
    <w:rsid w:val="0032718B"/>
    <w:rsid w:val="00327247"/>
    <w:rsid w:val="00327264"/>
    <w:rsid w:val="0032744B"/>
    <w:rsid w:val="003274C5"/>
    <w:rsid w:val="003274E0"/>
    <w:rsid w:val="00327599"/>
    <w:rsid w:val="00327665"/>
    <w:rsid w:val="00327694"/>
    <w:rsid w:val="0032775D"/>
    <w:rsid w:val="0032776E"/>
    <w:rsid w:val="0032779B"/>
    <w:rsid w:val="003277B0"/>
    <w:rsid w:val="00327820"/>
    <w:rsid w:val="003278F9"/>
    <w:rsid w:val="003279F8"/>
    <w:rsid w:val="00327A9D"/>
    <w:rsid w:val="00327B13"/>
    <w:rsid w:val="00327D63"/>
    <w:rsid w:val="00327E67"/>
    <w:rsid w:val="00327EFD"/>
    <w:rsid w:val="00327F04"/>
    <w:rsid w:val="00327F51"/>
    <w:rsid w:val="00327FA3"/>
    <w:rsid w:val="0033017A"/>
    <w:rsid w:val="00330181"/>
    <w:rsid w:val="00330205"/>
    <w:rsid w:val="0033034A"/>
    <w:rsid w:val="003303EB"/>
    <w:rsid w:val="003304C3"/>
    <w:rsid w:val="0033054C"/>
    <w:rsid w:val="00330652"/>
    <w:rsid w:val="00330675"/>
    <w:rsid w:val="0033073E"/>
    <w:rsid w:val="00330762"/>
    <w:rsid w:val="00330791"/>
    <w:rsid w:val="0033083E"/>
    <w:rsid w:val="00330883"/>
    <w:rsid w:val="0033097A"/>
    <w:rsid w:val="003309D4"/>
    <w:rsid w:val="00330AB5"/>
    <w:rsid w:val="00330B44"/>
    <w:rsid w:val="00330C22"/>
    <w:rsid w:val="00330C88"/>
    <w:rsid w:val="00330ECA"/>
    <w:rsid w:val="00331257"/>
    <w:rsid w:val="0033130E"/>
    <w:rsid w:val="00331312"/>
    <w:rsid w:val="003313CC"/>
    <w:rsid w:val="00331443"/>
    <w:rsid w:val="00331484"/>
    <w:rsid w:val="00331545"/>
    <w:rsid w:val="00331615"/>
    <w:rsid w:val="003318A1"/>
    <w:rsid w:val="00331A06"/>
    <w:rsid w:val="00331A52"/>
    <w:rsid w:val="00331C36"/>
    <w:rsid w:val="00331CFE"/>
    <w:rsid w:val="00331D83"/>
    <w:rsid w:val="00331DD6"/>
    <w:rsid w:val="00331E13"/>
    <w:rsid w:val="0033203A"/>
    <w:rsid w:val="00332073"/>
    <w:rsid w:val="0033208A"/>
    <w:rsid w:val="0033208E"/>
    <w:rsid w:val="003320E7"/>
    <w:rsid w:val="0033210F"/>
    <w:rsid w:val="003321A5"/>
    <w:rsid w:val="00332270"/>
    <w:rsid w:val="003322C6"/>
    <w:rsid w:val="0033238B"/>
    <w:rsid w:val="00332404"/>
    <w:rsid w:val="003324C1"/>
    <w:rsid w:val="003324D1"/>
    <w:rsid w:val="00332501"/>
    <w:rsid w:val="00332515"/>
    <w:rsid w:val="0033269C"/>
    <w:rsid w:val="0033272E"/>
    <w:rsid w:val="0033280F"/>
    <w:rsid w:val="00332B76"/>
    <w:rsid w:val="00332CA3"/>
    <w:rsid w:val="00332E95"/>
    <w:rsid w:val="00332F52"/>
    <w:rsid w:val="003330F2"/>
    <w:rsid w:val="00333170"/>
    <w:rsid w:val="003332E1"/>
    <w:rsid w:val="00333349"/>
    <w:rsid w:val="003333FE"/>
    <w:rsid w:val="0033356F"/>
    <w:rsid w:val="0033358F"/>
    <w:rsid w:val="00333620"/>
    <w:rsid w:val="00333667"/>
    <w:rsid w:val="003336A9"/>
    <w:rsid w:val="003336B8"/>
    <w:rsid w:val="003337BB"/>
    <w:rsid w:val="003337BE"/>
    <w:rsid w:val="00333952"/>
    <w:rsid w:val="00333A16"/>
    <w:rsid w:val="00333BEF"/>
    <w:rsid w:val="00333C9E"/>
    <w:rsid w:val="00333D2B"/>
    <w:rsid w:val="00333DBC"/>
    <w:rsid w:val="00333EBD"/>
    <w:rsid w:val="00333EC0"/>
    <w:rsid w:val="00333EFD"/>
    <w:rsid w:val="00333F14"/>
    <w:rsid w:val="00333F1C"/>
    <w:rsid w:val="00333F1D"/>
    <w:rsid w:val="00333F2B"/>
    <w:rsid w:val="00333F39"/>
    <w:rsid w:val="00333F54"/>
    <w:rsid w:val="00333FC0"/>
    <w:rsid w:val="0033404A"/>
    <w:rsid w:val="00334202"/>
    <w:rsid w:val="0033426F"/>
    <w:rsid w:val="00334318"/>
    <w:rsid w:val="00334463"/>
    <w:rsid w:val="0033449A"/>
    <w:rsid w:val="00334606"/>
    <w:rsid w:val="0033463F"/>
    <w:rsid w:val="00334743"/>
    <w:rsid w:val="003347E2"/>
    <w:rsid w:val="003348E3"/>
    <w:rsid w:val="0033497C"/>
    <w:rsid w:val="003349B5"/>
    <w:rsid w:val="003349FA"/>
    <w:rsid w:val="00334A6C"/>
    <w:rsid w:val="00334BEC"/>
    <w:rsid w:val="00334C3E"/>
    <w:rsid w:val="00334C4E"/>
    <w:rsid w:val="00334D8F"/>
    <w:rsid w:val="00334DF2"/>
    <w:rsid w:val="00334E12"/>
    <w:rsid w:val="00334F7D"/>
    <w:rsid w:val="0033501B"/>
    <w:rsid w:val="003350A7"/>
    <w:rsid w:val="00335109"/>
    <w:rsid w:val="00335362"/>
    <w:rsid w:val="003353B3"/>
    <w:rsid w:val="0033554C"/>
    <w:rsid w:val="00335556"/>
    <w:rsid w:val="0033560D"/>
    <w:rsid w:val="00335677"/>
    <w:rsid w:val="00335694"/>
    <w:rsid w:val="003356EE"/>
    <w:rsid w:val="00335717"/>
    <w:rsid w:val="00335784"/>
    <w:rsid w:val="00335800"/>
    <w:rsid w:val="00335AF7"/>
    <w:rsid w:val="00335B77"/>
    <w:rsid w:val="00335C07"/>
    <w:rsid w:val="00335C2F"/>
    <w:rsid w:val="00335DA7"/>
    <w:rsid w:val="00335E0B"/>
    <w:rsid w:val="00335F5F"/>
    <w:rsid w:val="00335FA3"/>
    <w:rsid w:val="00335FC8"/>
    <w:rsid w:val="003360C5"/>
    <w:rsid w:val="003360EF"/>
    <w:rsid w:val="0033612A"/>
    <w:rsid w:val="003361CC"/>
    <w:rsid w:val="003362AB"/>
    <w:rsid w:val="00336360"/>
    <w:rsid w:val="003364FA"/>
    <w:rsid w:val="0033652E"/>
    <w:rsid w:val="003365F2"/>
    <w:rsid w:val="0033662A"/>
    <w:rsid w:val="003366DF"/>
    <w:rsid w:val="003366E2"/>
    <w:rsid w:val="00336759"/>
    <w:rsid w:val="0033684F"/>
    <w:rsid w:val="003368B9"/>
    <w:rsid w:val="003368C9"/>
    <w:rsid w:val="00336973"/>
    <w:rsid w:val="00336A4E"/>
    <w:rsid w:val="00336B18"/>
    <w:rsid w:val="00336C6C"/>
    <w:rsid w:val="00336CDD"/>
    <w:rsid w:val="00336CEB"/>
    <w:rsid w:val="00336E5B"/>
    <w:rsid w:val="00336E78"/>
    <w:rsid w:val="00336FD0"/>
    <w:rsid w:val="00336FD8"/>
    <w:rsid w:val="00337051"/>
    <w:rsid w:val="0033715B"/>
    <w:rsid w:val="003372DE"/>
    <w:rsid w:val="003373B0"/>
    <w:rsid w:val="003374FB"/>
    <w:rsid w:val="00337560"/>
    <w:rsid w:val="003375B2"/>
    <w:rsid w:val="003375FA"/>
    <w:rsid w:val="0033765F"/>
    <w:rsid w:val="00337699"/>
    <w:rsid w:val="003376E8"/>
    <w:rsid w:val="00337993"/>
    <w:rsid w:val="00337B0D"/>
    <w:rsid w:val="00337C01"/>
    <w:rsid w:val="00337D2E"/>
    <w:rsid w:val="00337D8D"/>
    <w:rsid w:val="00337E30"/>
    <w:rsid w:val="0033D634"/>
    <w:rsid w:val="00340052"/>
    <w:rsid w:val="00340059"/>
    <w:rsid w:val="00340062"/>
    <w:rsid w:val="00340080"/>
    <w:rsid w:val="003401C2"/>
    <w:rsid w:val="003401FB"/>
    <w:rsid w:val="00340436"/>
    <w:rsid w:val="0034043D"/>
    <w:rsid w:val="00340464"/>
    <w:rsid w:val="003404BE"/>
    <w:rsid w:val="00340625"/>
    <w:rsid w:val="00340725"/>
    <w:rsid w:val="0034080C"/>
    <w:rsid w:val="00340877"/>
    <w:rsid w:val="0034093A"/>
    <w:rsid w:val="00340A02"/>
    <w:rsid w:val="00340A27"/>
    <w:rsid w:val="00340AC1"/>
    <w:rsid w:val="00340DC2"/>
    <w:rsid w:val="00340DD4"/>
    <w:rsid w:val="00340EBB"/>
    <w:rsid w:val="00340EE9"/>
    <w:rsid w:val="00340F24"/>
    <w:rsid w:val="00340F7A"/>
    <w:rsid w:val="00340FA8"/>
    <w:rsid w:val="00340FB8"/>
    <w:rsid w:val="00340FEA"/>
    <w:rsid w:val="0034114E"/>
    <w:rsid w:val="00341174"/>
    <w:rsid w:val="00341205"/>
    <w:rsid w:val="0034129D"/>
    <w:rsid w:val="003412F7"/>
    <w:rsid w:val="003413C0"/>
    <w:rsid w:val="003413CA"/>
    <w:rsid w:val="003413DC"/>
    <w:rsid w:val="003413FE"/>
    <w:rsid w:val="00341426"/>
    <w:rsid w:val="003414D8"/>
    <w:rsid w:val="0034156F"/>
    <w:rsid w:val="0034160F"/>
    <w:rsid w:val="00341625"/>
    <w:rsid w:val="003416A0"/>
    <w:rsid w:val="00341806"/>
    <w:rsid w:val="00341863"/>
    <w:rsid w:val="0034187D"/>
    <w:rsid w:val="00341A0D"/>
    <w:rsid w:val="00341ACF"/>
    <w:rsid w:val="00341B30"/>
    <w:rsid w:val="00341B3E"/>
    <w:rsid w:val="00341C38"/>
    <w:rsid w:val="00341CB5"/>
    <w:rsid w:val="00341CCD"/>
    <w:rsid w:val="00341CF1"/>
    <w:rsid w:val="00341D15"/>
    <w:rsid w:val="00341D62"/>
    <w:rsid w:val="00341D71"/>
    <w:rsid w:val="0034208F"/>
    <w:rsid w:val="00342096"/>
    <w:rsid w:val="003420AD"/>
    <w:rsid w:val="0034212D"/>
    <w:rsid w:val="00342174"/>
    <w:rsid w:val="003421A1"/>
    <w:rsid w:val="003422F9"/>
    <w:rsid w:val="00342375"/>
    <w:rsid w:val="003424B2"/>
    <w:rsid w:val="00342766"/>
    <w:rsid w:val="003427C1"/>
    <w:rsid w:val="00342805"/>
    <w:rsid w:val="00342938"/>
    <w:rsid w:val="00342980"/>
    <w:rsid w:val="00342AAC"/>
    <w:rsid w:val="00342B25"/>
    <w:rsid w:val="00342BF2"/>
    <w:rsid w:val="00342C2B"/>
    <w:rsid w:val="00342EE4"/>
    <w:rsid w:val="00342F1F"/>
    <w:rsid w:val="00342F92"/>
    <w:rsid w:val="003430E1"/>
    <w:rsid w:val="00343115"/>
    <w:rsid w:val="003431F3"/>
    <w:rsid w:val="003432A8"/>
    <w:rsid w:val="003432D3"/>
    <w:rsid w:val="00343378"/>
    <w:rsid w:val="0034341D"/>
    <w:rsid w:val="00343438"/>
    <w:rsid w:val="00343855"/>
    <w:rsid w:val="00343860"/>
    <w:rsid w:val="00343934"/>
    <w:rsid w:val="00343A6C"/>
    <w:rsid w:val="00343B99"/>
    <w:rsid w:val="00343C35"/>
    <w:rsid w:val="00343D0E"/>
    <w:rsid w:val="00343D11"/>
    <w:rsid w:val="00343D53"/>
    <w:rsid w:val="00343DA5"/>
    <w:rsid w:val="00343DD0"/>
    <w:rsid w:val="00343E59"/>
    <w:rsid w:val="00343EB6"/>
    <w:rsid w:val="00343F47"/>
    <w:rsid w:val="003440B0"/>
    <w:rsid w:val="003440C1"/>
    <w:rsid w:val="0034410E"/>
    <w:rsid w:val="0034418E"/>
    <w:rsid w:val="003441F3"/>
    <w:rsid w:val="0034436C"/>
    <w:rsid w:val="00344382"/>
    <w:rsid w:val="0034439B"/>
    <w:rsid w:val="003443E1"/>
    <w:rsid w:val="0034441A"/>
    <w:rsid w:val="003444E2"/>
    <w:rsid w:val="00344539"/>
    <w:rsid w:val="003445C5"/>
    <w:rsid w:val="003445D6"/>
    <w:rsid w:val="00344640"/>
    <w:rsid w:val="00344658"/>
    <w:rsid w:val="00344681"/>
    <w:rsid w:val="0034469C"/>
    <w:rsid w:val="003446FF"/>
    <w:rsid w:val="00344762"/>
    <w:rsid w:val="00344A08"/>
    <w:rsid w:val="00344B60"/>
    <w:rsid w:val="00344B91"/>
    <w:rsid w:val="00344D3A"/>
    <w:rsid w:val="00344D4F"/>
    <w:rsid w:val="00344E0D"/>
    <w:rsid w:val="00344F3F"/>
    <w:rsid w:val="00344FC9"/>
    <w:rsid w:val="00344FFF"/>
    <w:rsid w:val="00345004"/>
    <w:rsid w:val="003451D3"/>
    <w:rsid w:val="00345261"/>
    <w:rsid w:val="003452C3"/>
    <w:rsid w:val="00345351"/>
    <w:rsid w:val="00345352"/>
    <w:rsid w:val="0034540E"/>
    <w:rsid w:val="00345655"/>
    <w:rsid w:val="00345663"/>
    <w:rsid w:val="0034583D"/>
    <w:rsid w:val="003458A6"/>
    <w:rsid w:val="00345B06"/>
    <w:rsid w:val="00345B3D"/>
    <w:rsid w:val="00345BA4"/>
    <w:rsid w:val="00345BA6"/>
    <w:rsid w:val="00345C15"/>
    <w:rsid w:val="00345C2C"/>
    <w:rsid w:val="00345C32"/>
    <w:rsid w:val="00345CB8"/>
    <w:rsid w:val="00345E1B"/>
    <w:rsid w:val="00345E1F"/>
    <w:rsid w:val="00345EE9"/>
    <w:rsid w:val="00345FCA"/>
    <w:rsid w:val="00345FE2"/>
    <w:rsid w:val="00345FE3"/>
    <w:rsid w:val="00346167"/>
    <w:rsid w:val="00346180"/>
    <w:rsid w:val="003462CE"/>
    <w:rsid w:val="0034632A"/>
    <w:rsid w:val="00346417"/>
    <w:rsid w:val="00346421"/>
    <w:rsid w:val="00346458"/>
    <w:rsid w:val="00346598"/>
    <w:rsid w:val="00346606"/>
    <w:rsid w:val="00346664"/>
    <w:rsid w:val="00346770"/>
    <w:rsid w:val="00346836"/>
    <w:rsid w:val="00346992"/>
    <w:rsid w:val="003469E0"/>
    <w:rsid w:val="00346A15"/>
    <w:rsid w:val="00346A72"/>
    <w:rsid w:val="00346D43"/>
    <w:rsid w:val="00346D7F"/>
    <w:rsid w:val="00346D82"/>
    <w:rsid w:val="00346EA7"/>
    <w:rsid w:val="00346F50"/>
    <w:rsid w:val="00346F6E"/>
    <w:rsid w:val="00346FEF"/>
    <w:rsid w:val="00347073"/>
    <w:rsid w:val="003471C7"/>
    <w:rsid w:val="003471D1"/>
    <w:rsid w:val="003474E3"/>
    <w:rsid w:val="00347506"/>
    <w:rsid w:val="00347592"/>
    <w:rsid w:val="003475D1"/>
    <w:rsid w:val="00347754"/>
    <w:rsid w:val="00347816"/>
    <w:rsid w:val="00347891"/>
    <w:rsid w:val="003478ED"/>
    <w:rsid w:val="0034792A"/>
    <w:rsid w:val="0034796B"/>
    <w:rsid w:val="00347AF9"/>
    <w:rsid w:val="00347AFE"/>
    <w:rsid w:val="00347B28"/>
    <w:rsid w:val="00347B33"/>
    <w:rsid w:val="00347BFE"/>
    <w:rsid w:val="00347C91"/>
    <w:rsid w:val="00347CAD"/>
    <w:rsid w:val="00347EF9"/>
    <w:rsid w:val="00347F9E"/>
    <w:rsid w:val="0034BA6F"/>
    <w:rsid w:val="0035006E"/>
    <w:rsid w:val="003500FD"/>
    <w:rsid w:val="00350142"/>
    <w:rsid w:val="00350150"/>
    <w:rsid w:val="003502BC"/>
    <w:rsid w:val="003504AC"/>
    <w:rsid w:val="003504B3"/>
    <w:rsid w:val="00350522"/>
    <w:rsid w:val="00350632"/>
    <w:rsid w:val="00350745"/>
    <w:rsid w:val="00350891"/>
    <w:rsid w:val="00350A36"/>
    <w:rsid w:val="00350AAA"/>
    <w:rsid w:val="00350AF1"/>
    <w:rsid w:val="00350AF7"/>
    <w:rsid w:val="00350B5F"/>
    <w:rsid w:val="00350B75"/>
    <w:rsid w:val="00350BAE"/>
    <w:rsid w:val="00350D1A"/>
    <w:rsid w:val="00350D54"/>
    <w:rsid w:val="00350E11"/>
    <w:rsid w:val="00350EFE"/>
    <w:rsid w:val="00350F08"/>
    <w:rsid w:val="00350FD1"/>
    <w:rsid w:val="00350FDB"/>
    <w:rsid w:val="003510E6"/>
    <w:rsid w:val="00351112"/>
    <w:rsid w:val="0035124D"/>
    <w:rsid w:val="0035135E"/>
    <w:rsid w:val="0035159F"/>
    <w:rsid w:val="003515A2"/>
    <w:rsid w:val="003515AD"/>
    <w:rsid w:val="003515B9"/>
    <w:rsid w:val="00351791"/>
    <w:rsid w:val="003517E3"/>
    <w:rsid w:val="00351891"/>
    <w:rsid w:val="003518E0"/>
    <w:rsid w:val="003519D3"/>
    <w:rsid w:val="00351B6F"/>
    <w:rsid w:val="00351B71"/>
    <w:rsid w:val="00351C79"/>
    <w:rsid w:val="00351CFB"/>
    <w:rsid w:val="00351D1F"/>
    <w:rsid w:val="00351D7A"/>
    <w:rsid w:val="00351E6C"/>
    <w:rsid w:val="0035201C"/>
    <w:rsid w:val="0035202A"/>
    <w:rsid w:val="00352121"/>
    <w:rsid w:val="0035212E"/>
    <w:rsid w:val="00352138"/>
    <w:rsid w:val="003521EA"/>
    <w:rsid w:val="003522E0"/>
    <w:rsid w:val="003523CC"/>
    <w:rsid w:val="00352545"/>
    <w:rsid w:val="0035262D"/>
    <w:rsid w:val="0035267B"/>
    <w:rsid w:val="003527DB"/>
    <w:rsid w:val="003528C3"/>
    <w:rsid w:val="00352A44"/>
    <w:rsid w:val="00352A65"/>
    <w:rsid w:val="00352AC5"/>
    <w:rsid w:val="00352B4F"/>
    <w:rsid w:val="00352B90"/>
    <w:rsid w:val="00352BA0"/>
    <w:rsid w:val="00352BC5"/>
    <w:rsid w:val="00352BCD"/>
    <w:rsid w:val="00352C7E"/>
    <w:rsid w:val="00352C85"/>
    <w:rsid w:val="00352D53"/>
    <w:rsid w:val="00352D95"/>
    <w:rsid w:val="00352D9D"/>
    <w:rsid w:val="00352DE6"/>
    <w:rsid w:val="00352E23"/>
    <w:rsid w:val="0035306F"/>
    <w:rsid w:val="003530F5"/>
    <w:rsid w:val="00353140"/>
    <w:rsid w:val="003531F4"/>
    <w:rsid w:val="00353224"/>
    <w:rsid w:val="0035327D"/>
    <w:rsid w:val="003532AD"/>
    <w:rsid w:val="003532CE"/>
    <w:rsid w:val="00353359"/>
    <w:rsid w:val="00353375"/>
    <w:rsid w:val="00353586"/>
    <w:rsid w:val="0035361E"/>
    <w:rsid w:val="00353638"/>
    <w:rsid w:val="003536E3"/>
    <w:rsid w:val="0035377F"/>
    <w:rsid w:val="0035378B"/>
    <w:rsid w:val="00353906"/>
    <w:rsid w:val="0035393C"/>
    <w:rsid w:val="003539E2"/>
    <w:rsid w:val="00353A05"/>
    <w:rsid w:val="00353B96"/>
    <w:rsid w:val="00353D88"/>
    <w:rsid w:val="00353D9C"/>
    <w:rsid w:val="00353E1F"/>
    <w:rsid w:val="00353F99"/>
    <w:rsid w:val="00353FD7"/>
    <w:rsid w:val="00354029"/>
    <w:rsid w:val="003540ED"/>
    <w:rsid w:val="00354326"/>
    <w:rsid w:val="00354329"/>
    <w:rsid w:val="0035448A"/>
    <w:rsid w:val="003545A4"/>
    <w:rsid w:val="003545D3"/>
    <w:rsid w:val="0035468C"/>
    <w:rsid w:val="00354781"/>
    <w:rsid w:val="0035478E"/>
    <w:rsid w:val="0035479A"/>
    <w:rsid w:val="00354960"/>
    <w:rsid w:val="00354975"/>
    <w:rsid w:val="00354AC2"/>
    <w:rsid w:val="00354BE9"/>
    <w:rsid w:val="00354C6A"/>
    <w:rsid w:val="00354CC9"/>
    <w:rsid w:val="00354E5D"/>
    <w:rsid w:val="00354E82"/>
    <w:rsid w:val="00355041"/>
    <w:rsid w:val="0035504C"/>
    <w:rsid w:val="0035516C"/>
    <w:rsid w:val="00355221"/>
    <w:rsid w:val="0035524D"/>
    <w:rsid w:val="00355477"/>
    <w:rsid w:val="003554AE"/>
    <w:rsid w:val="003554CF"/>
    <w:rsid w:val="00355511"/>
    <w:rsid w:val="00355551"/>
    <w:rsid w:val="003556EC"/>
    <w:rsid w:val="00355897"/>
    <w:rsid w:val="003558F1"/>
    <w:rsid w:val="00355910"/>
    <w:rsid w:val="003559A5"/>
    <w:rsid w:val="00355A04"/>
    <w:rsid w:val="00355A4C"/>
    <w:rsid w:val="00355B99"/>
    <w:rsid w:val="00355CDF"/>
    <w:rsid w:val="00355DB0"/>
    <w:rsid w:val="00355EEE"/>
    <w:rsid w:val="00356290"/>
    <w:rsid w:val="003562A6"/>
    <w:rsid w:val="003562B6"/>
    <w:rsid w:val="00356513"/>
    <w:rsid w:val="00356541"/>
    <w:rsid w:val="0035654B"/>
    <w:rsid w:val="0035657D"/>
    <w:rsid w:val="003566A0"/>
    <w:rsid w:val="003566BE"/>
    <w:rsid w:val="00356741"/>
    <w:rsid w:val="00356821"/>
    <w:rsid w:val="0035685E"/>
    <w:rsid w:val="003568ED"/>
    <w:rsid w:val="00356973"/>
    <w:rsid w:val="0035699B"/>
    <w:rsid w:val="003569AC"/>
    <w:rsid w:val="00356A88"/>
    <w:rsid w:val="00356AD2"/>
    <w:rsid w:val="00356B0D"/>
    <w:rsid w:val="00356BBC"/>
    <w:rsid w:val="00356C05"/>
    <w:rsid w:val="00356DD9"/>
    <w:rsid w:val="00357003"/>
    <w:rsid w:val="003571D4"/>
    <w:rsid w:val="00357303"/>
    <w:rsid w:val="0035730D"/>
    <w:rsid w:val="003573BA"/>
    <w:rsid w:val="0035746D"/>
    <w:rsid w:val="0035747F"/>
    <w:rsid w:val="003576AF"/>
    <w:rsid w:val="003576E1"/>
    <w:rsid w:val="00357717"/>
    <w:rsid w:val="00357835"/>
    <w:rsid w:val="003578FE"/>
    <w:rsid w:val="00357905"/>
    <w:rsid w:val="00357918"/>
    <w:rsid w:val="00357AF7"/>
    <w:rsid w:val="00357B3B"/>
    <w:rsid w:val="00357E6D"/>
    <w:rsid w:val="00357FE0"/>
    <w:rsid w:val="0036008B"/>
    <w:rsid w:val="00360131"/>
    <w:rsid w:val="003601F0"/>
    <w:rsid w:val="00360497"/>
    <w:rsid w:val="003604FB"/>
    <w:rsid w:val="003606EF"/>
    <w:rsid w:val="00360762"/>
    <w:rsid w:val="003607AB"/>
    <w:rsid w:val="0036085E"/>
    <w:rsid w:val="003608B0"/>
    <w:rsid w:val="0036096F"/>
    <w:rsid w:val="00360B73"/>
    <w:rsid w:val="00360BC0"/>
    <w:rsid w:val="00360C62"/>
    <w:rsid w:val="00360D0C"/>
    <w:rsid w:val="00360D87"/>
    <w:rsid w:val="00360FC4"/>
    <w:rsid w:val="00361002"/>
    <w:rsid w:val="0036105F"/>
    <w:rsid w:val="003610AC"/>
    <w:rsid w:val="00361135"/>
    <w:rsid w:val="0036116B"/>
    <w:rsid w:val="00361300"/>
    <w:rsid w:val="0036135E"/>
    <w:rsid w:val="003613BE"/>
    <w:rsid w:val="0036149E"/>
    <w:rsid w:val="0036157C"/>
    <w:rsid w:val="00361591"/>
    <w:rsid w:val="00361639"/>
    <w:rsid w:val="003616CA"/>
    <w:rsid w:val="0036177D"/>
    <w:rsid w:val="003617AB"/>
    <w:rsid w:val="003617C5"/>
    <w:rsid w:val="00361868"/>
    <w:rsid w:val="0036186E"/>
    <w:rsid w:val="00361BC8"/>
    <w:rsid w:val="00361E6E"/>
    <w:rsid w:val="00361FA4"/>
    <w:rsid w:val="00361FD4"/>
    <w:rsid w:val="00362092"/>
    <w:rsid w:val="00362093"/>
    <w:rsid w:val="0036225E"/>
    <w:rsid w:val="0036228F"/>
    <w:rsid w:val="00362344"/>
    <w:rsid w:val="003623D0"/>
    <w:rsid w:val="0036245E"/>
    <w:rsid w:val="003626F5"/>
    <w:rsid w:val="0036271E"/>
    <w:rsid w:val="0036277F"/>
    <w:rsid w:val="0036288F"/>
    <w:rsid w:val="0036291A"/>
    <w:rsid w:val="00362ACD"/>
    <w:rsid w:val="00362AD7"/>
    <w:rsid w:val="00362AF2"/>
    <w:rsid w:val="00362AF8"/>
    <w:rsid w:val="00362B14"/>
    <w:rsid w:val="00362C93"/>
    <w:rsid w:val="00362E14"/>
    <w:rsid w:val="00362E7B"/>
    <w:rsid w:val="00362EC9"/>
    <w:rsid w:val="00362EF3"/>
    <w:rsid w:val="00362F52"/>
    <w:rsid w:val="00362FA1"/>
    <w:rsid w:val="00362FDD"/>
    <w:rsid w:val="003630BF"/>
    <w:rsid w:val="00363146"/>
    <w:rsid w:val="0036320F"/>
    <w:rsid w:val="0036321E"/>
    <w:rsid w:val="0036324D"/>
    <w:rsid w:val="00363274"/>
    <w:rsid w:val="00363286"/>
    <w:rsid w:val="0036335A"/>
    <w:rsid w:val="003634D5"/>
    <w:rsid w:val="003635F9"/>
    <w:rsid w:val="0036363B"/>
    <w:rsid w:val="003636CB"/>
    <w:rsid w:val="00363777"/>
    <w:rsid w:val="0036379E"/>
    <w:rsid w:val="003637BF"/>
    <w:rsid w:val="00363815"/>
    <w:rsid w:val="0036394F"/>
    <w:rsid w:val="00363A01"/>
    <w:rsid w:val="00363A57"/>
    <w:rsid w:val="00363A9E"/>
    <w:rsid w:val="00363B95"/>
    <w:rsid w:val="00363CAF"/>
    <w:rsid w:val="00363D1F"/>
    <w:rsid w:val="00363DE4"/>
    <w:rsid w:val="00363EA1"/>
    <w:rsid w:val="00363F0C"/>
    <w:rsid w:val="00364106"/>
    <w:rsid w:val="003641E3"/>
    <w:rsid w:val="003641F8"/>
    <w:rsid w:val="00364232"/>
    <w:rsid w:val="00364264"/>
    <w:rsid w:val="003642DA"/>
    <w:rsid w:val="0036433E"/>
    <w:rsid w:val="0036436C"/>
    <w:rsid w:val="003643C6"/>
    <w:rsid w:val="0036452D"/>
    <w:rsid w:val="00364556"/>
    <w:rsid w:val="0036455A"/>
    <w:rsid w:val="0036462B"/>
    <w:rsid w:val="00364761"/>
    <w:rsid w:val="0036492C"/>
    <w:rsid w:val="003649A3"/>
    <w:rsid w:val="00364AB7"/>
    <w:rsid w:val="00364ABD"/>
    <w:rsid w:val="00364AED"/>
    <w:rsid w:val="00364B2F"/>
    <w:rsid w:val="00364BA2"/>
    <w:rsid w:val="00364C75"/>
    <w:rsid w:val="00364D59"/>
    <w:rsid w:val="00364D6E"/>
    <w:rsid w:val="00364D9F"/>
    <w:rsid w:val="00364E29"/>
    <w:rsid w:val="00364F33"/>
    <w:rsid w:val="00364F5A"/>
    <w:rsid w:val="003650A2"/>
    <w:rsid w:val="003650CA"/>
    <w:rsid w:val="0036514E"/>
    <w:rsid w:val="0036518C"/>
    <w:rsid w:val="0036532B"/>
    <w:rsid w:val="00365332"/>
    <w:rsid w:val="0036533B"/>
    <w:rsid w:val="003653CE"/>
    <w:rsid w:val="003653E4"/>
    <w:rsid w:val="00365414"/>
    <w:rsid w:val="00365615"/>
    <w:rsid w:val="003656A6"/>
    <w:rsid w:val="003656D7"/>
    <w:rsid w:val="0036570C"/>
    <w:rsid w:val="0036571B"/>
    <w:rsid w:val="00365752"/>
    <w:rsid w:val="003657A1"/>
    <w:rsid w:val="003657E1"/>
    <w:rsid w:val="003658B2"/>
    <w:rsid w:val="0036593F"/>
    <w:rsid w:val="0036596A"/>
    <w:rsid w:val="00365970"/>
    <w:rsid w:val="003659B0"/>
    <w:rsid w:val="00365A74"/>
    <w:rsid w:val="00365BFF"/>
    <w:rsid w:val="00365C55"/>
    <w:rsid w:val="00365CAA"/>
    <w:rsid w:val="00365DBD"/>
    <w:rsid w:val="00365E27"/>
    <w:rsid w:val="00365FAB"/>
    <w:rsid w:val="00366130"/>
    <w:rsid w:val="00366171"/>
    <w:rsid w:val="003662C9"/>
    <w:rsid w:val="00366334"/>
    <w:rsid w:val="0036641A"/>
    <w:rsid w:val="0036646C"/>
    <w:rsid w:val="00366474"/>
    <w:rsid w:val="0036647E"/>
    <w:rsid w:val="003664DA"/>
    <w:rsid w:val="00366556"/>
    <w:rsid w:val="0036658D"/>
    <w:rsid w:val="00366630"/>
    <w:rsid w:val="00366784"/>
    <w:rsid w:val="003667B1"/>
    <w:rsid w:val="00366888"/>
    <w:rsid w:val="00366934"/>
    <w:rsid w:val="00366B17"/>
    <w:rsid w:val="00366B43"/>
    <w:rsid w:val="00366BAD"/>
    <w:rsid w:val="00366BC0"/>
    <w:rsid w:val="00366C3F"/>
    <w:rsid w:val="00366C52"/>
    <w:rsid w:val="00366C53"/>
    <w:rsid w:val="00366C55"/>
    <w:rsid w:val="00366C64"/>
    <w:rsid w:val="00366DB9"/>
    <w:rsid w:val="00367000"/>
    <w:rsid w:val="0036708D"/>
    <w:rsid w:val="0036709C"/>
    <w:rsid w:val="003670F4"/>
    <w:rsid w:val="003673CD"/>
    <w:rsid w:val="003673EB"/>
    <w:rsid w:val="003676CB"/>
    <w:rsid w:val="003676F7"/>
    <w:rsid w:val="00367852"/>
    <w:rsid w:val="0036793B"/>
    <w:rsid w:val="00367A6B"/>
    <w:rsid w:val="00367C1D"/>
    <w:rsid w:val="00367E2E"/>
    <w:rsid w:val="00367EC1"/>
    <w:rsid w:val="00370212"/>
    <w:rsid w:val="0037023C"/>
    <w:rsid w:val="0037028F"/>
    <w:rsid w:val="00370376"/>
    <w:rsid w:val="00370463"/>
    <w:rsid w:val="003705A9"/>
    <w:rsid w:val="00370711"/>
    <w:rsid w:val="00370801"/>
    <w:rsid w:val="003708DF"/>
    <w:rsid w:val="00370A02"/>
    <w:rsid w:val="00370B04"/>
    <w:rsid w:val="00370B6B"/>
    <w:rsid w:val="00370BDE"/>
    <w:rsid w:val="00370C6E"/>
    <w:rsid w:val="00370DC2"/>
    <w:rsid w:val="00370DEC"/>
    <w:rsid w:val="00370E17"/>
    <w:rsid w:val="00370EB0"/>
    <w:rsid w:val="00370F25"/>
    <w:rsid w:val="003710A3"/>
    <w:rsid w:val="00371283"/>
    <w:rsid w:val="0037130A"/>
    <w:rsid w:val="00371356"/>
    <w:rsid w:val="00371558"/>
    <w:rsid w:val="00371639"/>
    <w:rsid w:val="00371660"/>
    <w:rsid w:val="003717AC"/>
    <w:rsid w:val="0037183F"/>
    <w:rsid w:val="0037191A"/>
    <w:rsid w:val="00371A20"/>
    <w:rsid w:val="00371A46"/>
    <w:rsid w:val="00371B33"/>
    <w:rsid w:val="00371B34"/>
    <w:rsid w:val="00371B44"/>
    <w:rsid w:val="00371C85"/>
    <w:rsid w:val="00371E17"/>
    <w:rsid w:val="00371F16"/>
    <w:rsid w:val="00371F1D"/>
    <w:rsid w:val="00371F5F"/>
    <w:rsid w:val="00372058"/>
    <w:rsid w:val="00372075"/>
    <w:rsid w:val="00372277"/>
    <w:rsid w:val="003722FB"/>
    <w:rsid w:val="00372384"/>
    <w:rsid w:val="00372414"/>
    <w:rsid w:val="00372441"/>
    <w:rsid w:val="0037250E"/>
    <w:rsid w:val="00372543"/>
    <w:rsid w:val="003725A7"/>
    <w:rsid w:val="003725BE"/>
    <w:rsid w:val="00372616"/>
    <w:rsid w:val="0037266D"/>
    <w:rsid w:val="003726A3"/>
    <w:rsid w:val="003726EC"/>
    <w:rsid w:val="00372734"/>
    <w:rsid w:val="0037273A"/>
    <w:rsid w:val="00372789"/>
    <w:rsid w:val="00372803"/>
    <w:rsid w:val="00372928"/>
    <w:rsid w:val="00372AAA"/>
    <w:rsid w:val="00372AB7"/>
    <w:rsid w:val="00372B87"/>
    <w:rsid w:val="00372BDB"/>
    <w:rsid w:val="00372BEC"/>
    <w:rsid w:val="00372BF4"/>
    <w:rsid w:val="00372C3B"/>
    <w:rsid w:val="00372C3E"/>
    <w:rsid w:val="00372C4C"/>
    <w:rsid w:val="00372D92"/>
    <w:rsid w:val="00372EDC"/>
    <w:rsid w:val="00372EEF"/>
    <w:rsid w:val="00372F04"/>
    <w:rsid w:val="00372F16"/>
    <w:rsid w:val="00373011"/>
    <w:rsid w:val="003730D3"/>
    <w:rsid w:val="00373145"/>
    <w:rsid w:val="00373147"/>
    <w:rsid w:val="0037315A"/>
    <w:rsid w:val="003731DF"/>
    <w:rsid w:val="00373212"/>
    <w:rsid w:val="0037326D"/>
    <w:rsid w:val="003732FA"/>
    <w:rsid w:val="003733BC"/>
    <w:rsid w:val="00373538"/>
    <w:rsid w:val="0037367C"/>
    <w:rsid w:val="00373710"/>
    <w:rsid w:val="00373782"/>
    <w:rsid w:val="00373B38"/>
    <w:rsid w:val="00373BD6"/>
    <w:rsid w:val="00373DB0"/>
    <w:rsid w:val="00373E2F"/>
    <w:rsid w:val="00373EB0"/>
    <w:rsid w:val="0037412E"/>
    <w:rsid w:val="003741D2"/>
    <w:rsid w:val="003742C1"/>
    <w:rsid w:val="003744A8"/>
    <w:rsid w:val="00374552"/>
    <w:rsid w:val="0037461D"/>
    <w:rsid w:val="00374725"/>
    <w:rsid w:val="003747F1"/>
    <w:rsid w:val="00374941"/>
    <w:rsid w:val="003749B3"/>
    <w:rsid w:val="003749DE"/>
    <w:rsid w:val="00374A42"/>
    <w:rsid w:val="00374A94"/>
    <w:rsid w:val="00374AA9"/>
    <w:rsid w:val="00374B5F"/>
    <w:rsid w:val="00374D1B"/>
    <w:rsid w:val="00374FE4"/>
    <w:rsid w:val="00375106"/>
    <w:rsid w:val="0037523E"/>
    <w:rsid w:val="00375242"/>
    <w:rsid w:val="0037527D"/>
    <w:rsid w:val="0037536D"/>
    <w:rsid w:val="00375370"/>
    <w:rsid w:val="00375452"/>
    <w:rsid w:val="003754F6"/>
    <w:rsid w:val="0037557D"/>
    <w:rsid w:val="003756BA"/>
    <w:rsid w:val="00375751"/>
    <w:rsid w:val="0037576F"/>
    <w:rsid w:val="00375817"/>
    <w:rsid w:val="0037581E"/>
    <w:rsid w:val="003758C1"/>
    <w:rsid w:val="0037592F"/>
    <w:rsid w:val="003759C5"/>
    <w:rsid w:val="00375A5C"/>
    <w:rsid w:val="00375AB5"/>
    <w:rsid w:val="00375B2B"/>
    <w:rsid w:val="00375B45"/>
    <w:rsid w:val="00375C44"/>
    <w:rsid w:val="00375CFD"/>
    <w:rsid w:val="00375EE8"/>
    <w:rsid w:val="00375F14"/>
    <w:rsid w:val="0037604E"/>
    <w:rsid w:val="0037605E"/>
    <w:rsid w:val="0037606E"/>
    <w:rsid w:val="003760A8"/>
    <w:rsid w:val="00376127"/>
    <w:rsid w:val="003761B2"/>
    <w:rsid w:val="00376415"/>
    <w:rsid w:val="00376433"/>
    <w:rsid w:val="00376486"/>
    <w:rsid w:val="003765A8"/>
    <w:rsid w:val="003765C1"/>
    <w:rsid w:val="00376615"/>
    <w:rsid w:val="00376621"/>
    <w:rsid w:val="00376881"/>
    <w:rsid w:val="003768A9"/>
    <w:rsid w:val="003768C7"/>
    <w:rsid w:val="003768E0"/>
    <w:rsid w:val="003768ED"/>
    <w:rsid w:val="0037690C"/>
    <w:rsid w:val="00376929"/>
    <w:rsid w:val="00376A94"/>
    <w:rsid w:val="00376AA5"/>
    <w:rsid w:val="00376B77"/>
    <w:rsid w:val="00376C06"/>
    <w:rsid w:val="00376C45"/>
    <w:rsid w:val="00376D85"/>
    <w:rsid w:val="00376F0A"/>
    <w:rsid w:val="00377020"/>
    <w:rsid w:val="0037702B"/>
    <w:rsid w:val="003770BC"/>
    <w:rsid w:val="0037710C"/>
    <w:rsid w:val="00377163"/>
    <w:rsid w:val="003771DC"/>
    <w:rsid w:val="003771FC"/>
    <w:rsid w:val="003772A3"/>
    <w:rsid w:val="003772F6"/>
    <w:rsid w:val="00377326"/>
    <w:rsid w:val="0037733F"/>
    <w:rsid w:val="003774D4"/>
    <w:rsid w:val="00377650"/>
    <w:rsid w:val="0037777E"/>
    <w:rsid w:val="003777DC"/>
    <w:rsid w:val="003779EC"/>
    <w:rsid w:val="00377A04"/>
    <w:rsid w:val="00377AD7"/>
    <w:rsid w:val="00377B23"/>
    <w:rsid w:val="00377BC2"/>
    <w:rsid w:val="00377CA6"/>
    <w:rsid w:val="00377CE2"/>
    <w:rsid w:val="00377EFE"/>
    <w:rsid w:val="00377FE4"/>
    <w:rsid w:val="00380012"/>
    <w:rsid w:val="00380091"/>
    <w:rsid w:val="003800BD"/>
    <w:rsid w:val="0038015E"/>
    <w:rsid w:val="003801DF"/>
    <w:rsid w:val="003802FC"/>
    <w:rsid w:val="00380331"/>
    <w:rsid w:val="00380407"/>
    <w:rsid w:val="0038049A"/>
    <w:rsid w:val="0038054B"/>
    <w:rsid w:val="003805FF"/>
    <w:rsid w:val="0038063C"/>
    <w:rsid w:val="003807E5"/>
    <w:rsid w:val="00380843"/>
    <w:rsid w:val="003809AC"/>
    <w:rsid w:val="00380B71"/>
    <w:rsid w:val="00380C1A"/>
    <w:rsid w:val="00380D0E"/>
    <w:rsid w:val="00380F0A"/>
    <w:rsid w:val="00380F44"/>
    <w:rsid w:val="003810D2"/>
    <w:rsid w:val="003811BB"/>
    <w:rsid w:val="003811C1"/>
    <w:rsid w:val="003813AB"/>
    <w:rsid w:val="00381564"/>
    <w:rsid w:val="0038162C"/>
    <w:rsid w:val="00381699"/>
    <w:rsid w:val="00381704"/>
    <w:rsid w:val="003818A0"/>
    <w:rsid w:val="003818C1"/>
    <w:rsid w:val="00381936"/>
    <w:rsid w:val="0038195B"/>
    <w:rsid w:val="00381993"/>
    <w:rsid w:val="00381A17"/>
    <w:rsid w:val="00381ABC"/>
    <w:rsid w:val="00381B12"/>
    <w:rsid w:val="00381BFE"/>
    <w:rsid w:val="00381C6A"/>
    <w:rsid w:val="00381CA2"/>
    <w:rsid w:val="00381DAE"/>
    <w:rsid w:val="00381DDC"/>
    <w:rsid w:val="00381DDD"/>
    <w:rsid w:val="00381F5C"/>
    <w:rsid w:val="00382030"/>
    <w:rsid w:val="0038203F"/>
    <w:rsid w:val="00382045"/>
    <w:rsid w:val="00382061"/>
    <w:rsid w:val="003820F6"/>
    <w:rsid w:val="0038211D"/>
    <w:rsid w:val="00382189"/>
    <w:rsid w:val="0038222F"/>
    <w:rsid w:val="00382248"/>
    <w:rsid w:val="00382303"/>
    <w:rsid w:val="00382359"/>
    <w:rsid w:val="00382384"/>
    <w:rsid w:val="003823B8"/>
    <w:rsid w:val="003825EC"/>
    <w:rsid w:val="00382620"/>
    <w:rsid w:val="003829DE"/>
    <w:rsid w:val="003829F6"/>
    <w:rsid w:val="00382A48"/>
    <w:rsid w:val="00382D2C"/>
    <w:rsid w:val="00382DF9"/>
    <w:rsid w:val="00382E6B"/>
    <w:rsid w:val="00382F6E"/>
    <w:rsid w:val="00382FDA"/>
    <w:rsid w:val="00382FF7"/>
    <w:rsid w:val="00383064"/>
    <w:rsid w:val="003830A0"/>
    <w:rsid w:val="00383119"/>
    <w:rsid w:val="00383172"/>
    <w:rsid w:val="003831FC"/>
    <w:rsid w:val="00383228"/>
    <w:rsid w:val="003832AA"/>
    <w:rsid w:val="003834F5"/>
    <w:rsid w:val="003835BF"/>
    <w:rsid w:val="0038360F"/>
    <w:rsid w:val="0038365A"/>
    <w:rsid w:val="003836B6"/>
    <w:rsid w:val="003837AD"/>
    <w:rsid w:val="0038382A"/>
    <w:rsid w:val="00383899"/>
    <w:rsid w:val="003838C0"/>
    <w:rsid w:val="00383A4E"/>
    <w:rsid w:val="00383C20"/>
    <w:rsid w:val="00383C2A"/>
    <w:rsid w:val="00383C6D"/>
    <w:rsid w:val="00383CD6"/>
    <w:rsid w:val="00383D0D"/>
    <w:rsid w:val="00383D3F"/>
    <w:rsid w:val="00383DAA"/>
    <w:rsid w:val="00383DEE"/>
    <w:rsid w:val="00383F08"/>
    <w:rsid w:val="0038404B"/>
    <w:rsid w:val="0038409D"/>
    <w:rsid w:val="003840A3"/>
    <w:rsid w:val="003840B5"/>
    <w:rsid w:val="00384109"/>
    <w:rsid w:val="0038412F"/>
    <w:rsid w:val="003841B5"/>
    <w:rsid w:val="00384260"/>
    <w:rsid w:val="0038473C"/>
    <w:rsid w:val="00384761"/>
    <w:rsid w:val="0038483C"/>
    <w:rsid w:val="003848BA"/>
    <w:rsid w:val="003848F5"/>
    <w:rsid w:val="00384939"/>
    <w:rsid w:val="00384998"/>
    <w:rsid w:val="00384AFD"/>
    <w:rsid w:val="00384B7B"/>
    <w:rsid w:val="00384B9A"/>
    <w:rsid w:val="00384BA0"/>
    <w:rsid w:val="00384BDA"/>
    <w:rsid w:val="00384E42"/>
    <w:rsid w:val="00384E9F"/>
    <w:rsid w:val="00384EDD"/>
    <w:rsid w:val="0038503D"/>
    <w:rsid w:val="003850A7"/>
    <w:rsid w:val="003853CC"/>
    <w:rsid w:val="003853EB"/>
    <w:rsid w:val="00385496"/>
    <w:rsid w:val="003854B4"/>
    <w:rsid w:val="00385595"/>
    <w:rsid w:val="003856AA"/>
    <w:rsid w:val="00385972"/>
    <w:rsid w:val="003859C2"/>
    <w:rsid w:val="003859F3"/>
    <w:rsid w:val="00385B44"/>
    <w:rsid w:val="00385B58"/>
    <w:rsid w:val="00385B63"/>
    <w:rsid w:val="00385BAD"/>
    <w:rsid w:val="00385C26"/>
    <w:rsid w:val="00385CB7"/>
    <w:rsid w:val="00385E06"/>
    <w:rsid w:val="00385E36"/>
    <w:rsid w:val="00385E5E"/>
    <w:rsid w:val="00385F6D"/>
    <w:rsid w:val="00385FEE"/>
    <w:rsid w:val="0038629D"/>
    <w:rsid w:val="003862A7"/>
    <w:rsid w:val="003865C0"/>
    <w:rsid w:val="0038664E"/>
    <w:rsid w:val="00386692"/>
    <w:rsid w:val="003866B5"/>
    <w:rsid w:val="00386759"/>
    <w:rsid w:val="003867C5"/>
    <w:rsid w:val="003867D0"/>
    <w:rsid w:val="0038683F"/>
    <w:rsid w:val="00386898"/>
    <w:rsid w:val="00386961"/>
    <w:rsid w:val="0038698D"/>
    <w:rsid w:val="00386A89"/>
    <w:rsid w:val="00386AAF"/>
    <w:rsid w:val="00386BAA"/>
    <w:rsid w:val="00386BC9"/>
    <w:rsid w:val="00386CFD"/>
    <w:rsid w:val="00386F02"/>
    <w:rsid w:val="00386F5D"/>
    <w:rsid w:val="00386FE1"/>
    <w:rsid w:val="00387014"/>
    <w:rsid w:val="00387021"/>
    <w:rsid w:val="00387095"/>
    <w:rsid w:val="0038729A"/>
    <w:rsid w:val="00387381"/>
    <w:rsid w:val="00387453"/>
    <w:rsid w:val="00387533"/>
    <w:rsid w:val="00387648"/>
    <w:rsid w:val="00387682"/>
    <w:rsid w:val="003876D8"/>
    <w:rsid w:val="00387799"/>
    <w:rsid w:val="003877AA"/>
    <w:rsid w:val="003878A9"/>
    <w:rsid w:val="0038790C"/>
    <w:rsid w:val="00387927"/>
    <w:rsid w:val="00387968"/>
    <w:rsid w:val="0038799A"/>
    <w:rsid w:val="00387A1F"/>
    <w:rsid w:val="00387A85"/>
    <w:rsid w:val="00387ACA"/>
    <w:rsid w:val="00387C05"/>
    <w:rsid w:val="00387C50"/>
    <w:rsid w:val="00387C85"/>
    <w:rsid w:val="00387CBC"/>
    <w:rsid w:val="00387DB5"/>
    <w:rsid w:val="00387DF9"/>
    <w:rsid w:val="00387E62"/>
    <w:rsid w:val="00387E63"/>
    <w:rsid w:val="00387E97"/>
    <w:rsid w:val="00387EE8"/>
    <w:rsid w:val="00387EED"/>
    <w:rsid w:val="00390029"/>
    <w:rsid w:val="00390170"/>
    <w:rsid w:val="00390266"/>
    <w:rsid w:val="003904E5"/>
    <w:rsid w:val="00390526"/>
    <w:rsid w:val="00390632"/>
    <w:rsid w:val="00390645"/>
    <w:rsid w:val="00390655"/>
    <w:rsid w:val="003907D3"/>
    <w:rsid w:val="003908D3"/>
    <w:rsid w:val="003908E4"/>
    <w:rsid w:val="0039097A"/>
    <w:rsid w:val="003909DA"/>
    <w:rsid w:val="00390A04"/>
    <w:rsid w:val="00390BB2"/>
    <w:rsid w:val="00390E1C"/>
    <w:rsid w:val="00390E4F"/>
    <w:rsid w:val="0039108A"/>
    <w:rsid w:val="0039108F"/>
    <w:rsid w:val="003910A0"/>
    <w:rsid w:val="00391128"/>
    <w:rsid w:val="00391151"/>
    <w:rsid w:val="00391157"/>
    <w:rsid w:val="0039125A"/>
    <w:rsid w:val="003912CD"/>
    <w:rsid w:val="003913B4"/>
    <w:rsid w:val="0039140F"/>
    <w:rsid w:val="00391461"/>
    <w:rsid w:val="00391469"/>
    <w:rsid w:val="00391539"/>
    <w:rsid w:val="00391815"/>
    <w:rsid w:val="0039183F"/>
    <w:rsid w:val="003918DF"/>
    <w:rsid w:val="00391952"/>
    <w:rsid w:val="00391968"/>
    <w:rsid w:val="003919A3"/>
    <w:rsid w:val="00391A97"/>
    <w:rsid w:val="00391B02"/>
    <w:rsid w:val="00391C39"/>
    <w:rsid w:val="00391C8C"/>
    <w:rsid w:val="00391CB4"/>
    <w:rsid w:val="00391CDA"/>
    <w:rsid w:val="00391CE1"/>
    <w:rsid w:val="00391CE2"/>
    <w:rsid w:val="00391E21"/>
    <w:rsid w:val="00391F89"/>
    <w:rsid w:val="00391FD0"/>
    <w:rsid w:val="00391FD6"/>
    <w:rsid w:val="00391FDE"/>
    <w:rsid w:val="003921E4"/>
    <w:rsid w:val="003921F1"/>
    <w:rsid w:val="003922DD"/>
    <w:rsid w:val="003923D7"/>
    <w:rsid w:val="00392432"/>
    <w:rsid w:val="00392518"/>
    <w:rsid w:val="00392564"/>
    <w:rsid w:val="0039256F"/>
    <w:rsid w:val="003925E0"/>
    <w:rsid w:val="00392674"/>
    <w:rsid w:val="00392718"/>
    <w:rsid w:val="00392762"/>
    <w:rsid w:val="0039277E"/>
    <w:rsid w:val="00392850"/>
    <w:rsid w:val="0039288A"/>
    <w:rsid w:val="00392959"/>
    <w:rsid w:val="00392B75"/>
    <w:rsid w:val="00392BDD"/>
    <w:rsid w:val="00392C9F"/>
    <w:rsid w:val="00392CEE"/>
    <w:rsid w:val="00392CF1"/>
    <w:rsid w:val="00392F66"/>
    <w:rsid w:val="00392F9C"/>
    <w:rsid w:val="00392FEF"/>
    <w:rsid w:val="00392FF7"/>
    <w:rsid w:val="00393095"/>
    <w:rsid w:val="003930B9"/>
    <w:rsid w:val="00393191"/>
    <w:rsid w:val="00393299"/>
    <w:rsid w:val="00393415"/>
    <w:rsid w:val="00393476"/>
    <w:rsid w:val="0039355F"/>
    <w:rsid w:val="003935B3"/>
    <w:rsid w:val="003935BE"/>
    <w:rsid w:val="0039367D"/>
    <w:rsid w:val="003936EF"/>
    <w:rsid w:val="00393700"/>
    <w:rsid w:val="0039379B"/>
    <w:rsid w:val="00393807"/>
    <w:rsid w:val="00393992"/>
    <w:rsid w:val="00393A3A"/>
    <w:rsid w:val="00393AF9"/>
    <w:rsid w:val="00393B4A"/>
    <w:rsid w:val="00393C44"/>
    <w:rsid w:val="00393D0A"/>
    <w:rsid w:val="00393FFF"/>
    <w:rsid w:val="00394079"/>
    <w:rsid w:val="00394175"/>
    <w:rsid w:val="003942B8"/>
    <w:rsid w:val="0039434D"/>
    <w:rsid w:val="0039435D"/>
    <w:rsid w:val="0039454F"/>
    <w:rsid w:val="00394596"/>
    <w:rsid w:val="0039461B"/>
    <w:rsid w:val="0039462B"/>
    <w:rsid w:val="003946AB"/>
    <w:rsid w:val="003947C8"/>
    <w:rsid w:val="003947D6"/>
    <w:rsid w:val="0039485C"/>
    <w:rsid w:val="003948B4"/>
    <w:rsid w:val="00394929"/>
    <w:rsid w:val="0039493E"/>
    <w:rsid w:val="003949A7"/>
    <w:rsid w:val="00394A12"/>
    <w:rsid w:val="00394D01"/>
    <w:rsid w:val="00394DA3"/>
    <w:rsid w:val="00394DF3"/>
    <w:rsid w:val="00394DFC"/>
    <w:rsid w:val="00394EDC"/>
    <w:rsid w:val="00394EF6"/>
    <w:rsid w:val="00394F5A"/>
    <w:rsid w:val="00394F98"/>
    <w:rsid w:val="00394FE7"/>
    <w:rsid w:val="00395025"/>
    <w:rsid w:val="00395059"/>
    <w:rsid w:val="003950CF"/>
    <w:rsid w:val="003952C4"/>
    <w:rsid w:val="003952F2"/>
    <w:rsid w:val="0039543B"/>
    <w:rsid w:val="00395519"/>
    <w:rsid w:val="00395531"/>
    <w:rsid w:val="00395538"/>
    <w:rsid w:val="00395590"/>
    <w:rsid w:val="00395745"/>
    <w:rsid w:val="003957F2"/>
    <w:rsid w:val="0039580E"/>
    <w:rsid w:val="00395849"/>
    <w:rsid w:val="003958FB"/>
    <w:rsid w:val="0039599A"/>
    <w:rsid w:val="00395BE3"/>
    <w:rsid w:val="00395F04"/>
    <w:rsid w:val="00395FD9"/>
    <w:rsid w:val="003961A1"/>
    <w:rsid w:val="003961A9"/>
    <w:rsid w:val="003961B9"/>
    <w:rsid w:val="003961DC"/>
    <w:rsid w:val="00396303"/>
    <w:rsid w:val="0039636E"/>
    <w:rsid w:val="0039648E"/>
    <w:rsid w:val="003964E5"/>
    <w:rsid w:val="003965A0"/>
    <w:rsid w:val="00396601"/>
    <w:rsid w:val="0039664F"/>
    <w:rsid w:val="003966FB"/>
    <w:rsid w:val="00396862"/>
    <w:rsid w:val="00396892"/>
    <w:rsid w:val="003968B7"/>
    <w:rsid w:val="00396A1E"/>
    <w:rsid w:val="00396B0C"/>
    <w:rsid w:val="00396C40"/>
    <w:rsid w:val="00396C84"/>
    <w:rsid w:val="00396D5F"/>
    <w:rsid w:val="00396D80"/>
    <w:rsid w:val="00396DF9"/>
    <w:rsid w:val="00397015"/>
    <w:rsid w:val="00397020"/>
    <w:rsid w:val="00397090"/>
    <w:rsid w:val="00397233"/>
    <w:rsid w:val="00397294"/>
    <w:rsid w:val="0039733C"/>
    <w:rsid w:val="00397407"/>
    <w:rsid w:val="00397609"/>
    <w:rsid w:val="00397687"/>
    <w:rsid w:val="003977E8"/>
    <w:rsid w:val="003978A3"/>
    <w:rsid w:val="003978EE"/>
    <w:rsid w:val="00397970"/>
    <w:rsid w:val="003979DC"/>
    <w:rsid w:val="00397A7C"/>
    <w:rsid w:val="00397AAA"/>
    <w:rsid w:val="00397B17"/>
    <w:rsid w:val="00397BC0"/>
    <w:rsid w:val="00397CC4"/>
    <w:rsid w:val="00397D2D"/>
    <w:rsid w:val="00397EBA"/>
    <w:rsid w:val="00397EF0"/>
    <w:rsid w:val="00397FCF"/>
    <w:rsid w:val="003A000C"/>
    <w:rsid w:val="003A001D"/>
    <w:rsid w:val="003A002E"/>
    <w:rsid w:val="003A0061"/>
    <w:rsid w:val="003A006B"/>
    <w:rsid w:val="003A00B1"/>
    <w:rsid w:val="003A00C2"/>
    <w:rsid w:val="003A02BD"/>
    <w:rsid w:val="003A033B"/>
    <w:rsid w:val="003A04A3"/>
    <w:rsid w:val="003A06F5"/>
    <w:rsid w:val="003A0788"/>
    <w:rsid w:val="003A07F9"/>
    <w:rsid w:val="003A08C4"/>
    <w:rsid w:val="003A09FB"/>
    <w:rsid w:val="003A0C44"/>
    <w:rsid w:val="003A0C9C"/>
    <w:rsid w:val="003A0CB0"/>
    <w:rsid w:val="003A0DC0"/>
    <w:rsid w:val="003A0E5C"/>
    <w:rsid w:val="003A0F48"/>
    <w:rsid w:val="003A0F8B"/>
    <w:rsid w:val="003A102D"/>
    <w:rsid w:val="003A10A5"/>
    <w:rsid w:val="003A11F8"/>
    <w:rsid w:val="003A1368"/>
    <w:rsid w:val="003A14D3"/>
    <w:rsid w:val="003A16C3"/>
    <w:rsid w:val="003A1710"/>
    <w:rsid w:val="003A18C9"/>
    <w:rsid w:val="003A1901"/>
    <w:rsid w:val="003A194F"/>
    <w:rsid w:val="003A1979"/>
    <w:rsid w:val="003A19EB"/>
    <w:rsid w:val="003A1A6E"/>
    <w:rsid w:val="003A1AA6"/>
    <w:rsid w:val="003A1AE3"/>
    <w:rsid w:val="003A1B7B"/>
    <w:rsid w:val="003A1B82"/>
    <w:rsid w:val="003A1C56"/>
    <w:rsid w:val="003A1C7D"/>
    <w:rsid w:val="003A1D0F"/>
    <w:rsid w:val="003A1E26"/>
    <w:rsid w:val="003A1F53"/>
    <w:rsid w:val="003A2097"/>
    <w:rsid w:val="003A2113"/>
    <w:rsid w:val="003A2134"/>
    <w:rsid w:val="003A2138"/>
    <w:rsid w:val="003A2176"/>
    <w:rsid w:val="003A21F9"/>
    <w:rsid w:val="003A2320"/>
    <w:rsid w:val="003A23E3"/>
    <w:rsid w:val="003A245D"/>
    <w:rsid w:val="003A248F"/>
    <w:rsid w:val="003A251D"/>
    <w:rsid w:val="003A2975"/>
    <w:rsid w:val="003A2A20"/>
    <w:rsid w:val="003A2A94"/>
    <w:rsid w:val="003A2B37"/>
    <w:rsid w:val="003A2D5A"/>
    <w:rsid w:val="003A2DC3"/>
    <w:rsid w:val="003A2EC7"/>
    <w:rsid w:val="003A2F6A"/>
    <w:rsid w:val="003A2F8A"/>
    <w:rsid w:val="003A311F"/>
    <w:rsid w:val="003A315D"/>
    <w:rsid w:val="003A339B"/>
    <w:rsid w:val="003A343B"/>
    <w:rsid w:val="003A3500"/>
    <w:rsid w:val="003A3504"/>
    <w:rsid w:val="003A35F2"/>
    <w:rsid w:val="003A3605"/>
    <w:rsid w:val="003A36F8"/>
    <w:rsid w:val="003A3744"/>
    <w:rsid w:val="003A376D"/>
    <w:rsid w:val="003A37C2"/>
    <w:rsid w:val="003A37F4"/>
    <w:rsid w:val="003A3869"/>
    <w:rsid w:val="003A38F5"/>
    <w:rsid w:val="003A394C"/>
    <w:rsid w:val="003A3B23"/>
    <w:rsid w:val="003A3B92"/>
    <w:rsid w:val="003A3E6E"/>
    <w:rsid w:val="003A3EAD"/>
    <w:rsid w:val="003A3F8F"/>
    <w:rsid w:val="003A3FAC"/>
    <w:rsid w:val="003A401B"/>
    <w:rsid w:val="003A402A"/>
    <w:rsid w:val="003A4036"/>
    <w:rsid w:val="003A4062"/>
    <w:rsid w:val="003A40F3"/>
    <w:rsid w:val="003A4121"/>
    <w:rsid w:val="003A4198"/>
    <w:rsid w:val="003A43DD"/>
    <w:rsid w:val="003A44C3"/>
    <w:rsid w:val="003A4706"/>
    <w:rsid w:val="003A47EE"/>
    <w:rsid w:val="003A4886"/>
    <w:rsid w:val="003A48BB"/>
    <w:rsid w:val="003A492A"/>
    <w:rsid w:val="003A4995"/>
    <w:rsid w:val="003A49EB"/>
    <w:rsid w:val="003A4B11"/>
    <w:rsid w:val="003A4BA3"/>
    <w:rsid w:val="003A4BBE"/>
    <w:rsid w:val="003A4C6F"/>
    <w:rsid w:val="003A4E20"/>
    <w:rsid w:val="003A4ECF"/>
    <w:rsid w:val="003A4F54"/>
    <w:rsid w:val="003A500A"/>
    <w:rsid w:val="003A50E9"/>
    <w:rsid w:val="003A5330"/>
    <w:rsid w:val="003A5428"/>
    <w:rsid w:val="003A548C"/>
    <w:rsid w:val="003A54E4"/>
    <w:rsid w:val="003A57B1"/>
    <w:rsid w:val="003A5828"/>
    <w:rsid w:val="003A586D"/>
    <w:rsid w:val="003A58A8"/>
    <w:rsid w:val="003A5ADC"/>
    <w:rsid w:val="003A5AFE"/>
    <w:rsid w:val="003A5B97"/>
    <w:rsid w:val="003A5B9F"/>
    <w:rsid w:val="003A5D5F"/>
    <w:rsid w:val="003A5F34"/>
    <w:rsid w:val="003A5FC3"/>
    <w:rsid w:val="003A5FE1"/>
    <w:rsid w:val="003A6020"/>
    <w:rsid w:val="003A606E"/>
    <w:rsid w:val="003A60CF"/>
    <w:rsid w:val="003A6112"/>
    <w:rsid w:val="003A620E"/>
    <w:rsid w:val="003A6231"/>
    <w:rsid w:val="003A623A"/>
    <w:rsid w:val="003A626A"/>
    <w:rsid w:val="003A62EE"/>
    <w:rsid w:val="003A6364"/>
    <w:rsid w:val="003A63DF"/>
    <w:rsid w:val="003A64DE"/>
    <w:rsid w:val="003A655A"/>
    <w:rsid w:val="003A6572"/>
    <w:rsid w:val="003A65BA"/>
    <w:rsid w:val="003A664F"/>
    <w:rsid w:val="003A668D"/>
    <w:rsid w:val="003A66BA"/>
    <w:rsid w:val="003A66BE"/>
    <w:rsid w:val="003A6844"/>
    <w:rsid w:val="003A68D8"/>
    <w:rsid w:val="003A6A71"/>
    <w:rsid w:val="003A6AF6"/>
    <w:rsid w:val="003A6B4C"/>
    <w:rsid w:val="003A6B9A"/>
    <w:rsid w:val="003A6BD7"/>
    <w:rsid w:val="003A6D3A"/>
    <w:rsid w:val="003A6F06"/>
    <w:rsid w:val="003A6FA5"/>
    <w:rsid w:val="003A7052"/>
    <w:rsid w:val="003A7089"/>
    <w:rsid w:val="003A70EB"/>
    <w:rsid w:val="003A72B1"/>
    <w:rsid w:val="003A73B0"/>
    <w:rsid w:val="003A768E"/>
    <w:rsid w:val="003A76B1"/>
    <w:rsid w:val="003A770B"/>
    <w:rsid w:val="003A7787"/>
    <w:rsid w:val="003A7AED"/>
    <w:rsid w:val="003A7B30"/>
    <w:rsid w:val="003A7BD7"/>
    <w:rsid w:val="003A7BF5"/>
    <w:rsid w:val="003A7C54"/>
    <w:rsid w:val="003A7DF3"/>
    <w:rsid w:val="003A7E83"/>
    <w:rsid w:val="003A7EE7"/>
    <w:rsid w:val="003A7FFE"/>
    <w:rsid w:val="003AF617"/>
    <w:rsid w:val="003B0199"/>
    <w:rsid w:val="003B035D"/>
    <w:rsid w:val="003B03EC"/>
    <w:rsid w:val="003B0548"/>
    <w:rsid w:val="003B054F"/>
    <w:rsid w:val="003B055A"/>
    <w:rsid w:val="003B05FB"/>
    <w:rsid w:val="003B066D"/>
    <w:rsid w:val="003B0A63"/>
    <w:rsid w:val="003B0B51"/>
    <w:rsid w:val="003B0D0E"/>
    <w:rsid w:val="003B0FE8"/>
    <w:rsid w:val="003B11BA"/>
    <w:rsid w:val="003B131E"/>
    <w:rsid w:val="003B13FA"/>
    <w:rsid w:val="003B1520"/>
    <w:rsid w:val="003B1562"/>
    <w:rsid w:val="003B1593"/>
    <w:rsid w:val="003B15CC"/>
    <w:rsid w:val="003B171E"/>
    <w:rsid w:val="003B17E4"/>
    <w:rsid w:val="003B1804"/>
    <w:rsid w:val="003B19A8"/>
    <w:rsid w:val="003B1A0E"/>
    <w:rsid w:val="003B1C62"/>
    <w:rsid w:val="003B1C78"/>
    <w:rsid w:val="003B1C8C"/>
    <w:rsid w:val="003B1CE7"/>
    <w:rsid w:val="003B1D4E"/>
    <w:rsid w:val="003B1E93"/>
    <w:rsid w:val="003B1FFE"/>
    <w:rsid w:val="003B20A0"/>
    <w:rsid w:val="003B2200"/>
    <w:rsid w:val="003B2359"/>
    <w:rsid w:val="003B23A8"/>
    <w:rsid w:val="003B240F"/>
    <w:rsid w:val="003B2464"/>
    <w:rsid w:val="003B2508"/>
    <w:rsid w:val="003B267F"/>
    <w:rsid w:val="003B26F8"/>
    <w:rsid w:val="003B2827"/>
    <w:rsid w:val="003B28E0"/>
    <w:rsid w:val="003B2933"/>
    <w:rsid w:val="003B297C"/>
    <w:rsid w:val="003B2A44"/>
    <w:rsid w:val="003B2AB0"/>
    <w:rsid w:val="003B2B74"/>
    <w:rsid w:val="003B2BD5"/>
    <w:rsid w:val="003B2C4E"/>
    <w:rsid w:val="003B2C7F"/>
    <w:rsid w:val="003B2DAB"/>
    <w:rsid w:val="003B2F3D"/>
    <w:rsid w:val="003B2F44"/>
    <w:rsid w:val="003B2F55"/>
    <w:rsid w:val="003B2F8D"/>
    <w:rsid w:val="003B3136"/>
    <w:rsid w:val="003B3232"/>
    <w:rsid w:val="003B324F"/>
    <w:rsid w:val="003B32C6"/>
    <w:rsid w:val="003B337D"/>
    <w:rsid w:val="003B345A"/>
    <w:rsid w:val="003B345D"/>
    <w:rsid w:val="003B34EF"/>
    <w:rsid w:val="003B35DC"/>
    <w:rsid w:val="003B3646"/>
    <w:rsid w:val="003B3684"/>
    <w:rsid w:val="003B3701"/>
    <w:rsid w:val="003B377F"/>
    <w:rsid w:val="003B379C"/>
    <w:rsid w:val="003B37FA"/>
    <w:rsid w:val="003B39C7"/>
    <w:rsid w:val="003B3A6D"/>
    <w:rsid w:val="003B3B42"/>
    <w:rsid w:val="003B3B82"/>
    <w:rsid w:val="003B3D2E"/>
    <w:rsid w:val="003B3D65"/>
    <w:rsid w:val="003B3DD5"/>
    <w:rsid w:val="003B3E17"/>
    <w:rsid w:val="003B3E82"/>
    <w:rsid w:val="003B3FB6"/>
    <w:rsid w:val="003B409E"/>
    <w:rsid w:val="003B41DB"/>
    <w:rsid w:val="003B4514"/>
    <w:rsid w:val="003B4537"/>
    <w:rsid w:val="003B467B"/>
    <w:rsid w:val="003B468A"/>
    <w:rsid w:val="003B46CF"/>
    <w:rsid w:val="003B4720"/>
    <w:rsid w:val="003B4725"/>
    <w:rsid w:val="003B47BF"/>
    <w:rsid w:val="003B495A"/>
    <w:rsid w:val="003B4B28"/>
    <w:rsid w:val="003B4BC9"/>
    <w:rsid w:val="003B4EFB"/>
    <w:rsid w:val="003B4FB3"/>
    <w:rsid w:val="003B4FE8"/>
    <w:rsid w:val="003B5005"/>
    <w:rsid w:val="003B5059"/>
    <w:rsid w:val="003B50E1"/>
    <w:rsid w:val="003B5123"/>
    <w:rsid w:val="003B516E"/>
    <w:rsid w:val="003B52D3"/>
    <w:rsid w:val="003B5387"/>
    <w:rsid w:val="003B53D2"/>
    <w:rsid w:val="003B540C"/>
    <w:rsid w:val="003B5410"/>
    <w:rsid w:val="003B54AF"/>
    <w:rsid w:val="003B563C"/>
    <w:rsid w:val="003B56E1"/>
    <w:rsid w:val="003B570C"/>
    <w:rsid w:val="003B575C"/>
    <w:rsid w:val="003B59F7"/>
    <w:rsid w:val="003B5AAE"/>
    <w:rsid w:val="003B5C9B"/>
    <w:rsid w:val="003B5D84"/>
    <w:rsid w:val="003B5D8F"/>
    <w:rsid w:val="003B5E88"/>
    <w:rsid w:val="003B5EFC"/>
    <w:rsid w:val="003B60CD"/>
    <w:rsid w:val="003B60EA"/>
    <w:rsid w:val="003B60F7"/>
    <w:rsid w:val="003B614F"/>
    <w:rsid w:val="003B6257"/>
    <w:rsid w:val="003B6314"/>
    <w:rsid w:val="003B639E"/>
    <w:rsid w:val="003B6571"/>
    <w:rsid w:val="003B65B6"/>
    <w:rsid w:val="003B65F1"/>
    <w:rsid w:val="003B6723"/>
    <w:rsid w:val="003B672E"/>
    <w:rsid w:val="003B673B"/>
    <w:rsid w:val="003B67D4"/>
    <w:rsid w:val="003B6823"/>
    <w:rsid w:val="003B6949"/>
    <w:rsid w:val="003B694A"/>
    <w:rsid w:val="003B694E"/>
    <w:rsid w:val="003B69CE"/>
    <w:rsid w:val="003B69ED"/>
    <w:rsid w:val="003B6A12"/>
    <w:rsid w:val="003B6ADF"/>
    <w:rsid w:val="003B6AE2"/>
    <w:rsid w:val="003B6D67"/>
    <w:rsid w:val="003B6DAC"/>
    <w:rsid w:val="003B6DCA"/>
    <w:rsid w:val="003B6E01"/>
    <w:rsid w:val="003B7326"/>
    <w:rsid w:val="003B7500"/>
    <w:rsid w:val="003B751D"/>
    <w:rsid w:val="003B7595"/>
    <w:rsid w:val="003B7631"/>
    <w:rsid w:val="003B76CB"/>
    <w:rsid w:val="003B76CE"/>
    <w:rsid w:val="003B77EB"/>
    <w:rsid w:val="003B7A0B"/>
    <w:rsid w:val="003B7A75"/>
    <w:rsid w:val="003B7AD9"/>
    <w:rsid w:val="003B7B21"/>
    <w:rsid w:val="003B7BD7"/>
    <w:rsid w:val="003B7E9D"/>
    <w:rsid w:val="003B7E9F"/>
    <w:rsid w:val="003B7EC7"/>
    <w:rsid w:val="003B7FFB"/>
    <w:rsid w:val="003C0034"/>
    <w:rsid w:val="003C0046"/>
    <w:rsid w:val="003C020A"/>
    <w:rsid w:val="003C0366"/>
    <w:rsid w:val="003C043E"/>
    <w:rsid w:val="003C0452"/>
    <w:rsid w:val="003C0722"/>
    <w:rsid w:val="003C0798"/>
    <w:rsid w:val="003C07D6"/>
    <w:rsid w:val="003C09F5"/>
    <w:rsid w:val="003C0AE4"/>
    <w:rsid w:val="003C0C09"/>
    <w:rsid w:val="003C0C5B"/>
    <w:rsid w:val="003C0D81"/>
    <w:rsid w:val="003C0E15"/>
    <w:rsid w:val="003C0E54"/>
    <w:rsid w:val="003C0EA1"/>
    <w:rsid w:val="003C0EDA"/>
    <w:rsid w:val="003C0FA7"/>
    <w:rsid w:val="003C0FE9"/>
    <w:rsid w:val="003C1063"/>
    <w:rsid w:val="003C10DB"/>
    <w:rsid w:val="003C1168"/>
    <w:rsid w:val="003C121E"/>
    <w:rsid w:val="003C12C9"/>
    <w:rsid w:val="003C1353"/>
    <w:rsid w:val="003C163B"/>
    <w:rsid w:val="003C166F"/>
    <w:rsid w:val="003C16B0"/>
    <w:rsid w:val="003C16C9"/>
    <w:rsid w:val="003C1746"/>
    <w:rsid w:val="003C1827"/>
    <w:rsid w:val="003C19E4"/>
    <w:rsid w:val="003C1A25"/>
    <w:rsid w:val="003C1A71"/>
    <w:rsid w:val="003C1B24"/>
    <w:rsid w:val="003C1B35"/>
    <w:rsid w:val="003C1C0D"/>
    <w:rsid w:val="003C1CA1"/>
    <w:rsid w:val="003C1DC7"/>
    <w:rsid w:val="003C1E22"/>
    <w:rsid w:val="003C1EEB"/>
    <w:rsid w:val="003C1FE5"/>
    <w:rsid w:val="003C2018"/>
    <w:rsid w:val="003C2108"/>
    <w:rsid w:val="003C2141"/>
    <w:rsid w:val="003C2179"/>
    <w:rsid w:val="003C21DD"/>
    <w:rsid w:val="003C2277"/>
    <w:rsid w:val="003C22A4"/>
    <w:rsid w:val="003C238B"/>
    <w:rsid w:val="003C2392"/>
    <w:rsid w:val="003C23A0"/>
    <w:rsid w:val="003C23D5"/>
    <w:rsid w:val="003C2506"/>
    <w:rsid w:val="003C2679"/>
    <w:rsid w:val="003C26EE"/>
    <w:rsid w:val="003C26FE"/>
    <w:rsid w:val="003C270C"/>
    <w:rsid w:val="003C2788"/>
    <w:rsid w:val="003C2880"/>
    <w:rsid w:val="003C2886"/>
    <w:rsid w:val="003C292E"/>
    <w:rsid w:val="003C29EF"/>
    <w:rsid w:val="003C2A23"/>
    <w:rsid w:val="003C2A86"/>
    <w:rsid w:val="003C2AA9"/>
    <w:rsid w:val="003C2B36"/>
    <w:rsid w:val="003C2BBD"/>
    <w:rsid w:val="003C2C0B"/>
    <w:rsid w:val="003C2D3F"/>
    <w:rsid w:val="003C2D54"/>
    <w:rsid w:val="003C2DBC"/>
    <w:rsid w:val="003C2F1B"/>
    <w:rsid w:val="003C2F86"/>
    <w:rsid w:val="003C2FFF"/>
    <w:rsid w:val="003C31D6"/>
    <w:rsid w:val="003C321B"/>
    <w:rsid w:val="003C32E2"/>
    <w:rsid w:val="003C330E"/>
    <w:rsid w:val="003C3395"/>
    <w:rsid w:val="003C33FD"/>
    <w:rsid w:val="003C3531"/>
    <w:rsid w:val="003C373F"/>
    <w:rsid w:val="003C3789"/>
    <w:rsid w:val="003C37CF"/>
    <w:rsid w:val="003C37F0"/>
    <w:rsid w:val="003C38A3"/>
    <w:rsid w:val="003C393D"/>
    <w:rsid w:val="003C39F9"/>
    <w:rsid w:val="003C3A2F"/>
    <w:rsid w:val="003C3BE2"/>
    <w:rsid w:val="003C3C26"/>
    <w:rsid w:val="003C3C7A"/>
    <w:rsid w:val="003C3C7B"/>
    <w:rsid w:val="003C3D26"/>
    <w:rsid w:val="003C3D5A"/>
    <w:rsid w:val="003C3D75"/>
    <w:rsid w:val="003C3EE1"/>
    <w:rsid w:val="003C3F5E"/>
    <w:rsid w:val="003C3F61"/>
    <w:rsid w:val="003C4029"/>
    <w:rsid w:val="003C410F"/>
    <w:rsid w:val="003C4226"/>
    <w:rsid w:val="003C434B"/>
    <w:rsid w:val="003C437D"/>
    <w:rsid w:val="003C4434"/>
    <w:rsid w:val="003C44B9"/>
    <w:rsid w:val="003C4589"/>
    <w:rsid w:val="003C460E"/>
    <w:rsid w:val="003C46AC"/>
    <w:rsid w:val="003C470E"/>
    <w:rsid w:val="003C4852"/>
    <w:rsid w:val="003C48A1"/>
    <w:rsid w:val="003C4909"/>
    <w:rsid w:val="003C499B"/>
    <w:rsid w:val="003C4A27"/>
    <w:rsid w:val="003C4D33"/>
    <w:rsid w:val="003C4D94"/>
    <w:rsid w:val="003C4D97"/>
    <w:rsid w:val="003C4FDD"/>
    <w:rsid w:val="003C50D9"/>
    <w:rsid w:val="003C5103"/>
    <w:rsid w:val="003C51AD"/>
    <w:rsid w:val="003C5218"/>
    <w:rsid w:val="003C524E"/>
    <w:rsid w:val="003C52C4"/>
    <w:rsid w:val="003C52F4"/>
    <w:rsid w:val="003C533B"/>
    <w:rsid w:val="003C536A"/>
    <w:rsid w:val="003C545A"/>
    <w:rsid w:val="003C5533"/>
    <w:rsid w:val="003C554D"/>
    <w:rsid w:val="003C5619"/>
    <w:rsid w:val="003C5698"/>
    <w:rsid w:val="003C57DF"/>
    <w:rsid w:val="003C57F4"/>
    <w:rsid w:val="003C589B"/>
    <w:rsid w:val="003C58BF"/>
    <w:rsid w:val="003C58C3"/>
    <w:rsid w:val="003C590C"/>
    <w:rsid w:val="003C59D8"/>
    <w:rsid w:val="003C5A39"/>
    <w:rsid w:val="003C5A7B"/>
    <w:rsid w:val="003C5B2B"/>
    <w:rsid w:val="003C5BD9"/>
    <w:rsid w:val="003C5C64"/>
    <w:rsid w:val="003C5C9E"/>
    <w:rsid w:val="003C5CAB"/>
    <w:rsid w:val="003C5CD8"/>
    <w:rsid w:val="003C5CE4"/>
    <w:rsid w:val="003C5D31"/>
    <w:rsid w:val="003C5D41"/>
    <w:rsid w:val="003C5F5C"/>
    <w:rsid w:val="003C5FE5"/>
    <w:rsid w:val="003C5FFC"/>
    <w:rsid w:val="003C6029"/>
    <w:rsid w:val="003C60F9"/>
    <w:rsid w:val="003C614E"/>
    <w:rsid w:val="003C61A7"/>
    <w:rsid w:val="003C6244"/>
    <w:rsid w:val="003C63F3"/>
    <w:rsid w:val="003C6420"/>
    <w:rsid w:val="003C6500"/>
    <w:rsid w:val="003C6544"/>
    <w:rsid w:val="003C66D8"/>
    <w:rsid w:val="003C678A"/>
    <w:rsid w:val="003C67C8"/>
    <w:rsid w:val="003C695C"/>
    <w:rsid w:val="003C6983"/>
    <w:rsid w:val="003C69FC"/>
    <w:rsid w:val="003C6A45"/>
    <w:rsid w:val="003C6A57"/>
    <w:rsid w:val="003C6ABC"/>
    <w:rsid w:val="003C6B23"/>
    <w:rsid w:val="003C6BC2"/>
    <w:rsid w:val="003C6C18"/>
    <w:rsid w:val="003C6C42"/>
    <w:rsid w:val="003C6D1F"/>
    <w:rsid w:val="003C6DB4"/>
    <w:rsid w:val="003C6DCA"/>
    <w:rsid w:val="003C6DDC"/>
    <w:rsid w:val="003C6DF6"/>
    <w:rsid w:val="003C6EE5"/>
    <w:rsid w:val="003C6EE9"/>
    <w:rsid w:val="003C6F07"/>
    <w:rsid w:val="003C6F34"/>
    <w:rsid w:val="003C6F53"/>
    <w:rsid w:val="003C6FA2"/>
    <w:rsid w:val="003C6FB7"/>
    <w:rsid w:val="003C70F6"/>
    <w:rsid w:val="003C749D"/>
    <w:rsid w:val="003C74A8"/>
    <w:rsid w:val="003C755F"/>
    <w:rsid w:val="003C776E"/>
    <w:rsid w:val="003C7853"/>
    <w:rsid w:val="003C78FD"/>
    <w:rsid w:val="003C795F"/>
    <w:rsid w:val="003C79BE"/>
    <w:rsid w:val="003C7B83"/>
    <w:rsid w:val="003C7BCE"/>
    <w:rsid w:val="003C7D41"/>
    <w:rsid w:val="003C7E52"/>
    <w:rsid w:val="003C7E97"/>
    <w:rsid w:val="003C7EDB"/>
    <w:rsid w:val="003C7F4F"/>
    <w:rsid w:val="003C7FEC"/>
    <w:rsid w:val="003D006B"/>
    <w:rsid w:val="003D01B2"/>
    <w:rsid w:val="003D0267"/>
    <w:rsid w:val="003D0410"/>
    <w:rsid w:val="003D04BF"/>
    <w:rsid w:val="003D0677"/>
    <w:rsid w:val="003D07CD"/>
    <w:rsid w:val="003D0970"/>
    <w:rsid w:val="003D0A0D"/>
    <w:rsid w:val="003D0B19"/>
    <w:rsid w:val="003D0C45"/>
    <w:rsid w:val="003D0CA2"/>
    <w:rsid w:val="003D0CCC"/>
    <w:rsid w:val="003D0D09"/>
    <w:rsid w:val="003D0D13"/>
    <w:rsid w:val="003D0D58"/>
    <w:rsid w:val="003D0E52"/>
    <w:rsid w:val="003D0E54"/>
    <w:rsid w:val="003D0E64"/>
    <w:rsid w:val="003D0E9C"/>
    <w:rsid w:val="003D0EEB"/>
    <w:rsid w:val="003D1096"/>
    <w:rsid w:val="003D11DC"/>
    <w:rsid w:val="003D142C"/>
    <w:rsid w:val="003D148A"/>
    <w:rsid w:val="003D1733"/>
    <w:rsid w:val="003D1965"/>
    <w:rsid w:val="003D1AFE"/>
    <w:rsid w:val="003D1C66"/>
    <w:rsid w:val="003D1C71"/>
    <w:rsid w:val="003D1D2B"/>
    <w:rsid w:val="003D1D59"/>
    <w:rsid w:val="003D1DF9"/>
    <w:rsid w:val="003D1EFB"/>
    <w:rsid w:val="003D1F1E"/>
    <w:rsid w:val="003D1F2A"/>
    <w:rsid w:val="003D1F43"/>
    <w:rsid w:val="003D1FBC"/>
    <w:rsid w:val="003D214B"/>
    <w:rsid w:val="003D215C"/>
    <w:rsid w:val="003D21FB"/>
    <w:rsid w:val="003D2283"/>
    <w:rsid w:val="003D22A9"/>
    <w:rsid w:val="003D2340"/>
    <w:rsid w:val="003D246C"/>
    <w:rsid w:val="003D25A6"/>
    <w:rsid w:val="003D265A"/>
    <w:rsid w:val="003D26CF"/>
    <w:rsid w:val="003D274D"/>
    <w:rsid w:val="003D2826"/>
    <w:rsid w:val="003D287E"/>
    <w:rsid w:val="003D28CD"/>
    <w:rsid w:val="003D295B"/>
    <w:rsid w:val="003D2975"/>
    <w:rsid w:val="003D29BC"/>
    <w:rsid w:val="003D29F6"/>
    <w:rsid w:val="003D2A67"/>
    <w:rsid w:val="003D2C2C"/>
    <w:rsid w:val="003D2CB0"/>
    <w:rsid w:val="003D2F39"/>
    <w:rsid w:val="003D2FD8"/>
    <w:rsid w:val="003D3017"/>
    <w:rsid w:val="003D3035"/>
    <w:rsid w:val="003D30EC"/>
    <w:rsid w:val="003D3189"/>
    <w:rsid w:val="003D31C3"/>
    <w:rsid w:val="003D3252"/>
    <w:rsid w:val="003D3263"/>
    <w:rsid w:val="003D32A7"/>
    <w:rsid w:val="003D330B"/>
    <w:rsid w:val="003D345E"/>
    <w:rsid w:val="003D34C5"/>
    <w:rsid w:val="003D36CB"/>
    <w:rsid w:val="003D3728"/>
    <w:rsid w:val="003D373C"/>
    <w:rsid w:val="003D3941"/>
    <w:rsid w:val="003D396A"/>
    <w:rsid w:val="003D3A22"/>
    <w:rsid w:val="003D3A7A"/>
    <w:rsid w:val="003D3AAF"/>
    <w:rsid w:val="003D3AB8"/>
    <w:rsid w:val="003D3BE6"/>
    <w:rsid w:val="003D3C49"/>
    <w:rsid w:val="003D3C65"/>
    <w:rsid w:val="003D3D61"/>
    <w:rsid w:val="003D3DC2"/>
    <w:rsid w:val="003D3E63"/>
    <w:rsid w:val="003D3FD7"/>
    <w:rsid w:val="003D404F"/>
    <w:rsid w:val="003D40A5"/>
    <w:rsid w:val="003D40CA"/>
    <w:rsid w:val="003D4170"/>
    <w:rsid w:val="003D41A6"/>
    <w:rsid w:val="003D41F4"/>
    <w:rsid w:val="003D42AF"/>
    <w:rsid w:val="003D4338"/>
    <w:rsid w:val="003D4397"/>
    <w:rsid w:val="003D43DA"/>
    <w:rsid w:val="003D44DB"/>
    <w:rsid w:val="003D451D"/>
    <w:rsid w:val="003D4528"/>
    <w:rsid w:val="003D4530"/>
    <w:rsid w:val="003D45BE"/>
    <w:rsid w:val="003D47BC"/>
    <w:rsid w:val="003D49AB"/>
    <w:rsid w:val="003D4A57"/>
    <w:rsid w:val="003D4BD6"/>
    <w:rsid w:val="003D4BD9"/>
    <w:rsid w:val="003D4CDE"/>
    <w:rsid w:val="003D4CF8"/>
    <w:rsid w:val="003D4D13"/>
    <w:rsid w:val="003D4E52"/>
    <w:rsid w:val="003D4EF8"/>
    <w:rsid w:val="003D4F9C"/>
    <w:rsid w:val="003D4FB5"/>
    <w:rsid w:val="003D5187"/>
    <w:rsid w:val="003D52DE"/>
    <w:rsid w:val="003D5327"/>
    <w:rsid w:val="003D5382"/>
    <w:rsid w:val="003D53F9"/>
    <w:rsid w:val="003D544D"/>
    <w:rsid w:val="003D5512"/>
    <w:rsid w:val="003D5610"/>
    <w:rsid w:val="003D56C5"/>
    <w:rsid w:val="003D5719"/>
    <w:rsid w:val="003D5723"/>
    <w:rsid w:val="003D5785"/>
    <w:rsid w:val="003D5973"/>
    <w:rsid w:val="003D5986"/>
    <w:rsid w:val="003D5A18"/>
    <w:rsid w:val="003D5A81"/>
    <w:rsid w:val="003D5AF6"/>
    <w:rsid w:val="003D5B4A"/>
    <w:rsid w:val="003D5B58"/>
    <w:rsid w:val="003D5B91"/>
    <w:rsid w:val="003D5BFB"/>
    <w:rsid w:val="003D5CCB"/>
    <w:rsid w:val="003D5CF3"/>
    <w:rsid w:val="003D5D13"/>
    <w:rsid w:val="003D5E32"/>
    <w:rsid w:val="003D5F16"/>
    <w:rsid w:val="003D5F42"/>
    <w:rsid w:val="003D5FB9"/>
    <w:rsid w:val="003D602C"/>
    <w:rsid w:val="003D6087"/>
    <w:rsid w:val="003D6295"/>
    <w:rsid w:val="003D6306"/>
    <w:rsid w:val="003D6370"/>
    <w:rsid w:val="003D645A"/>
    <w:rsid w:val="003D64A9"/>
    <w:rsid w:val="003D65AF"/>
    <w:rsid w:val="003D6698"/>
    <w:rsid w:val="003D66BA"/>
    <w:rsid w:val="003D6779"/>
    <w:rsid w:val="003D684E"/>
    <w:rsid w:val="003D6854"/>
    <w:rsid w:val="003D696A"/>
    <w:rsid w:val="003D69AD"/>
    <w:rsid w:val="003D69BE"/>
    <w:rsid w:val="003D69E4"/>
    <w:rsid w:val="003D69FD"/>
    <w:rsid w:val="003D6A8F"/>
    <w:rsid w:val="003D6BD2"/>
    <w:rsid w:val="003D6D6D"/>
    <w:rsid w:val="003D6D79"/>
    <w:rsid w:val="003D6DC8"/>
    <w:rsid w:val="003D6DEF"/>
    <w:rsid w:val="003D6E8A"/>
    <w:rsid w:val="003D6EB4"/>
    <w:rsid w:val="003D6F36"/>
    <w:rsid w:val="003D6F90"/>
    <w:rsid w:val="003D6FC3"/>
    <w:rsid w:val="003D700B"/>
    <w:rsid w:val="003D7029"/>
    <w:rsid w:val="003D7056"/>
    <w:rsid w:val="003D70A4"/>
    <w:rsid w:val="003D70E0"/>
    <w:rsid w:val="003D7143"/>
    <w:rsid w:val="003D7171"/>
    <w:rsid w:val="003D71CA"/>
    <w:rsid w:val="003D744E"/>
    <w:rsid w:val="003D7509"/>
    <w:rsid w:val="003D75C1"/>
    <w:rsid w:val="003D7728"/>
    <w:rsid w:val="003D77A7"/>
    <w:rsid w:val="003D780D"/>
    <w:rsid w:val="003D7C56"/>
    <w:rsid w:val="003D7C8E"/>
    <w:rsid w:val="003D7D03"/>
    <w:rsid w:val="003D7D73"/>
    <w:rsid w:val="003D7DEC"/>
    <w:rsid w:val="003D7DFE"/>
    <w:rsid w:val="003D7E8E"/>
    <w:rsid w:val="003D8218"/>
    <w:rsid w:val="003E00A3"/>
    <w:rsid w:val="003E023F"/>
    <w:rsid w:val="003E03CD"/>
    <w:rsid w:val="003E0402"/>
    <w:rsid w:val="003E043C"/>
    <w:rsid w:val="003E057B"/>
    <w:rsid w:val="003E0610"/>
    <w:rsid w:val="003E0641"/>
    <w:rsid w:val="003E06C1"/>
    <w:rsid w:val="003E06D9"/>
    <w:rsid w:val="003E06ED"/>
    <w:rsid w:val="003E07B7"/>
    <w:rsid w:val="003E0936"/>
    <w:rsid w:val="003E09B3"/>
    <w:rsid w:val="003E09B7"/>
    <w:rsid w:val="003E09D4"/>
    <w:rsid w:val="003E09F0"/>
    <w:rsid w:val="003E0B97"/>
    <w:rsid w:val="003E0C0A"/>
    <w:rsid w:val="003E1023"/>
    <w:rsid w:val="003E1026"/>
    <w:rsid w:val="003E106B"/>
    <w:rsid w:val="003E1098"/>
    <w:rsid w:val="003E10ED"/>
    <w:rsid w:val="003E1356"/>
    <w:rsid w:val="003E1478"/>
    <w:rsid w:val="003E14F8"/>
    <w:rsid w:val="003E1670"/>
    <w:rsid w:val="003E168D"/>
    <w:rsid w:val="003E1796"/>
    <w:rsid w:val="003E188B"/>
    <w:rsid w:val="003E18A1"/>
    <w:rsid w:val="003E18AA"/>
    <w:rsid w:val="003E18BD"/>
    <w:rsid w:val="003E19C4"/>
    <w:rsid w:val="003E1A53"/>
    <w:rsid w:val="003E1AB3"/>
    <w:rsid w:val="003E1BF4"/>
    <w:rsid w:val="003E1CB6"/>
    <w:rsid w:val="003E1D4F"/>
    <w:rsid w:val="003E1E2B"/>
    <w:rsid w:val="003E1E76"/>
    <w:rsid w:val="003E1EDB"/>
    <w:rsid w:val="003E2035"/>
    <w:rsid w:val="003E208D"/>
    <w:rsid w:val="003E2090"/>
    <w:rsid w:val="003E22F4"/>
    <w:rsid w:val="003E2419"/>
    <w:rsid w:val="003E2506"/>
    <w:rsid w:val="003E2518"/>
    <w:rsid w:val="003E26AE"/>
    <w:rsid w:val="003E28D6"/>
    <w:rsid w:val="003E28DA"/>
    <w:rsid w:val="003E2A6D"/>
    <w:rsid w:val="003E2BDE"/>
    <w:rsid w:val="003E2C43"/>
    <w:rsid w:val="003E2C52"/>
    <w:rsid w:val="003E2D19"/>
    <w:rsid w:val="003E2EDB"/>
    <w:rsid w:val="003E2F2C"/>
    <w:rsid w:val="003E2F2F"/>
    <w:rsid w:val="003E308C"/>
    <w:rsid w:val="003E30C2"/>
    <w:rsid w:val="003E32B1"/>
    <w:rsid w:val="003E334E"/>
    <w:rsid w:val="003E339C"/>
    <w:rsid w:val="003E33C3"/>
    <w:rsid w:val="003E3404"/>
    <w:rsid w:val="003E34B1"/>
    <w:rsid w:val="003E3796"/>
    <w:rsid w:val="003E37A5"/>
    <w:rsid w:val="003E397B"/>
    <w:rsid w:val="003E3A6B"/>
    <w:rsid w:val="003E3B4D"/>
    <w:rsid w:val="003E3B86"/>
    <w:rsid w:val="003E3BA8"/>
    <w:rsid w:val="003E3C4B"/>
    <w:rsid w:val="003E3D2B"/>
    <w:rsid w:val="003E3E33"/>
    <w:rsid w:val="003E3E91"/>
    <w:rsid w:val="003E3EB6"/>
    <w:rsid w:val="003E3F31"/>
    <w:rsid w:val="003E4017"/>
    <w:rsid w:val="003E40CB"/>
    <w:rsid w:val="003E411E"/>
    <w:rsid w:val="003E4172"/>
    <w:rsid w:val="003E4370"/>
    <w:rsid w:val="003E44DC"/>
    <w:rsid w:val="003E44E4"/>
    <w:rsid w:val="003E4539"/>
    <w:rsid w:val="003E45A6"/>
    <w:rsid w:val="003E45B6"/>
    <w:rsid w:val="003E4626"/>
    <w:rsid w:val="003E47BD"/>
    <w:rsid w:val="003E48B7"/>
    <w:rsid w:val="003E494C"/>
    <w:rsid w:val="003E4996"/>
    <w:rsid w:val="003E4A13"/>
    <w:rsid w:val="003E4B27"/>
    <w:rsid w:val="003E4B93"/>
    <w:rsid w:val="003E4C25"/>
    <w:rsid w:val="003E4C31"/>
    <w:rsid w:val="003E4CE4"/>
    <w:rsid w:val="003E4D1D"/>
    <w:rsid w:val="003E4D55"/>
    <w:rsid w:val="003E4E2F"/>
    <w:rsid w:val="003E4E9C"/>
    <w:rsid w:val="003E4EF4"/>
    <w:rsid w:val="003E4F8A"/>
    <w:rsid w:val="003E4FB0"/>
    <w:rsid w:val="003E4FC1"/>
    <w:rsid w:val="003E502C"/>
    <w:rsid w:val="003E509C"/>
    <w:rsid w:val="003E5150"/>
    <w:rsid w:val="003E51A2"/>
    <w:rsid w:val="003E533B"/>
    <w:rsid w:val="003E5521"/>
    <w:rsid w:val="003E552A"/>
    <w:rsid w:val="003E5569"/>
    <w:rsid w:val="003E5603"/>
    <w:rsid w:val="003E5627"/>
    <w:rsid w:val="003E56D9"/>
    <w:rsid w:val="003E5776"/>
    <w:rsid w:val="003E5843"/>
    <w:rsid w:val="003E596A"/>
    <w:rsid w:val="003E59D5"/>
    <w:rsid w:val="003E5A03"/>
    <w:rsid w:val="003E5A1E"/>
    <w:rsid w:val="003E5B78"/>
    <w:rsid w:val="003E5B86"/>
    <w:rsid w:val="003E5BC7"/>
    <w:rsid w:val="003E5C21"/>
    <w:rsid w:val="003E5D38"/>
    <w:rsid w:val="003E5D51"/>
    <w:rsid w:val="003E5DA5"/>
    <w:rsid w:val="003E5F95"/>
    <w:rsid w:val="003E5FA7"/>
    <w:rsid w:val="003E5FD8"/>
    <w:rsid w:val="003E625C"/>
    <w:rsid w:val="003E62B8"/>
    <w:rsid w:val="003E6361"/>
    <w:rsid w:val="003E63A4"/>
    <w:rsid w:val="003E6422"/>
    <w:rsid w:val="003E64B1"/>
    <w:rsid w:val="003E64C6"/>
    <w:rsid w:val="003E6520"/>
    <w:rsid w:val="003E6547"/>
    <w:rsid w:val="003E6603"/>
    <w:rsid w:val="003E66CB"/>
    <w:rsid w:val="003E66E2"/>
    <w:rsid w:val="003E674F"/>
    <w:rsid w:val="003E6755"/>
    <w:rsid w:val="003E67E8"/>
    <w:rsid w:val="003E681A"/>
    <w:rsid w:val="003E6842"/>
    <w:rsid w:val="003E68C2"/>
    <w:rsid w:val="003E69BC"/>
    <w:rsid w:val="003E6A73"/>
    <w:rsid w:val="003E6B21"/>
    <w:rsid w:val="003E6B61"/>
    <w:rsid w:val="003E6B8E"/>
    <w:rsid w:val="003E6BA3"/>
    <w:rsid w:val="003E6BB6"/>
    <w:rsid w:val="003E6C14"/>
    <w:rsid w:val="003E6C30"/>
    <w:rsid w:val="003E6C6F"/>
    <w:rsid w:val="003E6CDD"/>
    <w:rsid w:val="003E6CF3"/>
    <w:rsid w:val="003E6D59"/>
    <w:rsid w:val="003E6D5F"/>
    <w:rsid w:val="003E6DF5"/>
    <w:rsid w:val="003E6F3A"/>
    <w:rsid w:val="003E6F7A"/>
    <w:rsid w:val="003E701F"/>
    <w:rsid w:val="003E7065"/>
    <w:rsid w:val="003E7306"/>
    <w:rsid w:val="003E7312"/>
    <w:rsid w:val="003E735D"/>
    <w:rsid w:val="003E77ED"/>
    <w:rsid w:val="003E7A24"/>
    <w:rsid w:val="003E7B8B"/>
    <w:rsid w:val="003E7DD1"/>
    <w:rsid w:val="003E7DFE"/>
    <w:rsid w:val="003E7E04"/>
    <w:rsid w:val="003F0209"/>
    <w:rsid w:val="003F0277"/>
    <w:rsid w:val="003F02AE"/>
    <w:rsid w:val="003F02D6"/>
    <w:rsid w:val="003F0383"/>
    <w:rsid w:val="003F044E"/>
    <w:rsid w:val="003F04AF"/>
    <w:rsid w:val="003F0517"/>
    <w:rsid w:val="003F052E"/>
    <w:rsid w:val="003F053F"/>
    <w:rsid w:val="003F054A"/>
    <w:rsid w:val="003F0675"/>
    <w:rsid w:val="003F087D"/>
    <w:rsid w:val="003F089B"/>
    <w:rsid w:val="003F08B3"/>
    <w:rsid w:val="003F099B"/>
    <w:rsid w:val="003F09AF"/>
    <w:rsid w:val="003F09C0"/>
    <w:rsid w:val="003F0AEB"/>
    <w:rsid w:val="003F0B21"/>
    <w:rsid w:val="003F0C86"/>
    <w:rsid w:val="003F0DB3"/>
    <w:rsid w:val="003F0DF6"/>
    <w:rsid w:val="003F0E26"/>
    <w:rsid w:val="003F0FB6"/>
    <w:rsid w:val="003F1143"/>
    <w:rsid w:val="003F116B"/>
    <w:rsid w:val="003F12AE"/>
    <w:rsid w:val="003F12DD"/>
    <w:rsid w:val="003F1303"/>
    <w:rsid w:val="003F138F"/>
    <w:rsid w:val="003F13E7"/>
    <w:rsid w:val="003F14B2"/>
    <w:rsid w:val="003F157F"/>
    <w:rsid w:val="003F1687"/>
    <w:rsid w:val="003F1732"/>
    <w:rsid w:val="003F173A"/>
    <w:rsid w:val="003F184F"/>
    <w:rsid w:val="003F1AD0"/>
    <w:rsid w:val="003F1B3E"/>
    <w:rsid w:val="003F1B4D"/>
    <w:rsid w:val="003F1BC5"/>
    <w:rsid w:val="003F1BE3"/>
    <w:rsid w:val="003F1D08"/>
    <w:rsid w:val="003F1EF1"/>
    <w:rsid w:val="003F1EFD"/>
    <w:rsid w:val="003F1F87"/>
    <w:rsid w:val="003F1FA4"/>
    <w:rsid w:val="003F2093"/>
    <w:rsid w:val="003F21E9"/>
    <w:rsid w:val="003F22FA"/>
    <w:rsid w:val="003F240F"/>
    <w:rsid w:val="003F2428"/>
    <w:rsid w:val="003F2454"/>
    <w:rsid w:val="003F245A"/>
    <w:rsid w:val="003F2494"/>
    <w:rsid w:val="003F25F1"/>
    <w:rsid w:val="003F264C"/>
    <w:rsid w:val="003F27BD"/>
    <w:rsid w:val="003F2A7F"/>
    <w:rsid w:val="003F2AA2"/>
    <w:rsid w:val="003F2AA6"/>
    <w:rsid w:val="003F2B89"/>
    <w:rsid w:val="003F2C8D"/>
    <w:rsid w:val="003F2DC0"/>
    <w:rsid w:val="003F2DD5"/>
    <w:rsid w:val="003F2DD8"/>
    <w:rsid w:val="003F2E02"/>
    <w:rsid w:val="003F2F5E"/>
    <w:rsid w:val="003F3234"/>
    <w:rsid w:val="003F328B"/>
    <w:rsid w:val="003F32F2"/>
    <w:rsid w:val="003F345D"/>
    <w:rsid w:val="003F34DC"/>
    <w:rsid w:val="003F358C"/>
    <w:rsid w:val="003F365D"/>
    <w:rsid w:val="003F36D4"/>
    <w:rsid w:val="003F3892"/>
    <w:rsid w:val="003F3AC0"/>
    <w:rsid w:val="003F3B86"/>
    <w:rsid w:val="003F3E65"/>
    <w:rsid w:val="003F3E89"/>
    <w:rsid w:val="003F3F29"/>
    <w:rsid w:val="003F3F2D"/>
    <w:rsid w:val="003F403E"/>
    <w:rsid w:val="003F4093"/>
    <w:rsid w:val="003F40FD"/>
    <w:rsid w:val="003F4103"/>
    <w:rsid w:val="003F4158"/>
    <w:rsid w:val="003F4164"/>
    <w:rsid w:val="003F426C"/>
    <w:rsid w:val="003F4424"/>
    <w:rsid w:val="003F4474"/>
    <w:rsid w:val="003F44F0"/>
    <w:rsid w:val="003F44FE"/>
    <w:rsid w:val="003F451E"/>
    <w:rsid w:val="003F45A8"/>
    <w:rsid w:val="003F467D"/>
    <w:rsid w:val="003F467E"/>
    <w:rsid w:val="003F479D"/>
    <w:rsid w:val="003F47A7"/>
    <w:rsid w:val="003F48D1"/>
    <w:rsid w:val="003F4A84"/>
    <w:rsid w:val="003F4AAB"/>
    <w:rsid w:val="003F4B05"/>
    <w:rsid w:val="003F4D20"/>
    <w:rsid w:val="003F4D3A"/>
    <w:rsid w:val="003F4E47"/>
    <w:rsid w:val="003F4E8F"/>
    <w:rsid w:val="003F4F4E"/>
    <w:rsid w:val="003F4F72"/>
    <w:rsid w:val="003F4F8E"/>
    <w:rsid w:val="003F50B2"/>
    <w:rsid w:val="003F50B8"/>
    <w:rsid w:val="003F50E0"/>
    <w:rsid w:val="003F5229"/>
    <w:rsid w:val="003F5244"/>
    <w:rsid w:val="003F52CB"/>
    <w:rsid w:val="003F52E4"/>
    <w:rsid w:val="003F5324"/>
    <w:rsid w:val="003F5326"/>
    <w:rsid w:val="003F5407"/>
    <w:rsid w:val="003F54CC"/>
    <w:rsid w:val="003F5750"/>
    <w:rsid w:val="003F5769"/>
    <w:rsid w:val="003F5773"/>
    <w:rsid w:val="003F58D8"/>
    <w:rsid w:val="003F59B1"/>
    <w:rsid w:val="003F5B6C"/>
    <w:rsid w:val="003F5BB3"/>
    <w:rsid w:val="003F5BBB"/>
    <w:rsid w:val="003F5DCC"/>
    <w:rsid w:val="003F5E0F"/>
    <w:rsid w:val="003F5EA4"/>
    <w:rsid w:val="003F5EE7"/>
    <w:rsid w:val="003F5F6B"/>
    <w:rsid w:val="003F5FD0"/>
    <w:rsid w:val="003F5FDB"/>
    <w:rsid w:val="003F5FFC"/>
    <w:rsid w:val="003F6009"/>
    <w:rsid w:val="003F605D"/>
    <w:rsid w:val="003F607E"/>
    <w:rsid w:val="003F6080"/>
    <w:rsid w:val="003F62A4"/>
    <w:rsid w:val="003F6330"/>
    <w:rsid w:val="003F63B0"/>
    <w:rsid w:val="003F6433"/>
    <w:rsid w:val="003F658A"/>
    <w:rsid w:val="003F65F4"/>
    <w:rsid w:val="003F66C0"/>
    <w:rsid w:val="003F66C5"/>
    <w:rsid w:val="003F67AC"/>
    <w:rsid w:val="003F67EF"/>
    <w:rsid w:val="003F6831"/>
    <w:rsid w:val="003F6981"/>
    <w:rsid w:val="003F69DA"/>
    <w:rsid w:val="003F6A7F"/>
    <w:rsid w:val="003F6AED"/>
    <w:rsid w:val="003F6D3D"/>
    <w:rsid w:val="003F6E25"/>
    <w:rsid w:val="003F6E57"/>
    <w:rsid w:val="003F6F07"/>
    <w:rsid w:val="003F7134"/>
    <w:rsid w:val="003F71AE"/>
    <w:rsid w:val="003F7248"/>
    <w:rsid w:val="003F7260"/>
    <w:rsid w:val="003F726B"/>
    <w:rsid w:val="003F7361"/>
    <w:rsid w:val="003F74AB"/>
    <w:rsid w:val="003F7507"/>
    <w:rsid w:val="003F7536"/>
    <w:rsid w:val="003F7569"/>
    <w:rsid w:val="003F75DF"/>
    <w:rsid w:val="003F75F9"/>
    <w:rsid w:val="003F7608"/>
    <w:rsid w:val="003F7620"/>
    <w:rsid w:val="003F76DB"/>
    <w:rsid w:val="003F7704"/>
    <w:rsid w:val="003F77FA"/>
    <w:rsid w:val="003F7805"/>
    <w:rsid w:val="003F785A"/>
    <w:rsid w:val="003F790D"/>
    <w:rsid w:val="003F7990"/>
    <w:rsid w:val="003F79A5"/>
    <w:rsid w:val="003F7A94"/>
    <w:rsid w:val="003F7A98"/>
    <w:rsid w:val="003F7C78"/>
    <w:rsid w:val="003F7D0E"/>
    <w:rsid w:val="003F7D85"/>
    <w:rsid w:val="003F7DF8"/>
    <w:rsid w:val="003F7E9B"/>
    <w:rsid w:val="003F7EBB"/>
    <w:rsid w:val="003F7ECD"/>
    <w:rsid w:val="003F7EF5"/>
    <w:rsid w:val="003F7F4D"/>
    <w:rsid w:val="003FA8C6"/>
    <w:rsid w:val="0040002F"/>
    <w:rsid w:val="0040013D"/>
    <w:rsid w:val="0040018F"/>
    <w:rsid w:val="00400316"/>
    <w:rsid w:val="004003B3"/>
    <w:rsid w:val="004003DA"/>
    <w:rsid w:val="0040042F"/>
    <w:rsid w:val="00400430"/>
    <w:rsid w:val="004004AF"/>
    <w:rsid w:val="004004E7"/>
    <w:rsid w:val="00400547"/>
    <w:rsid w:val="0040059E"/>
    <w:rsid w:val="004005A1"/>
    <w:rsid w:val="00400657"/>
    <w:rsid w:val="004006F1"/>
    <w:rsid w:val="00400760"/>
    <w:rsid w:val="004007F3"/>
    <w:rsid w:val="004009DA"/>
    <w:rsid w:val="00400A0F"/>
    <w:rsid w:val="00400B72"/>
    <w:rsid w:val="00400B90"/>
    <w:rsid w:val="00400B9A"/>
    <w:rsid w:val="00400C58"/>
    <w:rsid w:val="00400CCF"/>
    <w:rsid w:val="00400D0A"/>
    <w:rsid w:val="00400D25"/>
    <w:rsid w:val="00400FF5"/>
    <w:rsid w:val="004010BB"/>
    <w:rsid w:val="00401128"/>
    <w:rsid w:val="004011FA"/>
    <w:rsid w:val="00401254"/>
    <w:rsid w:val="0040138D"/>
    <w:rsid w:val="004013BD"/>
    <w:rsid w:val="00401483"/>
    <w:rsid w:val="00401528"/>
    <w:rsid w:val="004015A6"/>
    <w:rsid w:val="004017FF"/>
    <w:rsid w:val="0040198C"/>
    <w:rsid w:val="004019AA"/>
    <w:rsid w:val="00401BFF"/>
    <w:rsid w:val="00401C34"/>
    <w:rsid w:val="00401D00"/>
    <w:rsid w:val="00401D8F"/>
    <w:rsid w:val="00401D9E"/>
    <w:rsid w:val="00401F01"/>
    <w:rsid w:val="00402028"/>
    <w:rsid w:val="00402161"/>
    <w:rsid w:val="0040221B"/>
    <w:rsid w:val="0040234C"/>
    <w:rsid w:val="0040234D"/>
    <w:rsid w:val="0040238B"/>
    <w:rsid w:val="00402466"/>
    <w:rsid w:val="004024BF"/>
    <w:rsid w:val="0040250A"/>
    <w:rsid w:val="00402510"/>
    <w:rsid w:val="0040256D"/>
    <w:rsid w:val="00402683"/>
    <w:rsid w:val="004026AE"/>
    <w:rsid w:val="00402791"/>
    <w:rsid w:val="00402881"/>
    <w:rsid w:val="0040291D"/>
    <w:rsid w:val="004029D2"/>
    <w:rsid w:val="00402A41"/>
    <w:rsid w:val="00402D08"/>
    <w:rsid w:val="00402D47"/>
    <w:rsid w:val="00402D6D"/>
    <w:rsid w:val="00402DD2"/>
    <w:rsid w:val="00402E4F"/>
    <w:rsid w:val="00402E66"/>
    <w:rsid w:val="00403017"/>
    <w:rsid w:val="00403253"/>
    <w:rsid w:val="0040335D"/>
    <w:rsid w:val="004033C6"/>
    <w:rsid w:val="00403573"/>
    <w:rsid w:val="0040366E"/>
    <w:rsid w:val="004038F5"/>
    <w:rsid w:val="00403A0C"/>
    <w:rsid w:val="00403A0D"/>
    <w:rsid w:val="00403A10"/>
    <w:rsid w:val="00403A55"/>
    <w:rsid w:val="00403AB0"/>
    <w:rsid w:val="00403D30"/>
    <w:rsid w:val="00403E4C"/>
    <w:rsid w:val="0040400A"/>
    <w:rsid w:val="00404062"/>
    <w:rsid w:val="0040410A"/>
    <w:rsid w:val="00404167"/>
    <w:rsid w:val="00404171"/>
    <w:rsid w:val="004041EF"/>
    <w:rsid w:val="00404347"/>
    <w:rsid w:val="0040436E"/>
    <w:rsid w:val="004043AC"/>
    <w:rsid w:val="00404424"/>
    <w:rsid w:val="004044AD"/>
    <w:rsid w:val="004045FB"/>
    <w:rsid w:val="00404646"/>
    <w:rsid w:val="004046E4"/>
    <w:rsid w:val="00404748"/>
    <w:rsid w:val="00404907"/>
    <w:rsid w:val="00404A7D"/>
    <w:rsid w:val="00404B30"/>
    <w:rsid w:val="00404B32"/>
    <w:rsid w:val="00404BB1"/>
    <w:rsid w:val="00404DE2"/>
    <w:rsid w:val="00404E3C"/>
    <w:rsid w:val="00404E95"/>
    <w:rsid w:val="00404F37"/>
    <w:rsid w:val="00404FD8"/>
    <w:rsid w:val="0040514E"/>
    <w:rsid w:val="004052D7"/>
    <w:rsid w:val="00405332"/>
    <w:rsid w:val="00405418"/>
    <w:rsid w:val="004054D4"/>
    <w:rsid w:val="0040553A"/>
    <w:rsid w:val="00405583"/>
    <w:rsid w:val="00405673"/>
    <w:rsid w:val="0040567A"/>
    <w:rsid w:val="00405699"/>
    <w:rsid w:val="004056B1"/>
    <w:rsid w:val="004056F3"/>
    <w:rsid w:val="00405766"/>
    <w:rsid w:val="00405772"/>
    <w:rsid w:val="004057F4"/>
    <w:rsid w:val="00405811"/>
    <w:rsid w:val="00405905"/>
    <w:rsid w:val="00405916"/>
    <w:rsid w:val="00405A62"/>
    <w:rsid w:val="00405B23"/>
    <w:rsid w:val="00405B91"/>
    <w:rsid w:val="00405BAC"/>
    <w:rsid w:val="00405C36"/>
    <w:rsid w:val="00405D41"/>
    <w:rsid w:val="00405DCD"/>
    <w:rsid w:val="00405E7D"/>
    <w:rsid w:val="00405ED5"/>
    <w:rsid w:val="00405F81"/>
    <w:rsid w:val="00405FD7"/>
    <w:rsid w:val="0040620E"/>
    <w:rsid w:val="00406210"/>
    <w:rsid w:val="0040626B"/>
    <w:rsid w:val="00406367"/>
    <w:rsid w:val="004063DE"/>
    <w:rsid w:val="00406499"/>
    <w:rsid w:val="004064E3"/>
    <w:rsid w:val="004064FC"/>
    <w:rsid w:val="00406616"/>
    <w:rsid w:val="00406619"/>
    <w:rsid w:val="0040662E"/>
    <w:rsid w:val="00406727"/>
    <w:rsid w:val="00406795"/>
    <w:rsid w:val="0040694C"/>
    <w:rsid w:val="004069E2"/>
    <w:rsid w:val="00406B6B"/>
    <w:rsid w:val="00406BE8"/>
    <w:rsid w:val="00406C33"/>
    <w:rsid w:val="00406C40"/>
    <w:rsid w:val="00406CD4"/>
    <w:rsid w:val="00406D02"/>
    <w:rsid w:val="00406D95"/>
    <w:rsid w:val="00406E0F"/>
    <w:rsid w:val="00406EB1"/>
    <w:rsid w:val="00407029"/>
    <w:rsid w:val="0040702C"/>
    <w:rsid w:val="00407103"/>
    <w:rsid w:val="004071F6"/>
    <w:rsid w:val="004072E7"/>
    <w:rsid w:val="0040735D"/>
    <w:rsid w:val="00407394"/>
    <w:rsid w:val="004073C4"/>
    <w:rsid w:val="00407400"/>
    <w:rsid w:val="00407429"/>
    <w:rsid w:val="0040743F"/>
    <w:rsid w:val="00407522"/>
    <w:rsid w:val="00407534"/>
    <w:rsid w:val="00407579"/>
    <w:rsid w:val="0040757A"/>
    <w:rsid w:val="00407659"/>
    <w:rsid w:val="00407789"/>
    <w:rsid w:val="004077C1"/>
    <w:rsid w:val="00407828"/>
    <w:rsid w:val="00407C83"/>
    <w:rsid w:val="00407CCA"/>
    <w:rsid w:val="00407D16"/>
    <w:rsid w:val="00407DD1"/>
    <w:rsid w:val="00407E97"/>
    <w:rsid w:val="00407EF9"/>
    <w:rsid w:val="00410054"/>
    <w:rsid w:val="00410068"/>
    <w:rsid w:val="0041009F"/>
    <w:rsid w:val="0041010F"/>
    <w:rsid w:val="00410110"/>
    <w:rsid w:val="00410118"/>
    <w:rsid w:val="00410144"/>
    <w:rsid w:val="004101AA"/>
    <w:rsid w:val="00410238"/>
    <w:rsid w:val="00410254"/>
    <w:rsid w:val="004102CB"/>
    <w:rsid w:val="0041032B"/>
    <w:rsid w:val="004103DE"/>
    <w:rsid w:val="0041041C"/>
    <w:rsid w:val="00410477"/>
    <w:rsid w:val="00410601"/>
    <w:rsid w:val="004107DF"/>
    <w:rsid w:val="004107FC"/>
    <w:rsid w:val="0041081E"/>
    <w:rsid w:val="0041094D"/>
    <w:rsid w:val="00410A39"/>
    <w:rsid w:val="00410AD9"/>
    <w:rsid w:val="00410B11"/>
    <w:rsid w:val="00410B78"/>
    <w:rsid w:val="00410C9E"/>
    <w:rsid w:val="00410CB5"/>
    <w:rsid w:val="00410D0F"/>
    <w:rsid w:val="00410D91"/>
    <w:rsid w:val="00411022"/>
    <w:rsid w:val="004111C7"/>
    <w:rsid w:val="004111D2"/>
    <w:rsid w:val="00411221"/>
    <w:rsid w:val="00411230"/>
    <w:rsid w:val="00411255"/>
    <w:rsid w:val="004114FF"/>
    <w:rsid w:val="00411504"/>
    <w:rsid w:val="0041155D"/>
    <w:rsid w:val="0041156B"/>
    <w:rsid w:val="00411617"/>
    <w:rsid w:val="00411650"/>
    <w:rsid w:val="00411723"/>
    <w:rsid w:val="004117B1"/>
    <w:rsid w:val="0041188E"/>
    <w:rsid w:val="0041195F"/>
    <w:rsid w:val="00411BB2"/>
    <w:rsid w:val="00411BF7"/>
    <w:rsid w:val="00411C0F"/>
    <w:rsid w:val="00411C3D"/>
    <w:rsid w:val="00411CD1"/>
    <w:rsid w:val="00411D45"/>
    <w:rsid w:val="00411D49"/>
    <w:rsid w:val="00411E7D"/>
    <w:rsid w:val="00411E9E"/>
    <w:rsid w:val="00411EC1"/>
    <w:rsid w:val="00411F1F"/>
    <w:rsid w:val="00412013"/>
    <w:rsid w:val="004120E2"/>
    <w:rsid w:val="004120E9"/>
    <w:rsid w:val="004120EC"/>
    <w:rsid w:val="00412239"/>
    <w:rsid w:val="00412296"/>
    <w:rsid w:val="004122B9"/>
    <w:rsid w:val="004122C5"/>
    <w:rsid w:val="004124FB"/>
    <w:rsid w:val="004125CA"/>
    <w:rsid w:val="0041264D"/>
    <w:rsid w:val="00412690"/>
    <w:rsid w:val="00412748"/>
    <w:rsid w:val="004127A4"/>
    <w:rsid w:val="00412819"/>
    <w:rsid w:val="00412836"/>
    <w:rsid w:val="00412883"/>
    <w:rsid w:val="00412892"/>
    <w:rsid w:val="00412895"/>
    <w:rsid w:val="00412A63"/>
    <w:rsid w:val="00412A9C"/>
    <w:rsid w:val="00412AC4"/>
    <w:rsid w:val="00412AE5"/>
    <w:rsid w:val="00412B73"/>
    <w:rsid w:val="00412DB0"/>
    <w:rsid w:val="00412E11"/>
    <w:rsid w:val="00412E49"/>
    <w:rsid w:val="00412F41"/>
    <w:rsid w:val="00413024"/>
    <w:rsid w:val="00413243"/>
    <w:rsid w:val="004132FA"/>
    <w:rsid w:val="00413309"/>
    <w:rsid w:val="0041344F"/>
    <w:rsid w:val="0041346A"/>
    <w:rsid w:val="0041361E"/>
    <w:rsid w:val="0041366B"/>
    <w:rsid w:val="004136C8"/>
    <w:rsid w:val="0041371F"/>
    <w:rsid w:val="0041373B"/>
    <w:rsid w:val="0041397B"/>
    <w:rsid w:val="00413A33"/>
    <w:rsid w:val="00413A4B"/>
    <w:rsid w:val="00413AB5"/>
    <w:rsid w:val="00413ABD"/>
    <w:rsid w:val="00413ADD"/>
    <w:rsid w:val="00413B2B"/>
    <w:rsid w:val="00413B74"/>
    <w:rsid w:val="00413B78"/>
    <w:rsid w:val="00413BB3"/>
    <w:rsid w:val="00413BDA"/>
    <w:rsid w:val="00413D53"/>
    <w:rsid w:val="00413F21"/>
    <w:rsid w:val="00414023"/>
    <w:rsid w:val="004140CC"/>
    <w:rsid w:val="004142F4"/>
    <w:rsid w:val="004143B6"/>
    <w:rsid w:val="0041444E"/>
    <w:rsid w:val="0041449F"/>
    <w:rsid w:val="004144A9"/>
    <w:rsid w:val="00414539"/>
    <w:rsid w:val="00414587"/>
    <w:rsid w:val="004145D5"/>
    <w:rsid w:val="004145F6"/>
    <w:rsid w:val="0041464B"/>
    <w:rsid w:val="00414659"/>
    <w:rsid w:val="0041467C"/>
    <w:rsid w:val="004146E1"/>
    <w:rsid w:val="0041481E"/>
    <w:rsid w:val="0041484B"/>
    <w:rsid w:val="00414864"/>
    <w:rsid w:val="0041493B"/>
    <w:rsid w:val="00414A78"/>
    <w:rsid w:val="00414C3F"/>
    <w:rsid w:val="00414C49"/>
    <w:rsid w:val="00414DCF"/>
    <w:rsid w:val="00414DE1"/>
    <w:rsid w:val="00414E60"/>
    <w:rsid w:val="0041500D"/>
    <w:rsid w:val="0041509B"/>
    <w:rsid w:val="00415135"/>
    <w:rsid w:val="0041518C"/>
    <w:rsid w:val="0041518E"/>
    <w:rsid w:val="004152A2"/>
    <w:rsid w:val="00415327"/>
    <w:rsid w:val="004153E0"/>
    <w:rsid w:val="00415498"/>
    <w:rsid w:val="00415613"/>
    <w:rsid w:val="0041585D"/>
    <w:rsid w:val="00415889"/>
    <w:rsid w:val="0041589B"/>
    <w:rsid w:val="0041589C"/>
    <w:rsid w:val="00415927"/>
    <w:rsid w:val="00415ABF"/>
    <w:rsid w:val="00415ACB"/>
    <w:rsid w:val="00415C32"/>
    <w:rsid w:val="00415C6C"/>
    <w:rsid w:val="00415CB5"/>
    <w:rsid w:val="00415DA2"/>
    <w:rsid w:val="00415E72"/>
    <w:rsid w:val="00415EA7"/>
    <w:rsid w:val="00415EC1"/>
    <w:rsid w:val="0041604F"/>
    <w:rsid w:val="0041609A"/>
    <w:rsid w:val="004160A5"/>
    <w:rsid w:val="0041621C"/>
    <w:rsid w:val="0041621D"/>
    <w:rsid w:val="0041628E"/>
    <w:rsid w:val="004162A0"/>
    <w:rsid w:val="0041635B"/>
    <w:rsid w:val="004163D7"/>
    <w:rsid w:val="00416410"/>
    <w:rsid w:val="004164C7"/>
    <w:rsid w:val="004165E7"/>
    <w:rsid w:val="0041673F"/>
    <w:rsid w:val="00416773"/>
    <w:rsid w:val="00416847"/>
    <w:rsid w:val="00416879"/>
    <w:rsid w:val="00416982"/>
    <w:rsid w:val="00416989"/>
    <w:rsid w:val="0041699D"/>
    <w:rsid w:val="004169C6"/>
    <w:rsid w:val="00416A3D"/>
    <w:rsid w:val="00416AC3"/>
    <w:rsid w:val="00416B85"/>
    <w:rsid w:val="00416B9C"/>
    <w:rsid w:val="00416B9D"/>
    <w:rsid w:val="00416C62"/>
    <w:rsid w:val="00416DDE"/>
    <w:rsid w:val="00417056"/>
    <w:rsid w:val="0041707F"/>
    <w:rsid w:val="00417088"/>
    <w:rsid w:val="00417089"/>
    <w:rsid w:val="0041715F"/>
    <w:rsid w:val="004173E4"/>
    <w:rsid w:val="004173F0"/>
    <w:rsid w:val="004174F0"/>
    <w:rsid w:val="00417504"/>
    <w:rsid w:val="00417559"/>
    <w:rsid w:val="00417579"/>
    <w:rsid w:val="00417668"/>
    <w:rsid w:val="00417699"/>
    <w:rsid w:val="004176CD"/>
    <w:rsid w:val="00417796"/>
    <w:rsid w:val="00417830"/>
    <w:rsid w:val="004178CE"/>
    <w:rsid w:val="004178DB"/>
    <w:rsid w:val="004178F4"/>
    <w:rsid w:val="00417918"/>
    <w:rsid w:val="0041797A"/>
    <w:rsid w:val="004179C7"/>
    <w:rsid w:val="00417A91"/>
    <w:rsid w:val="00417AE4"/>
    <w:rsid w:val="00417BBB"/>
    <w:rsid w:val="00417D45"/>
    <w:rsid w:val="00417DB9"/>
    <w:rsid w:val="00417E4D"/>
    <w:rsid w:val="00417EDD"/>
    <w:rsid w:val="00420195"/>
    <w:rsid w:val="00420200"/>
    <w:rsid w:val="004204C9"/>
    <w:rsid w:val="0042055B"/>
    <w:rsid w:val="00420754"/>
    <w:rsid w:val="004207E3"/>
    <w:rsid w:val="00420AFF"/>
    <w:rsid w:val="00420B6D"/>
    <w:rsid w:val="00420BDF"/>
    <w:rsid w:val="00420CE0"/>
    <w:rsid w:val="00420D08"/>
    <w:rsid w:val="00420D0C"/>
    <w:rsid w:val="00420D1D"/>
    <w:rsid w:val="00420DF3"/>
    <w:rsid w:val="00420E7F"/>
    <w:rsid w:val="00420E9C"/>
    <w:rsid w:val="00420EAC"/>
    <w:rsid w:val="00420EF3"/>
    <w:rsid w:val="00420F0F"/>
    <w:rsid w:val="0042105D"/>
    <w:rsid w:val="004210E5"/>
    <w:rsid w:val="00421109"/>
    <w:rsid w:val="00421183"/>
    <w:rsid w:val="0042119A"/>
    <w:rsid w:val="00421380"/>
    <w:rsid w:val="0042140D"/>
    <w:rsid w:val="00421438"/>
    <w:rsid w:val="0042148A"/>
    <w:rsid w:val="0042148F"/>
    <w:rsid w:val="004214DF"/>
    <w:rsid w:val="00421571"/>
    <w:rsid w:val="0042164A"/>
    <w:rsid w:val="0042167C"/>
    <w:rsid w:val="00421807"/>
    <w:rsid w:val="00421833"/>
    <w:rsid w:val="0042184A"/>
    <w:rsid w:val="00421980"/>
    <w:rsid w:val="004219AD"/>
    <w:rsid w:val="00421A50"/>
    <w:rsid w:val="00421AC3"/>
    <w:rsid w:val="00421C4B"/>
    <w:rsid w:val="00421C7A"/>
    <w:rsid w:val="00421D06"/>
    <w:rsid w:val="00421E10"/>
    <w:rsid w:val="00421EA6"/>
    <w:rsid w:val="00421EB0"/>
    <w:rsid w:val="00421F36"/>
    <w:rsid w:val="00421F7B"/>
    <w:rsid w:val="00421FBE"/>
    <w:rsid w:val="00422000"/>
    <w:rsid w:val="0042211E"/>
    <w:rsid w:val="0042234B"/>
    <w:rsid w:val="004223FA"/>
    <w:rsid w:val="00422484"/>
    <w:rsid w:val="004224A3"/>
    <w:rsid w:val="0042260A"/>
    <w:rsid w:val="00422707"/>
    <w:rsid w:val="0042280F"/>
    <w:rsid w:val="004228B0"/>
    <w:rsid w:val="0042292E"/>
    <w:rsid w:val="004229AB"/>
    <w:rsid w:val="00422C31"/>
    <w:rsid w:val="00422C77"/>
    <w:rsid w:val="00422CC8"/>
    <w:rsid w:val="00422D09"/>
    <w:rsid w:val="00422E28"/>
    <w:rsid w:val="00422E41"/>
    <w:rsid w:val="00422E67"/>
    <w:rsid w:val="00422E91"/>
    <w:rsid w:val="00422EB1"/>
    <w:rsid w:val="00422EE7"/>
    <w:rsid w:val="00422EFB"/>
    <w:rsid w:val="00422FE1"/>
    <w:rsid w:val="0042307F"/>
    <w:rsid w:val="00423117"/>
    <w:rsid w:val="00423168"/>
    <w:rsid w:val="004231AE"/>
    <w:rsid w:val="004231B0"/>
    <w:rsid w:val="00423240"/>
    <w:rsid w:val="0042332B"/>
    <w:rsid w:val="00423394"/>
    <w:rsid w:val="004233CE"/>
    <w:rsid w:val="00423434"/>
    <w:rsid w:val="00423436"/>
    <w:rsid w:val="00423538"/>
    <w:rsid w:val="00423542"/>
    <w:rsid w:val="00423551"/>
    <w:rsid w:val="0042355A"/>
    <w:rsid w:val="004236EE"/>
    <w:rsid w:val="004236FA"/>
    <w:rsid w:val="004237B5"/>
    <w:rsid w:val="004237F5"/>
    <w:rsid w:val="004239A1"/>
    <w:rsid w:val="00423A2D"/>
    <w:rsid w:val="00423C94"/>
    <w:rsid w:val="00423D58"/>
    <w:rsid w:val="00423E89"/>
    <w:rsid w:val="00423F23"/>
    <w:rsid w:val="00424028"/>
    <w:rsid w:val="00424182"/>
    <w:rsid w:val="0042423B"/>
    <w:rsid w:val="0042425D"/>
    <w:rsid w:val="004242BD"/>
    <w:rsid w:val="0042436F"/>
    <w:rsid w:val="00424386"/>
    <w:rsid w:val="0042438E"/>
    <w:rsid w:val="004243BC"/>
    <w:rsid w:val="00424451"/>
    <w:rsid w:val="004244EB"/>
    <w:rsid w:val="00424572"/>
    <w:rsid w:val="0042465B"/>
    <w:rsid w:val="00424957"/>
    <w:rsid w:val="00424A20"/>
    <w:rsid w:val="00424ACC"/>
    <w:rsid w:val="00424AE7"/>
    <w:rsid w:val="00424AF4"/>
    <w:rsid w:val="00424C00"/>
    <w:rsid w:val="00424F5C"/>
    <w:rsid w:val="00425101"/>
    <w:rsid w:val="00425105"/>
    <w:rsid w:val="004251D2"/>
    <w:rsid w:val="004251D9"/>
    <w:rsid w:val="0042525A"/>
    <w:rsid w:val="004253A7"/>
    <w:rsid w:val="004253C9"/>
    <w:rsid w:val="004253D2"/>
    <w:rsid w:val="00425447"/>
    <w:rsid w:val="004254EC"/>
    <w:rsid w:val="004256F6"/>
    <w:rsid w:val="0042588E"/>
    <w:rsid w:val="004259B4"/>
    <w:rsid w:val="00425A35"/>
    <w:rsid w:val="00425A77"/>
    <w:rsid w:val="00425ABC"/>
    <w:rsid w:val="00425C95"/>
    <w:rsid w:val="00425D59"/>
    <w:rsid w:val="00425DB6"/>
    <w:rsid w:val="00425E7E"/>
    <w:rsid w:val="00425FA5"/>
    <w:rsid w:val="00426000"/>
    <w:rsid w:val="004260C6"/>
    <w:rsid w:val="004261A2"/>
    <w:rsid w:val="00426299"/>
    <w:rsid w:val="0042633E"/>
    <w:rsid w:val="00426381"/>
    <w:rsid w:val="00426547"/>
    <w:rsid w:val="004265F8"/>
    <w:rsid w:val="0042666F"/>
    <w:rsid w:val="00426847"/>
    <w:rsid w:val="00426869"/>
    <w:rsid w:val="004268C4"/>
    <w:rsid w:val="00426957"/>
    <w:rsid w:val="004269B7"/>
    <w:rsid w:val="00426AD5"/>
    <w:rsid w:val="00426B58"/>
    <w:rsid w:val="00426BED"/>
    <w:rsid w:val="00426DB7"/>
    <w:rsid w:val="00426DD1"/>
    <w:rsid w:val="00426E90"/>
    <w:rsid w:val="00426EDD"/>
    <w:rsid w:val="00426FCC"/>
    <w:rsid w:val="00426FE7"/>
    <w:rsid w:val="00427011"/>
    <w:rsid w:val="00427014"/>
    <w:rsid w:val="0042707E"/>
    <w:rsid w:val="00427392"/>
    <w:rsid w:val="004273BF"/>
    <w:rsid w:val="004274A1"/>
    <w:rsid w:val="004275AF"/>
    <w:rsid w:val="004275F6"/>
    <w:rsid w:val="0042765A"/>
    <w:rsid w:val="00427780"/>
    <w:rsid w:val="004277F7"/>
    <w:rsid w:val="0042784C"/>
    <w:rsid w:val="0042793A"/>
    <w:rsid w:val="00427AFB"/>
    <w:rsid w:val="00427BEE"/>
    <w:rsid w:val="00427D8D"/>
    <w:rsid w:val="00427E9D"/>
    <w:rsid w:val="00427EA7"/>
    <w:rsid w:val="00427EB7"/>
    <w:rsid w:val="00427F98"/>
    <w:rsid w:val="0042DEDC"/>
    <w:rsid w:val="00430022"/>
    <w:rsid w:val="0043039F"/>
    <w:rsid w:val="0043041D"/>
    <w:rsid w:val="00430520"/>
    <w:rsid w:val="00430651"/>
    <w:rsid w:val="0043082E"/>
    <w:rsid w:val="004308A7"/>
    <w:rsid w:val="00430987"/>
    <w:rsid w:val="004309E7"/>
    <w:rsid w:val="00430ABF"/>
    <w:rsid w:val="00430B0A"/>
    <w:rsid w:val="00430BBE"/>
    <w:rsid w:val="00430C03"/>
    <w:rsid w:val="00430C1E"/>
    <w:rsid w:val="00430D8E"/>
    <w:rsid w:val="00430E5A"/>
    <w:rsid w:val="00430E81"/>
    <w:rsid w:val="00430F96"/>
    <w:rsid w:val="00431006"/>
    <w:rsid w:val="00431081"/>
    <w:rsid w:val="00431099"/>
    <w:rsid w:val="004310D5"/>
    <w:rsid w:val="00431274"/>
    <w:rsid w:val="00431297"/>
    <w:rsid w:val="0043170D"/>
    <w:rsid w:val="004317D6"/>
    <w:rsid w:val="00431818"/>
    <w:rsid w:val="004318AA"/>
    <w:rsid w:val="004319E9"/>
    <w:rsid w:val="00431B9E"/>
    <w:rsid w:val="00431C12"/>
    <w:rsid w:val="00431D8E"/>
    <w:rsid w:val="00431DC2"/>
    <w:rsid w:val="00431F68"/>
    <w:rsid w:val="00431FCD"/>
    <w:rsid w:val="00431FE5"/>
    <w:rsid w:val="004321A1"/>
    <w:rsid w:val="0043226A"/>
    <w:rsid w:val="00432277"/>
    <w:rsid w:val="004322D6"/>
    <w:rsid w:val="00432357"/>
    <w:rsid w:val="0043248E"/>
    <w:rsid w:val="004324AC"/>
    <w:rsid w:val="00432513"/>
    <w:rsid w:val="004325CE"/>
    <w:rsid w:val="00432613"/>
    <w:rsid w:val="0043265B"/>
    <w:rsid w:val="004326EE"/>
    <w:rsid w:val="0043277E"/>
    <w:rsid w:val="00432873"/>
    <w:rsid w:val="0043288A"/>
    <w:rsid w:val="004328BD"/>
    <w:rsid w:val="00432963"/>
    <w:rsid w:val="00432A0C"/>
    <w:rsid w:val="00432A9B"/>
    <w:rsid w:val="00432C26"/>
    <w:rsid w:val="00432CC4"/>
    <w:rsid w:val="00432D83"/>
    <w:rsid w:val="00432D9E"/>
    <w:rsid w:val="00432DC2"/>
    <w:rsid w:val="00432F19"/>
    <w:rsid w:val="00433031"/>
    <w:rsid w:val="00433074"/>
    <w:rsid w:val="0043308F"/>
    <w:rsid w:val="00433143"/>
    <w:rsid w:val="004331EB"/>
    <w:rsid w:val="004332A9"/>
    <w:rsid w:val="004332C9"/>
    <w:rsid w:val="00433375"/>
    <w:rsid w:val="004333C6"/>
    <w:rsid w:val="00433641"/>
    <w:rsid w:val="004336CF"/>
    <w:rsid w:val="004336F2"/>
    <w:rsid w:val="004337B6"/>
    <w:rsid w:val="00433A29"/>
    <w:rsid w:val="00433AD4"/>
    <w:rsid w:val="00433BF4"/>
    <w:rsid w:val="00433C5B"/>
    <w:rsid w:val="00433CF5"/>
    <w:rsid w:val="00433DBE"/>
    <w:rsid w:val="00433DD1"/>
    <w:rsid w:val="00433DD8"/>
    <w:rsid w:val="00433FB8"/>
    <w:rsid w:val="00433FE0"/>
    <w:rsid w:val="00433FF2"/>
    <w:rsid w:val="0043420A"/>
    <w:rsid w:val="0043450F"/>
    <w:rsid w:val="004345BB"/>
    <w:rsid w:val="004346F3"/>
    <w:rsid w:val="0043488F"/>
    <w:rsid w:val="004349A4"/>
    <w:rsid w:val="004349BC"/>
    <w:rsid w:val="00434CE0"/>
    <w:rsid w:val="00434E34"/>
    <w:rsid w:val="00434FEF"/>
    <w:rsid w:val="00435004"/>
    <w:rsid w:val="00435064"/>
    <w:rsid w:val="004352D7"/>
    <w:rsid w:val="00435488"/>
    <w:rsid w:val="00435511"/>
    <w:rsid w:val="0043566B"/>
    <w:rsid w:val="00435670"/>
    <w:rsid w:val="0043575A"/>
    <w:rsid w:val="004357B2"/>
    <w:rsid w:val="00435827"/>
    <w:rsid w:val="00435890"/>
    <w:rsid w:val="004359B4"/>
    <w:rsid w:val="00435B2E"/>
    <w:rsid w:val="00435DC8"/>
    <w:rsid w:val="00435E32"/>
    <w:rsid w:val="00435E6A"/>
    <w:rsid w:val="00435E6C"/>
    <w:rsid w:val="00435F16"/>
    <w:rsid w:val="00436258"/>
    <w:rsid w:val="00436261"/>
    <w:rsid w:val="004363FB"/>
    <w:rsid w:val="004366A0"/>
    <w:rsid w:val="004366F5"/>
    <w:rsid w:val="004367AE"/>
    <w:rsid w:val="00436812"/>
    <w:rsid w:val="0043689B"/>
    <w:rsid w:val="0043697F"/>
    <w:rsid w:val="00436AD6"/>
    <w:rsid w:val="00436B24"/>
    <w:rsid w:val="00436CAB"/>
    <w:rsid w:val="00436F3B"/>
    <w:rsid w:val="00437001"/>
    <w:rsid w:val="0043700C"/>
    <w:rsid w:val="0043712A"/>
    <w:rsid w:val="00437551"/>
    <w:rsid w:val="00437574"/>
    <w:rsid w:val="0043768D"/>
    <w:rsid w:val="004378BB"/>
    <w:rsid w:val="004378CF"/>
    <w:rsid w:val="0043797C"/>
    <w:rsid w:val="00437981"/>
    <w:rsid w:val="00437A35"/>
    <w:rsid w:val="00437AA9"/>
    <w:rsid w:val="00437B77"/>
    <w:rsid w:val="00437C2D"/>
    <w:rsid w:val="00437CB1"/>
    <w:rsid w:val="00437D32"/>
    <w:rsid w:val="00437D62"/>
    <w:rsid w:val="00437F2E"/>
    <w:rsid w:val="004383C4"/>
    <w:rsid w:val="0043B372"/>
    <w:rsid w:val="0044000D"/>
    <w:rsid w:val="00440072"/>
    <w:rsid w:val="00440240"/>
    <w:rsid w:val="004402C2"/>
    <w:rsid w:val="004402D4"/>
    <w:rsid w:val="004403AF"/>
    <w:rsid w:val="00440566"/>
    <w:rsid w:val="0044061D"/>
    <w:rsid w:val="0044079E"/>
    <w:rsid w:val="004407CB"/>
    <w:rsid w:val="004409AE"/>
    <w:rsid w:val="00440A12"/>
    <w:rsid w:val="00440B86"/>
    <w:rsid w:val="00440C0F"/>
    <w:rsid w:val="00440D3A"/>
    <w:rsid w:val="00440EA8"/>
    <w:rsid w:val="00440EB6"/>
    <w:rsid w:val="00440EF6"/>
    <w:rsid w:val="00440F6B"/>
    <w:rsid w:val="00441166"/>
    <w:rsid w:val="004411F4"/>
    <w:rsid w:val="00441220"/>
    <w:rsid w:val="0044124F"/>
    <w:rsid w:val="0044129B"/>
    <w:rsid w:val="004412E2"/>
    <w:rsid w:val="0044131E"/>
    <w:rsid w:val="00441656"/>
    <w:rsid w:val="004416A9"/>
    <w:rsid w:val="00441711"/>
    <w:rsid w:val="00441742"/>
    <w:rsid w:val="004417DC"/>
    <w:rsid w:val="0044190B"/>
    <w:rsid w:val="0044199C"/>
    <w:rsid w:val="00441AAA"/>
    <w:rsid w:val="00441BD2"/>
    <w:rsid w:val="00441D67"/>
    <w:rsid w:val="00441DD6"/>
    <w:rsid w:val="00441E24"/>
    <w:rsid w:val="00441EAD"/>
    <w:rsid w:val="00441FC2"/>
    <w:rsid w:val="004420EE"/>
    <w:rsid w:val="00442102"/>
    <w:rsid w:val="004421F1"/>
    <w:rsid w:val="0044222B"/>
    <w:rsid w:val="00442327"/>
    <w:rsid w:val="0044232E"/>
    <w:rsid w:val="0044233C"/>
    <w:rsid w:val="00442412"/>
    <w:rsid w:val="00442557"/>
    <w:rsid w:val="00442744"/>
    <w:rsid w:val="00442859"/>
    <w:rsid w:val="004428A5"/>
    <w:rsid w:val="004429DC"/>
    <w:rsid w:val="00442A30"/>
    <w:rsid w:val="00442B47"/>
    <w:rsid w:val="00442BC6"/>
    <w:rsid w:val="00442BD2"/>
    <w:rsid w:val="00442BDF"/>
    <w:rsid w:val="00442C05"/>
    <w:rsid w:val="00442C3E"/>
    <w:rsid w:val="00442CCE"/>
    <w:rsid w:val="00442D92"/>
    <w:rsid w:val="00442E10"/>
    <w:rsid w:val="00442E72"/>
    <w:rsid w:val="00442F2E"/>
    <w:rsid w:val="00442FAA"/>
    <w:rsid w:val="00443010"/>
    <w:rsid w:val="0044308F"/>
    <w:rsid w:val="004430DD"/>
    <w:rsid w:val="00443229"/>
    <w:rsid w:val="0044338A"/>
    <w:rsid w:val="004433C5"/>
    <w:rsid w:val="004434C6"/>
    <w:rsid w:val="004434D3"/>
    <w:rsid w:val="004436A3"/>
    <w:rsid w:val="004436CF"/>
    <w:rsid w:val="00443930"/>
    <w:rsid w:val="004439D4"/>
    <w:rsid w:val="00443ADE"/>
    <w:rsid w:val="00443AFC"/>
    <w:rsid w:val="00443B23"/>
    <w:rsid w:val="00443C82"/>
    <w:rsid w:val="00443DD0"/>
    <w:rsid w:val="00443E0D"/>
    <w:rsid w:val="00443E37"/>
    <w:rsid w:val="00443E76"/>
    <w:rsid w:val="00443ED3"/>
    <w:rsid w:val="00443EEF"/>
    <w:rsid w:val="00443FD8"/>
    <w:rsid w:val="004440D8"/>
    <w:rsid w:val="0044411E"/>
    <w:rsid w:val="0044421D"/>
    <w:rsid w:val="00444272"/>
    <w:rsid w:val="00444373"/>
    <w:rsid w:val="004443A8"/>
    <w:rsid w:val="0044453B"/>
    <w:rsid w:val="00444700"/>
    <w:rsid w:val="00444738"/>
    <w:rsid w:val="0044474F"/>
    <w:rsid w:val="00444A67"/>
    <w:rsid w:val="00444A98"/>
    <w:rsid w:val="00444D11"/>
    <w:rsid w:val="00444D3A"/>
    <w:rsid w:val="00444D44"/>
    <w:rsid w:val="00444D4C"/>
    <w:rsid w:val="00444DD4"/>
    <w:rsid w:val="0044509A"/>
    <w:rsid w:val="00445160"/>
    <w:rsid w:val="00445213"/>
    <w:rsid w:val="00445299"/>
    <w:rsid w:val="00445324"/>
    <w:rsid w:val="00445339"/>
    <w:rsid w:val="00445353"/>
    <w:rsid w:val="00445467"/>
    <w:rsid w:val="00445492"/>
    <w:rsid w:val="004454D9"/>
    <w:rsid w:val="00445646"/>
    <w:rsid w:val="00445684"/>
    <w:rsid w:val="0044578B"/>
    <w:rsid w:val="004459F7"/>
    <w:rsid w:val="00445A4D"/>
    <w:rsid w:val="00445AC2"/>
    <w:rsid w:val="00445B18"/>
    <w:rsid w:val="00445B37"/>
    <w:rsid w:val="00445C6F"/>
    <w:rsid w:val="00445C83"/>
    <w:rsid w:val="00445CB1"/>
    <w:rsid w:val="00445CDE"/>
    <w:rsid w:val="00445E16"/>
    <w:rsid w:val="00445EFB"/>
    <w:rsid w:val="00445F0F"/>
    <w:rsid w:val="00445F23"/>
    <w:rsid w:val="00445FC9"/>
    <w:rsid w:val="00445FFC"/>
    <w:rsid w:val="0044602E"/>
    <w:rsid w:val="00446201"/>
    <w:rsid w:val="00446253"/>
    <w:rsid w:val="0044643C"/>
    <w:rsid w:val="004464B7"/>
    <w:rsid w:val="004466A2"/>
    <w:rsid w:val="004466E5"/>
    <w:rsid w:val="0044680F"/>
    <w:rsid w:val="00446870"/>
    <w:rsid w:val="004468CB"/>
    <w:rsid w:val="00446A37"/>
    <w:rsid w:val="00446A61"/>
    <w:rsid w:val="00446B30"/>
    <w:rsid w:val="00446BFA"/>
    <w:rsid w:val="00446C1F"/>
    <w:rsid w:val="00446D66"/>
    <w:rsid w:val="00446D93"/>
    <w:rsid w:val="00446E57"/>
    <w:rsid w:val="00446F14"/>
    <w:rsid w:val="00446F3E"/>
    <w:rsid w:val="00447139"/>
    <w:rsid w:val="0044723B"/>
    <w:rsid w:val="004472FC"/>
    <w:rsid w:val="00447325"/>
    <w:rsid w:val="00447357"/>
    <w:rsid w:val="00447421"/>
    <w:rsid w:val="004475FC"/>
    <w:rsid w:val="0044760C"/>
    <w:rsid w:val="0044764C"/>
    <w:rsid w:val="00447663"/>
    <w:rsid w:val="00447672"/>
    <w:rsid w:val="004477ED"/>
    <w:rsid w:val="00447965"/>
    <w:rsid w:val="0044798A"/>
    <w:rsid w:val="004479BF"/>
    <w:rsid w:val="004479D5"/>
    <w:rsid w:val="00447A17"/>
    <w:rsid w:val="00447A4B"/>
    <w:rsid w:val="00447AB5"/>
    <w:rsid w:val="00447AD3"/>
    <w:rsid w:val="00447AFD"/>
    <w:rsid w:val="00447D19"/>
    <w:rsid w:val="00447E13"/>
    <w:rsid w:val="00447EED"/>
    <w:rsid w:val="00447FA2"/>
    <w:rsid w:val="00450106"/>
    <w:rsid w:val="004501BB"/>
    <w:rsid w:val="00450262"/>
    <w:rsid w:val="00450482"/>
    <w:rsid w:val="0045059F"/>
    <w:rsid w:val="00450767"/>
    <w:rsid w:val="004507B8"/>
    <w:rsid w:val="00450845"/>
    <w:rsid w:val="00450A8D"/>
    <w:rsid w:val="00450ABB"/>
    <w:rsid w:val="00450AE6"/>
    <w:rsid w:val="00450BE9"/>
    <w:rsid w:val="00450C59"/>
    <w:rsid w:val="00450C97"/>
    <w:rsid w:val="00450CD6"/>
    <w:rsid w:val="00450F23"/>
    <w:rsid w:val="00450F69"/>
    <w:rsid w:val="00451048"/>
    <w:rsid w:val="0045107A"/>
    <w:rsid w:val="00451397"/>
    <w:rsid w:val="004513A7"/>
    <w:rsid w:val="004513D9"/>
    <w:rsid w:val="0045142D"/>
    <w:rsid w:val="0045157A"/>
    <w:rsid w:val="00451590"/>
    <w:rsid w:val="004515BA"/>
    <w:rsid w:val="00451685"/>
    <w:rsid w:val="004517BF"/>
    <w:rsid w:val="00451821"/>
    <w:rsid w:val="00451A03"/>
    <w:rsid w:val="00451A25"/>
    <w:rsid w:val="00451AC3"/>
    <w:rsid w:val="00451BE3"/>
    <w:rsid w:val="00451C1C"/>
    <w:rsid w:val="00451C29"/>
    <w:rsid w:val="00451D3F"/>
    <w:rsid w:val="00451FEF"/>
    <w:rsid w:val="004520A3"/>
    <w:rsid w:val="00452106"/>
    <w:rsid w:val="00452131"/>
    <w:rsid w:val="00452252"/>
    <w:rsid w:val="00452331"/>
    <w:rsid w:val="0045244E"/>
    <w:rsid w:val="004524AE"/>
    <w:rsid w:val="00452588"/>
    <w:rsid w:val="004525A2"/>
    <w:rsid w:val="0045273E"/>
    <w:rsid w:val="00452863"/>
    <w:rsid w:val="00452936"/>
    <w:rsid w:val="004529D1"/>
    <w:rsid w:val="004529E1"/>
    <w:rsid w:val="00452BB4"/>
    <w:rsid w:val="00452C58"/>
    <w:rsid w:val="00452C85"/>
    <w:rsid w:val="00452D27"/>
    <w:rsid w:val="00452E31"/>
    <w:rsid w:val="00452EF6"/>
    <w:rsid w:val="00452FB4"/>
    <w:rsid w:val="00452FBF"/>
    <w:rsid w:val="00452FC5"/>
    <w:rsid w:val="00452FD9"/>
    <w:rsid w:val="0045300B"/>
    <w:rsid w:val="0045304A"/>
    <w:rsid w:val="00453055"/>
    <w:rsid w:val="004530C9"/>
    <w:rsid w:val="004530DF"/>
    <w:rsid w:val="00453128"/>
    <w:rsid w:val="004532E0"/>
    <w:rsid w:val="00453435"/>
    <w:rsid w:val="00453552"/>
    <w:rsid w:val="0045361D"/>
    <w:rsid w:val="00453632"/>
    <w:rsid w:val="00453731"/>
    <w:rsid w:val="00453741"/>
    <w:rsid w:val="00453776"/>
    <w:rsid w:val="00453799"/>
    <w:rsid w:val="004537EF"/>
    <w:rsid w:val="0045381C"/>
    <w:rsid w:val="00453843"/>
    <w:rsid w:val="0045387D"/>
    <w:rsid w:val="004538CA"/>
    <w:rsid w:val="004538F2"/>
    <w:rsid w:val="004539AD"/>
    <w:rsid w:val="00453A60"/>
    <w:rsid w:val="00453AEE"/>
    <w:rsid w:val="00453C9E"/>
    <w:rsid w:val="00453D01"/>
    <w:rsid w:val="00453D6D"/>
    <w:rsid w:val="00453F90"/>
    <w:rsid w:val="004540BC"/>
    <w:rsid w:val="004540D3"/>
    <w:rsid w:val="004541DD"/>
    <w:rsid w:val="00454266"/>
    <w:rsid w:val="004542CF"/>
    <w:rsid w:val="004543B7"/>
    <w:rsid w:val="004545FF"/>
    <w:rsid w:val="0045465C"/>
    <w:rsid w:val="004547D0"/>
    <w:rsid w:val="004548BD"/>
    <w:rsid w:val="00454ACF"/>
    <w:rsid w:val="00454BC5"/>
    <w:rsid w:val="00454D37"/>
    <w:rsid w:val="00454DDF"/>
    <w:rsid w:val="00454E45"/>
    <w:rsid w:val="00454E52"/>
    <w:rsid w:val="0045506D"/>
    <w:rsid w:val="0045509C"/>
    <w:rsid w:val="004553D4"/>
    <w:rsid w:val="0045549D"/>
    <w:rsid w:val="004554EB"/>
    <w:rsid w:val="00455534"/>
    <w:rsid w:val="00455610"/>
    <w:rsid w:val="0045564F"/>
    <w:rsid w:val="004556AE"/>
    <w:rsid w:val="004556B5"/>
    <w:rsid w:val="004556BE"/>
    <w:rsid w:val="00455799"/>
    <w:rsid w:val="004557B7"/>
    <w:rsid w:val="00455826"/>
    <w:rsid w:val="00455A4C"/>
    <w:rsid w:val="00455A6D"/>
    <w:rsid w:val="00455B4C"/>
    <w:rsid w:val="00455C05"/>
    <w:rsid w:val="00455C1F"/>
    <w:rsid w:val="00455CB3"/>
    <w:rsid w:val="00455DB1"/>
    <w:rsid w:val="00455EC0"/>
    <w:rsid w:val="0045602A"/>
    <w:rsid w:val="0045614D"/>
    <w:rsid w:val="004561F7"/>
    <w:rsid w:val="0045624B"/>
    <w:rsid w:val="0045626D"/>
    <w:rsid w:val="0045627E"/>
    <w:rsid w:val="0045636E"/>
    <w:rsid w:val="0045643A"/>
    <w:rsid w:val="0045650F"/>
    <w:rsid w:val="00456546"/>
    <w:rsid w:val="00456559"/>
    <w:rsid w:val="00456577"/>
    <w:rsid w:val="004565A7"/>
    <w:rsid w:val="0045662B"/>
    <w:rsid w:val="004567AC"/>
    <w:rsid w:val="004567C3"/>
    <w:rsid w:val="0045680A"/>
    <w:rsid w:val="0045684B"/>
    <w:rsid w:val="0045687D"/>
    <w:rsid w:val="0045689E"/>
    <w:rsid w:val="00456926"/>
    <w:rsid w:val="004569EE"/>
    <w:rsid w:val="00456CB0"/>
    <w:rsid w:val="00456D69"/>
    <w:rsid w:val="00456DB0"/>
    <w:rsid w:val="00456E1F"/>
    <w:rsid w:val="00456F1F"/>
    <w:rsid w:val="00456F29"/>
    <w:rsid w:val="00456F56"/>
    <w:rsid w:val="00457049"/>
    <w:rsid w:val="00457104"/>
    <w:rsid w:val="00457180"/>
    <w:rsid w:val="004571A6"/>
    <w:rsid w:val="0045729F"/>
    <w:rsid w:val="00457388"/>
    <w:rsid w:val="004573E6"/>
    <w:rsid w:val="004573F9"/>
    <w:rsid w:val="0045757E"/>
    <w:rsid w:val="004575C8"/>
    <w:rsid w:val="00457624"/>
    <w:rsid w:val="0045765C"/>
    <w:rsid w:val="00457727"/>
    <w:rsid w:val="00457853"/>
    <w:rsid w:val="0045795B"/>
    <w:rsid w:val="004579DC"/>
    <w:rsid w:val="00457B34"/>
    <w:rsid w:val="00457B74"/>
    <w:rsid w:val="00457B94"/>
    <w:rsid w:val="00457B9B"/>
    <w:rsid w:val="00457BB7"/>
    <w:rsid w:val="00457C9A"/>
    <w:rsid w:val="00457D4C"/>
    <w:rsid w:val="00457E88"/>
    <w:rsid w:val="00457EB0"/>
    <w:rsid w:val="00457F2C"/>
    <w:rsid w:val="00460089"/>
    <w:rsid w:val="0046014C"/>
    <w:rsid w:val="004601CD"/>
    <w:rsid w:val="004601F6"/>
    <w:rsid w:val="00460216"/>
    <w:rsid w:val="0046022B"/>
    <w:rsid w:val="004602B1"/>
    <w:rsid w:val="004602CA"/>
    <w:rsid w:val="004602E7"/>
    <w:rsid w:val="004603B9"/>
    <w:rsid w:val="004603FB"/>
    <w:rsid w:val="0046062B"/>
    <w:rsid w:val="00460681"/>
    <w:rsid w:val="004607F1"/>
    <w:rsid w:val="004608FE"/>
    <w:rsid w:val="00460994"/>
    <w:rsid w:val="00460996"/>
    <w:rsid w:val="00460A67"/>
    <w:rsid w:val="00460D1D"/>
    <w:rsid w:val="00460D73"/>
    <w:rsid w:val="00460DFD"/>
    <w:rsid w:val="00460F48"/>
    <w:rsid w:val="00461054"/>
    <w:rsid w:val="0046111A"/>
    <w:rsid w:val="004612E9"/>
    <w:rsid w:val="004613B4"/>
    <w:rsid w:val="004613F8"/>
    <w:rsid w:val="004613FB"/>
    <w:rsid w:val="00461474"/>
    <w:rsid w:val="00461477"/>
    <w:rsid w:val="00461482"/>
    <w:rsid w:val="00461667"/>
    <w:rsid w:val="0046169F"/>
    <w:rsid w:val="00461790"/>
    <w:rsid w:val="004619C3"/>
    <w:rsid w:val="004619FD"/>
    <w:rsid w:val="00461B40"/>
    <w:rsid w:val="00461B84"/>
    <w:rsid w:val="00461C29"/>
    <w:rsid w:val="00461C98"/>
    <w:rsid w:val="00461D2A"/>
    <w:rsid w:val="00461D35"/>
    <w:rsid w:val="00461DA7"/>
    <w:rsid w:val="00461E32"/>
    <w:rsid w:val="00461E59"/>
    <w:rsid w:val="00461E90"/>
    <w:rsid w:val="00461EF0"/>
    <w:rsid w:val="00461F4A"/>
    <w:rsid w:val="00461FC5"/>
    <w:rsid w:val="00461FD5"/>
    <w:rsid w:val="00462039"/>
    <w:rsid w:val="004621B1"/>
    <w:rsid w:val="00462242"/>
    <w:rsid w:val="00462413"/>
    <w:rsid w:val="00462571"/>
    <w:rsid w:val="00462800"/>
    <w:rsid w:val="00462844"/>
    <w:rsid w:val="00462846"/>
    <w:rsid w:val="0046293E"/>
    <w:rsid w:val="00462B4A"/>
    <w:rsid w:val="00462BF6"/>
    <w:rsid w:val="00462C08"/>
    <w:rsid w:val="00462CE4"/>
    <w:rsid w:val="00462E1F"/>
    <w:rsid w:val="00462E9C"/>
    <w:rsid w:val="00462EB2"/>
    <w:rsid w:val="00462FB3"/>
    <w:rsid w:val="00463211"/>
    <w:rsid w:val="004632B9"/>
    <w:rsid w:val="0046337C"/>
    <w:rsid w:val="0046339E"/>
    <w:rsid w:val="0046345D"/>
    <w:rsid w:val="004635EE"/>
    <w:rsid w:val="004636C4"/>
    <w:rsid w:val="00463803"/>
    <w:rsid w:val="0046397C"/>
    <w:rsid w:val="00463992"/>
    <w:rsid w:val="00463A3C"/>
    <w:rsid w:val="00463AA1"/>
    <w:rsid w:val="00463AD1"/>
    <w:rsid w:val="00463B72"/>
    <w:rsid w:val="00463C38"/>
    <w:rsid w:val="00463DF7"/>
    <w:rsid w:val="00463FC0"/>
    <w:rsid w:val="00464043"/>
    <w:rsid w:val="004640AC"/>
    <w:rsid w:val="004640DD"/>
    <w:rsid w:val="00464348"/>
    <w:rsid w:val="0046436A"/>
    <w:rsid w:val="0046440A"/>
    <w:rsid w:val="00464414"/>
    <w:rsid w:val="004644ED"/>
    <w:rsid w:val="00464523"/>
    <w:rsid w:val="00464637"/>
    <w:rsid w:val="0046466C"/>
    <w:rsid w:val="004647A7"/>
    <w:rsid w:val="00464860"/>
    <w:rsid w:val="00464938"/>
    <w:rsid w:val="00464942"/>
    <w:rsid w:val="0046498E"/>
    <w:rsid w:val="00464A67"/>
    <w:rsid w:val="00464B10"/>
    <w:rsid w:val="00464D34"/>
    <w:rsid w:val="00464D61"/>
    <w:rsid w:val="00464E29"/>
    <w:rsid w:val="00464E78"/>
    <w:rsid w:val="00464F0B"/>
    <w:rsid w:val="0046506D"/>
    <w:rsid w:val="004651EC"/>
    <w:rsid w:val="004652EB"/>
    <w:rsid w:val="0046531B"/>
    <w:rsid w:val="0046534A"/>
    <w:rsid w:val="00465448"/>
    <w:rsid w:val="004654D5"/>
    <w:rsid w:val="00465606"/>
    <w:rsid w:val="00465628"/>
    <w:rsid w:val="0046574C"/>
    <w:rsid w:val="004657F1"/>
    <w:rsid w:val="00465868"/>
    <w:rsid w:val="0046588A"/>
    <w:rsid w:val="004658B5"/>
    <w:rsid w:val="004658C5"/>
    <w:rsid w:val="0046598B"/>
    <w:rsid w:val="0046598D"/>
    <w:rsid w:val="00465A18"/>
    <w:rsid w:val="00465A41"/>
    <w:rsid w:val="00465BDB"/>
    <w:rsid w:val="00465C23"/>
    <w:rsid w:val="00465CB0"/>
    <w:rsid w:val="00465CDE"/>
    <w:rsid w:val="00466029"/>
    <w:rsid w:val="0046605A"/>
    <w:rsid w:val="004660FF"/>
    <w:rsid w:val="00466224"/>
    <w:rsid w:val="00466247"/>
    <w:rsid w:val="004662B2"/>
    <w:rsid w:val="004662BA"/>
    <w:rsid w:val="00466398"/>
    <w:rsid w:val="00466594"/>
    <w:rsid w:val="0046662E"/>
    <w:rsid w:val="0046664B"/>
    <w:rsid w:val="00466860"/>
    <w:rsid w:val="00466897"/>
    <w:rsid w:val="004668A8"/>
    <w:rsid w:val="0046696A"/>
    <w:rsid w:val="00466ADA"/>
    <w:rsid w:val="00466B36"/>
    <w:rsid w:val="00466B89"/>
    <w:rsid w:val="00466C35"/>
    <w:rsid w:val="00466D20"/>
    <w:rsid w:val="00466D95"/>
    <w:rsid w:val="00466DC5"/>
    <w:rsid w:val="00466E52"/>
    <w:rsid w:val="00466EB2"/>
    <w:rsid w:val="00466F69"/>
    <w:rsid w:val="004670EE"/>
    <w:rsid w:val="0046712A"/>
    <w:rsid w:val="004671D9"/>
    <w:rsid w:val="004672C3"/>
    <w:rsid w:val="00467358"/>
    <w:rsid w:val="00467374"/>
    <w:rsid w:val="00467556"/>
    <w:rsid w:val="0046769E"/>
    <w:rsid w:val="004676E9"/>
    <w:rsid w:val="00467785"/>
    <w:rsid w:val="004679BD"/>
    <w:rsid w:val="00467A34"/>
    <w:rsid w:val="00467AC0"/>
    <w:rsid w:val="00467AFC"/>
    <w:rsid w:val="00467B6D"/>
    <w:rsid w:val="00467D1C"/>
    <w:rsid w:val="00467D53"/>
    <w:rsid w:val="00467ECD"/>
    <w:rsid w:val="00467EF7"/>
    <w:rsid w:val="00470031"/>
    <w:rsid w:val="00470079"/>
    <w:rsid w:val="004700D1"/>
    <w:rsid w:val="0047018F"/>
    <w:rsid w:val="00470265"/>
    <w:rsid w:val="00470294"/>
    <w:rsid w:val="00470339"/>
    <w:rsid w:val="00470467"/>
    <w:rsid w:val="0047047C"/>
    <w:rsid w:val="0047052A"/>
    <w:rsid w:val="00470592"/>
    <w:rsid w:val="004706DB"/>
    <w:rsid w:val="0047075C"/>
    <w:rsid w:val="004709CE"/>
    <w:rsid w:val="004709F7"/>
    <w:rsid w:val="00470ABB"/>
    <w:rsid w:val="00470B0D"/>
    <w:rsid w:val="00470B28"/>
    <w:rsid w:val="00470BD4"/>
    <w:rsid w:val="00470BE5"/>
    <w:rsid w:val="00470C17"/>
    <w:rsid w:val="00470CAB"/>
    <w:rsid w:val="00470CB5"/>
    <w:rsid w:val="00470D13"/>
    <w:rsid w:val="00470E29"/>
    <w:rsid w:val="00470EBD"/>
    <w:rsid w:val="00471027"/>
    <w:rsid w:val="00471132"/>
    <w:rsid w:val="0047117D"/>
    <w:rsid w:val="0047118B"/>
    <w:rsid w:val="004711E0"/>
    <w:rsid w:val="004712B3"/>
    <w:rsid w:val="004712F4"/>
    <w:rsid w:val="004713AD"/>
    <w:rsid w:val="004713FB"/>
    <w:rsid w:val="0047141C"/>
    <w:rsid w:val="00471518"/>
    <w:rsid w:val="00471675"/>
    <w:rsid w:val="00471686"/>
    <w:rsid w:val="0047175A"/>
    <w:rsid w:val="00471773"/>
    <w:rsid w:val="00471778"/>
    <w:rsid w:val="00471842"/>
    <w:rsid w:val="00471884"/>
    <w:rsid w:val="0047199F"/>
    <w:rsid w:val="004719DF"/>
    <w:rsid w:val="00471A4D"/>
    <w:rsid w:val="00471A51"/>
    <w:rsid w:val="00471A8F"/>
    <w:rsid w:val="00471ABA"/>
    <w:rsid w:val="00471B16"/>
    <w:rsid w:val="00471B63"/>
    <w:rsid w:val="00471B81"/>
    <w:rsid w:val="00471BC9"/>
    <w:rsid w:val="00471C30"/>
    <w:rsid w:val="00471E22"/>
    <w:rsid w:val="00471E58"/>
    <w:rsid w:val="00471EBE"/>
    <w:rsid w:val="00471F3B"/>
    <w:rsid w:val="00471F43"/>
    <w:rsid w:val="00471F84"/>
    <w:rsid w:val="00471F97"/>
    <w:rsid w:val="004720FF"/>
    <w:rsid w:val="0047213E"/>
    <w:rsid w:val="00472306"/>
    <w:rsid w:val="004723A7"/>
    <w:rsid w:val="00472407"/>
    <w:rsid w:val="0047254C"/>
    <w:rsid w:val="0047257D"/>
    <w:rsid w:val="004725DF"/>
    <w:rsid w:val="00472652"/>
    <w:rsid w:val="00472726"/>
    <w:rsid w:val="004727FB"/>
    <w:rsid w:val="004728BA"/>
    <w:rsid w:val="004728BF"/>
    <w:rsid w:val="00472976"/>
    <w:rsid w:val="004729DE"/>
    <w:rsid w:val="00472C45"/>
    <w:rsid w:val="00472EC5"/>
    <w:rsid w:val="00472F9D"/>
    <w:rsid w:val="00472FC1"/>
    <w:rsid w:val="0047306D"/>
    <w:rsid w:val="004730AC"/>
    <w:rsid w:val="00473131"/>
    <w:rsid w:val="0047321D"/>
    <w:rsid w:val="004733C2"/>
    <w:rsid w:val="0047367A"/>
    <w:rsid w:val="0047374F"/>
    <w:rsid w:val="00473791"/>
    <w:rsid w:val="004737D5"/>
    <w:rsid w:val="00473867"/>
    <w:rsid w:val="0047388E"/>
    <w:rsid w:val="00473B04"/>
    <w:rsid w:val="00473D92"/>
    <w:rsid w:val="00473DD7"/>
    <w:rsid w:val="00473EDD"/>
    <w:rsid w:val="00474078"/>
    <w:rsid w:val="004740D0"/>
    <w:rsid w:val="004740D6"/>
    <w:rsid w:val="004741D1"/>
    <w:rsid w:val="00474212"/>
    <w:rsid w:val="00474297"/>
    <w:rsid w:val="004742D0"/>
    <w:rsid w:val="00474316"/>
    <w:rsid w:val="004744DD"/>
    <w:rsid w:val="0047474C"/>
    <w:rsid w:val="004747CE"/>
    <w:rsid w:val="00474850"/>
    <w:rsid w:val="004748C1"/>
    <w:rsid w:val="00474926"/>
    <w:rsid w:val="00474A45"/>
    <w:rsid w:val="00474ADA"/>
    <w:rsid w:val="00474B21"/>
    <w:rsid w:val="00474C76"/>
    <w:rsid w:val="00474F52"/>
    <w:rsid w:val="00474F94"/>
    <w:rsid w:val="00475000"/>
    <w:rsid w:val="00475077"/>
    <w:rsid w:val="004750DE"/>
    <w:rsid w:val="0047514D"/>
    <w:rsid w:val="00475174"/>
    <w:rsid w:val="004751A8"/>
    <w:rsid w:val="0047545D"/>
    <w:rsid w:val="004756D2"/>
    <w:rsid w:val="004756F8"/>
    <w:rsid w:val="00475706"/>
    <w:rsid w:val="0047572F"/>
    <w:rsid w:val="00475761"/>
    <w:rsid w:val="004757BE"/>
    <w:rsid w:val="004757E0"/>
    <w:rsid w:val="00475842"/>
    <w:rsid w:val="00475898"/>
    <w:rsid w:val="004758C4"/>
    <w:rsid w:val="004758D3"/>
    <w:rsid w:val="00475984"/>
    <w:rsid w:val="004759A5"/>
    <w:rsid w:val="004759A8"/>
    <w:rsid w:val="00475B9D"/>
    <w:rsid w:val="00475FA7"/>
    <w:rsid w:val="00475FCD"/>
    <w:rsid w:val="00476041"/>
    <w:rsid w:val="004760C2"/>
    <w:rsid w:val="0047622B"/>
    <w:rsid w:val="004762B8"/>
    <w:rsid w:val="0047652F"/>
    <w:rsid w:val="0047654F"/>
    <w:rsid w:val="004765B0"/>
    <w:rsid w:val="004766B4"/>
    <w:rsid w:val="004767AE"/>
    <w:rsid w:val="0047684F"/>
    <w:rsid w:val="004769A2"/>
    <w:rsid w:val="00476A71"/>
    <w:rsid w:val="00476ACC"/>
    <w:rsid w:val="00476B91"/>
    <w:rsid w:val="00476C06"/>
    <w:rsid w:val="00476CB3"/>
    <w:rsid w:val="00476CB4"/>
    <w:rsid w:val="00476D15"/>
    <w:rsid w:val="00476DB6"/>
    <w:rsid w:val="00476E48"/>
    <w:rsid w:val="00476FBD"/>
    <w:rsid w:val="00476FE3"/>
    <w:rsid w:val="0047704E"/>
    <w:rsid w:val="00477076"/>
    <w:rsid w:val="004770D0"/>
    <w:rsid w:val="004770F2"/>
    <w:rsid w:val="0047710D"/>
    <w:rsid w:val="0047715D"/>
    <w:rsid w:val="004771AE"/>
    <w:rsid w:val="004771B5"/>
    <w:rsid w:val="004772F9"/>
    <w:rsid w:val="004773C7"/>
    <w:rsid w:val="0047743B"/>
    <w:rsid w:val="004775CF"/>
    <w:rsid w:val="00477636"/>
    <w:rsid w:val="004776D1"/>
    <w:rsid w:val="004776E2"/>
    <w:rsid w:val="00477745"/>
    <w:rsid w:val="0047786D"/>
    <w:rsid w:val="00477970"/>
    <w:rsid w:val="00477A55"/>
    <w:rsid w:val="00477B5F"/>
    <w:rsid w:val="00477C66"/>
    <w:rsid w:val="00477CD1"/>
    <w:rsid w:val="00477DD7"/>
    <w:rsid w:val="00477E37"/>
    <w:rsid w:val="00477EAF"/>
    <w:rsid w:val="00477FEC"/>
    <w:rsid w:val="0047A478"/>
    <w:rsid w:val="004800F9"/>
    <w:rsid w:val="00480125"/>
    <w:rsid w:val="00480141"/>
    <w:rsid w:val="00480174"/>
    <w:rsid w:val="00480177"/>
    <w:rsid w:val="00480217"/>
    <w:rsid w:val="004802D7"/>
    <w:rsid w:val="00480451"/>
    <w:rsid w:val="00480464"/>
    <w:rsid w:val="00480757"/>
    <w:rsid w:val="0048077C"/>
    <w:rsid w:val="004807C0"/>
    <w:rsid w:val="0048081E"/>
    <w:rsid w:val="00480866"/>
    <w:rsid w:val="00480875"/>
    <w:rsid w:val="00480903"/>
    <w:rsid w:val="0048093D"/>
    <w:rsid w:val="00480954"/>
    <w:rsid w:val="004809CF"/>
    <w:rsid w:val="004809D8"/>
    <w:rsid w:val="00480AAD"/>
    <w:rsid w:val="00480BD1"/>
    <w:rsid w:val="00480C78"/>
    <w:rsid w:val="00480CE0"/>
    <w:rsid w:val="00480F1F"/>
    <w:rsid w:val="00480F5A"/>
    <w:rsid w:val="00480F85"/>
    <w:rsid w:val="00480FA9"/>
    <w:rsid w:val="004810BD"/>
    <w:rsid w:val="0048110C"/>
    <w:rsid w:val="00481125"/>
    <w:rsid w:val="00481443"/>
    <w:rsid w:val="004814E5"/>
    <w:rsid w:val="00481654"/>
    <w:rsid w:val="00481685"/>
    <w:rsid w:val="0048187B"/>
    <w:rsid w:val="0048187D"/>
    <w:rsid w:val="004818CC"/>
    <w:rsid w:val="00481AF4"/>
    <w:rsid w:val="00481B42"/>
    <w:rsid w:val="00481BFD"/>
    <w:rsid w:val="00481C6B"/>
    <w:rsid w:val="00481C8D"/>
    <w:rsid w:val="00481CFC"/>
    <w:rsid w:val="00481D0D"/>
    <w:rsid w:val="00481D3D"/>
    <w:rsid w:val="00481DE2"/>
    <w:rsid w:val="00481DE9"/>
    <w:rsid w:val="00481E12"/>
    <w:rsid w:val="00481E8E"/>
    <w:rsid w:val="00481F5F"/>
    <w:rsid w:val="00481F75"/>
    <w:rsid w:val="00481FAF"/>
    <w:rsid w:val="00482036"/>
    <w:rsid w:val="0048209E"/>
    <w:rsid w:val="004821A5"/>
    <w:rsid w:val="004822C6"/>
    <w:rsid w:val="00482337"/>
    <w:rsid w:val="00482366"/>
    <w:rsid w:val="0048237B"/>
    <w:rsid w:val="004823BA"/>
    <w:rsid w:val="004823F8"/>
    <w:rsid w:val="00482405"/>
    <w:rsid w:val="004824D3"/>
    <w:rsid w:val="0048253A"/>
    <w:rsid w:val="00482668"/>
    <w:rsid w:val="004826A5"/>
    <w:rsid w:val="00482710"/>
    <w:rsid w:val="0048273F"/>
    <w:rsid w:val="00482765"/>
    <w:rsid w:val="004827C2"/>
    <w:rsid w:val="004827E1"/>
    <w:rsid w:val="00482840"/>
    <w:rsid w:val="0048285C"/>
    <w:rsid w:val="004828DE"/>
    <w:rsid w:val="004828FE"/>
    <w:rsid w:val="00482911"/>
    <w:rsid w:val="0048298F"/>
    <w:rsid w:val="00482993"/>
    <w:rsid w:val="004829AC"/>
    <w:rsid w:val="00482A93"/>
    <w:rsid w:val="00482AB9"/>
    <w:rsid w:val="00482AEB"/>
    <w:rsid w:val="00482AF3"/>
    <w:rsid w:val="00482B76"/>
    <w:rsid w:val="00482CBA"/>
    <w:rsid w:val="00482E48"/>
    <w:rsid w:val="004830BD"/>
    <w:rsid w:val="004830EF"/>
    <w:rsid w:val="0048323B"/>
    <w:rsid w:val="00483344"/>
    <w:rsid w:val="00483353"/>
    <w:rsid w:val="0048339B"/>
    <w:rsid w:val="004834F0"/>
    <w:rsid w:val="00483536"/>
    <w:rsid w:val="00483575"/>
    <w:rsid w:val="00483668"/>
    <w:rsid w:val="004836B7"/>
    <w:rsid w:val="0048377C"/>
    <w:rsid w:val="00483798"/>
    <w:rsid w:val="00483A0A"/>
    <w:rsid w:val="00483A3D"/>
    <w:rsid w:val="00483A92"/>
    <w:rsid w:val="00483A93"/>
    <w:rsid w:val="00483CE9"/>
    <w:rsid w:val="00483D3D"/>
    <w:rsid w:val="00483D5D"/>
    <w:rsid w:val="00483DEB"/>
    <w:rsid w:val="00483E96"/>
    <w:rsid w:val="00483ED1"/>
    <w:rsid w:val="00483EDB"/>
    <w:rsid w:val="0048416C"/>
    <w:rsid w:val="00484208"/>
    <w:rsid w:val="00484556"/>
    <w:rsid w:val="004845D6"/>
    <w:rsid w:val="00484622"/>
    <w:rsid w:val="0048462F"/>
    <w:rsid w:val="00484636"/>
    <w:rsid w:val="004846F5"/>
    <w:rsid w:val="00484704"/>
    <w:rsid w:val="00484790"/>
    <w:rsid w:val="004848A9"/>
    <w:rsid w:val="00484B83"/>
    <w:rsid w:val="00484BC0"/>
    <w:rsid w:val="00484C4B"/>
    <w:rsid w:val="00484C86"/>
    <w:rsid w:val="00484D21"/>
    <w:rsid w:val="00484D3F"/>
    <w:rsid w:val="00484D4A"/>
    <w:rsid w:val="00484F38"/>
    <w:rsid w:val="00484F98"/>
    <w:rsid w:val="00484FC4"/>
    <w:rsid w:val="00485096"/>
    <w:rsid w:val="004850E5"/>
    <w:rsid w:val="0048510E"/>
    <w:rsid w:val="0048519B"/>
    <w:rsid w:val="0048521E"/>
    <w:rsid w:val="00485240"/>
    <w:rsid w:val="00485328"/>
    <w:rsid w:val="00485520"/>
    <w:rsid w:val="004855C9"/>
    <w:rsid w:val="00485673"/>
    <w:rsid w:val="0048567B"/>
    <w:rsid w:val="004856A0"/>
    <w:rsid w:val="0048570D"/>
    <w:rsid w:val="00485765"/>
    <w:rsid w:val="00485774"/>
    <w:rsid w:val="0048578E"/>
    <w:rsid w:val="004857FC"/>
    <w:rsid w:val="00485973"/>
    <w:rsid w:val="004859A8"/>
    <w:rsid w:val="004859C1"/>
    <w:rsid w:val="004859DD"/>
    <w:rsid w:val="00485A59"/>
    <w:rsid w:val="00485AB6"/>
    <w:rsid w:val="00485AB7"/>
    <w:rsid w:val="00485AE8"/>
    <w:rsid w:val="00485B5F"/>
    <w:rsid w:val="00485C5F"/>
    <w:rsid w:val="00485D2C"/>
    <w:rsid w:val="00485D6F"/>
    <w:rsid w:val="00485DE3"/>
    <w:rsid w:val="00485E14"/>
    <w:rsid w:val="00485FAF"/>
    <w:rsid w:val="004860BE"/>
    <w:rsid w:val="00486112"/>
    <w:rsid w:val="0048621B"/>
    <w:rsid w:val="004862CE"/>
    <w:rsid w:val="004864BE"/>
    <w:rsid w:val="00486537"/>
    <w:rsid w:val="00486579"/>
    <w:rsid w:val="00486591"/>
    <w:rsid w:val="00486596"/>
    <w:rsid w:val="0048667D"/>
    <w:rsid w:val="0048669E"/>
    <w:rsid w:val="0048680F"/>
    <w:rsid w:val="00486879"/>
    <w:rsid w:val="004868BD"/>
    <w:rsid w:val="00486957"/>
    <w:rsid w:val="004869FB"/>
    <w:rsid w:val="00486AEE"/>
    <w:rsid w:val="00486BCB"/>
    <w:rsid w:val="00486C37"/>
    <w:rsid w:val="00486C55"/>
    <w:rsid w:val="00486D54"/>
    <w:rsid w:val="00486D98"/>
    <w:rsid w:val="00486F78"/>
    <w:rsid w:val="0048714B"/>
    <w:rsid w:val="00487316"/>
    <w:rsid w:val="00487373"/>
    <w:rsid w:val="004873B9"/>
    <w:rsid w:val="004873FC"/>
    <w:rsid w:val="00487413"/>
    <w:rsid w:val="00487519"/>
    <w:rsid w:val="00487714"/>
    <w:rsid w:val="004877BF"/>
    <w:rsid w:val="0048787D"/>
    <w:rsid w:val="004878CF"/>
    <w:rsid w:val="00487975"/>
    <w:rsid w:val="004879AC"/>
    <w:rsid w:val="00487C7F"/>
    <w:rsid w:val="00487D4D"/>
    <w:rsid w:val="00487DA0"/>
    <w:rsid w:val="00487E66"/>
    <w:rsid w:val="00487F16"/>
    <w:rsid w:val="00487FF7"/>
    <w:rsid w:val="00490043"/>
    <w:rsid w:val="00490088"/>
    <w:rsid w:val="004900F7"/>
    <w:rsid w:val="0049015E"/>
    <w:rsid w:val="004904D9"/>
    <w:rsid w:val="00490594"/>
    <w:rsid w:val="00490609"/>
    <w:rsid w:val="00490825"/>
    <w:rsid w:val="00490891"/>
    <w:rsid w:val="004908ED"/>
    <w:rsid w:val="004908FB"/>
    <w:rsid w:val="004909CD"/>
    <w:rsid w:val="00490A1D"/>
    <w:rsid w:val="00490A88"/>
    <w:rsid w:val="00490AA6"/>
    <w:rsid w:val="00490ACC"/>
    <w:rsid w:val="00490B1C"/>
    <w:rsid w:val="00490C0E"/>
    <w:rsid w:val="00490C6E"/>
    <w:rsid w:val="00490D29"/>
    <w:rsid w:val="00490D7F"/>
    <w:rsid w:val="0049102B"/>
    <w:rsid w:val="004910D8"/>
    <w:rsid w:val="004910EA"/>
    <w:rsid w:val="00491105"/>
    <w:rsid w:val="0049120A"/>
    <w:rsid w:val="00491245"/>
    <w:rsid w:val="0049128B"/>
    <w:rsid w:val="004912A7"/>
    <w:rsid w:val="004912EE"/>
    <w:rsid w:val="00491302"/>
    <w:rsid w:val="0049138D"/>
    <w:rsid w:val="00491414"/>
    <w:rsid w:val="00491461"/>
    <w:rsid w:val="00491492"/>
    <w:rsid w:val="00491548"/>
    <w:rsid w:val="004915C1"/>
    <w:rsid w:val="0049169D"/>
    <w:rsid w:val="00491819"/>
    <w:rsid w:val="00491871"/>
    <w:rsid w:val="004918EC"/>
    <w:rsid w:val="00491948"/>
    <w:rsid w:val="00491A50"/>
    <w:rsid w:val="00491ABB"/>
    <w:rsid w:val="00491AD7"/>
    <w:rsid w:val="00491B4B"/>
    <w:rsid w:val="00491BAA"/>
    <w:rsid w:val="00491C25"/>
    <w:rsid w:val="00491DB6"/>
    <w:rsid w:val="00491DBF"/>
    <w:rsid w:val="00491E83"/>
    <w:rsid w:val="00491E8C"/>
    <w:rsid w:val="00491FDF"/>
    <w:rsid w:val="00492177"/>
    <w:rsid w:val="00492352"/>
    <w:rsid w:val="004923E7"/>
    <w:rsid w:val="00492483"/>
    <w:rsid w:val="0049259F"/>
    <w:rsid w:val="004928BC"/>
    <w:rsid w:val="004928D0"/>
    <w:rsid w:val="00492951"/>
    <w:rsid w:val="00492992"/>
    <w:rsid w:val="004929E5"/>
    <w:rsid w:val="00492A6F"/>
    <w:rsid w:val="00492BF7"/>
    <w:rsid w:val="00492C26"/>
    <w:rsid w:val="00492C6F"/>
    <w:rsid w:val="00492C8F"/>
    <w:rsid w:val="00492D0A"/>
    <w:rsid w:val="00492DC4"/>
    <w:rsid w:val="00492E9A"/>
    <w:rsid w:val="00492F16"/>
    <w:rsid w:val="00492F66"/>
    <w:rsid w:val="004932C8"/>
    <w:rsid w:val="004933B2"/>
    <w:rsid w:val="0049348D"/>
    <w:rsid w:val="004934CB"/>
    <w:rsid w:val="00493631"/>
    <w:rsid w:val="00493665"/>
    <w:rsid w:val="004936B9"/>
    <w:rsid w:val="004936C5"/>
    <w:rsid w:val="004939F3"/>
    <w:rsid w:val="00493B36"/>
    <w:rsid w:val="00493B49"/>
    <w:rsid w:val="00493C38"/>
    <w:rsid w:val="00493C5A"/>
    <w:rsid w:val="00493D14"/>
    <w:rsid w:val="00493DCF"/>
    <w:rsid w:val="00493DF9"/>
    <w:rsid w:val="00493EE5"/>
    <w:rsid w:val="00493FB8"/>
    <w:rsid w:val="00493FFB"/>
    <w:rsid w:val="004940BC"/>
    <w:rsid w:val="004940E0"/>
    <w:rsid w:val="004942CE"/>
    <w:rsid w:val="0049436E"/>
    <w:rsid w:val="00494395"/>
    <w:rsid w:val="004944D2"/>
    <w:rsid w:val="00494501"/>
    <w:rsid w:val="00494576"/>
    <w:rsid w:val="0049461E"/>
    <w:rsid w:val="0049465D"/>
    <w:rsid w:val="0049473C"/>
    <w:rsid w:val="00494811"/>
    <w:rsid w:val="0049484C"/>
    <w:rsid w:val="004949FA"/>
    <w:rsid w:val="00494A24"/>
    <w:rsid w:val="00494B03"/>
    <w:rsid w:val="00494B7F"/>
    <w:rsid w:val="00494BFD"/>
    <w:rsid w:val="00494C39"/>
    <w:rsid w:val="00494F34"/>
    <w:rsid w:val="00495013"/>
    <w:rsid w:val="00495371"/>
    <w:rsid w:val="004953FF"/>
    <w:rsid w:val="00495501"/>
    <w:rsid w:val="00495598"/>
    <w:rsid w:val="00495659"/>
    <w:rsid w:val="004956E6"/>
    <w:rsid w:val="00495722"/>
    <w:rsid w:val="0049579E"/>
    <w:rsid w:val="0049585F"/>
    <w:rsid w:val="00495944"/>
    <w:rsid w:val="004959E6"/>
    <w:rsid w:val="00495C44"/>
    <w:rsid w:val="00495D33"/>
    <w:rsid w:val="00495F9B"/>
    <w:rsid w:val="00495FF9"/>
    <w:rsid w:val="00496037"/>
    <w:rsid w:val="0049613F"/>
    <w:rsid w:val="00496149"/>
    <w:rsid w:val="00496234"/>
    <w:rsid w:val="00496278"/>
    <w:rsid w:val="00496659"/>
    <w:rsid w:val="00496751"/>
    <w:rsid w:val="004967E9"/>
    <w:rsid w:val="0049683C"/>
    <w:rsid w:val="004969D7"/>
    <w:rsid w:val="004969F1"/>
    <w:rsid w:val="00496B30"/>
    <w:rsid w:val="00496C00"/>
    <w:rsid w:val="00496CFA"/>
    <w:rsid w:val="00496D0E"/>
    <w:rsid w:val="00496D28"/>
    <w:rsid w:val="00496D69"/>
    <w:rsid w:val="004970E9"/>
    <w:rsid w:val="004971BC"/>
    <w:rsid w:val="004972D7"/>
    <w:rsid w:val="00497327"/>
    <w:rsid w:val="0049733F"/>
    <w:rsid w:val="0049739F"/>
    <w:rsid w:val="004973B5"/>
    <w:rsid w:val="00497437"/>
    <w:rsid w:val="004975AA"/>
    <w:rsid w:val="00497615"/>
    <w:rsid w:val="0049766D"/>
    <w:rsid w:val="00497790"/>
    <w:rsid w:val="004977B2"/>
    <w:rsid w:val="004977EA"/>
    <w:rsid w:val="00497873"/>
    <w:rsid w:val="004978AA"/>
    <w:rsid w:val="004978AD"/>
    <w:rsid w:val="00497901"/>
    <w:rsid w:val="0049791A"/>
    <w:rsid w:val="004979B3"/>
    <w:rsid w:val="004979E3"/>
    <w:rsid w:val="00497AC0"/>
    <w:rsid w:val="00497BE5"/>
    <w:rsid w:val="00497CFA"/>
    <w:rsid w:val="00497D04"/>
    <w:rsid w:val="00497D29"/>
    <w:rsid w:val="00497D2A"/>
    <w:rsid w:val="00497D48"/>
    <w:rsid w:val="00497DA3"/>
    <w:rsid w:val="00497DDC"/>
    <w:rsid w:val="00497E09"/>
    <w:rsid w:val="00497E8D"/>
    <w:rsid w:val="00497EDB"/>
    <w:rsid w:val="00497F1E"/>
    <w:rsid w:val="00497F2F"/>
    <w:rsid w:val="00497F81"/>
    <w:rsid w:val="00497FF9"/>
    <w:rsid w:val="004A00B2"/>
    <w:rsid w:val="004A0148"/>
    <w:rsid w:val="004A01C4"/>
    <w:rsid w:val="004A01F8"/>
    <w:rsid w:val="004A0213"/>
    <w:rsid w:val="004A0489"/>
    <w:rsid w:val="004A064A"/>
    <w:rsid w:val="004A0683"/>
    <w:rsid w:val="004A068F"/>
    <w:rsid w:val="004A06DC"/>
    <w:rsid w:val="004A070A"/>
    <w:rsid w:val="004A0722"/>
    <w:rsid w:val="004A08E3"/>
    <w:rsid w:val="004A09CD"/>
    <w:rsid w:val="004A0AB7"/>
    <w:rsid w:val="004A0D79"/>
    <w:rsid w:val="004A0DCD"/>
    <w:rsid w:val="004A0E53"/>
    <w:rsid w:val="004A0EB3"/>
    <w:rsid w:val="004A0EBA"/>
    <w:rsid w:val="004A0F8C"/>
    <w:rsid w:val="004A0FDE"/>
    <w:rsid w:val="004A1019"/>
    <w:rsid w:val="004A1069"/>
    <w:rsid w:val="004A107C"/>
    <w:rsid w:val="004A10A0"/>
    <w:rsid w:val="004A10D5"/>
    <w:rsid w:val="004A11CE"/>
    <w:rsid w:val="004A120D"/>
    <w:rsid w:val="004A12A0"/>
    <w:rsid w:val="004A12AC"/>
    <w:rsid w:val="004A12D2"/>
    <w:rsid w:val="004A1571"/>
    <w:rsid w:val="004A158A"/>
    <w:rsid w:val="004A1670"/>
    <w:rsid w:val="004A16A3"/>
    <w:rsid w:val="004A16BA"/>
    <w:rsid w:val="004A180E"/>
    <w:rsid w:val="004A183B"/>
    <w:rsid w:val="004A1945"/>
    <w:rsid w:val="004A19AE"/>
    <w:rsid w:val="004A1A12"/>
    <w:rsid w:val="004A1A2D"/>
    <w:rsid w:val="004A1B1F"/>
    <w:rsid w:val="004A1BCE"/>
    <w:rsid w:val="004A1C1A"/>
    <w:rsid w:val="004A1D02"/>
    <w:rsid w:val="004A1D2F"/>
    <w:rsid w:val="004A1D5B"/>
    <w:rsid w:val="004A1E10"/>
    <w:rsid w:val="004A1E2E"/>
    <w:rsid w:val="004A1E95"/>
    <w:rsid w:val="004A201A"/>
    <w:rsid w:val="004A20E2"/>
    <w:rsid w:val="004A21B0"/>
    <w:rsid w:val="004A222D"/>
    <w:rsid w:val="004A22C5"/>
    <w:rsid w:val="004A242E"/>
    <w:rsid w:val="004A2462"/>
    <w:rsid w:val="004A24EC"/>
    <w:rsid w:val="004A24F0"/>
    <w:rsid w:val="004A257C"/>
    <w:rsid w:val="004A259B"/>
    <w:rsid w:val="004A26CD"/>
    <w:rsid w:val="004A2733"/>
    <w:rsid w:val="004A273C"/>
    <w:rsid w:val="004A2787"/>
    <w:rsid w:val="004A27B9"/>
    <w:rsid w:val="004A27BB"/>
    <w:rsid w:val="004A27DF"/>
    <w:rsid w:val="004A27F6"/>
    <w:rsid w:val="004A28C4"/>
    <w:rsid w:val="004A2948"/>
    <w:rsid w:val="004A2A86"/>
    <w:rsid w:val="004A2AAC"/>
    <w:rsid w:val="004A2E82"/>
    <w:rsid w:val="004A2EF9"/>
    <w:rsid w:val="004A2F06"/>
    <w:rsid w:val="004A2FBF"/>
    <w:rsid w:val="004A30B8"/>
    <w:rsid w:val="004A30D6"/>
    <w:rsid w:val="004A30EC"/>
    <w:rsid w:val="004A3128"/>
    <w:rsid w:val="004A320E"/>
    <w:rsid w:val="004A357F"/>
    <w:rsid w:val="004A35AC"/>
    <w:rsid w:val="004A35D0"/>
    <w:rsid w:val="004A3603"/>
    <w:rsid w:val="004A360C"/>
    <w:rsid w:val="004A371B"/>
    <w:rsid w:val="004A372F"/>
    <w:rsid w:val="004A3752"/>
    <w:rsid w:val="004A37DD"/>
    <w:rsid w:val="004A380F"/>
    <w:rsid w:val="004A3868"/>
    <w:rsid w:val="004A38F9"/>
    <w:rsid w:val="004A3997"/>
    <w:rsid w:val="004A3B32"/>
    <w:rsid w:val="004A3B96"/>
    <w:rsid w:val="004A3BA3"/>
    <w:rsid w:val="004A3BAF"/>
    <w:rsid w:val="004A3BE1"/>
    <w:rsid w:val="004A3CFA"/>
    <w:rsid w:val="004A3DA0"/>
    <w:rsid w:val="004A3E61"/>
    <w:rsid w:val="004A3EB6"/>
    <w:rsid w:val="004A3EBB"/>
    <w:rsid w:val="004A403E"/>
    <w:rsid w:val="004A40A6"/>
    <w:rsid w:val="004A40CE"/>
    <w:rsid w:val="004A415C"/>
    <w:rsid w:val="004A417C"/>
    <w:rsid w:val="004A4265"/>
    <w:rsid w:val="004A42BB"/>
    <w:rsid w:val="004A42BF"/>
    <w:rsid w:val="004A4311"/>
    <w:rsid w:val="004A438F"/>
    <w:rsid w:val="004A442F"/>
    <w:rsid w:val="004A4666"/>
    <w:rsid w:val="004A4699"/>
    <w:rsid w:val="004A47B0"/>
    <w:rsid w:val="004A487B"/>
    <w:rsid w:val="004A4B83"/>
    <w:rsid w:val="004A4BB5"/>
    <w:rsid w:val="004A4C47"/>
    <w:rsid w:val="004A4CA8"/>
    <w:rsid w:val="004A4CE1"/>
    <w:rsid w:val="004A4DA5"/>
    <w:rsid w:val="004A4E9C"/>
    <w:rsid w:val="004A4F19"/>
    <w:rsid w:val="004A4FFD"/>
    <w:rsid w:val="004A5159"/>
    <w:rsid w:val="004A5265"/>
    <w:rsid w:val="004A52B5"/>
    <w:rsid w:val="004A5407"/>
    <w:rsid w:val="004A5458"/>
    <w:rsid w:val="004A552A"/>
    <w:rsid w:val="004A55DF"/>
    <w:rsid w:val="004A56C8"/>
    <w:rsid w:val="004A570C"/>
    <w:rsid w:val="004A573A"/>
    <w:rsid w:val="004A58EE"/>
    <w:rsid w:val="004A596A"/>
    <w:rsid w:val="004A597C"/>
    <w:rsid w:val="004A59A5"/>
    <w:rsid w:val="004A5AF2"/>
    <w:rsid w:val="004A5C5F"/>
    <w:rsid w:val="004A5C6B"/>
    <w:rsid w:val="004A5D0E"/>
    <w:rsid w:val="004A5E7E"/>
    <w:rsid w:val="004A5EA0"/>
    <w:rsid w:val="004A5EE0"/>
    <w:rsid w:val="004A5FD9"/>
    <w:rsid w:val="004A6347"/>
    <w:rsid w:val="004A6462"/>
    <w:rsid w:val="004A6712"/>
    <w:rsid w:val="004A6713"/>
    <w:rsid w:val="004A6818"/>
    <w:rsid w:val="004A6981"/>
    <w:rsid w:val="004A6A30"/>
    <w:rsid w:val="004A6A50"/>
    <w:rsid w:val="004A6A94"/>
    <w:rsid w:val="004A6BCA"/>
    <w:rsid w:val="004A6C06"/>
    <w:rsid w:val="004A6D0B"/>
    <w:rsid w:val="004A6D4F"/>
    <w:rsid w:val="004A6E05"/>
    <w:rsid w:val="004A6E93"/>
    <w:rsid w:val="004A6F8E"/>
    <w:rsid w:val="004A712C"/>
    <w:rsid w:val="004A7150"/>
    <w:rsid w:val="004A725D"/>
    <w:rsid w:val="004A730F"/>
    <w:rsid w:val="004A73FA"/>
    <w:rsid w:val="004A755A"/>
    <w:rsid w:val="004A7632"/>
    <w:rsid w:val="004A7647"/>
    <w:rsid w:val="004A7687"/>
    <w:rsid w:val="004A76E4"/>
    <w:rsid w:val="004A770D"/>
    <w:rsid w:val="004A7766"/>
    <w:rsid w:val="004A77D6"/>
    <w:rsid w:val="004A7892"/>
    <w:rsid w:val="004A78D8"/>
    <w:rsid w:val="004A7915"/>
    <w:rsid w:val="004A7B7B"/>
    <w:rsid w:val="004A7C33"/>
    <w:rsid w:val="004A7CC6"/>
    <w:rsid w:val="004A7E1A"/>
    <w:rsid w:val="004A7F3B"/>
    <w:rsid w:val="004B008C"/>
    <w:rsid w:val="004B00E6"/>
    <w:rsid w:val="004B010E"/>
    <w:rsid w:val="004B0149"/>
    <w:rsid w:val="004B02EF"/>
    <w:rsid w:val="004B0483"/>
    <w:rsid w:val="004B048A"/>
    <w:rsid w:val="004B04CB"/>
    <w:rsid w:val="004B063A"/>
    <w:rsid w:val="004B0734"/>
    <w:rsid w:val="004B0867"/>
    <w:rsid w:val="004B0961"/>
    <w:rsid w:val="004B0AA2"/>
    <w:rsid w:val="004B0B1A"/>
    <w:rsid w:val="004B0BBE"/>
    <w:rsid w:val="004B0BCC"/>
    <w:rsid w:val="004B0C38"/>
    <w:rsid w:val="004B0C43"/>
    <w:rsid w:val="004B0DD4"/>
    <w:rsid w:val="004B0E52"/>
    <w:rsid w:val="004B0ECF"/>
    <w:rsid w:val="004B0ED1"/>
    <w:rsid w:val="004B0FC6"/>
    <w:rsid w:val="004B1028"/>
    <w:rsid w:val="004B1031"/>
    <w:rsid w:val="004B10EA"/>
    <w:rsid w:val="004B13A1"/>
    <w:rsid w:val="004B142C"/>
    <w:rsid w:val="004B146B"/>
    <w:rsid w:val="004B1526"/>
    <w:rsid w:val="004B15CB"/>
    <w:rsid w:val="004B1629"/>
    <w:rsid w:val="004B198E"/>
    <w:rsid w:val="004B1A05"/>
    <w:rsid w:val="004B1A3C"/>
    <w:rsid w:val="004B1A60"/>
    <w:rsid w:val="004B1C8A"/>
    <w:rsid w:val="004B1C9D"/>
    <w:rsid w:val="004B1D55"/>
    <w:rsid w:val="004B1D90"/>
    <w:rsid w:val="004B1E45"/>
    <w:rsid w:val="004B1EA2"/>
    <w:rsid w:val="004B1F63"/>
    <w:rsid w:val="004B1F8D"/>
    <w:rsid w:val="004B1F99"/>
    <w:rsid w:val="004B2086"/>
    <w:rsid w:val="004B20CB"/>
    <w:rsid w:val="004B20F8"/>
    <w:rsid w:val="004B215D"/>
    <w:rsid w:val="004B217C"/>
    <w:rsid w:val="004B22C6"/>
    <w:rsid w:val="004B2403"/>
    <w:rsid w:val="004B249A"/>
    <w:rsid w:val="004B24AD"/>
    <w:rsid w:val="004B25BC"/>
    <w:rsid w:val="004B25D3"/>
    <w:rsid w:val="004B2622"/>
    <w:rsid w:val="004B26A7"/>
    <w:rsid w:val="004B27DC"/>
    <w:rsid w:val="004B2800"/>
    <w:rsid w:val="004B283A"/>
    <w:rsid w:val="004B287C"/>
    <w:rsid w:val="004B288E"/>
    <w:rsid w:val="004B2911"/>
    <w:rsid w:val="004B29F2"/>
    <w:rsid w:val="004B2A62"/>
    <w:rsid w:val="004B2C2B"/>
    <w:rsid w:val="004B2CA6"/>
    <w:rsid w:val="004B2CDA"/>
    <w:rsid w:val="004B2CDD"/>
    <w:rsid w:val="004B2D9B"/>
    <w:rsid w:val="004B2F2F"/>
    <w:rsid w:val="004B2F4F"/>
    <w:rsid w:val="004B30CD"/>
    <w:rsid w:val="004B3195"/>
    <w:rsid w:val="004B3255"/>
    <w:rsid w:val="004B332B"/>
    <w:rsid w:val="004B33CD"/>
    <w:rsid w:val="004B34B2"/>
    <w:rsid w:val="004B34B4"/>
    <w:rsid w:val="004B357C"/>
    <w:rsid w:val="004B3654"/>
    <w:rsid w:val="004B3758"/>
    <w:rsid w:val="004B388B"/>
    <w:rsid w:val="004B3923"/>
    <w:rsid w:val="004B3C6E"/>
    <w:rsid w:val="004B3C91"/>
    <w:rsid w:val="004B3D19"/>
    <w:rsid w:val="004B3E8C"/>
    <w:rsid w:val="004B3EDE"/>
    <w:rsid w:val="004B3F04"/>
    <w:rsid w:val="004B3F25"/>
    <w:rsid w:val="004B4004"/>
    <w:rsid w:val="004B40A4"/>
    <w:rsid w:val="004B4132"/>
    <w:rsid w:val="004B41AE"/>
    <w:rsid w:val="004B4202"/>
    <w:rsid w:val="004B4203"/>
    <w:rsid w:val="004B427A"/>
    <w:rsid w:val="004B4295"/>
    <w:rsid w:val="004B42C3"/>
    <w:rsid w:val="004B42DE"/>
    <w:rsid w:val="004B4405"/>
    <w:rsid w:val="004B442A"/>
    <w:rsid w:val="004B44A2"/>
    <w:rsid w:val="004B464A"/>
    <w:rsid w:val="004B46AB"/>
    <w:rsid w:val="004B4813"/>
    <w:rsid w:val="004B4833"/>
    <w:rsid w:val="004B48E0"/>
    <w:rsid w:val="004B4A1E"/>
    <w:rsid w:val="004B4C16"/>
    <w:rsid w:val="004B4C1C"/>
    <w:rsid w:val="004B4C5F"/>
    <w:rsid w:val="004B4D80"/>
    <w:rsid w:val="004B4DFA"/>
    <w:rsid w:val="004B4F22"/>
    <w:rsid w:val="004B4F3A"/>
    <w:rsid w:val="004B4FF1"/>
    <w:rsid w:val="004B506F"/>
    <w:rsid w:val="004B50D3"/>
    <w:rsid w:val="004B50FA"/>
    <w:rsid w:val="004B5195"/>
    <w:rsid w:val="004B5303"/>
    <w:rsid w:val="004B531B"/>
    <w:rsid w:val="004B5341"/>
    <w:rsid w:val="004B536E"/>
    <w:rsid w:val="004B54CC"/>
    <w:rsid w:val="004B54E3"/>
    <w:rsid w:val="004B5532"/>
    <w:rsid w:val="004B5558"/>
    <w:rsid w:val="004B559D"/>
    <w:rsid w:val="004B5709"/>
    <w:rsid w:val="004B5738"/>
    <w:rsid w:val="004B5783"/>
    <w:rsid w:val="004B5813"/>
    <w:rsid w:val="004B5844"/>
    <w:rsid w:val="004B586F"/>
    <w:rsid w:val="004B58BB"/>
    <w:rsid w:val="004B593B"/>
    <w:rsid w:val="004B5A0E"/>
    <w:rsid w:val="004B5A2F"/>
    <w:rsid w:val="004B5B2F"/>
    <w:rsid w:val="004B5B62"/>
    <w:rsid w:val="004B5C10"/>
    <w:rsid w:val="004B5CBA"/>
    <w:rsid w:val="004B5CC6"/>
    <w:rsid w:val="004B5CD1"/>
    <w:rsid w:val="004B5D1F"/>
    <w:rsid w:val="004B5D3D"/>
    <w:rsid w:val="004B5E12"/>
    <w:rsid w:val="004B60EC"/>
    <w:rsid w:val="004B6130"/>
    <w:rsid w:val="004B61A2"/>
    <w:rsid w:val="004B62D9"/>
    <w:rsid w:val="004B62E0"/>
    <w:rsid w:val="004B6494"/>
    <w:rsid w:val="004B6644"/>
    <w:rsid w:val="004B6851"/>
    <w:rsid w:val="004B686E"/>
    <w:rsid w:val="004B6936"/>
    <w:rsid w:val="004B69A7"/>
    <w:rsid w:val="004B6A40"/>
    <w:rsid w:val="004B6AC6"/>
    <w:rsid w:val="004B6BAD"/>
    <w:rsid w:val="004B6BF3"/>
    <w:rsid w:val="004B6C55"/>
    <w:rsid w:val="004B6C92"/>
    <w:rsid w:val="004B6E5F"/>
    <w:rsid w:val="004B6E62"/>
    <w:rsid w:val="004B6E6E"/>
    <w:rsid w:val="004B7052"/>
    <w:rsid w:val="004B70A2"/>
    <w:rsid w:val="004B70B0"/>
    <w:rsid w:val="004B70FA"/>
    <w:rsid w:val="004B71F2"/>
    <w:rsid w:val="004B727D"/>
    <w:rsid w:val="004B72F4"/>
    <w:rsid w:val="004B740B"/>
    <w:rsid w:val="004B75AC"/>
    <w:rsid w:val="004B77A8"/>
    <w:rsid w:val="004B7852"/>
    <w:rsid w:val="004B7871"/>
    <w:rsid w:val="004B7A0A"/>
    <w:rsid w:val="004B7A0D"/>
    <w:rsid w:val="004B7AB0"/>
    <w:rsid w:val="004B7AEB"/>
    <w:rsid w:val="004B7B75"/>
    <w:rsid w:val="004B7BBC"/>
    <w:rsid w:val="004B7D04"/>
    <w:rsid w:val="004B7D77"/>
    <w:rsid w:val="004B7DED"/>
    <w:rsid w:val="004B7E2D"/>
    <w:rsid w:val="004B7FF2"/>
    <w:rsid w:val="004B88F4"/>
    <w:rsid w:val="004BF6ED"/>
    <w:rsid w:val="004C016F"/>
    <w:rsid w:val="004C0186"/>
    <w:rsid w:val="004C0218"/>
    <w:rsid w:val="004C02A2"/>
    <w:rsid w:val="004C0409"/>
    <w:rsid w:val="004C050E"/>
    <w:rsid w:val="004C059B"/>
    <w:rsid w:val="004C07AD"/>
    <w:rsid w:val="004C0829"/>
    <w:rsid w:val="004C089D"/>
    <w:rsid w:val="004C0A9D"/>
    <w:rsid w:val="004C0BAB"/>
    <w:rsid w:val="004C0C31"/>
    <w:rsid w:val="004C0D28"/>
    <w:rsid w:val="004C0E6F"/>
    <w:rsid w:val="004C0EDB"/>
    <w:rsid w:val="004C0F06"/>
    <w:rsid w:val="004C1007"/>
    <w:rsid w:val="004C1059"/>
    <w:rsid w:val="004C10C5"/>
    <w:rsid w:val="004C113F"/>
    <w:rsid w:val="004C1170"/>
    <w:rsid w:val="004C11DA"/>
    <w:rsid w:val="004C11DC"/>
    <w:rsid w:val="004C12F0"/>
    <w:rsid w:val="004C13AD"/>
    <w:rsid w:val="004C1499"/>
    <w:rsid w:val="004C14BD"/>
    <w:rsid w:val="004C156F"/>
    <w:rsid w:val="004C15F1"/>
    <w:rsid w:val="004C1802"/>
    <w:rsid w:val="004C183A"/>
    <w:rsid w:val="004C194D"/>
    <w:rsid w:val="004C195E"/>
    <w:rsid w:val="004C1B1B"/>
    <w:rsid w:val="004C1B83"/>
    <w:rsid w:val="004C1C0C"/>
    <w:rsid w:val="004C1C5A"/>
    <w:rsid w:val="004C1D20"/>
    <w:rsid w:val="004C1DA6"/>
    <w:rsid w:val="004C1DEF"/>
    <w:rsid w:val="004C207C"/>
    <w:rsid w:val="004C2176"/>
    <w:rsid w:val="004C2179"/>
    <w:rsid w:val="004C21EC"/>
    <w:rsid w:val="004C21F6"/>
    <w:rsid w:val="004C2362"/>
    <w:rsid w:val="004C23B6"/>
    <w:rsid w:val="004C23E8"/>
    <w:rsid w:val="004C23FD"/>
    <w:rsid w:val="004C24ED"/>
    <w:rsid w:val="004C24F7"/>
    <w:rsid w:val="004C2501"/>
    <w:rsid w:val="004C25B5"/>
    <w:rsid w:val="004C2697"/>
    <w:rsid w:val="004C26A5"/>
    <w:rsid w:val="004C26F5"/>
    <w:rsid w:val="004C271D"/>
    <w:rsid w:val="004C2768"/>
    <w:rsid w:val="004C2787"/>
    <w:rsid w:val="004C27AC"/>
    <w:rsid w:val="004C280C"/>
    <w:rsid w:val="004C289C"/>
    <w:rsid w:val="004C2998"/>
    <w:rsid w:val="004C2A07"/>
    <w:rsid w:val="004C2C78"/>
    <w:rsid w:val="004C2CDF"/>
    <w:rsid w:val="004C2E7E"/>
    <w:rsid w:val="004C2EDA"/>
    <w:rsid w:val="004C302B"/>
    <w:rsid w:val="004C310B"/>
    <w:rsid w:val="004C3151"/>
    <w:rsid w:val="004C3267"/>
    <w:rsid w:val="004C3322"/>
    <w:rsid w:val="004C33C2"/>
    <w:rsid w:val="004C360C"/>
    <w:rsid w:val="004C3651"/>
    <w:rsid w:val="004C372E"/>
    <w:rsid w:val="004C375D"/>
    <w:rsid w:val="004C381D"/>
    <w:rsid w:val="004C3957"/>
    <w:rsid w:val="004C3A07"/>
    <w:rsid w:val="004C3AC6"/>
    <w:rsid w:val="004C3AEB"/>
    <w:rsid w:val="004C3B97"/>
    <w:rsid w:val="004C3D4B"/>
    <w:rsid w:val="004C3E4F"/>
    <w:rsid w:val="004C3E66"/>
    <w:rsid w:val="004C3EEF"/>
    <w:rsid w:val="004C3F2C"/>
    <w:rsid w:val="004C3F35"/>
    <w:rsid w:val="004C3F78"/>
    <w:rsid w:val="004C4171"/>
    <w:rsid w:val="004C4234"/>
    <w:rsid w:val="004C4369"/>
    <w:rsid w:val="004C4433"/>
    <w:rsid w:val="004C45A0"/>
    <w:rsid w:val="004C4639"/>
    <w:rsid w:val="004C46F4"/>
    <w:rsid w:val="004C4755"/>
    <w:rsid w:val="004C4788"/>
    <w:rsid w:val="004C47A9"/>
    <w:rsid w:val="004C4A28"/>
    <w:rsid w:val="004C4A3E"/>
    <w:rsid w:val="004C4B9B"/>
    <w:rsid w:val="004C4DD4"/>
    <w:rsid w:val="004C4E87"/>
    <w:rsid w:val="004C4FFA"/>
    <w:rsid w:val="004C50B2"/>
    <w:rsid w:val="004C510C"/>
    <w:rsid w:val="004C51EE"/>
    <w:rsid w:val="004C529E"/>
    <w:rsid w:val="004C52BF"/>
    <w:rsid w:val="004C52D4"/>
    <w:rsid w:val="004C531F"/>
    <w:rsid w:val="004C543F"/>
    <w:rsid w:val="004C5602"/>
    <w:rsid w:val="004C563A"/>
    <w:rsid w:val="004C577C"/>
    <w:rsid w:val="004C597A"/>
    <w:rsid w:val="004C59E4"/>
    <w:rsid w:val="004C59FB"/>
    <w:rsid w:val="004C5A3E"/>
    <w:rsid w:val="004C5A9C"/>
    <w:rsid w:val="004C5B56"/>
    <w:rsid w:val="004C5B72"/>
    <w:rsid w:val="004C5B9F"/>
    <w:rsid w:val="004C5C22"/>
    <w:rsid w:val="004C5CCA"/>
    <w:rsid w:val="004C5E4F"/>
    <w:rsid w:val="004C5F39"/>
    <w:rsid w:val="004C60AC"/>
    <w:rsid w:val="004C61EE"/>
    <w:rsid w:val="004C624E"/>
    <w:rsid w:val="004C62CC"/>
    <w:rsid w:val="004C63E1"/>
    <w:rsid w:val="004C65E6"/>
    <w:rsid w:val="004C6723"/>
    <w:rsid w:val="004C681A"/>
    <w:rsid w:val="004C6926"/>
    <w:rsid w:val="004C6A37"/>
    <w:rsid w:val="004C6B4C"/>
    <w:rsid w:val="004C6C88"/>
    <w:rsid w:val="004C6D2B"/>
    <w:rsid w:val="004C6E70"/>
    <w:rsid w:val="004C700F"/>
    <w:rsid w:val="004C701F"/>
    <w:rsid w:val="004C7058"/>
    <w:rsid w:val="004C70B6"/>
    <w:rsid w:val="004C71B4"/>
    <w:rsid w:val="004C731F"/>
    <w:rsid w:val="004C7346"/>
    <w:rsid w:val="004C73E2"/>
    <w:rsid w:val="004C75DB"/>
    <w:rsid w:val="004C77F5"/>
    <w:rsid w:val="004C784B"/>
    <w:rsid w:val="004C794A"/>
    <w:rsid w:val="004C7B67"/>
    <w:rsid w:val="004C7BB5"/>
    <w:rsid w:val="004C7CFD"/>
    <w:rsid w:val="004C7D4B"/>
    <w:rsid w:val="004C7DAC"/>
    <w:rsid w:val="004C7DE0"/>
    <w:rsid w:val="004C7F50"/>
    <w:rsid w:val="004C7F98"/>
    <w:rsid w:val="004D000B"/>
    <w:rsid w:val="004D00B7"/>
    <w:rsid w:val="004D0110"/>
    <w:rsid w:val="004D01C4"/>
    <w:rsid w:val="004D0244"/>
    <w:rsid w:val="004D0255"/>
    <w:rsid w:val="004D026A"/>
    <w:rsid w:val="004D029D"/>
    <w:rsid w:val="004D0333"/>
    <w:rsid w:val="004D046F"/>
    <w:rsid w:val="004D0474"/>
    <w:rsid w:val="004D0477"/>
    <w:rsid w:val="004D04C8"/>
    <w:rsid w:val="004D0594"/>
    <w:rsid w:val="004D0689"/>
    <w:rsid w:val="004D07C0"/>
    <w:rsid w:val="004D09A0"/>
    <w:rsid w:val="004D0A9D"/>
    <w:rsid w:val="004D0ABE"/>
    <w:rsid w:val="004D0CEF"/>
    <w:rsid w:val="004D0DE6"/>
    <w:rsid w:val="004D0E0F"/>
    <w:rsid w:val="004D1072"/>
    <w:rsid w:val="004D1098"/>
    <w:rsid w:val="004D1107"/>
    <w:rsid w:val="004D11F2"/>
    <w:rsid w:val="004D12D9"/>
    <w:rsid w:val="004D136C"/>
    <w:rsid w:val="004D13B4"/>
    <w:rsid w:val="004D144E"/>
    <w:rsid w:val="004D1645"/>
    <w:rsid w:val="004D1666"/>
    <w:rsid w:val="004D16AB"/>
    <w:rsid w:val="004D16D5"/>
    <w:rsid w:val="004D191F"/>
    <w:rsid w:val="004D1952"/>
    <w:rsid w:val="004D1985"/>
    <w:rsid w:val="004D19C3"/>
    <w:rsid w:val="004D1B57"/>
    <w:rsid w:val="004D1B96"/>
    <w:rsid w:val="004D1CAB"/>
    <w:rsid w:val="004D1D80"/>
    <w:rsid w:val="004D1E7A"/>
    <w:rsid w:val="004D1EF1"/>
    <w:rsid w:val="004D1F15"/>
    <w:rsid w:val="004D1F1F"/>
    <w:rsid w:val="004D1F45"/>
    <w:rsid w:val="004D200B"/>
    <w:rsid w:val="004D20C9"/>
    <w:rsid w:val="004D20EB"/>
    <w:rsid w:val="004D20FA"/>
    <w:rsid w:val="004D215F"/>
    <w:rsid w:val="004D2265"/>
    <w:rsid w:val="004D2364"/>
    <w:rsid w:val="004D2452"/>
    <w:rsid w:val="004D2460"/>
    <w:rsid w:val="004D255D"/>
    <w:rsid w:val="004D25AE"/>
    <w:rsid w:val="004D2664"/>
    <w:rsid w:val="004D2793"/>
    <w:rsid w:val="004D29AA"/>
    <w:rsid w:val="004D2BD9"/>
    <w:rsid w:val="004D2C1D"/>
    <w:rsid w:val="004D2C89"/>
    <w:rsid w:val="004D2CC3"/>
    <w:rsid w:val="004D2E74"/>
    <w:rsid w:val="004D2E75"/>
    <w:rsid w:val="004D2F42"/>
    <w:rsid w:val="004D2F8D"/>
    <w:rsid w:val="004D307F"/>
    <w:rsid w:val="004D30E1"/>
    <w:rsid w:val="004D3174"/>
    <w:rsid w:val="004D3293"/>
    <w:rsid w:val="004D32E2"/>
    <w:rsid w:val="004D33B0"/>
    <w:rsid w:val="004D34CD"/>
    <w:rsid w:val="004D3529"/>
    <w:rsid w:val="004D35CB"/>
    <w:rsid w:val="004D3725"/>
    <w:rsid w:val="004D3826"/>
    <w:rsid w:val="004D3978"/>
    <w:rsid w:val="004D39B5"/>
    <w:rsid w:val="004D3A93"/>
    <w:rsid w:val="004D3D01"/>
    <w:rsid w:val="004D3E15"/>
    <w:rsid w:val="004D3F9C"/>
    <w:rsid w:val="004D3F9E"/>
    <w:rsid w:val="004D4104"/>
    <w:rsid w:val="004D4180"/>
    <w:rsid w:val="004D41A7"/>
    <w:rsid w:val="004D41C3"/>
    <w:rsid w:val="004D425B"/>
    <w:rsid w:val="004D440C"/>
    <w:rsid w:val="004D44A5"/>
    <w:rsid w:val="004D46C2"/>
    <w:rsid w:val="004D4820"/>
    <w:rsid w:val="004D4859"/>
    <w:rsid w:val="004D4958"/>
    <w:rsid w:val="004D4988"/>
    <w:rsid w:val="004D4AD4"/>
    <w:rsid w:val="004D4C3B"/>
    <w:rsid w:val="004D4CD8"/>
    <w:rsid w:val="004D4E91"/>
    <w:rsid w:val="004D4EBE"/>
    <w:rsid w:val="004D4F00"/>
    <w:rsid w:val="004D4FAF"/>
    <w:rsid w:val="004D50C3"/>
    <w:rsid w:val="004D50DB"/>
    <w:rsid w:val="004D5110"/>
    <w:rsid w:val="004D52EB"/>
    <w:rsid w:val="004D547A"/>
    <w:rsid w:val="004D5612"/>
    <w:rsid w:val="004D5729"/>
    <w:rsid w:val="004D575D"/>
    <w:rsid w:val="004D5790"/>
    <w:rsid w:val="004D57B4"/>
    <w:rsid w:val="004D57EA"/>
    <w:rsid w:val="004D5882"/>
    <w:rsid w:val="004D5896"/>
    <w:rsid w:val="004D58B1"/>
    <w:rsid w:val="004D58EC"/>
    <w:rsid w:val="004D592D"/>
    <w:rsid w:val="004D599B"/>
    <w:rsid w:val="004D5A0C"/>
    <w:rsid w:val="004D5A2D"/>
    <w:rsid w:val="004D5A53"/>
    <w:rsid w:val="004D5A5E"/>
    <w:rsid w:val="004D5B03"/>
    <w:rsid w:val="004D5B97"/>
    <w:rsid w:val="004D5BA2"/>
    <w:rsid w:val="004D5BC3"/>
    <w:rsid w:val="004D5C05"/>
    <w:rsid w:val="004D5DD6"/>
    <w:rsid w:val="004D5F37"/>
    <w:rsid w:val="004D5FFE"/>
    <w:rsid w:val="004D60FE"/>
    <w:rsid w:val="004D6159"/>
    <w:rsid w:val="004D64E8"/>
    <w:rsid w:val="004D6596"/>
    <w:rsid w:val="004D664B"/>
    <w:rsid w:val="004D66E9"/>
    <w:rsid w:val="004D6712"/>
    <w:rsid w:val="004D6760"/>
    <w:rsid w:val="004D6796"/>
    <w:rsid w:val="004D68CC"/>
    <w:rsid w:val="004D6A5E"/>
    <w:rsid w:val="004D6B05"/>
    <w:rsid w:val="004D6C61"/>
    <w:rsid w:val="004D6CAC"/>
    <w:rsid w:val="004D6E39"/>
    <w:rsid w:val="004D6E63"/>
    <w:rsid w:val="004D6E7E"/>
    <w:rsid w:val="004D6EE1"/>
    <w:rsid w:val="004D6F77"/>
    <w:rsid w:val="004D706C"/>
    <w:rsid w:val="004D7128"/>
    <w:rsid w:val="004D71DB"/>
    <w:rsid w:val="004D729C"/>
    <w:rsid w:val="004D72A0"/>
    <w:rsid w:val="004D72B7"/>
    <w:rsid w:val="004D7306"/>
    <w:rsid w:val="004D7340"/>
    <w:rsid w:val="004D739B"/>
    <w:rsid w:val="004D73F2"/>
    <w:rsid w:val="004D7633"/>
    <w:rsid w:val="004D7690"/>
    <w:rsid w:val="004D7729"/>
    <w:rsid w:val="004D7807"/>
    <w:rsid w:val="004D7916"/>
    <w:rsid w:val="004D7964"/>
    <w:rsid w:val="004D7C23"/>
    <w:rsid w:val="004D7DAB"/>
    <w:rsid w:val="004D7F20"/>
    <w:rsid w:val="004D7F7D"/>
    <w:rsid w:val="004E0070"/>
    <w:rsid w:val="004E0113"/>
    <w:rsid w:val="004E01D7"/>
    <w:rsid w:val="004E0232"/>
    <w:rsid w:val="004E024D"/>
    <w:rsid w:val="004E025E"/>
    <w:rsid w:val="004E04EA"/>
    <w:rsid w:val="004E04FE"/>
    <w:rsid w:val="004E053D"/>
    <w:rsid w:val="004E05E9"/>
    <w:rsid w:val="004E06AD"/>
    <w:rsid w:val="004E0804"/>
    <w:rsid w:val="004E0876"/>
    <w:rsid w:val="004E0993"/>
    <w:rsid w:val="004E09B2"/>
    <w:rsid w:val="004E0A09"/>
    <w:rsid w:val="004E0A14"/>
    <w:rsid w:val="004E0AC5"/>
    <w:rsid w:val="004E0B98"/>
    <w:rsid w:val="004E0D14"/>
    <w:rsid w:val="004E0D79"/>
    <w:rsid w:val="004E0DA2"/>
    <w:rsid w:val="004E0DD0"/>
    <w:rsid w:val="004E0EB0"/>
    <w:rsid w:val="004E1271"/>
    <w:rsid w:val="004E131C"/>
    <w:rsid w:val="004E1383"/>
    <w:rsid w:val="004E13A4"/>
    <w:rsid w:val="004E144F"/>
    <w:rsid w:val="004E152C"/>
    <w:rsid w:val="004E1569"/>
    <w:rsid w:val="004E160C"/>
    <w:rsid w:val="004E16BE"/>
    <w:rsid w:val="004E189B"/>
    <w:rsid w:val="004E18B3"/>
    <w:rsid w:val="004E19C2"/>
    <w:rsid w:val="004E1B62"/>
    <w:rsid w:val="004E1C71"/>
    <w:rsid w:val="004E1CB0"/>
    <w:rsid w:val="004E1CF3"/>
    <w:rsid w:val="004E1F0B"/>
    <w:rsid w:val="004E1F22"/>
    <w:rsid w:val="004E1F32"/>
    <w:rsid w:val="004E1FB5"/>
    <w:rsid w:val="004E20E5"/>
    <w:rsid w:val="004E232A"/>
    <w:rsid w:val="004E23D8"/>
    <w:rsid w:val="004E2654"/>
    <w:rsid w:val="004E26E3"/>
    <w:rsid w:val="004E2766"/>
    <w:rsid w:val="004E27E3"/>
    <w:rsid w:val="004E2864"/>
    <w:rsid w:val="004E28CC"/>
    <w:rsid w:val="004E2AE9"/>
    <w:rsid w:val="004E2B1F"/>
    <w:rsid w:val="004E2B59"/>
    <w:rsid w:val="004E2BB6"/>
    <w:rsid w:val="004E2BF6"/>
    <w:rsid w:val="004E2CED"/>
    <w:rsid w:val="004E2FF1"/>
    <w:rsid w:val="004E30E8"/>
    <w:rsid w:val="004E3197"/>
    <w:rsid w:val="004E31B1"/>
    <w:rsid w:val="004E3212"/>
    <w:rsid w:val="004E33C7"/>
    <w:rsid w:val="004E347A"/>
    <w:rsid w:val="004E34CC"/>
    <w:rsid w:val="004E3629"/>
    <w:rsid w:val="004E3698"/>
    <w:rsid w:val="004E36A7"/>
    <w:rsid w:val="004E36D8"/>
    <w:rsid w:val="004E37BA"/>
    <w:rsid w:val="004E3897"/>
    <w:rsid w:val="004E39A8"/>
    <w:rsid w:val="004E39E3"/>
    <w:rsid w:val="004E3A34"/>
    <w:rsid w:val="004E3CBC"/>
    <w:rsid w:val="004E3DE4"/>
    <w:rsid w:val="004E3E7C"/>
    <w:rsid w:val="004E3E8C"/>
    <w:rsid w:val="004E3FD4"/>
    <w:rsid w:val="004E403C"/>
    <w:rsid w:val="004E403D"/>
    <w:rsid w:val="004E405B"/>
    <w:rsid w:val="004E4096"/>
    <w:rsid w:val="004E422F"/>
    <w:rsid w:val="004E43AE"/>
    <w:rsid w:val="004E43E9"/>
    <w:rsid w:val="004E4659"/>
    <w:rsid w:val="004E4780"/>
    <w:rsid w:val="004E48D9"/>
    <w:rsid w:val="004E48FB"/>
    <w:rsid w:val="004E49B8"/>
    <w:rsid w:val="004E49BD"/>
    <w:rsid w:val="004E49E2"/>
    <w:rsid w:val="004E4B08"/>
    <w:rsid w:val="004E4B4A"/>
    <w:rsid w:val="004E4B71"/>
    <w:rsid w:val="004E4B80"/>
    <w:rsid w:val="004E4CA8"/>
    <w:rsid w:val="004E4D30"/>
    <w:rsid w:val="004E4D4F"/>
    <w:rsid w:val="004E4D6B"/>
    <w:rsid w:val="004E4E4C"/>
    <w:rsid w:val="004E4E81"/>
    <w:rsid w:val="004E4EE8"/>
    <w:rsid w:val="004E4F54"/>
    <w:rsid w:val="004E50B4"/>
    <w:rsid w:val="004E51A9"/>
    <w:rsid w:val="004E51C3"/>
    <w:rsid w:val="004E52E2"/>
    <w:rsid w:val="004E5359"/>
    <w:rsid w:val="004E542B"/>
    <w:rsid w:val="004E542C"/>
    <w:rsid w:val="004E5453"/>
    <w:rsid w:val="004E5468"/>
    <w:rsid w:val="004E5530"/>
    <w:rsid w:val="004E5696"/>
    <w:rsid w:val="004E56DF"/>
    <w:rsid w:val="004E5774"/>
    <w:rsid w:val="004E58B2"/>
    <w:rsid w:val="004E5938"/>
    <w:rsid w:val="004E5A1F"/>
    <w:rsid w:val="004E5A4B"/>
    <w:rsid w:val="004E5AEF"/>
    <w:rsid w:val="004E5B29"/>
    <w:rsid w:val="004E5BD4"/>
    <w:rsid w:val="004E5C5E"/>
    <w:rsid w:val="004E5CCF"/>
    <w:rsid w:val="004E5D30"/>
    <w:rsid w:val="004E5D5E"/>
    <w:rsid w:val="004E5E4D"/>
    <w:rsid w:val="004E5FAB"/>
    <w:rsid w:val="004E5FCF"/>
    <w:rsid w:val="004E600A"/>
    <w:rsid w:val="004E60BB"/>
    <w:rsid w:val="004E6277"/>
    <w:rsid w:val="004E628F"/>
    <w:rsid w:val="004E6337"/>
    <w:rsid w:val="004E6398"/>
    <w:rsid w:val="004E648C"/>
    <w:rsid w:val="004E64EA"/>
    <w:rsid w:val="004E65B0"/>
    <w:rsid w:val="004E65FA"/>
    <w:rsid w:val="004E660F"/>
    <w:rsid w:val="004E669C"/>
    <w:rsid w:val="004E67EE"/>
    <w:rsid w:val="004E6A15"/>
    <w:rsid w:val="004E6AA6"/>
    <w:rsid w:val="004E6C58"/>
    <w:rsid w:val="004E6F19"/>
    <w:rsid w:val="004E6F89"/>
    <w:rsid w:val="004E7095"/>
    <w:rsid w:val="004E70A0"/>
    <w:rsid w:val="004E7155"/>
    <w:rsid w:val="004E73E7"/>
    <w:rsid w:val="004E7552"/>
    <w:rsid w:val="004E764F"/>
    <w:rsid w:val="004E7723"/>
    <w:rsid w:val="004E7828"/>
    <w:rsid w:val="004E7836"/>
    <w:rsid w:val="004E7A08"/>
    <w:rsid w:val="004E7AE2"/>
    <w:rsid w:val="004E7D51"/>
    <w:rsid w:val="004E7D65"/>
    <w:rsid w:val="004E7DC5"/>
    <w:rsid w:val="004E7DCB"/>
    <w:rsid w:val="004E7F46"/>
    <w:rsid w:val="004E7F6A"/>
    <w:rsid w:val="004E7F89"/>
    <w:rsid w:val="004E7F91"/>
    <w:rsid w:val="004E7FC3"/>
    <w:rsid w:val="004F0062"/>
    <w:rsid w:val="004F00C7"/>
    <w:rsid w:val="004F01E8"/>
    <w:rsid w:val="004F0410"/>
    <w:rsid w:val="004F047D"/>
    <w:rsid w:val="004F04C6"/>
    <w:rsid w:val="004F05FD"/>
    <w:rsid w:val="004F0697"/>
    <w:rsid w:val="004F072C"/>
    <w:rsid w:val="004F07EB"/>
    <w:rsid w:val="004F082F"/>
    <w:rsid w:val="004F0876"/>
    <w:rsid w:val="004F0925"/>
    <w:rsid w:val="004F099C"/>
    <w:rsid w:val="004F0A7E"/>
    <w:rsid w:val="004F0B1D"/>
    <w:rsid w:val="004F0C57"/>
    <w:rsid w:val="004F0CC0"/>
    <w:rsid w:val="004F0D3D"/>
    <w:rsid w:val="004F0D41"/>
    <w:rsid w:val="004F0D85"/>
    <w:rsid w:val="004F0EE2"/>
    <w:rsid w:val="004F0EE7"/>
    <w:rsid w:val="004F0F5A"/>
    <w:rsid w:val="004F0FA1"/>
    <w:rsid w:val="004F108D"/>
    <w:rsid w:val="004F1118"/>
    <w:rsid w:val="004F129F"/>
    <w:rsid w:val="004F12B3"/>
    <w:rsid w:val="004F139E"/>
    <w:rsid w:val="004F13B9"/>
    <w:rsid w:val="004F1484"/>
    <w:rsid w:val="004F14E0"/>
    <w:rsid w:val="004F15D7"/>
    <w:rsid w:val="004F16A7"/>
    <w:rsid w:val="004F1747"/>
    <w:rsid w:val="004F1994"/>
    <w:rsid w:val="004F1A3F"/>
    <w:rsid w:val="004F1A73"/>
    <w:rsid w:val="004F1E7B"/>
    <w:rsid w:val="004F1E82"/>
    <w:rsid w:val="004F1EFF"/>
    <w:rsid w:val="004F1F9B"/>
    <w:rsid w:val="004F205B"/>
    <w:rsid w:val="004F216D"/>
    <w:rsid w:val="004F2199"/>
    <w:rsid w:val="004F222E"/>
    <w:rsid w:val="004F2392"/>
    <w:rsid w:val="004F24E2"/>
    <w:rsid w:val="004F255B"/>
    <w:rsid w:val="004F2660"/>
    <w:rsid w:val="004F2739"/>
    <w:rsid w:val="004F2791"/>
    <w:rsid w:val="004F28E8"/>
    <w:rsid w:val="004F297D"/>
    <w:rsid w:val="004F29E4"/>
    <w:rsid w:val="004F2B78"/>
    <w:rsid w:val="004F2D65"/>
    <w:rsid w:val="004F2E55"/>
    <w:rsid w:val="004F2E7C"/>
    <w:rsid w:val="004F2F1A"/>
    <w:rsid w:val="004F302D"/>
    <w:rsid w:val="004F3079"/>
    <w:rsid w:val="004F3127"/>
    <w:rsid w:val="004F3145"/>
    <w:rsid w:val="004F316D"/>
    <w:rsid w:val="004F3170"/>
    <w:rsid w:val="004F3196"/>
    <w:rsid w:val="004F31FD"/>
    <w:rsid w:val="004F325C"/>
    <w:rsid w:val="004F3345"/>
    <w:rsid w:val="004F34CA"/>
    <w:rsid w:val="004F34F0"/>
    <w:rsid w:val="004F353A"/>
    <w:rsid w:val="004F3674"/>
    <w:rsid w:val="004F36E2"/>
    <w:rsid w:val="004F3880"/>
    <w:rsid w:val="004F3929"/>
    <w:rsid w:val="004F3946"/>
    <w:rsid w:val="004F3970"/>
    <w:rsid w:val="004F3A4C"/>
    <w:rsid w:val="004F3B17"/>
    <w:rsid w:val="004F3B4D"/>
    <w:rsid w:val="004F3B4E"/>
    <w:rsid w:val="004F3C34"/>
    <w:rsid w:val="004F3CC1"/>
    <w:rsid w:val="004F3DD1"/>
    <w:rsid w:val="004F3DE1"/>
    <w:rsid w:val="004F3F03"/>
    <w:rsid w:val="004F3F04"/>
    <w:rsid w:val="004F42C2"/>
    <w:rsid w:val="004F4369"/>
    <w:rsid w:val="004F4373"/>
    <w:rsid w:val="004F43E1"/>
    <w:rsid w:val="004F441C"/>
    <w:rsid w:val="004F442A"/>
    <w:rsid w:val="004F4489"/>
    <w:rsid w:val="004F462D"/>
    <w:rsid w:val="004F46AA"/>
    <w:rsid w:val="004F46C1"/>
    <w:rsid w:val="004F4714"/>
    <w:rsid w:val="004F4886"/>
    <w:rsid w:val="004F4935"/>
    <w:rsid w:val="004F4995"/>
    <w:rsid w:val="004F4A7A"/>
    <w:rsid w:val="004F4ACE"/>
    <w:rsid w:val="004F4C37"/>
    <w:rsid w:val="004F4C48"/>
    <w:rsid w:val="004F4CB1"/>
    <w:rsid w:val="004F4D49"/>
    <w:rsid w:val="004F4F1C"/>
    <w:rsid w:val="004F4FCA"/>
    <w:rsid w:val="004F5057"/>
    <w:rsid w:val="004F50B7"/>
    <w:rsid w:val="004F51A6"/>
    <w:rsid w:val="004F5377"/>
    <w:rsid w:val="004F543F"/>
    <w:rsid w:val="004F5536"/>
    <w:rsid w:val="004F5554"/>
    <w:rsid w:val="004F5578"/>
    <w:rsid w:val="004F55B9"/>
    <w:rsid w:val="004F55C8"/>
    <w:rsid w:val="004F5665"/>
    <w:rsid w:val="004F568C"/>
    <w:rsid w:val="004F56D5"/>
    <w:rsid w:val="004F586E"/>
    <w:rsid w:val="004F59B9"/>
    <w:rsid w:val="004F59F7"/>
    <w:rsid w:val="004F5BDA"/>
    <w:rsid w:val="004F5D24"/>
    <w:rsid w:val="004F5D7C"/>
    <w:rsid w:val="004F5DE2"/>
    <w:rsid w:val="004F5E1B"/>
    <w:rsid w:val="004F6049"/>
    <w:rsid w:val="004F6070"/>
    <w:rsid w:val="004F60E5"/>
    <w:rsid w:val="004F6121"/>
    <w:rsid w:val="004F6152"/>
    <w:rsid w:val="004F619D"/>
    <w:rsid w:val="004F61BE"/>
    <w:rsid w:val="004F61C4"/>
    <w:rsid w:val="004F63FB"/>
    <w:rsid w:val="004F641A"/>
    <w:rsid w:val="004F655F"/>
    <w:rsid w:val="004F658D"/>
    <w:rsid w:val="004F6614"/>
    <w:rsid w:val="004F6726"/>
    <w:rsid w:val="004F6788"/>
    <w:rsid w:val="004F69CD"/>
    <w:rsid w:val="004F6A70"/>
    <w:rsid w:val="004F6AB2"/>
    <w:rsid w:val="004F6B68"/>
    <w:rsid w:val="004F6BC4"/>
    <w:rsid w:val="004F6C63"/>
    <w:rsid w:val="004F6D39"/>
    <w:rsid w:val="004F6E1B"/>
    <w:rsid w:val="004F6F42"/>
    <w:rsid w:val="004F6F83"/>
    <w:rsid w:val="004F7036"/>
    <w:rsid w:val="004F71BA"/>
    <w:rsid w:val="004F72B5"/>
    <w:rsid w:val="004F73A4"/>
    <w:rsid w:val="004F73BA"/>
    <w:rsid w:val="004F74DF"/>
    <w:rsid w:val="004F75E0"/>
    <w:rsid w:val="004F7618"/>
    <w:rsid w:val="004F76C1"/>
    <w:rsid w:val="004F77AD"/>
    <w:rsid w:val="004F77AE"/>
    <w:rsid w:val="004F781E"/>
    <w:rsid w:val="004F78B3"/>
    <w:rsid w:val="004F7A23"/>
    <w:rsid w:val="004F7B5F"/>
    <w:rsid w:val="004F7BF9"/>
    <w:rsid w:val="004F7C41"/>
    <w:rsid w:val="004F7EAD"/>
    <w:rsid w:val="004F7F82"/>
    <w:rsid w:val="005001A9"/>
    <w:rsid w:val="0050020E"/>
    <w:rsid w:val="0050021C"/>
    <w:rsid w:val="005002F9"/>
    <w:rsid w:val="00500358"/>
    <w:rsid w:val="0050035E"/>
    <w:rsid w:val="0050065C"/>
    <w:rsid w:val="005006A7"/>
    <w:rsid w:val="00500775"/>
    <w:rsid w:val="005009D4"/>
    <w:rsid w:val="00500AD7"/>
    <w:rsid w:val="00500C00"/>
    <w:rsid w:val="00500CC0"/>
    <w:rsid w:val="00500CE4"/>
    <w:rsid w:val="00500D33"/>
    <w:rsid w:val="00500D49"/>
    <w:rsid w:val="00500DC5"/>
    <w:rsid w:val="00500FD2"/>
    <w:rsid w:val="0050103B"/>
    <w:rsid w:val="00501390"/>
    <w:rsid w:val="0050145D"/>
    <w:rsid w:val="00501488"/>
    <w:rsid w:val="005015BB"/>
    <w:rsid w:val="005016DC"/>
    <w:rsid w:val="00501703"/>
    <w:rsid w:val="00501869"/>
    <w:rsid w:val="005018CC"/>
    <w:rsid w:val="0050191A"/>
    <w:rsid w:val="00501957"/>
    <w:rsid w:val="005019B1"/>
    <w:rsid w:val="005019DC"/>
    <w:rsid w:val="00501A1F"/>
    <w:rsid w:val="00501A2E"/>
    <w:rsid w:val="00501A2F"/>
    <w:rsid w:val="00501A3C"/>
    <w:rsid w:val="00501AE6"/>
    <w:rsid w:val="00501AF5"/>
    <w:rsid w:val="00501B1B"/>
    <w:rsid w:val="00501E56"/>
    <w:rsid w:val="00501EF0"/>
    <w:rsid w:val="00501F5E"/>
    <w:rsid w:val="00501FB4"/>
    <w:rsid w:val="00502017"/>
    <w:rsid w:val="00502053"/>
    <w:rsid w:val="005021A2"/>
    <w:rsid w:val="00502281"/>
    <w:rsid w:val="005022CD"/>
    <w:rsid w:val="0050232A"/>
    <w:rsid w:val="0050238B"/>
    <w:rsid w:val="00502516"/>
    <w:rsid w:val="0050258C"/>
    <w:rsid w:val="005025FD"/>
    <w:rsid w:val="0050277D"/>
    <w:rsid w:val="0050291F"/>
    <w:rsid w:val="0050298E"/>
    <w:rsid w:val="00502A61"/>
    <w:rsid w:val="00502A6E"/>
    <w:rsid w:val="00502ABF"/>
    <w:rsid w:val="00502AC0"/>
    <w:rsid w:val="00502B36"/>
    <w:rsid w:val="00502BE1"/>
    <w:rsid w:val="00502C73"/>
    <w:rsid w:val="00502CE5"/>
    <w:rsid w:val="00502DAA"/>
    <w:rsid w:val="00502E2C"/>
    <w:rsid w:val="00502E7D"/>
    <w:rsid w:val="00502F1E"/>
    <w:rsid w:val="00502F47"/>
    <w:rsid w:val="00502F75"/>
    <w:rsid w:val="0050315D"/>
    <w:rsid w:val="00503284"/>
    <w:rsid w:val="005032DE"/>
    <w:rsid w:val="00503438"/>
    <w:rsid w:val="00503491"/>
    <w:rsid w:val="005036A7"/>
    <w:rsid w:val="00503769"/>
    <w:rsid w:val="005038D0"/>
    <w:rsid w:val="00503A87"/>
    <w:rsid w:val="00503AFF"/>
    <w:rsid w:val="00503C98"/>
    <w:rsid w:val="00503C9D"/>
    <w:rsid w:val="00503D43"/>
    <w:rsid w:val="00503EBF"/>
    <w:rsid w:val="00503FC3"/>
    <w:rsid w:val="00503FF7"/>
    <w:rsid w:val="005043A5"/>
    <w:rsid w:val="0050441F"/>
    <w:rsid w:val="0050456E"/>
    <w:rsid w:val="00504586"/>
    <w:rsid w:val="0050458B"/>
    <w:rsid w:val="00504673"/>
    <w:rsid w:val="0050470F"/>
    <w:rsid w:val="0050471C"/>
    <w:rsid w:val="0050499A"/>
    <w:rsid w:val="005049AF"/>
    <w:rsid w:val="005049CB"/>
    <w:rsid w:val="00504A10"/>
    <w:rsid w:val="00504A9B"/>
    <w:rsid w:val="00504B2A"/>
    <w:rsid w:val="00504CA4"/>
    <w:rsid w:val="00504DB0"/>
    <w:rsid w:val="00504E0E"/>
    <w:rsid w:val="00504FA3"/>
    <w:rsid w:val="00505002"/>
    <w:rsid w:val="0050501D"/>
    <w:rsid w:val="005050EB"/>
    <w:rsid w:val="00505105"/>
    <w:rsid w:val="00505125"/>
    <w:rsid w:val="005051D6"/>
    <w:rsid w:val="00505256"/>
    <w:rsid w:val="00505580"/>
    <w:rsid w:val="00505583"/>
    <w:rsid w:val="005055E4"/>
    <w:rsid w:val="005055F7"/>
    <w:rsid w:val="005056B4"/>
    <w:rsid w:val="00505762"/>
    <w:rsid w:val="0050576D"/>
    <w:rsid w:val="005057E6"/>
    <w:rsid w:val="005057F0"/>
    <w:rsid w:val="00505969"/>
    <w:rsid w:val="00505AFC"/>
    <w:rsid w:val="00505B3E"/>
    <w:rsid w:val="00505B89"/>
    <w:rsid w:val="00505C42"/>
    <w:rsid w:val="00505C9B"/>
    <w:rsid w:val="00505D1B"/>
    <w:rsid w:val="00505D36"/>
    <w:rsid w:val="00505D7E"/>
    <w:rsid w:val="00505DB2"/>
    <w:rsid w:val="00505F9B"/>
    <w:rsid w:val="0050601A"/>
    <w:rsid w:val="00506065"/>
    <w:rsid w:val="00506114"/>
    <w:rsid w:val="00506116"/>
    <w:rsid w:val="00506188"/>
    <w:rsid w:val="00506190"/>
    <w:rsid w:val="00506337"/>
    <w:rsid w:val="005063DE"/>
    <w:rsid w:val="005063E1"/>
    <w:rsid w:val="00506672"/>
    <w:rsid w:val="005066D4"/>
    <w:rsid w:val="0050673A"/>
    <w:rsid w:val="005067C1"/>
    <w:rsid w:val="0050680A"/>
    <w:rsid w:val="00506BDF"/>
    <w:rsid w:val="00506C29"/>
    <w:rsid w:val="00506CBD"/>
    <w:rsid w:val="00506D6D"/>
    <w:rsid w:val="00506E15"/>
    <w:rsid w:val="00506E22"/>
    <w:rsid w:val="00506E37"/>
    <w:rsid w:val="00506F04"/>
    <w:rsid w:val="00506F1F"/>
    <w:rsid w:val="0050700F"/>
    <w:rsid w:val="00507028"/>
    <w:rsid w:val="00507224"/>
    <w:rsid w:val="0050723C"/>
    <w:rsid w:val="00507241"/>
    <w:rsid w:val="005072A6"/>
    <w:rsid w:val="005073A1"/>
    <w:rsid w:val="005074CF"/>
    <w:rsid w:val="00507671"/>
    <w:rsid w:val="005076CA"/>
    <w:rsid w:val="00507734"/>
    <w:rsid w:val="005077BA"/>
    <w:rsid w:val="005077BC"/>
    <w:rsid w:val="00507893"/>
    <w:rsid w:val="00507A1E"/>
    <w:rsid w:val="00507A4C"/>
    <w:rsid w:val="00507ABE"/>
    <w:rsid w:val="00507AF1"/>
    <w:rsid w:val="00507C35"/>
    <w:rsid w:val="00507CAB"/>
    <w:rsid w:val="00507D3E"/>
    <w:rsid w:val="00507D87"/>
    <w:rsid w:val="00507E2B"/>
    <w:rsid w:val="00507E3C"/>
    <w:rsid w:val="00507F35"/>
    <w:rsid w:val="00507F63"/>
    <w:rsid w:val="005083D1"/>
    <w:rsid w:val="005100A6"/>
    <w:rsid w:val="005101A1"/>
    <w:rsid w:val="005101C0"/>
    <w:rsid w:val="005101F8"/>
    <w:rsid w:val="00510372"/>
    <w:rsid w:val="00510444"/>
    <w:rsid w:val="00510466"/>
    <w:rsid w:val="005104C1"/>
    <w:rsid w:val="00510553"/>
    <w:rsid w:val="00510557"/>
    <w:rsid w:val="005105F4"/>
    <w:rsid w:val="00510717"/>
    <w:rsid w:val="0051072D"/>
    <w:rsid w:val="00510735"/>
    <w:rsid w:val="0051085B"/>
    <w:rsid w:val="005108DC"/>
    <w:rsid w:val="00510987"/>
    <w:rsid w:val="005109FE"/>
    <w:rsid w:val="00510C52"/>
    <w:rsid w:val="00510D92"/>
    <w:rsid w:val="00510D93"/>
    <w:rsid w:val="00510DCA"/>
    <w:rsid w:val="00510F27"/>
    <w:rsid w:val="00510F53"/>
    <w:rsid w:val="00510F6E"/>
    <w:rsid w:val="00510F76"/>
    <w:rsid w:val="0051103B"/>
    <w:rsid w:val="005110B3"/>
    <w:rsid w:val="0051112A"/>
    <w:rsid w:val="0051126C"/>
    <w:rsid w:val="005114CF"/>
    <w:rsid w:val="0051157B"/>
    <w:rsid w:val="005115CC"/>
    <w:rsid w:val="00511619"/>
    <w:rsid w:val="005116BD"/>
    <w:rsid w:val="005116C7"/>
    <w:rsid w:val="00511745"/>
    <w:rsid w:val="005118EF"/>
    <w:rsid w:val="00511A8F"/>
    <w:rsid w:val="00511B3C"/>
    <w:rsid w:val="00511D3C"/>
    <w:rsid w:val="00511D43"/>
    <w:rsid w:val="00511D69"/>
    <w:rsid w:val="00511DA4"/>
    <w:rsid w:val="00511EFA"/>
    <w:rsid w:val="00511F1F"/>
    <w:rsid w:val="00512215"/>
    <w:rsid w:val="00512216"/>
    <w:rsid w:val="005123F2"/>
    <w:rsid w:val="00512436"/>
    <w:rsid w:val="00512497"/>
    <w:rsid w:val="005124B7"/>
    <w:rsid w:val="00512630"/>
    <w:rsid w:val="005126DF"/>
    <w:rsid w:val="00512700"/>
    <w:rsid w:val="0051288F"/>
    <w:rsid w:val="005128DB"/>
    <w:rsid w:val="005128F3"/>
    <w:rsid w:val="005129D6"/>
    <w:rsid w:val="00512B86"/>
    <w:rsid w:val="00512C07"/>
    <w:rsid w:val="00512C6A"/>
    <w:rsid w:val="00512D0B"/>
    <w:rsid w:val="00512D81"/>
    <w:rsid w:val="00512E1D"/>
    <w:rsid w:val="00512E62"/>
    <w:rsid w:val="00512EA0"/>
    <w:rsid w:val="00512F46"/>
    <w:rsid w:val="00513054"/>
    <w:rsid w:val="00513094"/>
    <w:rsid w:val="0051315A"/>
    <w:rsid w:val="005131DD"/>
    <w:rsid w:val="005131DF"/>
    <w:rsid w:val="00513246"/>
    <w:rsid w:val="00513299"/>
    <w:rsid w:val="005133F5"/>
    <w:rsid w:val="005134AD"/>
    <w:rsid w:val="005134D5"/>
    <w:rsid w:val="0051354F"/>
    <w:rsid w:val="005135AB"/>
    <w:rsid w:val="005135CF"/>
    <w:rsid w:val="0051363D"/>
    <w:rsid w:val="005136F8"/>
    <w:rsid w:val="005137D9"/>
    <w:rsid w:val="0051391A"/>
    <w:rsid w:val="0051392A"/>
    <w:rsid w:val="005139FB"/>
    <w:rsid w:val="00513AB1"/>
    <w:rsid w:val="00513AD5"/>
    <w:rsid w:val="00513CE9"/>
    <w:rsid w:val="00513DDD"/>
    <w:rsid w:val="00513E2B"/>
    <w:rsid w:val="00513F40"/>
    <w:rsid w:val="0051407C"/>
    <w:rsid w:val="00514118"/>
    <w:rsid w:val="00514222"/>
    <w:rsid w:val="00514231"/>
    <w:rsid w:val="0051433F"/>
    <w:rsid w:val="00514399"/>
    <w:rsid w:val="00514471"/>
    <w:rsid w:val="005144B9"/>
    <w:rsid w:val="005144FE"/>
    <w:rsid w:val="00514500"/>
    <w:rsid w:val="00514553"/>
    <w:rsid w:val="00514646"/>
    <w:rsid w:val="00514647"/>
    <w:rsid w:val="005146C5"/>
    <w:rsid w:val="00514847"/>
    <w:rsid w:val="0051495C"/>
    <w:rsid w:val="005149D4"/>
    <w:rsid w:val="00514A1A"/>
    <w:rsid w:val="00514ACD"/>
    <w:rsid w:val="00514CF7"/>
    <w:rsid w:val="00514D2F"/>
    <w:rsid w:val="00514D69"/>
    <w:rsid w:val="00514DB0"/>
    <w:rsid w:val="00514FB5"/>
    <w:rsid w:val="0051504C"/>
    <w:rsid w:val="00515132"/>
    <w:rsid w:val="0051519C"/>
    <w:rsid w:val="005151CF"/>
    <w:rsid w:val="00515279"/>
    <w:rsid w:val="005152EF"/>
    <w:rsid w:val="00515300"/>
    <w:rsid w:val="0051559D"/>
    <w:rsid w:val="005155CD"/>
    <w:rsid w:val="00515639"/>
    <w:rsid w:val="0051564A"/>
    <w:rsid w:val="00515663"/>
    <w:rsid w:val="005156CF"/>
    <w:rsid w:val="00515777"/>
    <w:rsid w:val="00515837"/>
    <w:rsid w:val="0051584D"/>
    <w:rsid w:val="0051586F"/>
    <w:rsid w:val="005158B3"/>
    <w:rsid w:val="00515A68"/>
    <w:rsid w:val="00515B4D"/>
    <w:rsid w:val="00515B97"/>
    <w:rsid w:val="00515BE7"/>
    <w:rsid w:val="00515C40"/>
    <w:rsid w:val="00515CC0"/>
    <w:rsid w:val="00515DCD"/>
    <w:rsid w:val="0051602E"/>
    <w:rsid w:val="00516072"/>
    <w:rsid w:val="005160AD"/>
    <w:rsid w:val="00516358"/>
    <w:rsid w:val="005163CF"/>
    <w:rsid w:val="00516571"/>
    <w:rsid w:val="00516868"/>
    <w:rsid w:val="00516940"/>
    <w:rsid w:val="005169A7"/>
    <w:rsid w:val="005169D3"/>
    <w:rsid w:val="005169E2"/>
    <w:rsid w:val="005169FA"/>
    <w:rsid w:val="00516A48"/>
    <w:rsid w:val="00516AC2"/>
    <w:rsid w:val="00516BDF"/>
    <w:rsid w:val="00516D67"/>
    <w:rsid w:val="00516D68"/>
    <w:rsid w:val="00516F39"/>
    <w:rsid w:val="00516F40"/>
    <w:rsid w:val="00516FB4"/>
    <w:rsid w:val="00517035"/>
    <w:rsid w:val="00517331"/>
    <w:rsid w:val="005173AA"/>
    <w:rsid w:val="005173B2"/>
    <w:rsid w:val="0051747C"/>
    <w:rsid w:val="005174AE"/>
    <w:rsid w:val="0051754D"/>
    <w:rsid w:val="00517646"/>
    <w:rsid w:val="00517674"/>
    <w:rsid w:val="005176B2"/>
    <w:rsid w:val="005176E7"/>
    <w:rsid w:val="0051776C"/>
    <w:rsid w:val="00517848"/>
    <w:rsid w:val="005178C2"/>
    <w:rsid w:val="00517936"/>
    <w:rsid w:val="0051797C"/>
    <w:rsid w:val="00517A09"/>
    <w:rsid w:val="00517B44"/>
    <w:rsid w:val="00517C0C"/>
    <w:rsid w:val="00517C91"/>
    <w:rsid w:val="00517CA9"/>
    <w:rsid w:val="00517D26"/>
    <w:rsid w:val="00517D58"/>
    <w:rsid w:val="00517DBE"/>
    <w:rsid w:val="00517DFA"/>
    <w:rsid w:val="00517E13"/>
    <w:rsid w:val="00517E7D"/>
    <w:rsid w:val="00517EAF"/>
    <w:rsid w:val="00520045"/>
    <w:rsid w:val="005200BF"/>
    <w:rsid w:val="005201B8"/>
    <w:rsid w:val="00520207"/>
    <w:rsid w:val="00520265"/>
    <w:rsid w:val="00520556"/>
    <w:rsid w:val="005206DE"/>
    <w:rsid w:val="00520719"/>
    <w:rsid w:val="005207CA"/>
    <w:rsid w:val="0052085B"/>
    <w:rsid w:val="005208A7"/>
    <w:rsid w:val="005208D7"/>
    <w:rsid w:val="00520A6E"/>
    <w:rsid w:val="00520B09"/>
    <w:rsid w:val="00520B47"/>
    <w:rsid w:val="00520B88"/>
    <w:rsid w:val="00520B99"/>
    <w:rsid w:val="00520C35"/>
    <w:rsid w:val="00520CAC"/>
    <w:rsid w:val="00520CCC"/>
    <w:rsid w:val="00520DC3"/>
    <w:rsid w:val="00520DD8"/>
    <w:rsid w:val="00520E86"/>
    <w:rsid w:val="00520FF1"/>
    <w:rsid w:val="00521038"/>
    <w:rsid w:val="0052109D"/>
    <w:rsid w:val="0052111B"/>
    <w:rsid w:val="00521166"/>
    <w:rsid w:val="00521365"/>
    <w:rsid w:val="005214BC"/>
    <w:rsid w:val="00521729"/>
    <w:rsid w:val="005217F1"/>
    <w:rsid w:val="0052184C"/>
    <w:rsid w:val="00521860"/>
    <w:rsid w:val="00521AC9"/>
    <w:rsid w:val="00521ACA"/>
    <w:rsid w:val="00521B80"/>
    <w:rsid w:val="00521B89"/>
    <w:rsid w:val="00521C00"/>
    <w:rsid w:val="00521C2C"/>
    <w:rsid w:val="00521C8C"/>
    <w:rsid w:val="00521CAB"/>
    <w:rsid w:val="00521D4E"/>
    <w:rsid w:val="00521D64"/>
    <w:rsid w:val="00521E44"/>
    <w:rsid w:val="00521EB3"/>
    <w:rsid w:val="00522184"/>
    <w:rsid w:val="0052220E"/>
    <w:rsid w:val="0052230C"/>
    <w:rsid w:val="0052232E"/>
    <w:rsid w:val="0052240C"/>
    <w:rsid w:val="005224CF"/>
    <w:rsid w:val="0052259C"/>
    <w:rsid w:val="00522703"/>
    <w:rsid w:val="00522753"/>
    <w:rsid w:val="005227AB"/>
    <w:rsid w:val="0052281C"/>
    <w:rsid w:val="005229E2"/>
    <w:rsid w:val="00522A17"/>
    <w:rsid w:val="00522A80"/>
    <w:rsid w:val="00522BFD"/>
    <w:rsid w:val="00522C38"/>
    <w:rsid w:val="00522C94"/>
    <w:rsid w:val="00522D43"/>
    <w:rsid w:val="00522E01"/>
    <w:rsid w:val="00522E54"/>
    <w:rsid w:val="005230B0"/>
    <w:rsid w:val="005231B7"/>
    <w:rsid w:val="0052325E"/>
    <w:rsid w:val="005232CB"/>
    <w:rsid w:val="00523378"/>
    <w:rsid w:val="00523382"/>
    <w:rsid w:val="0052338F"/>
    <w:rsid w:val="00523452"/>
    <w:rsid w:val="0052369C"/>
    <w:rsid w:val="005237EA"/>
    <w:rsid w:val="0052393D"/>
    <w:rsid w:val="00523992"/>
    <w:rsid w:val="005239D1"/>
    <w:rsid w:val="00523A6D"/>
    <w:rsid w:val="00523B3E"/>
    <w:rsid w:val="00523C53"/>
    <w:rsid w:val="00523DFA"/>
    <w:rsid w:val="00523E3D"/>
    <w:rsid w:val="00524049"/>
    <w:rsid w:val="0052410B"/>
    <w:rsid w:val="00524327"/>
    <w:rsid w:val="005243A6"/>
    <w:rsid w:val="005244DC"/>
    <w:rsid w:val="005245FF"/>
    <w:rsid w:val="0052463C"/>
    <w:rsid w:val="00524708"/>
    <w:rsid w:val="0052474A"/>
    <w:rsid w:val="0052485C"/>
    <w:rsid w:val="00524BFF"/>
    <w:rsid w:val="00524C9A"/>
    <w:rsid w:val="00524CF4"/>
    <w:rsid w:val="00524DA8"/>
    <w:rsid w:val="00524EA8"/>
    <w:rsid w:val="00524EDC"/>
    <w:rsid w:val="00524F96"/>
    <w:rsid w:val="00525177"/>
    <w:rsid w:val="00525251"/>
    <w:rsid w:val="00525261"/>
    <w:rsid w:val="0052538C"/>
    <w:rsid w:val="00525411"/>
    <w:rsid w:val="00525446"/>
    <w:rsid w:val="005254A8"/>
    <w:rsid w:val="00525587"/>
    <w:rsid w:val="00525701"/>
    <w:rsid w:val="00525771"/>
    <w:rsid w:val="005257F1"/>
    <w:rsid w:val="00525825"/>
    <w:rsid w:val="00525855"/>
    <w:rsid w:val="0052585A"/>
    <w:rsid w:val="00525919"/>
    <w:rsid w:val="00525AA7"/>
    <w:rsid w:val="00525BD0"/>
    <w:rsid w:val="00525C31"/>
    <w:rsid w:val="00525F72"/>
    <w:rsid w:val="005260E2"/>
    <w:rsid w:val="0052617D"/>
    <w:rsid w:val="00526353"/>
    <w:rsid w:val="005263A2"/>
    <w:rsid w:val="005263CE"/>
    <w:rsid w:val="005264B7"/>
    <w:rsid w:val="00526539"/>
    <w:rsid w:val="0052661B"/>
    <w:rsid w:val="00526861"/>
    <w:rsid w:val="005269F0"/>
    <w:rsid w:val="00526A87"/>
    <w:rsid w:val="00526A9A"/>
    <w:rsid w:val="00526AD7"/>
    <w:rsid w:val="00526C92"/>
    <w:rsid w:val="00526D8F"/>
    <w:rsid w:val="00526DC6"/>
    <w:rsid w:val="00526DD7"/>
    <w:rsid w:val="00526E9D"/>
    <w:rsid w:val="00526EF7"/>
    <w:rsid w:val="00527088"/>
    <w:rsid w:val="0052714C"/>
    <w:rsid w:val="005273A2"/>
    <w:rsid w:val="005273A5"/>
    <w:rsid w:val="005273B6"/>
    <w:rsid w:val="00527480"/>
    <w:rsid w:val="00527566"/>
    <w:rsid w:val="00527737"/>
    <w:rsid w:val="005277CD"/>
    <w:rsid w:val="00527861"/>
    <w:rsid w:val="0052793C"/>
    <w:rsid w:val="00527A6F"/>
    <w:rsid w:val="00527A8C"/>
    <w:rsid w:val="00527B3C"/>
    <w:rsid w:val="00527C52"/>
    <w:rsid w:val="00527CE4"/>
    <w:rsid w:val="00527D67"/>
    <w:rsid w:val="00527D71"/>
    <w:rsid w:val="0052844A"/>
    <w:rsid w:val="0053009F"/>
    <w:rsid w:val="005300FD"/>
    <w:rsid w:val="00530187"/>
    <w:rsid w:val="005302DA"/>
    <w:rsid w:val="00530429"/>
    <w:rsid w:val="00530530"/>
    <w:rsid w:val="0053058E"/>
    <w:rsid w:val="0053063B"/>
    <w:rsid w:val="00530659"/>
    <w:rsid w:val="005306B0"/>
    <w:rsid w:val="0053094C"/>
    <w:rsid w:val="00530A77"/>
    <w:rsid w:val="00530AA6"/>
    <w:rsid w:val="00530AF8"/>
    <w:rsid w:val="00530B2D"/>
    <w:rsid w:val="00530BF0"/>
    <w:rsid w:val="00530CB0"/>
    <w:rsid w:val="00530D47"/>
    <w:rsid w:val="00530D9A"/>
    <w:rsid w:val="00530F5F"/>
    <w:rsid w:val="005310E3"/>
    <w:rsid w:val="00531458"/>
    <w:rsid w:val="005315D0"/>
    <w:rsid w:val="005317F6"/>
    <w:rsid w:val="0053180A"/>
    <w:rsid w:val="005318AB"/>
    <w:rsid w:val="005318BC"/>
    <w:rsid w:val="005319C0"/>
    <w:rsid w:val="005319D6"/>
    <w:rsid w:val="00531A1A"/>
    <w:rsid w:val="00531A99"/>
    <w:rsid w:val="00531AB1"/>
    <w:rsid w:val="00531AB3"/>
    <w:rsid w:val="00531B1E"/>
    <w:rsid w:val="00531C50"/>
    <w:rsid w:val="00531CB5"/>
    <w:rsid w:val="00531D3A"/>
    <w:rsid w:val="00531EA8"/>
    <w:rsid w:val="00531EC7"/>
    <w:rsid w:val="00531F4D"/>
    <w:rsid w:val="00531F9A"/>
    <w:rsid w:val="00531FE2"/>
    <w:rsid w:val="00532163"/>
    <w:rsid w:val="005321F9"/>
    <w:rsid w:val="0053223E"/>
    <w:rsid w:val="00532246"/>
    <w:rsid w:val="005323B1"/>
    <w:rsid w:val="005323BD"/>
    <w:rsid w:val="00532491"/>
    <w:rsid w:val="00532893"/>
    <w:rsid w:val="005328A0"/>
    <w:rsid w:val="00532910"/>
    <w:rsid w:val="0053296A"/>
    <w:rsid w:val="005329C5"/>
    <w:rsid w:val="005329D3"/>
    <w:rsid w:val="005329D9"/>
    <w:rsid w:val="00532B3A"/>
    <w:rsid w:val="00532BED"/>
    <w:rsid w:val="00532C45"/>
    <w:rsid w:val="00532C60"/>
    <w:rsid w:val="00532CB1"/>
    <w:rsid w:val="00532F85"/>
    <w:rsid w:val="005330F9"/>
    <w:rsid w:val="0053320B"/>
    <w:rsid w:val="00533253"/>
    <w:rsid w:val="005333B4"/>
    <w:rsid w:val="00533413"/>
    <w:rsid w:val="005334DB"/>
    <w:rsid w:val="00533552"/>
    <w:rsid w:val="005336C0"/>
    <w:rsid w:val="005336C8"/>
    <w:rsid w:val="00533724"/>
    <w:rsid w:val="00533791"/>
    <w:rsid w:val="005337D6"/>
    <w:rsid w:val="005337E2"/>
    <w:rsid w:val="005338DF"/>
    <w:rsid w:val="00533937"/>
    <w:rsid w:val="00533952"/>
    <w:rsid w:val="00533BEC"/>
    <w:rsid w:val="00533C7D"/>
    <w:rsid w:val="00533CC5"/>
    <w:rsid w:val="00533EC9"/>
    <w:rsid w:val="00533ED9"/>
    <w:rsid w:val="00533F0F"/>
    <w:rsid w:val="00533F82"/>
    <w:rsid w:val="00533F91"/>
    <w:rsid w:val="00533F9B"/>
    <w:rsid w:val="0053402C"/>
    <w:rsid w:val="0053403F"/>
    <w:rsid w:val="005340FB"/>
    <w:rsid w:val="00534292"/>
    <w:rsid w:val="0053469A"/>
    <w:rsid w:val="00534748"/>
    <w:rsid w:val="005347B1"/>
    <w:rsid w:val="00534A10"/>
    <w:rsid w:val="00534A1A"/>
    <w:rsid w:val="00534A1F"/>
    <w:rsid w:val="00534A63"/>
    <w:rsid w:val="00534A69"/>
    <w:rsid w:val="00534BD2"/>
    <w:rsid w:val="00534D98"/>
    <w:rsid w:val="00534F0E"/>
    <w:rsid w:val="00534F60"/>
    <w:rsid w:val="00534F74"/>
    <w:rsid w:val="00534F86"/>
    <w:rsid w:val="005350DA"/>
    <w:rsid w:val="0053517E"/>
    <w:rsid w:val="00535194"/>
    <w:rsid w:val="0053521E"/>
    <w:rsid w:val="005352F2"/>
    <w:rsid w:val="005353C3"/>
    <w:rsid w:val="005354B9"/>
    <w:rsid w:val="0053564B"/>
    <w:rsid w:val="0053570D"/>
    <w:rsid w:val="00535775"/>
    <w:rsid w:val="00535839"/>
    <w:rsid w:val="005358B7"/>
    <w:rsid w:val="005359E6"/>
    <w:rsid w:val="00535A9F"/>
    <w:rsid w:val="00535AA1"/>
    <w:rsid w:val="00535B42"/>
    <w:rsid w:val="00535BD7"/>
    <w:rsid w:val="00535CB2"/>
    <w:rsid w:val="00535E64"/>
    <w:rsid w:val="00535EE1"/>
    <w:rsid w:val="00535F5C"/>
    <w:rsid w:val="00536018"/>
    <w:rsid w:val="005360D9"/>
    <w:rsid w:val="005360EF"/>
    <w:rsid w:val="00536167"/>
    <w:rsid w:val="0053617C"/>
    <w:rsid w:val="005361A6"/>
    <w:rsid w:val="00536246"/>
    <w:rsid w:val="0053629F"/>
    <w:rsid w:val="005362D6"/>
    <w:rsid w:val="005362E6"/>
    <w:rsid w:val="005363C3"/>
    <w:rsid w:val="0053644B"/>
    <w:rsid w:val="005364A3"/>
    <w:rsid w:val="0053657E"/>
    <w:rsid w:val="005365CD"/>
    <w:rsid w:val="005365F6"/>
    <w:rsid w:val="0053667B"/>
    <w:rsid w:val="0053668D"/>
    <w:rsid w:val="00536834"/>
    <w:rsid w:val="00536982"/>
    <w:rsid w:val="00536A1A"/>
    <w:rsid w:val="00536C41"/>
    <w:rsid w:val="00536D02"/>
    <w:rsid w:val="00536DE4"/>
    <w:rsid w:val="00536E45"/>
    <w:rsid w:val="00536F3E"/>
    <w:rsid w:val="00536F94"/>
    <w:rsid w:val="005370BE"/>
    <w:rsid w:val="0053714A"/>
    <w:rsid w:val="0053718A"/>
    <w:rsid w:val="00537199"/>
    <w:rsid w:val="005372DC"/>
    <w:rsid w:val="0053730E"/>
    <w:rsid w:val="00537458"/>
    <w:rsid w:val="0053746D"/>
    <w:rsid w:val="00537499"/>
    <w:rsid w:val="00537604"/>
    <w:rsid w:val="0053761F"/>
    <w:rsid w:val="0053780A"/>
    <w:rsid w:val="005378C5"/>
    <w:rsid w:val="00537CDB"/>
    <w:rsid w:val="00537CF5"/>
    <w:rsid w:val="00537D4D"/>
    <w:rsid w:val="00537D7E"/>
    <w:rsid w:val="00537E2C"/>
    <w:rsid w:val="00537E33"/>
    <w:rsid w:val="00537E6E"/>
    <w:rsid w:val="00537E70"/>
    <w:rsid w:val="00537E78"/>
    <w:rsid w:val="00537F4C"/>
    <w:rsid w:val="00537FF2"/>
    <w:rsid w:val="005401AC"/>
    <w:rsid w:val="0054029D"/>
    <w:rsid w:val="005402E5"/>
    <w:rsid w:val="00540485"/>
    <w:rsid w:val="00540549"/>
    <w:rsid w:val="0054056E"/>
    <w:rsid w:val="005405CC"/>
    <w:rsid w:val="00540737"/>
    <w:rsid w:val="00540805"/>
    <w:rsid w:val="00540930"/>
    <w:rsid w:val="0054093A"/>
    <w:rsid w:val="00540A0F"/>
    <w:rsid w:val="00540CFE"/>
    <w:rsid w:val="00540D89"/>
    <w:rsid w:val="00540ED6"/>
    <w:rsid w:val="00540F4F"/>
    <w:rsid w:val="00541015"/>
    <w:rsid w:val="00541045"/>
    <w:rsid w:val="005410D9"/>
    <w:rsid w:val="0054120E"/>
    <w:rsid w:val="00541311"/>
    <w:rsid w:val="005413FD"/>
    <w:rsid w:val="00541424"/>
    <w:rsid w:val="00541578"/>
    <w:rsid w:val="00541582"/>
    <w:rsid w:val="00541704"/>
    <w:rsid w:val="00541710"/>
    <w:rsid w:val="00541B0B"/>
    <w:rsid w:val="00541C2C"/>
    <w:rsid w:val="00541C98"/>
    <w:rsid w:val="00541D10"/>
    <w:rsid w:val="00541D30"/>
    <w:rsid w:val="00541D54"/>
    <w:rsid w:val="00541D9C"/>
    <w:rsid w:val="00541E0A"/>
    <w:rsid w:val="00541F20"/>
    <w:rsid w:val="00541FA3"/>
    <w:rsid w:val="00541FAF"/>
    <w:rsid w:val="005421CC"/>
    <w:rsid w:val="0054238A"/>
    <w:rsid w:val="00542426"/>
    <w:rsid w:val="0054247A"/>
    <w:rsid w:val="00542489"/>
    <w:rsid w:val="00542707"/>
    <w:rsid w:val="0054271A"/>
    <w:rsid w:val="0054271C"/>
    <w:rsid w:val="005428A2"/>
    <w:rsid w:val="005428E1"/>
    <w:rsid w:val="005428ED"/>
    <w:rsid w:val="00542936"/>
    <w:rsid w:val="0054293E"/>
    <w:rsid w:val="005429A7"/>
    <w:rsid w:val="005429F2"/>
    <w:rsid w:val="00542BD6"/>
    <w:rsid w:val="00542C8F"/>
    <w:rsid w:val="00542D74"/>
    <w:rsid w:val="00542DBA"/>
    <w:rsid w:val="00542EB8"/>
    <w:rsid w:val="00542ECA"/>
    <w:rsid w:val="00543023"/>
    <w:rsid w:val="0054322F"/>
    <w:rsid w:val="0054334B"/>
    <w:rsid w:val="00543403"/>
    <w:rsid w:val="00543438"/>
    <w:rsid w:val="0054344C"/>
    <w:rsid w:val="00543550"/>
    <w:rsid w:val="00543680"/>
    <w:rsid w:val="00543692"/>
    <w:rsid w:val="005437FF"/>
    <w:rsid w:val="0054382F"/>
    <w:rsid w:val="0054384B"/>
    <w:rsid w:val="00543889"/>
    <w:rsid w:val="0054395A"/>
    <w:rsid w:val="005439F7"/>
    <w:rsid w:val="00543A91"/>
    <w:rsid w:val="00543BAB"/>
    <w:rsid w:val="00543C32"/>
    <w:rsid w:val="00543C43"/>
    <w:rsid w:val="00543DB4"/>
    <w:rsid w:val="00543E3E"/>
    <w:rsid w:val="005441C6"/>
    <w:rsid w:val="0054420E"/>
    <w:rsid w:val="005442DA"/>
    <w:rsid w:val="0054430B"/>
    <w:rsid w:val="00544377"/>
    <w:rsid w:val="00544530"/>
    <w:rsid w:val="005445E9"/>
    <w:rsid w:val="005445FB"/>
    <w:rsid w:val="0054463B"/>
    <w:rsid w:val="0054480E"/>
    <w:rsid w:val="0054484C"/>
    <w:rsid w:val="0054489C"/>
    <w:rsid w:val="00544A4E"/>
    <w:rsid w:val="00544A58"/>
    <w:rsid w:val="00544BE6"/>
    <w:rsid w:val="00544C08"/>
    <w:rsid w:val="00544D1B"/>
    <w:rsid w:val="00544EA3"/>
    <w:rsid w:val="00544EA8"/>
    <w:rsid w:val="00544F12"/>
    <w:rsid w:val="00544F31"/>
    <w:rsid w:val="00544F53"/>
    <w:rsid w:val="00544F8E"/>
    <w:rsid w:val="00544F97"/>
    <w:rsid w:val="00545032"/>
    <w:rsid w:val="00545104"/>
    <w:rsid w:val="005451B3"/>
    <w:rsid w:val="005452EE"/>
    <w:rsid w:val="0054537E"/>
    <w:rsid w:val="00545466"/>
    <w:rsid w:val="0054550E"/>
    <w:rsid w:val="0054557D"/>
    <w:rsid w:val="00545592"/>
    <w:rsid w:val="00545842"/>
    <w:rsid w:val="0054596E"/>
    <w:rsid w:val="00545BA0"/>
    <w:rsid w:val="00545DC0"/>
    <w:rsid w:val="00545E77"/>
    <w:rsid w:val="00545F33"/>
    <w:rsid w:val="00545F6C"/>
    <w:rsid w:val="00545FCE"/>
    <w:rsid w:val="0054600F"/>
    <w:rsid w:val="0054605A"/>
    <w:rsid w:val="00546161"/>
    <w:rsid w:val="00546170"/>
    <w:rsid w:val="005461C8"/>
    <w:rsid w:val="005461DE"/>
    <w:rsid w:val="0054628A"/>
    <w:rsid w:val="005462EE"/>
    <w:rsid w:val="005463CB"/>
    <w:rsid w:val="00546449"/>
    <w:rsid w:val="005464B0"/>
    <w:rsid w:val="0054656B"/>
    <w:rsid w:val="00546690"/>
    <w:rsid w:val="00546716"/>
    <w:rsid w:val="00546862"/>
    <w:rsid w:val="00546AE6"/>
    <w:rsid w:val="00546B3B"/>
    <w:rsid w:val="00546B55"/>
    <w:rsid w:val="00546C96"/>
    <w:rsid w:val="00546DBF"/>
    <w:rsid w:val="00546E9E"/>
    <w:rsid w:val="00546F6D"/>
    <w:rsid w:val="00547047"/>
    <w:rsid w:val="0054711C"/>
    <w:rsid w:val="005471E5"/>
    <w:rsid w:val="005471F5"/>
    <w:rsid w:val="00547224"/>
    <w:rsid w:val="005472D0"/>
    <w:rsid w:val="005475FD"/>
    <w:rsid w:val="0054772D"/>
    <w:rsid w:val="005477D6"/>
    <w:rsid w:val="005477D9"/>
    <w:rsid w:val="00547832"/>
    <w:rsid w:val="005478AE"/>
    <w:rsid w:val="005479C7"/>
    <w:rsid w:val="005479ED"/>
    <w:rsid w:val="00547C8F"/>
    <w:rsid w:val="00547D0B"/>
    <w:rsid w:val="00547D0C"/>
    <w:rsid w:val="00547D0F"/>
    <w:rsid w:val="00547E80"/>
    <w:rsid w:val="00547F7F"/>
    <w:rsid w:val="0055003C"/>
    <w:rsid w:val="0055008C"/>
    <w:rsid w:val="0055014F"/>
    <w:rsid w:val="00550196"/>
    <w:rsid w:val="005501C0"/>
    <w:rsid w:val="005501E9"/>
    <w:rsid w:val="0055022C"/>
    <w:rsid w:val="00550242"/>
    <w:rsid w:val="005502D1"/>
    <w:rsid w:val="0055037A"/>
    <w:rsid w:val="00550607"/>
    <w:rsid w:val="005506C0"/>
    <w:rsid w:val="005507CA"/>
    <w:rsid w:val="00550809"/>
    <w:rsid w:val="0055091A"/>
    <w:rsid w:val="00550975"/>
    <w:rsid w:val="005509C1"/>
    <w:rsid w:val="005509CF"/>
    <w:rsid w:val="005509D0"/>
    <w:rsid w:val="005509D1"/>
    <w:rsid w:val="00550B04"/>
    <w:rsid w:val="00550BC4"/>
    <w:rsid w:val="00550BDA"/>
    <w:rsid w:val="00550C5D"/>
    <w:rsid w:val="00550D3C"/>
    <w:rsid w:val="00550DBD"/>
    <w:rsid w:val="00550E28"/>
    <w:rsid w:val="00550EA9"/>
    <w:rsid w:val="00550EE1"/>
    <w:rsid w:val="00550F45"/>
    <w:rsid w:val="00550F6E"/>
    <w:rsid w:val="00550FFF"/>
    <w:rsid w:val="00551128"/>
    <w:rsid w:val="0055112C"/>
    <w:rsid w:val="005511DD"/>
    <w:rsid w:val="005512C3"/>
    <w:rsid w:val="00551429"/>
    <w:rsid w:val="00551642"/>
    <w:rsid w:val="005517AA"/>
    <w:rsid w:val="00551830"/>
    <w:rsid w:val="0055189F"/>
    <w:rsid w:val="00551A09"/>
    <w:rsid w:val="00551AAB"/>
    <w:rsid w:val="00551B08"/>
    <w:rsid w:val="00551BF8"/>
    <w:rsid w:val="00551C3C"/>
    <w:rsid w:val="00551D10"/>
    <w:rsid w:val="00551F40"/>
    <w:rsid w:val="00551FA9"/>
    <w:rsid w:val="00552195"/>
    <w:rsid w:val="005521FD"/>
    <w:rsid w:val="005522FB"/>
    <w:rsid w:val="0055232E"/>
    <w:rsid w:val="005524A4"/>
    <w:rsid w:val="00552526"/>
    <w:rsid w:val="005525A2"/>
    <w:rsid w:val="005525F4"/>
    <w:rsid w:val="0055263C"/>
    <w:rsid w:val="0055269A"/>
    <w:rsid w:val="005527E8"/>
    <w:rsid w:val="00552916"/>
    <w:rsid w:val="00552926"/>
    <w:rsid w:val="00552989"/>
    <w:rsid w:val="0055299F"/>
    <w:rsid w:val="00552A0A"/>
    <w:rsid w:val="00552AA1"/>
    <w:rsid w:val="00552ACC"/>
    <w:rsid w:val="00552AF2"/>
    <w:rsid w:val="00552BBD"/>
    <w:rsid w:val="00552C6B"/>
    <w:rsid w:val="00552DBE"/>
    <w:rsid w:val="00552E4B"/>
    <w:rsid w:val="00552EF4"/>
    <w:rsid w:val="00553082"/>
    <w:rsid w:val="00553087"/>
    <w:rsid w:val="0055324D"/>
    <w:rsid w:val="0055329A"/>
    <w:rsid w:val="005532F3"/>
    <w:rsid w:val="00553402"/>
    <w:rsid w:val="00553463"/>
    <w:rsid w:val="00553470"/>
    <w:rsid w:val="005534DB"/>
    <w:rsid w:val="005536E0"/>
    <w:rsid w:val="00553849"/>
    <w:rsid w:val="0055385D"/>
    <w:rsid w:val="00553956"/>
    <w:rsid w:val="005539A8"/>
    <w:rsid w:val="00553A40"/>
    <w:rsid w:val="00553A71"/>
    <w:rsid w:val="00553AAB"/>
    <w:rsid w:val="00553B15"/>
    <w:rsid w:val="00553BD6"/>
    <w:rsid w:val="00553D2E"/>
    <w:rsid w:val="00553E8A"/>
    <w:rsid w:val="00553EB5"/>
    <w:rsid w:val="00553FCA"/>
    <w:rsid w:val="0055405E"/>
    <w:rsid w:val="0055427C"/>
    <w:rsid w:val="005543CD"/>
    <w:rsid w:val="005543ED"/>
    <w:rsid w:val="00554615"/>
    <w:rsid w:val="0055463B"/>
    <w:rsid w:val="00554693"/>
    <w:rsid w:val="005546F3"/>
    <w:rsid w:val="0055485F"/>
    <w:rsid w:val="0055487F"/>
    <w:rsid w:val="005548C8"/>
    <w:rsid w:val="005549F2"/>
    <w:rsid w:val="00554A64"/>
    <w:rsid w:val="00554A9D"/>
    <w:rsid w:val="00554AD1"/>
    <w:rsid w:val="00554C1D"/>
    <w:rsid w:val="00554D66"/>
    <w:rsid w:val="00554D6D"/>
    <w:rsid w:val="00554D94"/>
    <w:rsid w:val="00554DB8"/>
    <w:rsid w:val="00554DEC"/>
    <w:rsid w:val="00554E70"/>
    <w:rsid w:val="00554E72"/>
    <w:rsid w:val="00554FA5"/>
    <w:rsid w:val="0055504C"/>
    <w:rsid w:val="005550C4"/>
    <w:rsid w:val="00555279"/>
    <w:rsid w:val="005554F8"/>
    <w:rsid w:val="0055554B"/>
    <w:rsid w:val="005555E9"/>
    <w:rsid w:val="00555632"/>
    <w:rsid w:val="0055596B"/>
    <w:rsid w:val="00555CB8"/>
    <w:rsid w:val="00555E14"/>
    <w:rsid w:val="00555F0F"/>
    <w:rsid w:val="00555F14"/>
    <w:rsid w:val="00555FBB"/>
    <w:rsid w:val="00556068"/>
    <w:rsid w:val="0055609F"/>
    <w:rsid w:val="005560CF"/>
    <w:rsid w:val="00556118"/>
    <w:rsid w:val="00556260"/>
    <w:rsid w:val="0055630B"/>
    <w:rsid w:val="00556325"/>
    <w:rsid w:val="00556383"/>
    <w:rsid w:val="0055644B"/>
    <w:rsid w:val="00556483"/>
    <w:rsid w:val="005564B4"/>
    <w:rsid w:val="0055661D"/>
    <w:rsid w:val="00556629"/>
    <w:rsid w:val="0055664E"/>
    <w:rsid w:val="00556691"/>
    <w:rsid w:val="00556703"/>
    <w:rsid w:val="0055674F"/>
    <w:rsid w:val="00556793"/>
    <w:rsid w:val="00556953"/>
    <w:rsid w:val="00556AD7"/>
    <w:rsid w:val="00556CEB"/>
    <w:rsid w:val="00556EB8"/>
    <w:rsid w:val="00556ECD"/>
    <w:rsid w:val="005571DA"/>
    <w:rsid w:val="005571E5"/>
    <w:rsid w:val="0055720C"/>
    <w:rsid w:val="00557449"/>
    <w:rsid w:val="0055748F"/>
    <w:rsid w:val="005574CF"/>
    <w:rsid w:val="00557554"/>
    <w:rsid w:val="00557673"/>
    <w:rsid w:val="00557681"/>
    <w:rsid w:val="00557740"/>
    <w:rsid w:val="005577BA"/>
    <w:rsid w:val="005578DE"/>
    <w:rsid w:val="005578F1"/>
    <w:rsid w:val="0055790E"/>
    <w:rsid w:val="0055791F"/>
    <w:rsid w:val="005579BD"/>
    <w:rsid w:val="00557A43"/>
    <w:rsid w:val="00557A4D"/>
    <w:rsid w:val="00557AE3"/>
    <w:rsid w:val="00557B3C"/>
    <w:rsid w:val="00557C34"/>
    <w:rsid w:val="00557C9B"/>
    <w:rsid w:val="00557CE1"/>
    <w:rsid w:val="00557D2A"/>
    <w:rsid w:val="00557D46"/>
    <w:rsid w:val="00557D54"/>
    <w:rsid w:val="00557D56"/>
    <w:rsid w:val="00557EAA"/>
    <w:rsid w:val="00557ED7"/>
    <w:rsid w:val="00557F25"/>
    <w:rsid w:val="00560049"/>
    <w:rsid w:val="00560287"/>
    <w:rsid w:val="00560404"/>
    <w:rsid w:val="005605C8"/>
    <w:rsid w:val="00560833"/>
    <w:rsid w:val="00560A0B"/>
    <w:rsid w:val="00560B38"/>
    <w:rsid w:val="00560B79"/>
    <w:rsid w:val="00560B9D"/>
    <w:rsid w:val="00560C0D"/>
    <w:rsid w:val="00560C43"/>
    <w:rsid w:val="00560F12"/>
    <w:rsid w:val="00560F6A"/>
    <w:rsid w:val="00560FC6"/>
    <w:rsid w:val="00560FD9"/>
    <w:rsid w:val="0056103C"/>
    <w:rsid w:val="0056106A"/>
    <w:rsid w:val="00561107"/>
    <w:rsid w:val="00561236"/>
    <w:rsid w:val="005612A8"/>
    <w:rsid w:val="005612AE"/>
    <w:rsid w:val="00561319"/>
    <w:rsid w:val="0056137C"/>
    <w:rsid w:val="005613D5"/>
    <w:rsid w:val="00561400"/>
    <w:rsid w:val="00561417"/>
    <w:rsid w:val="00561459"/>
    <w:rsid w:val="005615A0"/>
    <w:rsid w:val="005615A2"/>
    <w:rsid w:val="005615B9"/>
    <w:rsid w:val="00561796"/>
    <w:rsid w:val="005617A9"/>
    <w:rsid w:val="005617D7"/>
    <w:rsid w:val="00561881"/>
    <w:rsid w:val="005619B9"/>
    <w:rsid w:val="00561AB8"/>
    <w:rsid w:val="00561B33"/>
    <w:rsid w:val="00561BBC"/>
    <w:rsid w:val="00561C9A"/>
    <w:rsid w:val="00561D44"/>
    <w:rsid w:val="00561EFC"/>
    <w:rsid w:val="00561F50"/>
    <w:rsid w:val="00562008"/>
    <w:rsid w:val="0056207D"/>
    <w:rsid w:val="00562171"/>
    <w:rsid w:val="0056228B"/>
    <w:rsid w:val="005622A3"/>
    <w:rsid w:val="00562307"/>
    <w:rsid w:val="00562476"/>
    <w:rsid w:val="005624CF"/>
    <w:rsid w:val="005625C1"/>
    <w:rsid w:val="00562603"/>
    <w:rsid w:val="005626FB"/>
    <w:rsid w:val="00562743"/>
    <w:rsid w:val="00562902"/>
    <w:rsid w:val="00562914"/>
    <w:rsid w:val="005629A7"/>
    <w:rsid w:val="00562B7B"/>
    <w:rsid w:val="00562B9D"/>
    <w:rsid w:val="00562BA1"/>
    <w:rsid w:val="00562CD1"/>
    <w:rsid w:val="00562D34"/>
    <w:rsid w:val="00562E2C"/>
    <w:rsid w:val="00562E88"/>
    <w:rsid w:val="00562F2B"/>
    <w:rsid w:val="00562FC5"/>
    <w:rsid w:val="0056313D"/>
    <w:rsid w:val="005631B4"/>
    <w:rsid w:val="00563235"/>
    <w:rsid w:val="00563271"/>
    <w:rsid w:val="005632C9"/>
    <w:rsid w:val="005632DD"/>
    <w:rsid w:val="00563348"/>
    <w:rsid w:val="005633E5"/>
    <w:rsid w:val="00563455"/>
    <w:rsid w:val="005635C2"/>
    <w:rsid w:val="00563652"/>
    <w:rsid w:val="00563658"/>
    <w:rsid w:val="0056365E"/>
    <w:rsid w:val="00563679"/>
    <w:rsid w:val="00563776"/>
    <w:rsid w:val="0056385A"/>
    <w:rsid w:val="005638B1"/>
    <w:rsid w:val="005639DC"/>
    <w:rsid w:val="00563A09"/>
    <w:rsid w:val="00563B38"/>
    <w:rsid w:val="00563B47"/>
    <w:rsid w:val="00563BBF"/>
    <w:rsid w:val="00563BC1"/>
    <w:rsid w:val="00563C77"/>
    <w:rsid w:val="00563CFC"/>
    <w:rsid w:val="00563D79"/>
    <w:rsid w:val="00563EF0"/>
    <w:rsid w:val="00563F1A"/>
    <w:rsid w:val="0056400F"/>
    <w:rsid w:val="005640EE"/>
    <w:rsid w:val="00564149"/>
    <w:rsid w:val="0056423B"/>
    <w:rsid w:val="0056425D"/>
    <w:rsid w:val="005642A3"/>
    <w:rsid w:val="00564362"/>
    <w:rsid w:val="005644E3"/>
    <w:rsid w:val="0056457B"/>
    <w:rsid w:val="0056464B"/>
    <w:rsid w:val="005646ED"/>
    <w:rsid w:val="005646FF"/>
    <w:rsid w:val="0056470B"/>
    <w:rsid w:val="0056473D"/>
    <w:rsid w:val="00564780"/>
    <w:rsid w:val="005647B0"/>
    <w:rsid w:val="005647E8"/>
    <w:rsid w:val="005648E2"/>
    <w:rsid w:val="0056493C"/>
    <w:rsid w:val="0056496B"/>
    <w:rsid w:val="005649D3"/>
    <w:rsid w:val="00564AB9"/>
    <w:rsid w:val="00564B95"/>
    <w:rsid w:val="00564C76"/>
    <w:rsid w:val="00564E5B"/>
    <w:rsid w:val="0056506C"/>
    <w:rsid w:val="005651B2"/>
    <w:rsid w:val="00565223"/>
    <w:rsid w:val="00565261"/>
    <w:rsid w:val="00565295"/>
    <w:rsid w:val="00565303"/>
    <w:rsid w:val="00565333"/>
    <w:rsid w:val="005653A6"/>
    <w:rsid w:val="005653B9"/>
    <w:rsid w:val="0056543E"/>
    <w:rsid w:val="00565458"/>
    <w:rsid w:val="00565616"/>
    <w:rsid w:val="0056564A"/>
    <w:rsid w:val="00565657"/>
    <w:rsid w:val="005657BF"/>
    <w:rsid w:val="005657EE"/>
    <w:rsid w:val="00565835"/>
    <w:rsid w:val="00565836"/>
    <w:rsid w:val="005658D4"/>
    <w:rsid w:val="005659EC"/>
    <w:rsid w:val="00565AE1"/>
    <w:rsid w:val="00565B37"/>
    <w:rsid w:val="00565B6B"/>
    <w:rsid w:val="00565BBB"/>
    <w:rsid w:val="00565C85"/>
    <w:rsid w:val="00565CBA"/>
    <w:rsid w:val="00565E7B"/>
    <w:rsid w:val="00566077"/>
    <w:rsid w:val="00566222"/>
    <w:rsid w:val="005662C3"/>
    <w:rsid w:val="005662EA"/>
    <w:rsid w:val="005663B4"/>
    <w:rsid w:val="005664A3"/>
    <w:rsid w:val="00566500"/>
    <w:rsid w:val="00566621"/>
    <w:rsid w:val="005666E1"/>
    <w:rsid w:val="00566736"/>
    <w:rsid w:val="00566778"/>
    <w:rsid w:val="005667E7"/>
    <w:rsid w:val="005668A4"/>
    <w:rsid w:val="005668B2"/>
    <w:rsid w:val="005668E7"/>
    <w:rsid w:val="00566A1A"/>
    <w:rsid w:val="00566A7B"/>
    <w:rsid w:val="00566B22"/>
    <w:rsid w:val="00566BAB"/>
    <w:rsid w:val="00566C81"/>
    <w:rsid w:val="00566C85"/>
    <w:rsid w:val="00566CFD"/>
    <w:rsid w:val="00566DB6"/>
    <w:rsid w:val="00566E32"/>
    <w:rsid w:val="00566ECA"/>
    <w:rsid w:val="00566F17"/>
    <w:rsid w:val="00567091"/>
    <w:rsid w:val="005670D7"/>
    <w:rsid w:val="00567189"/>
    <w:rsid w:val="005671C6"/>
    <w:rsid w:val="00567268"/>
    <w:rsid w:val="005672FE"/>
    <w:rsid w:val="005673BF"/>
    <w:rsid w:val="005673DB"/>
    <w:rsid w:val="005674A9"/>
    <w:rsid w:val="0056753E"/>
    <w:rsid w:val="005675AA"/>
    <w:rsid w:val="005677CC"/>
    <w:rsid w:val="00567884"/>
    <w:rsid w:val="00567B72"/>
    <w:rsid w:val="00567BF7"/>
    <w:rsid w:val="00567C69"/>
    <w:rsid w:val="00567C9E"/>
    <w:rsid w:val="00567DA6"/>
    <w:rsid w:val="00567E73"/>
    <w:rsid w:val="00567EA3"/>
    <w:rsid w:val="0056E491"/>
    <w:rsid w:val="00570026"/>
    <w:rsid w:val="00570053"/>
    <w:rsid w:val="005700CC"/>
    <w:rsid w:val="0057024D"/>
    <w:rsid w:val="00570334"/>
    <w:rsid w:val="005703E4"/>
    <w:rsid w:val="00570423"/>
    <w:rsid w:val="00570490"/>
    <w:rsid w:val="00570495"/>
    <w:rsid w:val="005704D4"/>
    <w:rsid w:val="00570552"/>
    <w:rsid w:val="0057057F"/>
    <w:rsid w:val="005705E0"/>
    <w:rsid w:val="005706BE"/>
    <w:rsid w:val="0057090D"/>
    <w:rsid w:val="00570A8F"/>
    <w:rsid w:val="00570AFD"/>
    <w:rsid w:val="00570B84"/>
    <w:rsid w:val="00570C4D"/>
    <w:rsid w:val="00570E7B"/>
    <w:rsid w:val="00570F16"/>
    <w:rsid w:val="00570F52"/>
    <w:rsid w:val="00570F87"/>
    <w:rsid w:val="00570FAF"/>
    <w:rsid w:val="0057106A"/>
    <w:rsid w:val="00571277"/>
    <w:rsid w:val="005713A3"/>
    <w:rsid w:val="005713F5"/>
    <w:rsid w:val="00571448"/>
    <w:rsid w:val="00571459"/>
    <w:rsid w:val="00571513"/>
    <w:rsid w:val="00571527"/>
    <w:rsid w:val="00571776"/>
    <w:rsid w:val="0057186A"/>
    <w:rsid w:val="005718EA"/>
    <w:rsid w:val="0057190B"/>
    <w:rsid w:val="005719D2"/>
    <w:rsid w:val="00571B23"/>
    <w:rsid w:val="00571B93"/>
    <w:rsid w:val="00571DCE"/>
    <w:rsid w:val="00571ED7"/>
    <w:rsid w:val="00571EFA"/>
    <w:rsid w:val="00571F9C"/>
    <w:rsid w:val="00571FC3"/>
    <w:rsid w:val="00571FFF"/>
    <w:rsid w:val="00572027"/>
    <w:rsid w:val="00572090"/>
    <w:rsid w:val="005720A2"/>
    <w:rsid w:val="00572305"/>
    <w:rsid w:val="00572425"/>
    <w:rsid w:val="0057245C"/>
    <w:rsid w:val="00572498"/>
    <w:rsid w:val="0057256D"/>
    <w:rsid w:val="0057264A"/>
    <w:rsid w:val="00572680"/>
    <w:rsid w:val="00572700"/>
    <w:rsid w:val="0057273D"/>
    <w:rsid w:val="005727CB"/>
    <w:rsid w:val="0057284A"/>
    <w:rsid w:val="0057289A"/>
    <w:rsid w:val="00572A9A"/>
    <w:rsid w:val="00572AAC"/>
    <w:rsid w:val="00572AB3"/>
    <w:rsid w:val="00572AE4"/>
    <w:rsid w:val="00572C2F"/>
    <w:rsid w:val="00572C8F"/>
    <w:rsid w:val="00572CE6"/>
    <w:rsid w:val="00572D97"/>
    <w:rsid w:val="00572E3F"/>
    <w:rsid w:val="00572E57"/>
    <w:rsid w:val="00572ECE"/>
    <w:rsid w:val="00572FE5"/>
    <w:rsid w:val="00573104"/>
    <w:rsid w:val="005732BE"/>
    <w:rsid w:val="005732EB"/>
    <w:rsid w:val="0057332C"/>
    <w:rsid w:val="005733B0"/>
    <w:rsid w:val="00573424"/>
    <w:rsid w:val="0057343A"/>
    <w:rsid w:val="00573523"/>
    <w:rsid w:val="005735C9"/>
    <w:rsid w:val="005735E6"/>
    <w:rsid w:val="005736B2"/>
    <w:rsid w:val="005736DC"/>
    <w:rsid w:val="0057374B"/>
    <w:rsid w:val="005737CA"/>
    <w:rsid w:val="005738ED"/>
    <w:rsid w:val="00573921"/>
    <w:rsid w:val="00573A84"/>
    <w:rsid w:val="00573AA9"/>
    <w:rsid w:val="00573B09"/>
    <w:rsid w:val="00573B53"/>
    <w:rsid w:val="00573BC5"/>
    <w:rsid w:val="00573BEF"/>
    <w:rsid w:val="00573C33"/>
    <w:rsid w:val="00573D74"/>
    <w:rsid w:val="00573DDA"/>
    <w:rsid w:val="00573F8C"/>
    <w:rsid w:val="00573FEE"/>
    <w:rsid w:val="00573FF0"/>
    <w:rsid w:val="00574011"/>
    <w:rsid w:val="0057402C"/>
    <w:rsid w:val="0057402F"/>
    <w:rsid w:val="00574072"/>
    <w:rsid w:val="0057409F"/>
    <w:rsid w:val="00574102"/>
    <w:rsid w:val="00574138"/>
    <w:rsid w:val="00574201"/>
    <w:rsid w:val="00574450"/>
    <w:rsid w:val="00574490"/>
    <w:rsid w:val="005744EA"/>
    <w:rsid w:val="00574509"/>
    <w:rsid w:val="00574522"/>
    <w:rsid w:val="005745AC"/>
    <w:rsid w:val="005745BA"/>
    <w:rsid w:val="005745FF"/>
    <w:rsid w:val="0057484B"/>
    <w:rsid w:val="00574905"/>
    <w:rsid w:val="005749BF"/>
    <w:rsid w:val="005749C4"/>
    <w:rsid w:val="005749CA"/>
    <w:rsid w:val="00574A2F"/>
    <w:rsid w:val="00574A3F"/>
    <w:rsid w:val="00574B41"/>
    <w:rsid w:val="00574C03"/>
    <w:rsid w:val="00574DF7"/>
    <w:rsid w:val="00574E72"/>
    <w:rsid w:val="00574EC3"/>
    <w:rsid w:val="00574ED0"/>
    <w:rsid w:val="00574EF2"/>
    <w:rsid w:val="00574F58"/>
    <w:rsid w:val="00575046"/>
    <w:rsid w:val="005752E3"/>
    <w:rsid w:val="00575598"/>
    <w:rsid w:val="00575621"/>
    <w:rsid w:val="00575694"/>
    <w:rsid w:val="00575887"/>
    <w:rsid w:val="005758D3"/>
    <w:rsid w:val="005759F8"/>
    <w:rsid w:val="005759F9"/>
    <w:rsid w:val="00575B0E"/>
    <w:rsid w:val="00575CEF"/>
    <w:rsid w:val="00575D08"/>
    <w:rsid w:val="00575D2D"/>
    <w:rsid w:val="00575D70"/>
    <w:rsid w:val="00575DB8"/>
    <w:rsid w:val="00575DC0"/>
    <w:rsid w:val="00575DFF"/>
    <w:rsid w:val="00575EC4"/>
    <w:rsid w:val="00575FB8"/>
    <w:rsid w:val="00576053"/>
    <w:rsid w:val="00576070"/>
    <w:rsid w:val="00576097"/>
    <w:rsid w:val="00576119"/>
    <w:rsid w:val="0057617A"/>
    <w:rsid w:val="00576307"/>
    <w:rsid w:val="00576415"/>
    <w:rsid w:val="0057650F"/>
    <w:rsid w:val="00576542"/>
    <w:rsid w:val="00576575"/>
    <w:rsid w:val="0057661F"/>
    <w:rsid w:val="00576641"/>
    <w:rsid w:val="005766B6"/>
    <w:rsid w:val="005766BF"/>
    <w:rsid w:val="00576726"/>
    <w:rsid w:val="00576727"/>
    <w:rsid w:val="005767A1"/>
    <w:rsid w:val="00576965"/>
    <w:rsid w:val="00576C23"/>
    <w:rsid w:val="00576C33"/>
    <w:rsid w:val="00576E9B"/>
    <w:rsid w:val="00576F33"/>
    <w:rsid w:val="00576F50"/>
    <w:rsid w:val="00576F8B"/>
    <w:rsid w:val="00576FCF"/>
    <w:rsid w:val="005771D7"/>
    <w:rsid w:val="00577255"/>
    <w:rsid w:val="00577257"/>
    <w:rsid w:val="00577492"/>
    <w:rsid w:val="0057757A"/>
    <w:rsid w:val="005775B2"/>
    <w:rsid w:val="0057762E"/>
    <w:rsid w:val="00577683"/>
    <w:rsid w:val="005776D9"/>
    <w:rsid w:val="00577896"/>
    <w:rsid w:val="005778AC"/>
    <w:rsid w:val="005778F8"/>
    <w:rsid w:val="00577977"/>
    <w:rsid w:val="00577A2E"/>
    <w:rsid w:val="00577A9B"/>
    <w:rsid w:val="00577AEC"/>
    <w:rsid w:val="00577DA0"/>
    <w:rsid w:val="00577DD1"/>
    <w:rsid w:val="00577DE2"/>
    <w:rsid w:val="00577E28"/>
    <w:rsid w:val="00577F83"/>
    <w:rsid w:val="0058010C"/>
    <w:rsid w:val="005801A8"/>
    <w:rsid w:val="005801BD"/>
    <w:rsid w:val="005802F6"/>
    <w:rsid w:val="00580316"/>
    <w:rsid w:val="005803B8"/>
    <w:rsid w:val="005803F2"/>
    <w:rsid w:val="00580578"/>
    <w:rsid w:val="005805EF"/>
    <w:rsid w:val="00580617"/>
    <w:rsid w:val="0058061E"/>
    <w:rsid w:val="00580696"/>
    <w:rsid w:val="0058069B"/>
    <w:rsid w:val="005806BA"/>
    <w:rsid w:val="0058074E"/>
    <w:rsid w:val="005807A2"/>
    <w:rsid w:val="005807FF"/>
    <w:rsid w:val="0058081C"/>
    <w:rsid w:val="00580A91"/>
    <w:rsid w:val="00580B50"/>
    <w:rsid w:val="00580C8B"/>
    <w:rsid w:val="00580DE3"/>
    <w:rsid w:val="00580F1C"/>
    <w:rsid w:val="00580F4A"/>
    <w:rsid w:val="00580F54"/>
    <w:rsid w:val="00580FB2"/>
    <w:rsid w:val="00580FC1"/>
    <w:rsid w:val="005810F3"/>
    <w:rsid w:val="005811E7"/>
    <w:rsid w:val="00581229"/>
    <w:rsid w:val="0058124A"/>
    <w:rsid w:val="005812ED"/>
    <w:rsid w:val="00581362"/>
    <w:rsid w:val="005813FF"/>
    <w:rsid w:val="00581537"/>
    <w:rsid w:val="00581653"/>
    <w:rsid w:val="00581877"/>
    <w:rsid w:val="00581AA4"/>
    <w:rsid w:val="00581B93"/>
    <w:rsid w:val="00581C9F"/>
    <w:rsid w:val="00581CE4"/>
    <w:rsid w:val="00581CF3"/>
    <w:rsid w:val="00581E7D"/>
    <w:rsid w:val="00581E85"/>
    <w:rsid w:val="00581ECE"/>
    <w:rsid w:val="00581F82"/>
    <w:rsid w:val="00582037"/>
    <w:rsid w:val="00582120"/>
    <w:rsid w:val="005821AA"/>
    <w:rsid w:val="005821C9"/>
    <w:rsid w:val="00582227"/>
    <w:rsid w:val="005822A5"/>
    <w:rsid w:val="005822EA"/>
    <w:rsid w:val="00582364"/>
    <w:rsid w:val="00582397"/>
    <w:rsid w:val="005823EC"/>
    <w:rsid w:val="0058240B"/>
    <w:rsid w:val="005825A2"/>
    <w:rsid w:val="005825C6"/>
    <w:rsid w:val="005825FA"/>
    <w:rsid w:val="00582605"/>
    <w:rsid w:val="005827AF"/>
    <w:rsid w:val="00582853"/>
    <w:rsid w:val="00582AE8"/>
    <w:rsid w:val="00582B3C"/>
    <w:rsid w:val="00582B5B"/>
    <w:rsid w:val="00582D54"/>
    <w:rsid w:val="00582E42"/>
    <w:rsid w:val="00582E47"/>
    <w:rsid w:val="00582F29"/>
    <w:rsid w:val="00582F66"/>
    <w:rsid w:val="005830EA"/>
    <w:rsid w:val="00583139"/>
    <w:rsid w:val="00583466"/>
    <w:rsid w:val="00583486"/>
    <w:rsid w:val="00583514"/>
    <w:rsid w:val="0058356A"/>
    <w:rsid w:val="005835CD"/>
    <w:rsid w:val="0058371F"/>
    <w:rsid w:val="005837CE"/>
    <w:rsid w:val="00583859"/>
    <w:rsid w:val="00583A25"/>
    <w:rsid w:val="00583A87"/>
    <w:rsid w:val="00583B71"/>
    <w:rsid w:val="00583BDB"/>
    <w:rsid w:val="00583CB2"/>
    <w:rsid w:val="00583D32"/>
    <w:rsid w:val="00583D50"/>
    <w:rsid w:val="00583D72"/>
    <w:rsid w:val="00583DAE"/>
    <w:rsid w:val="00583DDD"/>
    <w:rsid w:val="00583DE3"/>
    <w:rsid w:val="00583E76"/>
    <w:rsid w:val="00583F29"/>
    <w:rsid w:val="00583F9D"/>
    <w:rsid w:val="00584042"/>
    <w:rsid w:val="00584058"/>
    <w:rsid w:val="005840B3"/>
    <w:rsid w:val="0058412F"/>
    <w:rsid w:val="0058426F"/>
    <w:rsid w:val="0058451D"/>
    <w:rsid w:val="00584663"/>
    <w:rsid w:val="005846C9"/>
    <w:rsid w:val="00584722"/>
    <w:rsid w:val="0058480F"/>
    <w:rsid w:val="00584814"/>
    <w:rsid w:val="00584874"/>
    <w:rsid w:val="00584955"/>
    <w:rsid w:val="005849D6"/>
    <w:rsid w:val="00584C81"/>
    <w:rsid w:val="00584CE3"/>
    <w:rsid w:val="00584D09"/>
    <w:rsid w:val="00584DA2"/>
    <w:rsid w:val="00584EB1"/>
    <w:rsid w:val="00584F7E"/>
    <w:rsid w:val="00584F9A"/>
    <w:rsid w:val="005850D7"/>
    <w:rsid w:val="005852C8"/>
    <w:rsid w:val="005852CD"/>
    <w:rsid w:val="00585337"/>
    <w:rsid w:val="00585367"/>
    <w:rsid w:val="00585392"/>
    <w:rsid w:val="0058540A"/>
    <w:rsid w:val="0058562F"/>
    <w:rsid w:val="00585755"/>
    <w:rsid w:val="005858F2"/>
    <w:rsid w:val="00585B0F"/>
    <w:rsid w:val="00585B36"/>
    <w:rsid w:val="00585CE1"/>
    <w:rsid w:val="00585D2C"/>
    <w:rsid w:val="00585D3C"/>
    <w:rsid w:val="00585D94"/>
    <w:rsid w:val="00585E2D"/>
    <w:rsid w:val="00585E6C"/>
    <w:rsid w:val="00585E9D"/>
    <w:rsid w:val="00585F59"/>
    <w:rsid w:val="00585F9E"/>
    <w:rsid w:val="00585FE0"/>
    <w:rsid w:val="00585FE4"/>
    <w:rsid w:val="00586110"/>
    <w:rsid w:val="005861EB"/>
    <w:rsid w:val="00586496"/>
    <w:rsid w:val="00586571"/>
    <w:rsid w:val="00586793"/>
    <w:rsid w:val="0058682C"/>
    <w:rsid w:val="00586888"/>
    <w:rsid w:val="00586920"/>
    <w:rsid w:val="00586A70"/>
    <w:rsid w:val="00586F16"/>
    <w:rsid w:val="00587110"/>
    <w:rsid w:val="005871A1"/>
    <w:rsid w:val="005871D1"/>
    <w:rsid w:val="00587325"/>
    <w:rsid w:val="0058737E"/>
    <w:rsid w:val="00587394"/>
    <w:rsid w:val="00587458"/>
    <w:rsid w:val="005874ED"/>
    <w:rsid w:val="0058758E"/>
    <w:rsid w:val="00587616"/>
    <w:rsid w:val="00587671"/>
    <w:rsid w:val="005876A4"/>
    <w:rsid w:val="005876B9"/>
    <w:rsid w:val="00587804"/>
    <w:rsid w:val="00587B59"/>
    <w:rsid w:val="00587BAE"/>
    <w:rsid w:val="00587C77"/>
    <w:rsid w:val="00587CBA"/>
    <w:rsid w:val="00587F15"/>
    <w:rsid w:val="00587F68"/>
    <w:rsid w:val="00587F79"/>
    <w:rsid w:val="00589EF5"/>
    <w:rsid w:val="005900C9"/>
    <w:rsid w:val="00590124"/>
    <w:rsid w:val="00590217"/>
    <w:rsid w:val="0059021B"/>
    <w:rsid w:val="005903DC"/>
    <w:rsid w:val="00590402"/>
    <w:rsid w:val="005905C1"/>
    <w:rsid w:val="00590715"/>
    <w:rsid w:val="0059083D"/>
    <w:rsid w:val="005908FB"/>
    <w:rsid w:val="00590964"/>
    <w:rsid w:val="00590A0D"/>
    <w:rsid w:val="00590A12"/>
    <w:rsid w:val="00590AE3"/>
    <w:rsid w:val="00590B0E"/>
    <w:rsid w:val="00590B3A"/>
    <w:rsid w:val="00590B84"/>
    <w:rsid w:val="00590C4E"/>
    <w:rsid w:val="00590CEB"/>
    <w:rsid w:val="00590D23"/>
    <w:rsid w:val="00590DD9"/>
    <w:rsid w:val="00590FA2"/>
    <w:rsid w:val="00590FD4"/>
    <w:rsid w:val="0059116A"/>
    <w:rsid w:val="005912C0"/>
    <w:rsid w:val="005913AE"/>
    <w:rsid w:val="00591478"/>
    <w:rsid w:val="005914C2"/>
    <w:rsid w:val="00591656"/>
    <w:rsid w:val="00591662"/>
    <w:rsid w:val="005916CC"/>
    <w:rsid w:val="005916E4"/>
    <w:rsid w:val="0059172E"/>
    <w:rsid w:val="0059187B"/>
    <w:rsid w:val="005918C7"/>
    <w:rsid w:val="005918D8"/>
    <w:rsid w:val="005919BC"/>
    <w:rsid w:val="00591CD5"/>
    <w:rsid w:val="00591D47"/>
    <w:rsid w:val="00591E37"/>
    <w:rsid w:val="00591F36"/>
    <w:rsid w:val="00591F62"/>
    <w:rsid w:val="00591FAE"/>
    <w:rsid w:val="00591FCE"/>
    <w:rsid w:val="00591FD0"/>
    <w:rsid w:val="00592083"/>
    <w:rsid w:val="00592268"/>
    <w:rsid w:val="00592311"/>
    <w:rsid w:val="00592313"/>
    <w:rsid w:val="00592314"/>
    <w:rsid w:val="005923BA"/>
    <w:rsid w:val="0059242A"/>
    <w:rsid w:val="00592518"/>
    <w:rsid w:val="0059263C"/>
    <w:rsid w:val="00592648"/>
    <w:rsid w:val="00592703"/>
    <w:rsid w:val="00592722"/>
    <w:rsid w:val="00592751"/>
    <w:rsid w:val="00592823"/>
    <w:rsid w:val="00592826"/>
    <w:rsid w:val="0059283A"/>
    <w:rsid w:val="00592A7F"/>
    <w:rsid w:val="00592B1D"/>
    <w:rsid w:val="00592B50"/>
    <w:rsid w:val="00592C33"/>
    <w:rsid w:val="00592D42"/>
    <w:rsid w:val="00592E50"/>
    <w:rsid w:val="00592E87"/>
    <w:rsid w:val="00593051"/>
    <w:rsid w:val="00593090"/>
    <w:rsid w:val="00593190"/>
    <w:rsid w:val="0059322C"/>
    <w:rsid w:val="00593257"/>
    <w:rsid w:val="00593353"/>
    <w:rsid w:val="0059339D"/>
    <w:rsid w:val="005933AA"/>
    <w:rsid w:val="005933C4"/>
    <w:rsid w:val="005933C7"/>
    <w:rsid w:val="005933DC"/>
    <w:rsid w:val="00593427"/>
    <w:rsid w:val="005934BE"/>
    <w:rsid w:val="005934DC"/>
    <w:rsid w:val="0059369E"/>
    <w:rsid w:val="0059389B"/>
    <w:rsid w:val="005938D0"/>
    <w:rsid w:val="00593988"/>
    <w:rsid w:val="00593A53"/>
    <w:rsid w:val="00593A9A"/>
    <w:rsid w:val="00593B0F"/>
    <w:rsid w:val="00593BA8"/>
    <w:rsid w:val="00593BD9"/>
    <w:rsid w:val="00593D1A"/>
    <w:rsid w:val="00593D39"/>
    <w:rsid w:val="00593E49"/>
    <w:rsid w:val="00593F01"/>
    <w:rsid w:val="00593F6E"/>
    <w:rsid w:val="00593F9C"/>
    <w:rsid w:val="005941D6"/>
    <w:rsid w:val="0059420B"/>
    <w:rsid w:val="00594218"/>
    <w:rsid w:val="005942B4"/>
    <w:rsid w:val="00594315"/>
    <w:rsid w:val="0059435A"/>
    <w:rsid w:val="005943A7"/>
    <w:rsid w:val="0059441B"/>
    <w:rsid w:val="00594468"/>
    <w:rsid w:val="00594564"/>
    <w:rsid w:val="0059456A"/>
    <w:rsid w:val="00594659"/>
    <w:rsid w:val="00594761"/>
    <w:rsid w:val="005947EF"/>
    <w:rsid w:val="0059481E"/>
    <w:rsid w:val="00594A13"/>
    <w:rsid w:val="00594C4D"/>
    <w:rsid w:val="00594CDE"/>
    <w:rsid w:val="00594CFE"/>
    <w:rsid w:val="00594D0F"/>
    <w:rsid w:val="00594D2F"/>
    <w:rsid w:val="00594E5B"/>
    <w:rsid w:val="00594EC0"/>
    <w:rsid w:val="00594ECB"/>
    <w:rsid w:val="00594F85"/>
    <w:rsid w:val="00595031"/>
    <w:rsid w:val="0059511C"/>
    <w:rsid w:val="005951F3"/>
    <w:rsid w:val="005952D6"/>
    <w:rsid w:val="00595453"/>
    <w:rsid w:val="005954A5"/>
    <w:rsid w:val="005954E6"/>
    <w:rsid w:val="005955BB"/>
    <w:rsid w:val="00595763"/>
    <w:rsid w:val="005957BE"/>
    <w:rsid w:val="005957C3"/>
    <w:rsid w:val="00595838"/>
    <w:rsid w:val="0059583A"/>
    <w:rsid w:val="0059583C"/>
    <w:rsid w:val="00595847"/>
    <w:rsid w:val="005958EA"/>
    <w:rsid w:val="00595900"/>
    <w:rsid w:val="005959DF"/>
    <w:rsid w:val="005959F2"/>
    <w:rsid w:val="00595B16"/>
    <w:rsid w:val="00595B6A"/>
    <w:rsid w:val="00595BC0"/>
    <w:rsid w:val="00595BCC"/>
    <w:rsid w:val="00595C79"/>
    <w:rsid w:val="00595D13"/>
    <w:rsid w:val="00595DEC"/>
    <w:rsid w:val="00595DF7"/>
    <w:rsid w:val="00595E2F"/>
    <w:rsid w:val="00595EC9"/>
    <w:rsid w:val="00595F01"/>
    <w:rsid w:val="00595F08"/>
    <w:rsid w:val="00595FD8"/>
    <w:rsid w:val="00595FE7"/>
    <w:rsid w:val="00596029"/>
    <w:rsid w:val="00596055"/>
    <w:rsid w:val="00596148"/>
    <w:rsid w:val="0059619D"/>
    <w:rsid w:val="005961D9"/>
    <w:rsid w:val="0059620F"/>
    <w:rsid w:val="00596297"/>
    <w:rsid w:val="005962AA"/>
    <w:rsid w:val="0059632A"/>
    <w:rsid w:val="0059656A"/>
    <w:rsid w:val="0059662F"/>
    <w:rsid w:val="00596654"/>
    <w:rsid w:val="0059669D"/>
    <w:rsid w:val="00596815"/>
    <w:rsid w:val="005968F9"/>
    <w:rsid w:val="00596956"/>
    <w:rsid w:val="005969EB"/>
    <w:rsid w:val="00596A53"/>
    <w:rsid w:val="00596BE8"/>
    <w:rsid w:val="00596DED"/>
    <w:rsid w:val="00596EBD"/>
    <w:rsid w:val="00596F2B"/>
    <w:rsid w:val="00596F6B"/>
    <w:rsid w:val="0059702A"/>
    <w:rsid w:val="00597079"/>
    <w:rsid w:val="0059720D"/>
    <w:rsid w:val="00597216"/>
    <w:rsid w:val="00597255"/>
    <w:rsid w:val="005973AB"/>
    <w:rsid w:val="005976D7"/>
    <w:rsid w:val="00597728"/>
    <w:rsid w:val="0059780F"/>
    <w:rsid w:val="00597811"/>
    <w:rsid w:val="005978A4"/>
    <w:rsid w:val="005978CC"/>
    <w:rsid w:val="005979BA"/>
    <w:rsid w:val="005979D4"/>
    <w:rsid w:val="005979DA"/>
    <w:rsid w:val="00597A7D"/>
    <w:rsid w:val="00597A83"/>
    <w:rsid w:val="00597B23"/>
    <w:rsid w:val="00597B69"/>
    <w:rsid w:val="00597B9C"/>
    <w:rsid w:val="00597C05"/>
    <w:rsid w:val="00597C57"/>
    <w:rsid w:val="00597D8D"/>
    <w:rsid w:val="00597DFA"/>
    <w:rsid w:val="00597EA9"/>
    <w:rsid w:val="00597EC8"/>
    <w:rsid w:val="00597ED3"/>
    <w:rsid w:val="00597F17"/>
    <w:rsid w:val="00597F65"/>
    <w:rsid w:val="00597F81"/>
    <w:rsid w:val="00597FAB"/>
    <w:rsid w:val="00597FDA"/>
    <w:rsid w:val="005A0104"/>
    <w:rsid w:val="005A012C"/>
    <w:rsid w:val="005A01AC"/>
    <w:rsid w:val="005A02B6"/>
    <w:rsid w:val="005A0323"/>
    <w:rsid w:val="005A0373"/>
    <w:rsid w:val="005A0590"/>
    <w:rsid w:val="005A0669"/>
    <w:rsid w:val="005A06AA"/>
    <w:rsid w:val="005A0703"/>
    <w:rsid w:val="005A0763"/>
    <w:rsid w:val="005A07DB"/>
    <w:rsid w:val="005A082D"/>
    <w:rsid w:val="005A0858"/>
    <w:rsid w:val="005A08A4"/>
    <w:rsid w:val="005A08F9"/>
    <w:rsid w:val="005A0952"/>
    <w:rsid w:val="005A0A50"/>
    <w:rsid w:val="005A0AB0"/>
    <w:rsid w:val="005A0B50"/>
    <w:rsid w:val="005A0BF3"/>
    <w:rsid w:val="005A0C8E"/>
    <w:rsid w:val="005A0CC0"/>
    <w:rsid w:val="005A0CC7"/>
    <w:rsid w:val="005A0D53"/>
    <w:rsid w:val="005A0E21"/>
    <w:rsid w:val="005A0E22"/>
    <w:rsid w:val="005A0FC6"/>
    <w:rsid w:val="005A103C"/>
    <w:rsid w:val="005A11A7"/>
    <w:rsid w:val="005A12CC"/>
    <w:rsid w:val="005A130A"/>
    <w:rsid w:val="005A152C"/>
    <w:rsid w:val="005A156A"/>
    <w:rsid w:val="005A157A"/>
    <w:rsid w:val="005A163D"/>
    <w:rsid w:val="005A171A"/>
    <w:rsid w:val="005A17EE"/>
    <w:rsid w:val="005A17FA"/>
    <w:rsid w:val="005A182B"/>
    <w:rsid w:val="005A19AA"/>
    <w:rsid w:val="005A1A2D"/>
    <w:rsid w:val="005A1AAD"/>
    <w:rsid w:val="005A1B6A"/>
    <w:rsid w:val="005A1DEE"/>
    <w:rsid w:val="005A1E95"/>
    <w:rsid w:val="005A1FA7"/>
    <w:rsid w:val="005A202B"/>
    <w:rsid w:val="005A20BB"/>
    <w:rsid w:val="005A2247"/>
    <w:rsid w:val="005A2380"/>
    <w:rsid w:val="005A243F"/>
    <w:rsid w:val="005A257C"/>
    <w:rsid w:val="005A26E2"/>
    <w:rsid w:val="005A2715"/>
    <w:rsid w:val="005A2784"/>
    <w:rsid w:val="005A2844"/>
    <w:rsid w:val="005A2858"/>
    <w:rsid w:val="005A28DA"/>
    <w:rsid w:val="005A28DC"/>
    <w:rsid w:val="005A296C"/>
    <w:rsid w:val="005A2A84"/>
    <w:rsid w:val="005A2A9A"/>
    <w:rsid w:val="005A2AF9"/>
    <w:rsid w:val="005A2B41"/>
    <w:rsid w:val="005A2B6E"/>
    <w:rsid w:val="005A2C8F"/>
    <w:rsid w:val="005A2CAA"/>
    <w:rsid w:val="005A2CD2"/>
    <w:rsid w:val="005A2EBE"/>
    <w:rsid w:val="005A2F29"/>
    <w:rsid w:val="005A30FD"/>
    <w:rsid w:val="005A31EC"/>
    <w:rsid w:val="005A322C"/>
    <w:rsid w:val="005A331C"/>
    <w:rsid w:val="005A332A"/>
    <w:rsid w:val="005A33B0"/>
    <w:rsid w:val="005A33FC"/>
    <w:rsid w:val="005A35F2"/>
    <w:rsid w:val="005A3612"/>
    <w:rsid w:val="005A3659"/>
    <w:rsid w:val="005A3812"/>
    <w:rsid w:val="005A38DB"/>
    <w:rsid w:val="005A39FC"/>
    <w:rsid w:val="005A3A5E"/>
    <w:rsid w:val="005A3AF1"/>
    <w:rsid w:val="005A3BBC"/>
    <w:rsid w:val="005A3D85"/>
    <w:rsid w:val="005A3DC3"/>
    <w:rsid w:val="005A3DC5"/>
    <w:rsid w:val="005A3E0E"/>
    <w:rsid w:val="005A3EA2"/>
    <w:rsid w:val="005A3EF5"/>
    <w:rsid w:val="005A3F20"/>
    <w:rsid w:val="005A3F24"/>
    <w:rsid w:val="005A402F"/>
    <w:rsid w:val="005A4087"/>
    <w:rsid w:val="005A40D1"/>
    <w:rsid w:val="005A4160"/>
    <w:rsid w:val="005A4274"/>
    <w:rsid w:val="005A42B0"/>
    <w:rsid w:val="005A437E"/>
    <w:rsid w:val="005A43CC"/>
    <w:rsid w:val="005A44E6"/>
    <w:rsid w:val="005A45A9"/>
    <w:rsid w:val="005A45D2"/>
    <w:rsid w:val="005A470E"/>
    <w:rsid w:val="005A481B"/>
    <w:rsid w:val="005A4D19"/>
    <w:rsid w:val="005A4E09"/>
    <w:rsid w:val="005A4FAA"/>
    <w:rsid w:val="005A509E"/>
    <w:rsid w:val="005A5112"/>
    <w:rsid w:val="005A5115"/>
    <w:rsid w:val="005A528B"/>
    <w:rsid w:val="005A528C"/>
    <w:rsid w:val="005A529D"/>
    <w:rsid w:val="005A52BF"/>
    <w:rsid w:val="005A5471"/>
    <w:rsid w:val="005A5474"/>
    <w:rsid w:val="005A54E0"/>
    <w:rsid w:val="005A5521"/>
    <w:rsid w:val="005A5549"/>
    <w:rsid w:val="005A5573"/>
    <w:rsid w:val="005A5579"/>
    <w:rsid w:val="005A560A"/>
    <w:rsid w:val="005A5714"/>
    <w:rsid w:val="005A578E"/>
    <w:rsid w:val="005A57EC"/>
    <w:rsid w:val="005A5879"/>
    <w:rsid w:val="005A5998"/>
    <w:rsid w:val="005A5A8C"/>
    <w:rsid w:val="005A5AB0"/>
    <w:rsid w:val="005A5C61"/>
    <w:rsid w:val="005A5CF3"/>
    <w:rsid w:val="005A5D01"/>
    <w:rsid w:val="005A5D41"/>
    <w:rsid w:val="005A60BD"/>
    <w:rsid w:val="005A6114"/>
    <w:rsid w:val="005A62CA"/>
    <w:rsid w:val="005A6365"/>
    <w:rsid w:val="005A647A"/>
    <w:rsid w:val="005A647F"/>
    <w:rsid w:val="005A64A6"/>
    <w:rsid w:val="005A6742"/>
    <w:rsid w:val="005A689C"/>
    <w:rsid w:val="005A68A0"/>
    <w:rsid w:val="005A68FA"/>
    <w:rsid w:val="005A6977"/>
    <w:rsid w:val="005A69B9"/>
    <w:rsid w:val="005A69C7"/>
    <w:rsid w:val="005A6B3D"/>
    <w:rsid w:val="005A6D0C"/>
    <w:rsid w:val="005A6E66"/>
    <w:rsid w:val="005A6E9C"/>
    <w:rsid w:val="005A6FE2"/>
    <w:rsid w:val="005A706C"/>
    <w:rsid w:val="005A71E3"/>
    <w:rsid w:val="005A7267"/>
    <w:rsid w:val="005A75E7"/>
    <w:rsid w:val="005A763F"/>
    <w:rsid w:val="005A77AE"/>
    <w:rsid w:val="005A792F"/>
    <w:rsid w:val="005A7A5E"/>
    <w:rsid w:val="005A7BB2"/>
    <w:rsid w:val="005A7BB9"/>
    <w:rsid w:val="005A7BFC"/>
    <w:rsid w:val="005A7C61"/>
    <w:rsid w:val="005A7C91"/>
    <w:rsid w:val="005A7D06"/>
    <w:rsid w:val="005A7E84"/>
    <w:rsid w:val="005A7E9F"/>
    <w:rsid w:val="005A7F0A"/>
    <w:rsid w:val="005A7FEC"/>
    <w:rsid w:val="005B00AC"/>
    <w:rsid w:val="005B00C2"/>
    <w:rsid w:val="005B00ED"/>
    <w:rsid w:val="005B0124"/>
    <w:rsid w:val="005B01AA"/>
    <w:rsid w:val="005B0282"/>
    <w:rsid w:val="005B02EF"/>
    <w:rsid w:val="005B03A4"/>
    <w:rsid w:val="005B05E3"/>
    <w:rsid w:val="005B05E9"/>
    <w:rsid w:val="005B061D"/>
    <w:rsid w:val="005B0894"/>
    <w:rsid w:val="005B0922"/>
    <w:rsid w:val="005B0953"/>
    <w:rsid w:val="005B0956"/>
    <w:rsid w:val="005B09B6"/>
    <w:rsid w:val="005B09DC"/>
    <w:rsid w:val="005B0A1D"/>
    <w:rsid w:val="005B0B04"/>
    <w:rsid w:val="005B0B0A"/>
    <w:rsid w:val="005B0BB3"/>
    <w:rsid w:val="005B0BE7"/>
    <w:rsid w:val="005B0CBC"/>
    <w:rsid w:val="005B0D65"/>
    <w:rsid w:val="005B0E72"/>
    <w:rsid w:val="005B0FCF"/>
    <w:rsid w:val="005B1006"/>
    <w:rsid w:val="005B10C7"/>
    <w:rsid w:val="005B1192"/>
    <w:rsid w:val="005B1307"/>
    <w:rsid w:val="005B13D2"/>
    <w:rsid w:val="005B1483"/>
    <w:rsid w:val="005B14B0"/>
    <w:rsid w:val="005B14FD"/>
    <w:rsid w:val="005B153E"/>
    <w:rsid w:val="005B157E"/>
    <w:rsid w:val="005B159C"/>
    <w:rsid w:val="005B167B"/>
    <w:rsid w:val="005B16B4"/>
    <w:rsid w:val="005B1841"/>
    <w:rsid w:val="005B18CB"/>
    <w:rsid w:val="005B1919"/>
    <w:rsid w:val="005B1950"/>
    <w:rsid w:val="005B197D"/>
    <w:rsid w:val="005B19A7"/>
    <w:rsid w:val="005B1A51"/>
    <w:rsid w:val="005B1A72"/>
    <w:rsid w:val="005B1AF3"/>
    <w:rsid w:val="005B1B50"/>
    <w:rsid w:val="005B1B6F"/>
    <w:rsid w:val="005B1BAE"/>
    <w:rsid w:val="005B1C1D"/>
    <w:rsid w:val="005B1D4F"/>
    <w:rsid w:val="005B1D8C"/>
    <w:rsid w:val="005B1D90"/>
    <w:rsid w:val="005B1FA9"/>
    <w:rsid w:val="005B1FB8"/>
    <w:rsid w:val="005B20C4"/>
    <w:rsid w:val="005B20EE"/>
    <w:rsid w:val="005B2153"/>
    <w:rsid w:val="005B21CE"/>
    <w:rsid w:val="005B2330"/>
    <w:rsid w:val="005B2397"/>
    <w:rsid w:val="005B240F"/>
    <w:rsid w:val="005B25FC"/>
    <w:rsid w:val="005B2747"/>
    <w:rsid w:val="005B296D"/>
    <w:rsid w:val="005B29A9"/>
    <w:rsid w:val="005B2B65"/>
    <w:rsid w:val="005B2BAC"/>
    <w:rsid w:val="005B2BF3"/>
    <w:rsid w:val="005B2C4E"/>
    <w:rsid w:val="005B2CAB"/>
    <w:rsid w:val="005B2D19"/>
    <w:rsid w:val="005B2DF4"/>
    <w:rsid w:val="005B2DF7"/>
    <w:rsid w:val="005B2E3D"/>
    <w:rsid w:val="005B2E4F"/>
    <w:rsid w:val="005B2F0A"/>
    <w:rsid w:val="005B2F37"/>
    <w:rsid w:val="005B2FA6"/>
    <w:rsid w:val="005B2FD8"/>
    <w:rsid w:val="005B3106"/>
    <w:rsid w:val="005B31A8"/>
    <w:rsid w:val="005B31BC"/>
    <w:rsid w:val="005B31C2"/>
    <w:rsid w:val="005B3215"/>
    <w:rsid w:val="005B3257"/>
    <w:rsid w:val="005B333F"/>
    <w:rsid w:val="005B3371"/>
    <w:rsid w:val="005B3430"/>
    <w:rsid w:val="005B343B"/>
    <w:rsid w:val="005B363C"/>
    <w:rsid w:val="005B37DE"/>
    <w:rsid w:val="005B3857"/>
    <w:rsid w:val="005B3A3C"/>
    <w:rsid w:val="005B3B0F"/>
    <w:rsid w:val="005B3BD9"/>
    <w:rsid w:val="005B3C0A"/>
    <w:rsid w:val="005B3D4F"/>
    <w:rsid w:val="005B3F4B"/>
    <w:rsid w:val="005B3FBC"/>
    <w:rsid w:val="005B4022"/>
    <w:rsid w:val="005B4081"/>
    <w:rsid w:val="005B4129"/>
    <w:rsid w:val="005B418B"/>
    <w:rsid w:val="005B4234"/>
    <w:rsid w:val="005B43FD"/>
    <w:rsid w:val="005B44E9"/>
    <w:rsid w:val="005B4556"/>
    <w:rsid w:val="005B45BC"/>
    <w:rsid w:val="005B46CE"/>
    <w:rsid w:val="005B4780"/>
    <w:rsid w:val="005B47A2"/>
    <w:rsid w:val="005B47BB"/>
    <w:rsid w:val="005B48C4"/>
    <w:rsid w:val="005B4D7C"/>
    <w:rsid w:val="005B4DE6"/>
    <w:rsid w:val="005B4EC8"/>
    <w:rsid w:val="005B4EF8"/>
    <w:rsid w:val="005B4FAA"/>
    <w:rsid w:val="005B4FF1"/>
    <w:rsid w:val="005B506E"/>
    <w:rsid w:val="005B507B"/>
    <w:rsid w:val="005B5092"/>
    <w:rsid w:val="005B5167"/>
    <w:rsid w:val="005B517A"/>
    <w:rsid w:val="005B5297"/>
    <w:rsid w:val="005B52AE"/>
    <w:rsid w:val="005B52E6"/>
    <w:rsid w:val="005B5364"/>
    <w:rsid w:val="005B5540"/>
    <w:rsid w:val="005B5568"/>
    <w:rsid w:val="005B5677"/>
    <w:rsid w:val="005B5689"/>
    <w:rsid w:val="005B574E"/>
    <w:rsid w:val="005B596C"/>
    <w:rsid w:val="005B5A81"/>
    <w:rsid w:val="005B5BBE"/>
    <w:rsid w:val="005B5BCB"/>
    <w:rsid w:val="005B5D64"/>
    <w:rsid w:val="005B5D79"/>
    <w:rsid w:val="005B5DF2"/>
    <w:rsid w:val="005B5F63"/>
    <w:rsid w:val="005B5F6A"/>
    <w:rsid w:val="005B5F74"/>
    <w:rsid w:val="005B6025"/>
    <w:rsid w:val="005B614E"/>
    <w:rsid w:val="005B61A9"/>
    <w:rsid w:val="005B621C"/>
    <w:rsid w:val="005B624B"/>
    <w:rsid w:val="005B6344"/>
    <w:rsid w:val="005B6406"/>
    <w:rsid w:val="005B6439"/>
    <w:rsid w:val="005B653A"/>
    <w:rsid w:val="005B656B"/>
    <w:rsid w:val="005B65B4"/>
    <w:rsid w:val="005B65BB"/>
    <w:rsid w:val="005B661A"/>
    <w:rsid w:val="005B6625"/>
    <w:rsid w:val="005B68C2"/>
    <w:rsid w:val="005B694A"/>
    <w:rsid w:val="005B695F"/>
    <w:rsid w:val="005B6A85"/>
    <w:rsid w:val="005B6B5B"/>
    <w:rsid w:val="005B6B6E"/>
    <w:rsid w:val="005B6B90"/>
    <w:rsid w:val="005B6BA4"/>
    <w:rsid w:val="005B6BFE"/>
    <w:rsid w:val="005B6C6E"/>
    <w:rsid w:val="005B6CAC"/>
    <w:rsid w:val="005B6CC7"/>
    <w:rsid w:val="005B6CC8"/>
    <w:rsid w:val="005B6D74"/>
    <w:rsid w:val="005B6DC2"/>
    <w:rsid w:val="005B7046"/>
    <w:rsid w:val="005B70BE"/>
    <w:rsid w:val="005B70E7"/>
    <w:rsid w:val="005B715B"/>
    <w:rsid w:val="005B715C"/>
    <w:rsid w:val="005B7164"/>
    <w:rsid w:val="005B72DC"/>
    <w:rsid w:val="005B735C"/>
    <w:rsid w:val="005B7447"/>
    <w:rsid w:val="005B7645"/>
    <w:rsid w:val="005B765C"/>
    <w:rsid w:val="005B7857"/>
    <w:rsid w:val="005B7935"/>
    <w:rsid w:val="005B79E5"/>
    <w:rsid w:val="005B7A30"/>
    <w:rsid w:val="005B7A48"/>
    <w:rsid w:val="005B7A62"/>
    <w:rsid w:val="005B7A99"/>
    <w:rsid w:val="005B7B82"/>
    <w:rsid w:val="005B7D95"/>
    <w:rsid w:val="005B7DED"/>
    <w:rsid w:val="005B7DFB"/>
    <w:rsid w:val="005B7E0B"/>
    <w:rsid w:val="005B7F1E"/>
    <w:rsid w:val="005B7F87"/>
    <w:rsid w:val="005B7FDA"/>
    <w:rsid w:val="005C00C7"/>
    <w:rsid w:val="005C00CD"/>
    <w:rsid w:val="005C0316"/>
    <w:rsid w:val="005C0399"/>
    <w:rsid w:val="005C039F"/>
    <w:rsid w:val="005C03DF"/>
    <w:rsid w:val="005C03ED"/>
    <w:rsid w:val="005C0485"/>
    <w:rsid w:val="005C04D2"/>
    <w:rsid w:val="005C0537"/>
    <w:rsid w:val="005C058A"/>
    <w:rsid w:val="005C0616"/>
    <w:rsid w:val="005C0646"/>
    <w:rsid w:val="005C0708"/>
    <w:rsid w:val="005C07B3"/>
    <w:rsid w:val="005C07CA"/>
    <w:rsid w:val="005C07CB"/>
    <w:rsid w:val="005C09D0"/>
    <w:rsid w:val="005C0AC5"/>
    <w:rsid w:val="005C0C4F"/>
    <w:rsid w:val="005C0DE6"/>
    <w:rsid w:val="005C0E22"/>
    <w:rsid w:val="005C0E5D"/>
    <w:rsid w:val="005C1002"/>
    <w:rsid w:val="005C1029"/>
    <w:rsid w:val="005C10DC"/>
    <w:rsid w:val="005C1183"/>
    <w:rsid w:val="005C1203"/>
    <w:rsid w:val="005C123A"/>
    <w:rsid w:val="005C126E"/>
    <w:rsid w:val="005C1325"/>
    <w:rsid w:val="005C132E"/>
    <w:rsid w:val="005C1405"/>
    <w:rsid w:val="005C14DE"/>
    <w:rsid w:val="005C160F"/>
    <w:rsid w:val="005C1625"/>
    <w:rsid w:val="005C167E"/>
    <w:rsid w:val="005C169F"/>
    <w:rsid w:val="005C1861"/>
    <w:rsid w:val="005C186D"/>
    <w:rsid w:val="005C18CC"/>
    <w:rsid w:val="005C193C"/>
    <w:rsid w:val="005C1A51"/>
    <w:rsid w:val="005C1B04"/>
    <w:rsid w:val="005C1D28"/>
    <w:rsid w:val="005C1D3B"/>
    <w:rsid w:val="005C1D83"/>
    <w:rsid w:val="005C1E20"/>
    <w:rsid w:val="005C1EAB"/>
    <w:rsid w:val="005C1FDD"/>
    <w:rsid w:val="005C2041"/>
    <w:rsid w:val="005C2053"/>
    <w:rsid w:val="005C20E9"/>
    <w:rsid w:val="005C211C"/>
    <w:rsid w:val="005C2204"/>
    <w:rsid w:val="005C2372"/>
    <w:rsid w:val="005C2519"/>
    <w:rsid w:val="005C262F"/>
    <w:rsid w:val="005C268C"/>
    <w:rsid w:val="005C2800"/>
    <w:rsid w:val="005C2808"/>
    <w:rsid w:val="005C2895"/>
    <w:rsid w:val="005C298B"/>
    <w:rsid w:val="005C2A68"/>
    <w:rsid w:val="005C2B18"/>
    <w:rsid w:val="005C2B47"/>
    <w:rsid w:val="005C2C8D"/>
    <w:rsid w:val="005C2CFE"/>
    <w:rsid w:val="005C2DB2"/>
    <w:rsid w:val="005C2DC2"/>
    <w:rsid w:val="005C2E58"/>
    <w:rsid w:val="005C304A"/>
    <w:rsid w:val="005C3268"/>
    <w:rsid w:val="005C3523"/>
    <w:rsid w:val="005C3614"/>
    <w:rsid w:val="005C3850"/>
    <w:rsid w:val="005C3866"/>
    <w:rsid w:val="005C394F"/>
    <w:rsid w:val="005C3958"/>
    <w:rsid w:val="005C3971"/>
    <w:rsid w:val="005C3995"/>
    <w:rsid w:val="005C39FC"/>
    <w:rsid w:val="005C3CA4"/>
    <w:rsid w:val="005C3D69"/>
    <w:rsid w:val="005C3DBF"/>
    <w:rsid w:val="005C3E35"/>
    <w:rsid w:val="005C3F69"/>
    <w:rsid w:val="005C4094"/>
    <w:rsid w:val="005C4132"/>
    <w:rsid w:val="005C419D"/>
    <w:rsid w:val="005C41CF"/>
    <w:rsid w:val="005C41E4"/>
    <w:rsid w:val="005C429C"/>
    <w:rsid w:val="005C445F"/>
    <w:rsid w:val="005C450B"/>
    <w:rsid w:val="005C4654"/>
    <w:rsid w:val="005C46CE"/>
    <w:rsid w:val="005C479D"/>
    <w:rsid w:val="005C47D9"/>
    <w:rsid w:val="005C488C"/>
    <w:rsid w:val="005C49F6"/>
    <w:rsid w:val="005C4B31"/>
    <w:rsid w:val="005C4CBA"/>
    <w:rsid w:val="005C4D2F"/>
    <w:rsid w:val="005C4E92"/>
    <w:rsid w:val="005C4F3B"/>
    <w:rsid w:val="005C4FCF"/>
    <w:rsid w:val="005C5027"/>
    <w:rsid w:val="005C5093"/>
    <w:rsid w:val="005C51F1"/>
    <w:rsid w:val="005C51F3"/>
    <w:rsid w:val="005C529D"/>
    <w:rsid w:val="005C53B2"/>
    <w:rsid w:val="005C54ED"/>
    <w:rsid w:val="005C5514"/>
    <w:rsid w:val="005C5626"/>
    <w:rsid w:val="005C5627"/>
    <w:rsid w:val="005C56EB"/>
    <w:rsid w:val="005C5757"/>
    <w:rsid w:val="005C583A"/>
    <w:rsid w:val="005C58BE"/>
    <w:rsid w:val="005C598E"/>
    <w:rsid w:val="005C5A65"/>
    <w:rsid w:val="005C5A93"/>
    <w:rsid w:val="005C5C4D"/>
    <w:rsid w:val="005C5C6C"/>
    <w:rsid w:val="005C5D3C"/>
    <w:rsid w:val="005C5DE2"/>
    <w:rsid w:val="005C5FC5"/>
    <w:rsid w:val="005C6101"/>
    <w:rsid w:val="005C610E"/>
    <w:rsid w:val="005C614F"/>
    <w:rsid w:val="005C618A"/>
    <w:rsid w:val="005C61AB"/>
    <w:rsid w:val="005C6340"/>
    <w:rsid w:val="005C6445"/>
    <w:rsid w:val="005C64B3"/>
    <w:rsid w:val="005C64FB"/>
    <w:rsid w:val="005C654E"/>
    <w:rsid w:val="005C65B4"/>
    <w:rsid w:val="005C66A6"/>
    <w:rsid w:val="005C6784"/>
    <w:rsid w:val="005C6855"/>
    <w:rsid w:val="005C69B4"/>
    <w:rsid w:val="005C6A00"/>
    <w:rsid w:val="005C6A70"/>
    <w:rsid w:val="005C6B06"/>
    <w:rsid w:val="005C6C3D"/>
    <w:rsid w:val="005C6CF0"/>
    <w:rsid w:val="005C6D16"/>
    <w:rsid w:val="005C6D56"/>
    <w:rsid w:val="005C6DB3"/>
    <w:rsid w:val="005C6E47"/>
    <w:rsid w:val="005C6E86"/>
    <w:rsid w:val="005C6FAD"/>
    <w:rsid w:val="005C7002"/>
    <w:rsid w:val="005C702F"/>
    <w:rsid w:val="005C70D8"/>
    <w:rsid w:val="005C73C6"/>
    <w:rsid w:val="005C7415"/>
    <w:rsid w:val="005C7441"/>
    <w:rsid w:val="005C7499"/>
    <w:rsid w:val="005C768E"/>
    <w:rsid w:val="005C76D6"/>
    <w:rsid w:val="005C7723"/>
    <w:rsid w:val="005C77C1"/>
    <w:rsid w:val="005C78C6"/>
    <w:rsid w:val="005C78FC"/>
    <w:rsid w:val="005C7953"/>
    <w:rsid w:val="005C7B27"/>
    <w:rsid w:val="005C7C98"/>
    <w:rsid w:val="005C7D22"/>
    <w:rsid w:val="005C7DA0"/>
    <w:rsid w:val="005C7DEF"/>
    <w:rsid w:val="005C7E0A"/>
    <w:rsid w:val="005C7FE3"/>
    <w:rsid w:val="005D00AB"/>
    <w:rsid w:val="005D00E5"/>
    <w:rsid w:val="005D027F"/>
    <w:rsid w:val="005D02FF"/>
    <w:rsid w:val="005D0366"/>
    <w:rsid w:val="005D03AB"/>
    <w:rsid w:val="005D055B"/>
    <w:rsid w:val="005D06D6"/>
    <w:rsid w:val="005D0754"/>
    <w:rsid w:val="005D075D"/>
    <w:rsid w:val="005D0847"/>
    <w:rsid w:val="005D0871"/>
    <w:rsid w:val="005D087D"/>
    <w:rsid w:val="005D0A16"/>
    <w:rsid w:val="005D0A9E"/>
    <w:rsid w:val="005D0BC4"/>
    <w:rsid w:val="005D0BC8"/>
    <w:rsid w:val="005D0C80"/>
    <w:rsid w:val="005D0CC0"/>
    <w:rsid w:val="005D0E7A"/>
    <w:rsid w:val="005D0E9F"/>
    <w:rsid w:val="005D0EF7"/>
    <w:rsid w:val="005D1091"/>
    <w:rsid w:val="005D124F"/>
    <w:rsid w:val="005D132C"/>
    <w:rsid w:val="005D1380"/>
    <w:rsid w:val="005D1386"/>
    <w:rsid w:val="005D14AD"/>
    <w:rsid w:val="005D1558"/>
    <w:rsid w:val="005D15CA"/>
    <w:rsid w:val="005D174D"/>
    <w:rsid w:val="005D1779"/>
    <w:rsid w:val="005D1867"/>
    <w:rsid w:val="005D198D"/>
    <w:rsid w:val="005D1A49"/>
    <w:rsid w:val="005D1A8C"/>
    <w:rsid w:val="005D1AAA"/>
    <w:rsid w:val="005D1B1D"/>
    <w:rsid w:val="005D1B59"/>
    <w:rsid w:val="005D1FF9"/>
    <w:rsid w:val="005D20C3"/>
    <w:rsid w:val="005D2188"/>
    <w:rsid w:val="005D21FA"/>
    <w:rsid w:val="005D222B"/>
    <w:rsid w:val="005D229B"/>
    <w:rsid w:val="005D232D"/>
    <w:rsid w:val="005D23DA"/>
    <w:rsid w:val="005D24CA"/>
    <w:rsid w:val="005D256B"/>
    <w:rsid w:val="005D2792"/>
    <w:rsid w:val="005D27D2"/>
    <w:rsid w:val="005D2896"/>
    <w:rsid w:val="005D28D8"/>
    <w:rsid w:val="005D290C"/>
    <w:rsid w:val="005D2A35"/>
    <w:rsid w:val="005D2C3A"/>
    <w:rsid w:val="005D2C55"/>
    <w:rsid w:val="005D2CC8"/>
    <w:rsid w:val="005D2CE8"/>
    <w:rsid w:val="005D2F77"/>
    <w:rsid w:val="005D2F7F"/>
    <w:rsid w:val="005D301A"/>
    <w:rsid w:val="005D3021"/>
    <w:rsid w:val="005D309E"/>
    <w:rsid w:val="005D30C8"/>
    <w:rsid w:val="005D31FB"/>
    <w:rsid w:val="005D31FD"/>
    <w:rsid w:val="005D3202"/>
    <w:rsid w:val="005D3223"/>
    <w:rsid w:val="005D324A"/>
    <w:rsid w:val="005D3413"/>
    <w:rsid w:val="005D34AB"/>
    <w:rsid w:val="005D34D2"/>
    <w:rsid w:val="005D378D"/>
    <w:rsid w:val="005D394A"/>
    <w:rsid w:val="005D39AA"/>
    <w:rsid w:val="005D3A51"/>
    <w:rsid w:val="005D3ADC"/>
    <w:rsid w:val="005D3D67"/>
    <w:rsid w:val="005D3DB5"/>
    <w:rsid w:val="005D3E15"/>
    <w:rsid w:val="005D3F35"/>
    <w:rsid w:val="005D3F43"/>
    <w:rsid w:val="005D4060"/>
    <w:rsid w:val="005D4184"/>
    <w:rsid w:val="005D42E3"/>
    <w:rsid w:val="005D43AA"/>
    <w:rsid w:val="005D440E"/>
    <w:rsid w:val="005D4497"/>
    <w:rsid w:val="005D4718"/>
    <w:rsid w:val="005D4965"/>
    <w:rsid w:val="005D4972"/>
    <w:rsid w:val="005D4AD7"/>
    <w:rsid w:val="005D4AF1"/>
    <w:rsid w:val="005D4B54"/>
    <w:rsid w:val="005D4BBA"/>
    <w:rsid w:val="005D4C70"/>
    <w:rsid w:val="005D4D02"/>
    <w:rsid w:val="005D4D14"/>
    <w:rsid w:val="005D4D15"/>
    <w:rsid w:val="005D4EA3"/>
    <w:rsid w:val="005D4F49"/>
    <w:rsid w:val="005D50F3"/>
    <w:rsid w:val="005D5102"/>
    <w:rsid w:val="005D522C"/>
    <w:rsid w:val="005D5298"/>
    <w:rsid w:val="005D52CC"/>
    <w:rsid w:val="005D54E9"/>
    <w:rsid w:val="005D5580"/>
    <w:rsid w:val="005D55A4"/>
    <w:rsid w:val="005D57C8"/>
    <w:rsid w:val="005D584B"/>
    <w:rsid w:val="005D598E"/>
    <w:rsid w:val="005D5996"/>
    <w:rsid w:val="005D59A6"/>
    <w:rsid w:val="005D5A57"/>
    <w:rsid w:val="005D5A78"/>
    <w:rsid w:val="005D5B3F"/>
    <w:rsid w:val="005D5BCB"/>
    <w:rsid w:val="005D5C1A"/>
    <w:rsid w:val="005D5D3D"/>
    <w:rsid w:val="005D5D7E"/>
    <w:rsid w:val="005D5DC0"/>
    <w:rsid w:val="005D5DEE"/>
    <w:rsid w:val="005D5F0B"/>
    <w:rsid w:val="005D5F8B"/>
    <w:rsid w:val="005D5FF3"/>
    <w:rsid w:val="005D6025"/>
    <w:rsid w:val="005D6052"/>
    <w:rsid w:val="005D6192"/>
    <w:rsid w:val="005D61CD"/>
    <w:rsid w:val="005D62D8"/>
    <w:rsid w:val="005D6375"/>
    <w:rsid w:val="005D63F6"/>
    <w:rsid w:val="005D6476"/>
    <w:rsid w:val="005D656E"/>
    <w:rsid w:val="005D6574"/>
    <w:rsid w:val="005D65DE"/>
    <w:rsid w:val="005D67C5"/>
    <w:rsid w:val="005D6814"/>
    <w:rsid w:val="005D6883"/>
    <w:rsid w:val="005D68B9"/>
    <w:rsid w:val="005D68EC"/>
    <w:rsid w:val="005D6A1E"/>
    <w:rsid w:val="005D6C73"/>
    <w:rsid w:val="005D6D0E"/>
    <w:rsid w:val="005D6E47"/>
    <w:rsid w:val="005D6EC3"/>
    <w:rsid w:val="005D70F6"/>
    <w:rsid w:val="005D7142"/>
    <w:rsid w:val="005D71C0"/>
    <w:rsid w:val="005D735D"/>
    <w:rsid w:val="005D7455"/>
    <w:rsid w:val="005D7761"/>
    <w:rsid w:val="005D7802"/>
    <w:rsid w:val="005D7807"/>
    <w:rsid w:val="005D7835"/>
    <w:rsid w:val="005D785E"/>
    <w:rsid w:val="005D7861"/>
    <w:rsid w:val="005D79C6"/>
    <w:rsid w:val="005D7A82"/>
    <w:rsid w:val="005D7B37"/>
    <w:rsid w:val="005D7B6F"/>
    <w:rsid w:val="005D7B8D"/>
    <w:rsid w:val="005D7D0D"/>
    <w:rsid w:val="005D7D88"/>
    <w:rsid w:val="005D7E46"/>
    <w:rsid w:val="005D7EE3"/>
    <w:rsid w:val="005D7F7F"/>
    <w:rsid w:val="005DE134"/>
    <w:rsid w:val="005E00BE"/>
    <w:rsid w:val="005E015B"/>
    <w:rsid w:val="005E01A4"/>
    <w:rsid w:val="005E023D"/>
    <w:rsid w:val="005E0258"/>
    <w:rsid w:val="005E0278"/>
    <w:rsid w:val="005E0314"/>
    <w:rsid w:val="005E04C9"/>
    <w:rsid w:val="005E04E2"/>
    <w:rsid w:val="005E05F5"/>
    <w:rsid w:val="005E0628"/>
    <w:rsid w:val="005E0777"/>
    <w:rsid w:val="005E0807"/>
    <w:rsid w:val="005E090D"/>
    <w:rsid w:val="005E0975"/>
    <w:rsid w:val="005E0A54"/>
    <w:rsid w:val="005E0B18"/>
    <w:rsid w:val="005E0B2F"/>
    <w:rsid w:val="005E0BF8"/>
    <w:rsid w:val="005E0CF6"/>
    <w:rsid w:val="005E0D13"/>
    <w:rsid w:val="005E0D18"/>
    <w:rsid w:val="005E0E60"/>
    <w:rsid w:val="005E0E9A"/>
    <w:rsid w:val="005E0EB8"/>
    <w:rsid w:val="005E0F09"/>
    <w:rsid w:val="005E0F19"/>
    <w:rsid w:val="005E1037"/>
    <w:rsid w:val="005E10C3"/>
    <w:rsid w:val="005E13C0"/>
    <w:rsid w:val="005E1604"/>
    <w:rsid w:val="005E1620"/>
    <w:rsid w:val="005E180C"/>
    <w:rsid w:val="005E189C"/>
    <w:rsid w:val="005E18DA"/>
    <w:rsid w:val="005E1A64"/>
    <w:rsid w:val="005E1C50"/>
    <w:rsid w:val="005E1D95"/>
    <w:rsid w:val="005E1DA2"/>
    <w:rsid w:val="005E1DC7"/>
    <w:rsid w:val="005E1DF8"/>
    <w:rsid w:val="005E1E10"/>
    <w:rsid w:val="005E1FB7"/>
    <w:rsid w:val="005E1FDC"/>
    <w:rsid w:val="005E2043"/>
    <w:rsid w:val="005E212C"/>
    <w:rsid w:val="005E218C"/>
    <w:rsid w:val="005E2292"/>
    <w:rsid w:val="005E246A"/>
    <w:rsid w:val="005E248C"/>
    <w:rsid w:val="005E24A7"/>
    <w:rsid w:val="005E24B8"/>
    <w:rsid w:val="005E2546"/>
    <w:rsid w:val="005E26F3"/>
    <w:rsid w:val="005E27E4"/>
    <w:rsid w:val="005E280F"/>
    <w:rsid w:val="005E281D"/>
    <w:rsid w:val="005E2842"/>
    <w:rsid w:val="005E2897"/>
    <w:rsid w:val="005E293C"/>
    <w:rsid w:val="005E29DE"/>
    <w:rsid w:val="005E2BBC"/>
    <w:rsid w:val="005E2D23"/>
    <w:rsid w:val="005E2EB1"/>
    <w:rsid w:val="005E2EDA"/>
    <w:rsid w:val="005E2F00"/>
    <w:rsid w:val="005E2F13"/>
    <w:rsid w:val="005E2F19"/>
    <w:rsid w:val="005E2F78"/>
    <w:rsid w:val="005E3093"/>
    <w:rsid w:val="005E3230"/>
    <w:rsid w:val="005E3382"/>
    <w:rsid w:val="005E34A4"/>
    <w:rsid w:val="005E34C0"/>
    <w:rsid w:val="005E34EE"/>
    <w:rsid w:val="005E3528"/>
    <w:rsid w:val="005E358C"/>
    <w:rsid w:val="005E366A"/>
    <w:rsid w:val="005E3757"/>
    <w:rsid w:val="005E381B"/>
    <w:rsid w:val="005E3852"/>
    <w:rsid w:val="005E3A2B"/>
    <w:rsid w:val="005E3B22"/>
    <w:rsid w:val="005E3BCC"/>
    <w:rsid w:val="005E3C37"/>
    <w:rsid w:val="005E3C75"/>
    <w:rsid w:val="005E3CA0"/>
    <w:rsid w:val="005E3D74"/>
    <w:rsid w:val="005E3EB1"/>
    <w:rsid w:val="005E3F25"/>
    <w:rsid w:val="005E3F50"/>
    <w:rsid w:val="005E3FB3"/>
    <w:rsid w:val="005E40BC"/>
    <w:rsid w:val="005E4165"/>
    <w:rsid w:val="005E4238"/>
    <w:rsid w:val="005E425E"/>
    <w:rsid w:val="005E4446"/>
    <w:rsid w:val="005E44B1"/>
    <w:rsid w:val="005E4541"/>
    <w:rsid w:val="005E47D8"/>
    <w:rsid w:val="005E47EF"/>
    <w:rsid w:val="005E484D"/>
    <w:rsid w:val="005E48E3"/>
    <w:rsid w:val="005E4990"/>
    <w:rsid w:val="005E49A3"/>
    <w:rsid w:val="005E4A44"/>
    <w:rsid w:val="005E4A45"/>
    <w:rsid w:val="005E4A82"/>
    <w:rsid w:val="005E4B95"/>
    <w:rsid w:val="005E4C1E"/>
    <w:rsid w:val="005E4CE7"/>
    <w:rsid w:val="005E4D65"/>
    <w:rsid w:val="005E4DE1"/>
    <w:rsid w:val="005E4E75"/>
    <w:rsid w:val="005E4EDC"/>
    <w:rsid w:val="005E4F27"/>
    <w:rsid w:val="005E5034"/>
    <w:rsid w:val="005E5078"/>
    <w:rsid w:val="005E5079"/>
    <w:rsid w:val="005E54FA"/>
    <w:rsid w:val="005E553F"/>
    <w:rsid w:val="005E558C"/>
    <w:rsid w:val="005E55E9"/>
    <w:rsid w:val="005E5665"/>
    <w:rsid w:val="005E570A"/>
    <w:rsid w:val="005E5779"/>
    <w:rsid w:val="005E5BA8"/>
    <w:rsid w:val="005E5BC3"/>
    <w:rsid w:val="005E5BE9"/>
    <w:rsid w:val="005E5DBD"/>
    <w:rsid w:val="005E5EE3"/>
    <w:rsid w:val="005E60F1"/>
    <w:rsid w:val="005E61A7"/>
    <w:rsid w:val="005E6276"/>
    <w:rsid w:val="005E6292"/>
    <w:rsid w:val="005E6425"/>
    <w:rsid w:val="005E64CC"/>
    <w:rsid w:val="005E658E"/>
    <w:rsid w:val="005E659E"/>
    <w:rsid w:val="005E65D3"/>
    <w:rsid w:val="005E65E1"/>
    <w:rsid w:val="005E6635"/>
    <w:rsid w:val="005E66B6"/>
    <w:rsid w:val="005E66C6"/>
    <w:rsid w:val="005E6721"/>
    <w:rsid w:val="005E678A"/>
    <w:rsid w:val="005E67B0"/>
    <w:rsid w:val="005E6837"/>
    <w:rsid w:val="005E6982"/>
    <w:rsid w:val="005E6988"/>
    <w:rsid w:val="005E69C3"/>
    <w:rsid w:val="005E6C7F"/>
    <w:rsid w:val="005E6D05"/>
    <w:rsid w:val="005E6DCA"/>
    <w:rsid w:val="005E6E12"/>
    <w:rsid w:val="005E6E58"/>
    <w:rsid w:val="005E6EF7"/>
    <w:rsid w:val="005E7047"/>
    <w:rsid w:val="005E7139"/>
    <w:rsid w:val="005E7199"/>
    <w:rsid w:val="005E71F6"/>
    <w:rsid w:val="005E7234"/>
    <w:rsid w:val="005E727A"/>
    <w:rsid w:val="005E73B0"/>
    <w:rsid w:val="005E74D0"/>
    <w:rsid w:val="005E74D8"/>
    <w:rsid w:val="005E74ED"/>
    <w:rsid w:val="005E75FD"/>
    <w:rsid w:val="005E7626"/>
    <w:rsid w:val="005E76C1"/>
    <w:rsid w:val="005E7769"/>
    <w:rsid w:val="005E777F"/>
    <w:rsid w:val="005E779A"/>
    <w:rsid w:val="005E78A9"/>
    <w:rsid w:val="005E78CD"/>
    <w:rsid w:val="005E7997"/>
    <w:rsid w:val="005E7C10"/>
    <w:rsid w:val="005E7E4F"/>
    <w:rsid w:val="005E7E81"/>
    <w:rsid w:val="005E7ECB"/>
    <w:rsid w:val="005E7F62"/>
    <w:rsid w:val="005E7FB0"/>
    <w:rsid w:val="005F00E1"/>
    <w:rsid w:val="005F00EF"/>
    <w:rsid w:val="005F025D"/>
    <w:rsid w:val="005F0329"/>
    <w:rsid w:val="005F0358"/>
    <w:rsid w:val="005F03CE"/>
    <w:rsid w:val="005F040F"/>
    <w:rsid w:val="005F056D"/>
    <w:rsid w:val="005F06A3"/>
    <w:rsid w:val="005F06D9"/>
    <w:rsid w:val="005F0823"/>
    <w:rsid w:val="005F0930"/>
    <w:rsid w:val="005F0934"/>
    <w:rsid w:val="005F0964"/>
    <w:rsid w:val="005F096B"/>
    <w:rsid w:val="005F0C07"/>
    <w:rsid w:val="005F0C1E"/>
    <w:rsid w:val="005F0CE8"/>
    <w:rsid w:val="005F0D3C"/>
    <w:rsid w:val="005F0D81"/>
    <w:rsid w:val="005F0DB0"/>
    <w:rsid w:val="005F0E3A"/>
    <w:rsid w:val="005F1026"/>
    <w:rsid w:val="005F104C"/>
    <w:rsid w:val="005F115B"/>
    <w:rsid w:val="005F1345"/>
    <w:rsid w:val="005F13C2"/>
    <w:rsid w:val="005F1444"/>
    <w:rsid w:val="005F15FC"/>
    <w:rsid w:val="005F160F"/>
    <w:rsid w:val="005F1690"/>
    <w:rsid w:val="005F16A6"/>
    <w:rsid w:val="005F1714"/>
    <w:rsid w:val="005F177D"/>
    <w:rsid w:val="005F1923"/>
    <w:rsid w:val="005F1A8D"/>
    <w:rsid w:val="005F1AED"/>
    <w:rsid w:val="005F1AF3"/>
    <w:rsid w:val="005F1CA7"/>
    <w:rsid w:val="005F1E37"/>
    <w:rsid w:val="005F1EF2"/>
    <w:rsid w:val="005F1F65"/>
    <w:rsid w:val="005F215B"/>
    <w:rsid w:val="005F215C"/>
    <w:rsid w:val="005F21CF"/>
    <w:rsid w:val="005F2266"/>
    <w:rsid w:val="005F234C"/>
    <w:rsid w:val="005F2388"/>
    <w:rsid w:val="005F23BE"/>
    <w:rsid w:val="005F2454"/>
    <w:rsid w:val="005F248F"/>
    <w:rsid w:val="005F257A"/>
    <w:rsid w:val="005F26D1"/>
    <w:rsid w:val="005F2708"/>
    <w:rsid w:val="005F275C"/>
    <w:rsid w:val="005F284E"/>
    <w:rsid w:val="005F28A8"/>
    <w:rsid w:val="005F28B9"/>
    <w:rsid w:val="005F28EC"/>
    <w:rsid w:val="005F292B"/>
    <w:rsid w:val="005F2A2E"/>
    <w:rsid w:val="005F2A41"/>
    <w:rsid w:val="005F2A57"/>
    <w:rsid w:val="005F2CB2"/>
    <w:rsid w:val="005F2F15"/>
    <w:rsid w:val="005F2FD9"/>
    <w:rsid w:val="005F300D"/>
    <w:rsid w:val="005F30DA"/>
    <w:rsid w:val="005F31DA"/>
    <w:rsid w:val="005F3227"/>
    <w:rsid w:val="005F3409"/>
    <w:rsid w:val="005F34AC"/>
    <w:rsid w:val="005F3540"/>
    <w:rsid w:val="005F35FE"/>
    <w:rsid w:val="005F3613"/>
    <w:rsid w:val="005F3624"/>
    <w:rsid w:val="005F378B"/>
    <w:rsid w:val="005F3794"/>
    <w:rsid w:val="005F3949"/>
    <w:rsid w:val="005F3986"/>
    <w:rsid w:val="005F3AE4"/>
    <w:rsid w:val="005F3B41"/>
    <w:rsid w:val="005F3C26"/>
    <w:rsid w:val="005F3CB4"/>
    <w:rsid w:val="005F3CBA"/>
    <w:rsid w:val="005F3D0F"/>
    <w:rsid w:val="005F3DA8"/>
    <w:rsid w:val="005F3F18"/>
    <w:rsid w:val="005F3F74"/>
    <w:rsid w:val="005F3FC9"/>
    <w:rsid w:val="005F40F3"/>
    <w:rsid w:val="005F4134"/>
    <w:rsid w:val="005F414C"/>
    <w:rsid w:val="005F4168"/>
    <w:rsid w:val="005F4199"/>
    <w:rsid w:val="005F419F"/>
    <w:rsid w:val="005F41DF"/>
    <w:rsid w:val="005F439B"/>
    <w:rsid w:val="005F43DD"/>
    <w:rsid w:val="005F441E"/>
    <w:rsid w:val="005F4496"/>
    <w:rsid w:val="005F44C5"/>
    <w:rsid w:val="005F4668"/>
    <w:rsid w:val="005F4744"/>
    <w:rsid w:val="005F48A4"/>
    <w:rsid w:val="005F498E"/>
    <w:rsid w:val="005F4990"/>
    <w:rsid w:val="005F4A19"/>
    <w:rsid w:val="005F4B35"/>
    <w:rsid w:val="005F4BE2"/>
    <w:rsid w:val="005F4EF2"/>
    <w:rsid w:val="005F4F2C"/>
    <w:rsid w:val="005F4F91"/>
    <w:rsid w:val="005F4FC1"/>
    <w:rsid w:val="005F4FE7"/>
    <w:rsid w:val="005F516A"/>
    <w:rsid w:val="005F51A9"/>
    <w:rsid w:val="005F5302"/>
    <w:rsid w:val="005F5324"/>
    <w:rsid w:val="005F540E"/>
    <w:rsid w:val="005F5642"/>
    <w:rsid w:val="005F5876"/>
    <w:rsid w:val="005F58BF"/>
    <w:rsid w:val="005F58F4"/>
    <w:rsid w:val="005F590F"/>
    <w:rsid w:val="005F5949"/>
    <w:rsid w:val="005F5ABC"/>
    <w:rsid w:val="005F5AD0"/>
    <w:rsid w:val="005F5AEF"/>
    <w:rsid w:val="005F5BC0"/>
    <w:rsid w:val="005F5C1F"/>
    <w:rsid w:val="005F5C8D"/>
    <w:rsid w:val="005F5CAC"/>
    <w:rsid w:val="005F5CB8"/>
    <w:rsid w:val="005F5D46"/>
    <w:rsid w:val="005F5E69"/>
    <w:rsid w:val="005F5F46"/>
    <w:rsid w:val="005F5F83"/>
    <w:rsid w:val="005F6030"/>
    <w:rsid w:val="005F60C8"/>
    <w:rsid w:val="005F60CB"/>
    <w:rsid w:val="005F60F4"/>
    <w:rsid w:val="005F6201"/>
    <w:rsid w:val="005F6228"/>
    <w:rsid w:val="005F629B"/>
    <w:rsid w:val="005F62A4"/>
    <w:rsid w:val="005F6393"/>
    <w:rsid w:val="005F63A0"/>
    <w:rsid w:val="005F6464"/>
    <w:rsid w:val="005F6486"/>
    <w:rsid w:val="005F64E6"/>
    <w:rsid w:val="005F64FA"/>
    <w:rsid w:val="005F6537"/>
    <w:rsid w:val="005F6638"/>
    <w:rsid w:val="005F6676"/>
    <w:rsid w:val="005F6907"/>
    <w:rsid w:val="005F69B4"/>
    <w:rsid w:val="005F6A48"/>
    <w:rsid w:val="005F6AB5"/>
    <w:rsid w:val="005F6BE1"/>
    <w:rsid w:val="005F6C0F"/>
    <w:rsid w:val="005F6C2E"/>
    <w:rsid w:val="005F6DC5"/>
    <w:rsid w:val="005F6E57"/>
    <w:rsid w:val="005F702F"/>
    <w:rsid w:val="005F7040"/>
    <w:rsid w:val="005F7073"/>
    <w:rsid w:val="005F7107"/>
    <w:rsid w:val="005F71D0"/>
    <w:rsid w:val="005F727B"/>
    <w:rsid w:val="005F732B"/>
    <w:rsid w:val="005F73B9"/>
    <w:rsid w:val="005F7416"/>
    <w:rsid w:val="005F7420"/>
    <w:rsid w:val="005F74A0"/>
    <w:rsid w:val="005F7501"/>
    <w:rsid w:val="005F7622"/>
    <w:rsid w:val="005F76A5"/>
    <w:rsid w:val="005F76D9"/>
    <w:rsid w:val="005F7709"/>
    <w:rsid w:val="005F7892"/>
    <w:rsid w:val="005F789C"/>
    <w:rsid w:val="005F7A73"/>
    <w:rsid w:val="005F7C18"/>
    <w:rsid w:val="005F7C3D"/>
    <w:rsid w:val="005F7C49"/>
    <w:rsid w:val="005F7D5A"/>
    <w:rsid w:val="005F7D6E"/>
    <w:rsid w:val="005F7E36"/>
    <w:rsid w:val="005F7EBD"/>
    <w:rsid w:val="006000B2"/>
    <w:rsid w:val="00600229"/>
    <w:rsid w:val="00600279"/>
    <w:rsid w:val="006002BA"/>
    <w:rsid w:val="00600325"/>
    <w:rsid w:val="006004CA"/>
    <w:rsid w:val="006004E6"/>
    <w:rsid w:val="0060050C"/>
    <w:rsid w:val="0060052E"/>
    <w:rsid w:val="0060063B"/>
    <w:rsid w:val="00600643"/>
    <w:rsid w:val="006006C9"/>
    <w:rsid w:val="0060075B"/>
    <w:rsid w:val="006007A6"/>
    <w:rsid w:val="00600999"/>
    <w:rsid w:val="006009B9"/>
    <w:rsid w:val="00600C11"/>
    <w:rsid w:val="00600C7C"/>
    <w:rsid w:val="00600D36"/>
    <w:rsid w:val="00600D79"/>
    <w:rsid w:val="00600D88"/>
    <w:rsid w:val="00600D99"/>
    <w:rsid w:val="00600E06"/>
    <w:rsid w:val="00600EEC"/>
    <w:rsid w:val="00600F82"/>
    <w:rsid w:val="00600FC5"/>
    <w:rsid w:val="00601065"/>
    <w:rsid w:val="006010A5"/>
    <w:rsid w:val="00601115"/>
    <w:rsid w:val="00601135"/>
    <w:rsid w:val="006011E0"/>
    <w:rsid w:val="00601287"/>
    <w:rsid w:val="006012FB"/>
    <w:rsid w:val="0060142C"/>
    <w:rsid w:val="00601497"/>
    <w:rsid w:val="00601570"/>
    <w:rsid w:val="006015CF"/>
    <w:rsid w:val="00601744"/>
    <w:rsid w:val="006017CE"/>
    <w:rsid w:val="006018D1"/>
    <w:rsid w:val="006018F8"/>
    <w:rsid w:val="006019BF"/>
    <w:rsid w:val="006019C3"/>
    <w:rsid w:val="00601A3D"/>
    <w:rsid w:val="00601AB4"/>
    <w:rsid w:val="00601B21"/>
    <w:rsid w:val="00601B8C"/>
    <w:rsid w:val="00601C81"/>
    <w:rsid w:val="00601CDE"/>
    <w:rsid w:val="00601D26"/>
    <w:rsid w:val="00601DE4"/>
    <w:rsid w:val="00601E07"/>
    <w:rsid w:val="00601F26"/>
    <w:rsid w:val="00601F52"/>
    <w:rsid w:val="006024FC"/>
    <w:rsid w:val="00602529"/>
    <w:rsid w:val="006025CA"/>
    <w:rsid w:val="00602690"/>
    <w:rsid w:val="006026D2"/>
    <w:rsid w:val="0060290E"/>
    <w:rsid w:val="0060291E"/>
    <w:rsid w:val="006029E6"/>
    <w:rsid w:val="00602A38"/>
    <w:rsid w:val="00602C0B"/>
    <w:rsid w:val="00602C40"/>
    <w:rsid w:val="00602D66"/>
    <w:rsid w:val="00602EF0"/>
    <w:rsid w:val="00602EF8"/>
    <w:rsid w:val="00602F0A"/>
    <w:rsid w:val="00602F4B"/>
    <w:rsid w:val="00603011"/>
    <w:rsid w:val="006031EF"/>
    <w:rsid w:val="00603206"/>
    <w:rsid w:val="006032A7"/>
    <w:rsid w:val="00603331"/>
    <w:rsid w:val="006033B1"/>
    <w:rsid w:val="006033DE"/>
    <w:rsid w:val="00603501"/>
    <w:rsid w:val="006035CF"/>
    <w:rsid w:val="00603602"/>
    <w:rsid w:val="0060361F"/>
    <w:rsid w:val="006037B2"/>
    <w:rsid w:val="0060380E"/>
    <w:rsid w:val="0060390F"/>
    <w:rsid w:val="0060393A"/>
    <w:rsid w:val="00603A3C"/>
    <w:rsid w:val="00603A4D"/>
    <w:rsid w:val="00603AC2"/>
    <w:rsid w:val="00603C3F"/>
    <w:rsid w:val="00603D2A"/>
    <w:rsid w:val="00603E4B"/>
    <w:rsid w:val="00603E85"/>
    <w:rsid w:val="00603EB3"/>
    <w:rsid w:val="00603F47"/>
    <w:rsid w:val="00603F5C"/>
    <w:rsid w:val="00604231"/>
    <w:rsid w:val="006042B9"/>
    <w:rsid w:val="006043CE"/>
    <w:rsid w:val="006044BD"/>
    <w:rsid w:val="006044FE"/>
    <w:rsid w:val="006045F0"/>
    <w:rsid w:val="0060468A"/>
    <w:rsid w:val="00604902"/>
    <w:rsid w:val="00604950"/>
    <w:rsid w:val="00604A97"/>
    <w:rsid w:val="00604C01"/>
    <w:rsid w:val="00604C8A"/>
    <w:rsid w:val="00604D08"/>
    <w:rsid w:val="00604DDE"/>
    <w:rsid w:val="00604DFC"/>
    <w:rsid w:val="00604E3C"/>
    <w:rsid w:val="00604E73"/>
    <w:rsid w:val="00604F5D"/>
    <w:rsid w:val="00604F95"/>
    <w:rsid w:val="00604FE5"/>
    <w:rsid w:val="0060525D"/>
    <w:rsid w:val="006052B9"/>
    <w:rsid w:val="0060530E"/>
    <w:rsid w:val="006055AA"/>
    <w:rsid w:val="00605685"/>
    <w:rsid w:val="0060581D"/>
    <w:rsid w:val="00605838"/>
    <w:rsid w:val="006058CB"/>
    <w:rsid w:val="00605AE4"/>
    <w:rsid w:val="00605B5C"/>
    <w:rsid w:val="00605C55"/>
    <w:rsid w:val="00605C7C"/>
    <w:rsid w:val="00605C9B"/>
    <w:rsid w:val="00605D58"/>
    <w:rsid w:val="00605DD5"/>
    <w:rsid w:val="00605E0C"/>
    <w:rsid w:val="00605FF1"/>
    <w:rsid w:val="00606102"/>
    <w:rsid w:val="00606314"/>
    <w:rsid w:val="00606361"/>
    <w:rsid w:val="0060636A"/>
    <w:rsid w:val="00606427"/>
    <w:rsid w:val="00606436"/>
    <w:rsid w:val="0060644A"/>
    <w:rsid w:val="006066E6"/>
    <w:rsid w:val="0060670F"/>
    <w:rsid w:val="00606879"/>
    <w:rsid w:val="006068FA"/>
    <w:rsid w:val="00606922"/>
    <w:rsid w:val="0060695B"/>
    <w:rsid w:val="006069A0"/>
    <w:rsid w:val="006069D0"/>
    <w:rsid w:val="00606AAF"/>
    <w:rsid w:val="00606B89"/>
    <w:rsid w:val="00606BC4"/>
    <w:rsid w:val="00606BCA"/>
    <w:rsid w:val="00606C2E"/>
    <w:rsid w:val="00606D01"/>
    <w:rsid w:val="006070D4"/>
    <w:rsid w:val="006070E0"/>
    <w:rsid w:val="006070E5"/>
    <w:rsid w:val="00607112"/>
    <w:rsid w:val="00607160"/>
    <w:rsid w:val="0060719E"/>
    <w:rsid w:val="006071F7"/>
    <w:rsid w:val="0060725B"/>
    <w:rsid w:val="00607589"/>
    <w:rsid w:val="006077BE"/>
    <w:rsid w:val="0060782C"/>
    <w:rsid w:val="00607844"/>
    <w:rsid w:val="006078A7"/>
    <w:rsid w:val="006078C9"/>
    <w:rsid w:val="006078E4"/>
    <w:rsid w:val="0060790B"/>
    <w:rsid w:val="00607A93"/>
    <w:rsid w:val="00607AFA"/>
    <w:rsid w:val="00607B72"/>
    <w:rsid w:val="00607BC9"/>
    <w:rsid w:val="00607C7D"/>
    <w:rsid w:val="00607E2D"/>
    <w:rsid w:val="00607E38"/>
    <w:rsid w:val="00607E47"/>
    <w:rsid w:val="00607F72"/>
    <w:rsid w:val="00607F91"/>
    <w:rsid w:val="00610033"/>
    <w:rsid w:val="0061003A"/>
    <w:rsid w:val="00610143"/>
    <w:rsid w:val="00610307"/>
    <w:rsid w:val="00610366"/>
    <w:rsid w:val="0061037C"/>
    <w:rsid w:val="006103DB"/>
    <w:rsid w:val="006104E9"/>
    <w:rsid w:val="0061052B"/>
    <w:rsid w:val="0061055D"/>
    <w:rsid w:val="0061057B"/>
    <w:rsid w:val="00610592"/>
    <w:rsid w:val="006106B3"/>
    <w:rsid w:val="006106D4"/>
    <w:rsid w:val="006107AB"/>
    <w:rsid w:val="006108AB"/>
    <w:rsid w:val="006108EA"/>
    <w:rsid w:val="0061095A"/>
    <w:rsid w:val="00610978"/>
    <w:rsid w:val="00610A1A"/>
    <w:rsid w:val="00610C12"/>
    <w:rsid w:val="00610D09"/>
    <w:rsid w:val="00610DBE"/>
    <w:rsid w:val="00610DEE"/>
    <w:rsid w:val="00610E1A"/>
    <w:rsid w:val="00610F9B"/>
    <w:rsid w:val="00610FF4"/>
    <w:rsid w:val="00611180"/>
    <w:rsid w:val="00611246"/>
    <w:rsid w:val="006112C4"/>
    <w:rsid w:val="006112C5"/>
    <w:rsid w:val="006112FF"/>
    <w:rsid w:val="0061133F"/>
    <w:rsid w:val="00611341"/>
    <w:rsid w:val="00611391"/>
    <w:rsid w:val="006113D8"/>
    <w:rsid w:val="0061142B"/>
    <w:rsid w:val="0061153C"/>
    <w:rsid w:val="00611624"/>
    <w:rsid w:val="00611671"/>
    <w:rsid w:val="00611742"/>
    <w:rsid w:val="00611876"/>
    <w:rsid w:val="00611918"/>
    <w:rsid w:val="00611958"/>
    <w:rsid w:val="00611DBC"/>
    <w:rsid w:val="00611E3D"/>
    <w:rsid w:val="00611E87"/>
    <w:rsid w:val="00611EAF"/>
    <w:rsid w:val="006120B3"/>
    <w:rsid w:val="006120D6"/>
    <w:rsid w:val="006120D9"/>
    <w:rsid w:val="006120EE"/>
    <w:rsid w:val="006121E8"/>
    <w:rsid w:val="00612450"/>
    <w:rsid w:val="00612468"/>
    <w:rsid w:val="006124AE"/>
    <w:rsid w:val="0061263E"/>
    <w:rsid w:val="00612676"/>
    <w:rsid w:val="0061274A"/>
    <w:rsid w:val="006127B4"/>
    <w:rsid w:val="00612877"/>
    <w:rsid w:val="006128DC"/>
    <w:rsid w:val="0061291A"/>
    <w:rsid w:val="00612B42"/>
    <w:rsid w:val="00612D91"/>
    <w:rsid w:val="00612E65"/>
    <w:rsid w:val="00612F5B"/>
    <w:rsid w:val="00612FCE"/>
    <w:rsid w:val="00612FEE"/>
    <w:rsid w:val="00613348"/>
    <w:rsid w:val="006133E6"/>
    <w:rsid w:val="0061341D"/>
    <w:rsid w:val="006134AB"/>
    <w:rsid w:val="006136F0"/>
    <w:rsid w:val="00613704"/>
    <w:rsid w:val="00613860"/>
    <w:rsid w:val="00613881"/>
    <w:rsid w:val="0061390C"/>
    <w:rsid w:val="006139A0"/>
    <w:rsid w:val="006139CF"/>
    <w:rsid w:val="00613AAF"/>
    <w:rsid w:val="00613AC6"/>
    <w:rsid w:val="00613D93"/>
    <w:rsid w:val="00613E64"/>
    <w:rsid w:val="00613F1C"/>
    <w:rsid w:val="00614007"/>
    <w:rsid w:val="00614008"/>
    <w:rsid w:val="00614035"/>
    <w:rsid w:val="006141E1"/>
    <w:rsid w:val="006141F8"/>
    <w:rsid w:val="0061420B"/>
    <w:rsid w:val="0061422C"/>
    <w:rsid w:val="0061426C"/>
    <w:rsid w:val="006142B7"/>
    <w:rsid w:val="00614354"/>
    <w:rsid w:val="006144CC"/>
    <w:rsid w:val="006144EA"/>
    <w:rsid w:val="0061451C"/>
    <w:rsid w:val="00614555"/>
    <w:rsid w:val="00614577"/>
    <w:rsid w:val="0061459F"/>
    <w:rsid w:val="006145FA"/>
    <w:rsid w:val="0061468C"/>
    <w:rsid w:val="006146D1"/>
    <w:rsid w:val="00614758"/>
    <w:rsid w:val="006147EA"/>
    <w:rsid w:val="0061482A"/>
    <w:rsid w:val="0061487C"/>
    <w:rsid w:val="0061498E"/>
    <w:rsid w:val="00614A26"/>
    <w:rsid w:val="00614B6D"/>
    <w:rsid w:val="00614B77"/>
    <w:rsid w:val="00614CEE"/>
    <w:rsid w:val="00614D24"/>
    <w:rsid w:val="00614E04"/>
    <w:rsid w:val="00614E0C"/>
    <w:rsid w:val="00614E85"/>
    <w:rsid w:val="00614FB3"/>
    <w:rsid w:val="00614FB5"/>
    <w:rsid w:val="00614FD1"/>
    <w:rsid w:val="00615166"/>
    <w:rsid w:val="0061521C"/>
    <w:rsid w:val="0061525C"/>
    <w:rsid w:val="00615266"/>
    <w:rsid w:val="006152F5"/>
    <w:rsid w:val="006153F1"/>
    <w:rsid w:val="006153F5"/>
    <w:rsid w:val="006153FD"/>
    <w:rsid w:val="0061548C"/>
    <w:rsid w:val="0061550A"/>
    <w:rsid w:val="00615551"/>
    <w:rsid w:val="006155CE"/>
    <w:rsid w:val="006155E2"/>
    <w:rsid w:val="00615655"/>
    <w:rsid w:val="00615656"/>
    <w:rsid w:val="00615679"/>
    <w:rsid w:val="0061568B"/>
    <w:rsid w:val="006159F3"/>
    <w:rsid w:val="00615B41"/>
    <w:rsid w:val="00615BDE"/>
    <w:rsid w:val="00615C86"/>
    <w:rsid w:val="00615D5E"/>
    <w:rsid w:val="00615E75"/>
    <w:rsid w:val="00615FA6"/>
    <w:rsid w:val="00615FEB"/>
    <w:rsid w:val="006160A4"/>
    <w:rsid w:val="006160F6"/>
    <w:rsid w:val="0061632C"/>
    <w:rsid w:val="00616364"/>
    <w:rsid w:val="00616434"/>
    <w:rsid w:val="00616508"/>
    <w:rsid w:val="00616599"/>
    <w:rsid w:val="00616610"/>
    <w:rsid w:val="00616B0F"/>
    <w:rsid w:val="00616BC9"/>
    <w:rsid w:val="00616C70"/>
    <w:rsid w:val="00616CCA"/>
    <w:rsid w:val="00616DBE"/>
    <w:rsid w:val="00616E5C"/>
    <w:rsid w:val="00616E91"/>
    <w:rsid w:val="00616E9D"/>
    <w:rsid w:val="00616F13"/>
    <w:rsid w:val="00616F1E"/>
    <w:rsid w:val="00616F82"/>
    <w:rsid w:val="006170BB"/>
    <w:rsid w:val="0061714B"/>
    <w:rsid w:val="00617202"/>
    <w:rsid w:val="00617295"/>
    <w:rsid w:val="006172F6"/>
    <w:rsid w:val="00617425"/>
    <w:rsid w:val="00617426"/>
    <w:rsid w:val="00617435"/>
    <w:rsid w:val="00617452"/>
    <w:rsid w:val="00617476"/>
    <w:rsid w:val="006174D2"/>
    <w:rsid w:val="006174E6"/>
    <w:rsid w:val="00617578"/>
    <w:rsid w:val="006175CD"/>
    <w:rsid w:val="006176A0"/>
    <w:rsid w:val="006176E0"/>
    <w:rsid w:val="006176E6"/>
    <w:rsid w:val="00617866"/>
    <w:rsid w:val="006178F1"/>
    <w:rsid w:val="006178FC"/>
    <w:rsid w:val="00617A79"/>
    <w:rsid w:val="00617AF2"/>
    <w:rsid w:val="00617B5D"/>
    <w:rsid w:val="00617BD0"/>
    <w:rsid w:val="00617CA0"/>
    <w:rsid w:val="00617E7C"/>
    <w:rsid w:val="00617FB4"/>
    <w:rsid w:val="00617FF0"/>
    <w:rsid w:val="0061F02C"/>
    <w:rsid w:val="00620076"/>
    <w:rsid w:val="00620089"/>
    <w:rsid w:val="006200D1"/>
    <w:rsid w:val="006201B4"/>
    <w:rsid w:val="006201C1"/>
    <w:rsid w:val="00620265"/>
    <w:rsid w:val="0062036F"/>
    <w:rsid w:val="0062059F"/>
    <w:rsid w:val="006205D6"/>
    <w:rsid w:val="006205DC"/>
    <w:rsid w:val="00620707"/>
    <w:rsid w:val="00620781"/>
    <w:rsid w:val="0062079D"/>
    <w:rsid w:val="006208D3"/>
    <w:rsid w:val="006209A6"/>
    <w:rsid w:val="006209FA"/>
    <w:rsid w:val="00620A80"/>
    <w:rsid w:val="00620B03"/>
    <w:rsid w:val="00620B71"/>
    <w:rsid w:val="00620C3D"/>
    <w:rsid w:val="00620D74"/>
    <w:rsid w:val="00620DE2"/>
    <w:rsid w:val="00620E61"/>
    <w:rsid w:val="00620E8D"/>
    <w:rsid w:val="00620ED9"/>
    <w:rsid w:val="00620F6C"/>
    <w:rsid w:val="00620FF1"/>
    <w:rsid w:val="00621053"/>
    <w:rsid w:val="00621153"/>
    <w:rsid w:val="006211A3"/>
    <w:rsid w:val="006212E6"/>
    <w:rsid w:val="00621390"/>
    <w:rsid w:val="00621431"/>
    <w:rsid w:val="00621598"/>
    <w:rsid w:val="00621600"/>
    <w:rsid w:val="00621693"/>
    <w:rsid w:val="006217A0"/>
    <w:rsid w:val="006217D7"/>
    <w:rsid w:val="0062184D"/>
    <w:rsid w:val="0062187E"/>
    <w:rsid w:val="00621910"/>
    <w:rsid w:val="00621A79"/>
    <w:rsid w:val="00621BBD"/>
    <w:rsid w:val="00621BE4"/>
    <w:rsid w:val="00621CB3"/>
    <w:rsid w:val="00621E15"/>
    <w:rsid w:val="00621E53"/>
    <w:rsid w:val="00621F2E"/>
    <w:rsid w:val="00621FD8"/>
    <w:rsid w:val="006220C2"/>
    <w:rsid w:val="00622108"/>
    <w:rsid w:val="00622235"/>
    <w:rsid w:val="006222CE"/>
    <w:rsid w:val="006222FA"/>
    <w:rsid w:val="00622375"/>
    <w:rsid w:val="0062237E"/>
    <w:rsid w:val="006223CC"/>
    <w:rsid w:val="0062248E"/>
    <w:rsid w:val="0062263B"/>
    <w:rsid w:val="006227AA"/>
    <w:rsid w:val="006228EE"/>
    <w:rsid w:val="006228F8"/>
    <w:rsid w:val="00622933"/>
    <w:rsid w:val="006229A3"/>
    <w:rsid w:val="006229DB"/>
    <w:rsid w:val="00622AD9"/>
    <w:rsid w:val="00622C59"/>
    <w:rsid w:val="00622C94"/>
    <w:rsid w:val="00622DFF"/>
    <w:rsid w:val="00622F60"/>
    <w:rsid w:val="00622F7F"/>
    <w:rsid w:val="006230FC"/>
    <w:rsid w:val="0062314D"/>
    <w:rsid w:val="0062318F"/>
    <w:rsid w:val="00623315"/>
    <w:rsid w:val="0062335C"/>
    <w:rsid w:val="006233E4"/>
    <w:rsid w:val="0062341A"/>
    <w:rsid w:val="006235A5"/>
    <w:rsid w:val="006235AB"/>
    <w:rsid w:val="006235AF"/>
    <w:rsid w:val="006236A2"/>
    <w:rsid w:val="006237A7"/>
    <w:rsid w:val="00623940"/>
    <w:rsid w:val="006239A7"/>
    <w:rsid w:val="00623A5C"/>
    <w:rsid w:val="00623AB2"/>
    <w:rsid w:val="00623D31"/>
    <w:rsid w:val="00623E78"/>
    <w:rsid w:val="00623EFB"/>
    <w:rsid w:val="00623F30"/>
    <w:rsid w:val="0062401D"/>
    <w:rsid w:val="00624045"/>
    <w:rsid w:val="00624122"/>
    <w:rsid w:val="00624133"/>
    <w:rsid w:val="00624264"/>
    <w:rsid w:val="006242ED"/>
    <w:rsid w:val="0062439D"/>
    <w:rsid w:val="0062450B"/>
    <w:rsid w:val="006245CB"/>
    <w:rsid w:val="006245F2"/>
    <w:rsid w:val="00624762"/>
    <w:rsid w:val="00624921"/>
    <w:rsid w:val="00624A30"/>
    <w:rsid w:val="00624B49"/>
    <w:rsid w:val="00624E47"/>
    <w:rsid w:val="00624F3E"/>
    <w:rsid w:val="0062509F"/>
    <w:rsid w:val="006252E0"/>
    <w:rsid w:val="0062552C"/>
    <w:rsid w:val="00625565"/>
    <w:rsid w:val="0062561E"/>
    <w:rsid w:val="00625622"/>
    <w:rsid w:val="0062566F"/>
    <w:rsid w:val="00625678"/>
    <w:rsid w:val="006256D7"/>
    <w:rsid w:val="00625794"/>
    <w:rsid w:val="006257B6"/>
    <w:rsid w:val="006257E6"/>
    <w:rsid w:val="006257FB"/>
    <w:rsid w:val="00625839"/>
    <w:rsid w:val="006258F1"/>
    <w:rsid w:val="00625B6A"/>
    <w:rsid w:val="00625C09"/>
    <w:rsid w:val="00625C11"/>
    <w:rsid w:val="00625CFC"/>
    <w:rsid w:val="00625D26"/>
    <w:rsid w:val="00625E4B"/>
    <w:rsid w:val="00625E5D"/>
    <w:rsid w:val="00625EF1"/>
    <w:rsid w:val="00625F6C"/>
    <w:rsid w:val="00625F90"/>
    <w:rsid w:val="00625FB8"/>
    <w:rsid w:val="006261BD"/>
    <w:rsid w:val="00626310"/>
    <w:rsid w:val="00626324"/>
    <w:rsid w:val="006263A4"/>
    <w:rsid w:val="006265FF"/>
    <w:rsid w:val="0062675B"/>
    <w:rsid w:val="00626791"/>
    <w:rsid w:val="00626847"/>
    <w:rsid w:val="0062685E"/>
    <w:rsid w:val="00626884"/>
    <w:rsid w:val="006268E7"/>
    <w:rsid w:val="00626A81"/>
    <w:rsid w:val="00626A97"/>
    <w:rsid w:val="00626B0C"/>
    <w:rsid w:val="00626B82"/>
    <w:rsid w:val="00626BA4"/>
    <w:rsid w:val="00626D99"/>
    <w:rsid w:val="00626DB2"/>
    <w:rsid w:val="00626E4F"/>
    <w:rsid w:val="00626FCB"/>
    <w:rsid w:val="006270BC"/>
    <w:rsid w:val="0062714F"/>
    <w:rsid w:val="00627173"/>
    <w:rsid w:val="006271E2"/>
    <w:rsid w:val="006272D5"/>
    <w:rsid w:val="006272D9"/>
    <w:rsid w:val="0062730C"/>
    <w:rsid w:val="0062731A"/>
    <w:rsid w:val="0062734D"/>
    <w:rsid w:val="00627398"/>
    <w:rsid w:val="00627471"/>
    <w:rsid w:val="006274DC"/>
    <w:rsid w:val="0062750B"/>
    <w:rsid w:val="0062757B"/>
    <w:rsid w:val="0062768E"/>
    <w:rsid w:val="0062775C"/>
    <w:rsid w:val="006277F1"/>
    <w:rsid w:val="00627875"/>
    <w:rsid w:val="006278AF"/>
    <w:rsid w:val="00627903"/>
    <w:rsid w:val="0062793F"/>
    <w:rsid w:val="00627A81"/>
    <w:rsid w:val="00627B40"/>
    <w:rsid w:val="00627B4E"/>
    <w:rsid w:val="00627B9C"/>
    <w:rsid w:val="00627C7A"/>
    <w:rsid w:val="00627CDE"/>
    <w:rsid w:val="00627D00"/>
    <w:rsid w:val="00627F16"/>
    <w:rsid w:val="0062FA56"/>
    <w:rsid w:val="00630118"/>
    <w:rsid w:val="006301E5"/>
    <w:rsid w:val="006302AF"/>
    <w:rsid w:val="00630325"/>
    <w:rsid w:val="006303D0"/>
    <w:rsid w:val="006304FE"/>
    <w:rsid w:val="0063066D"/>
    <w:rsid w:val="00630681"/>
    <w:rsid w:val="006306D6"/>
    <w:rsid w:val="00630762"/>
    <w:rsid w:val="0063079A"/>
    <w:rsid w:val="006307DF"/>
    <w:rsid w:val="0063082D"/>
    <w:rsid w:val="0063089B"/>
    <w:rsid w:val="00630975"/>
    <w:rsid w:val="00630998"/>
    <w:rsid w:val="00630A88"/>
    <w:rsid w:val="00630B83"/>
    <w:rsid w:val="00630D4D"/>
    <w:rsid w:val="00630E20"/>
    <w:rsid w:val="00630E24"/>
    <w:rsid w:val="00630EB3"/>
    <w:rsid w:val="00630F10"/>
    <w:rsid w:val="00630F65"/>
    <w:rsid w:val="00630F6B"/>
    <w:rsid w:val="00630FBA"/>
    <w:rsid w:val="00630FED"/>
    <w:rsid w:val="006310F0"/>
    <w:rsid w:val="00631143"/>
    <w:rsid w:val="0063114E"/>
    <w:rsid w:val="00631204"/>
    <w:rsid w:val="00631247"/>
    <w:rsid w:val="006312E7"/>
    <w:rsid w:val="00631311"/>
    <w:rsid w:val="0063135F"/>
    <w:rsid w:val="00631363"/>
    <w:rsid w:val="006313AD"/>
    <w:rsid w:val="00631598"/>
    <w:rsid w:val="0063164F"/>
    <w:rsid w:val="00631686"/>
    <w:rsid w:val="006316CA"/>
    <w:rsid w:val="006316D0"/>
    <w:rsid w:val="00631707"/>
    <w:rsid w:val="0063177A"/>
    <w:rsid w:val="00631872"/>
    <w:rsid w:val="00631A50"/>
    <w:rsid w:val="00631CF0"/>
    <w:rsid w:val="00631E41"/>
    <w:rsid w:val="00631F47"/>
    <w:rsid w:val="00631FDF"/>
    <w:rsid w:val="00632092"/>
    <w:rsid w:val="00632152"/>
    <w:rsid w:val="00632274"/>
    <w:rsid w:val="0063236D"/>
    <w:rsid w:val="00632398"/>
    <w:rsid w:val="006323E4"/>
    <w:rsid w:val="006323E8"/>
    <w:rsid w:val="0063248A"/>
    <w:rsid w:val="006324D6"/>
    <w:rsid w:val="006325C2"/>
    <w:rsid w:val="00632646"/>
    <w:rsid w:val="0063267E"/>
    <w:rsid w:val="00632711"/>
    <w:rsid w:val="0063273C"/>
    <w:rsid w:val="00632754"/>
    <w:rsid w:val="00632788"/>
    <w:rsid w:val="00632930"/>
    <w:rsid w:val="00632981"/>
    <w:rsid w:val="00632A18"/>
    <w:rsid w:val="00632A3C"/>
    <w:rsid w:val="00632A49"/>
    <w:rsid w:val="00632B9D"/>
    <w:rsid w:val="00632CBF"/>
    <w:rsid w:val="00632D4D"/>
    <w:rsid w:val="00632D86"/>
    <w:rsid w:val="00632DC8"/>
    <w:rsid w:val="00632EC4"/>
    <w:rsid w:val="00632ECA"/>
    <w:rsid w:val="00632EE9"/>
    <w:rsid w:val="00632F9E"/>
    <w:rsid w:val="00633081"/>
    <w:rsid w:val="006330F6"/>
    <w:rsid w:val="006330F8"/>
    <w:rsid w:val="0063310D"/>
    <w:rsid w:val="0063313A"/>
    <w:rsid w:val="0063321A"/>
    <w:rsid w:val="00633362"/>
    <w:rsid w:val="00633641"/>
    <w:rsid w:val="006336F9"/>
    <w:rsid w:val="00633731"/>
    <w:rsid w:val="00633738"/>
    <w:rsid w:val="006337CE"/>
    <w:rsid w:val="006337EE"/>
    <w:rsid w:val="006338A0"/>
    <w:rsid w:val="006339A7"/>
    <w:rsid w:val="006339BC"/>
    <w:rsid w:val="00633A3C"/>
    <w:rsid w:val="00633ACF"/>
    <w:rsid w:val="00633AD2"/>
    <w:rsid w:val="00633BBF"/>
    <w:rsid w:val="00633C43"/>
    <w:rsid w:val="00633CF0"/>
    <w:rsid w:val="00633D60"/>
    <w:rsid w:val="00633F31"/>
    <w:rsid w:val="00633F43"/>
    <w:rsid w:val="00633F47"/>
    <w:rsid w:val="00633F6D"/>
    <w:rsid w:val="00633F80"/>
    <w:rsid w:val="00633FA1"/>
    <w:rsid w:val="00633FDB"/>
    <w:rsid w:val="006340A0"/>
    <w:rsid w:val="006340C4"/>
    <w:rsid w:val="00634106"/>
    <w:rsid w:val="006341AA"/>
    <w:rsid w:val="0063423D"/>
    <w:rsid w:val="00634276"/>
    <w:rsid w:val="0063429E"/>
    <w:rsid w:val="006342B1"/>
    <w:rsid w:val="006342B2"/>
    <w:rsid w:val="0063435D"/>
    <w:rsid w:val="00634407"/>
    <w:rsid w:val="00634474"/>
    <w:rsid w:val="00634532"/>
    <w:rsid w:val="00634673"/>
    <w:rsid w:val="00634707"/>
    <w:rsid w:val="0063485D"/>
    <w:rsid w:val="00634888"/>
    <w:rsid w:val="006348EC"/>
    <w:rsid w:val="00634A6A"/>
    <w:rsid w:val="00634CBD"/>
    <w:rsid w:val="00634D37"/>
    <w:rsid w:val="00634DEA"/>
    <w:rsid w:val="00634E9B"/>
    <w:rsid w:val="006350CC"/>
    <w:rsid w:val="006354DC"/>
    <w:rsid w:val="0063563C"/>
    <w:rsid w:val="006356EC"/>
    <w:rsid w:val="006357B2"/>
    <w:rsid w:val="0063586C"/>
    <w:rsid w:val="00635870"/>
    <w:rsid w:val="0063598A"/>
    <w:rsid w:val="00635ADB"/>
    <w:rsid w:val="00635B09"/>
    <w:rsid w:val="00635BC9"/>
    <w:rsid w:val="00635CF4"/>
    <w:rsid w:val="00635EDB"/>
    <w:rsid w:val="00635F8C"/>
    <w:rsid w:val="00636076"/>
    <w:rsid w:val="00636149"/>
    <w:rsid w:val="0063623F"/>
    <w:rsid w:val="006363D7"/>
    <w:rsid w:val="00636419"/>
    <w:rsid w:val="0063647E"/>
    <w:rsid w:val="00636511"/>
    <w:rsid w:val="00636546"/>
    <w:rsid w:val="00636555"/>
    <w:rsid w:val="00636566"/>
    <w:rsid w:val="0063657C"/>
    <w:rsid w:val="00636673"/>
    <w:rsid w:val="006366D2"/>
    <w:rsid w:val="0063670E"/>
    <w:rsid w:val="00636712"/>
    <w:rsid w:val="00636779"/>
    <w:rsid w:val="0063679E"/>
    <w:rsid w:val="006367B4"/>
    <w:rsid w:val="00636825"/>
    <w:rsid w:val="0063685A"/>
    <w:rsid w:val="00636877"/>
    <w:rsid w:val="006368BF"/>
    <w:rsid w:val="0063693B"/>
    <w:rsid w:val="0063695B"/>
    <w:rsid w:val="00636A12"/>
    <w:rsid w:val="00636BF4"/>
    <w:rsid w:val="00636C7A"/>
    <w:rsid w:val="00636CFA"/>
    <w:rsid w:val="00636DC5"/>
    <w:rsid w:val="00636DE6"/>
    <w:rsid w:val="00636EB6"/>
    <w:rsid w:val="00636F0F"/>
    <w:rsid w:val="00636FBF"/>
    <w:rsid w:val="00637051"/>
    <w:rsid w:val="00637227"/>
    <w:rsid w:val="00637297"/>
    <w:rsid w:val="006372C5"/>
    <w:rsid w:val="006373E1"/>
    <w:rsid w:val="0063742F"/>
    <w:rsid w:val="006375A2"/>
    <w:rsid w:val="006375C7"/>
    <w:rsid w:val="00637642"/>
    <w:rsid w:val="00637678"/>
    <w:rsid w:val="006378D0"/>
    <w:rsid w:val="00637948"/>
    <w:rsid w:val="0063798E"/>
    <w:rsid w:val="00637A97"/>
    <w:rsid w:val="00637B42"/>
    <w:rsid w:val="00637C72"/>
    <w:rsid w:val="00637D14"/>
    <w:rsid w:val="00637D50"/>
    <w:rsid w:val="00637DAD"/>
    <w:rsid w:val="00637E4F"/>
    <w:rsid w:val="00637E95"/>
    <w:rsid w:val="0063F253"/>
    <w:rsid w:val="00640028"/>
    <w:rsid w:val="00640116"/>
    <w:rsid w:val="006402CC"/>
    <w:rsid w:val="006403E6"/>
    <w:rsid w:val="006404D2"/>
    <w:rsid w:val="00640567"/>
    <w:rsid w:val="006405C8"/>
    <w:rsid w:val="00640742"/>
    <w:rsid w:val="00640869"/>
    <w:rsid w:val="006408A0"/>
    <w:rsid w:val="006408D7"/>
    <w:rsid w:val="00640959"/>
    <w:rsid w:val="006409DC"/>
    <w:rsid w:val="00640AD2"/>
    <w:rsid w:val="00640B01"/>
    <w:rsid w:val="00640C7D"/>
    <w:rsid w:val="00640D33"/>
    <w:rsid w:val="00640F00"/>
    <w:rsid w:val="00640F5B"/>
    <w:rsid w:val="00640FB6"/>
    <w:rsid w:val="00641031"/>
    <w:rsid w:val="00641046"/>
    <w:rsid w:val="006410A4"/>
    <w:rsid w:val="006410C6"/>
    <w:rsid w:val="006411DA"/>
    <w:rsid w:val="00641203"/>
    <w:rsid w:val="0064121E"/>
    <w:rsid w:val="00641277"/>
    <w:rsid w:val="006412C3"/>
    <w:rsid w:val="0064138F"/>
    <w:rsid w:val="006413E5"/>
    <w:rsid w:val="0064140E"/>
    <w:rsid w:val="00641412"/>
    <w:rsid w:val="0064158D"/>
    <w:rsid w:val="006415BF"/>
    <w:rsid w:val="006415C7"/>
    <w:rsid w:val="00641653"/>
    <w:rsid w:val="006416EE"/>
    <w:rsid w:val="006417A0"/>
    <w:rsid w:val="006418AE"/>
    <w:rsid w:val="006419E2"/>
    <w:rsid w:val="006419E9"/>
    <w:rsid w:val="00641A53"/>
    <w:rsid w:val="00641A77"/>
    <w:rsid w:val="00641AF1"/>
    <w:rsid w:val="00641BCA"/>
    <w:rsid w:val="00641CCB"/>
    <w:rsid w:val="00641D98"/>
    <w:rsid w:val="00641E44"/>
    <w:rsid w:val="00641F29"/>
    <w:rsid w:val="00641FBB"/>
    <w:rsid w:val="00641FEC"/>
    <w:rsid w:val="0064201D"/>
    <w:rsid w:val="0064236D"/>
    <w:rsid w:val="00642370"/>
    <w:rsid w:val="00642371"/>
    <w:rsid w:val="00642462"/>
    <w:rsid w:val="0064250C"/>
    <w:rsid w:val="0064256D"/>
    <w:rsid w:val="006425D5"/>
    <w:rsid w:val="006425D8"/>
    <w:rsid w:val="006426EA"/>
    <w:rsid w:val="006426F1"/>
    <w:rsid w:val="00642781"/>
    <w:rsid w:val="00642878"/>
    <w:rsid w:val="006429B4"/>
    <w:rsid w:val="00642AAC"/>
    <w:rsid w:val="00642AF1"/>
    <w:rsid w:val="00642B6E"/>
    <w:rsid w:val="00642B6F"/>
    <w:rsid w:val="00642C3C"/>
    <w:rsid w:val="00642DDA"/>
    <w:rsid w:val="00642DFA"/>
    <w:rsid w:val="00642EF2"/>
    <w:rsid w:val="00642FBE"/>
    <w:rsid w:val="00643050"/>
    <w:rsid w:val="00643060"/>
    <w:rsid w:val="006430B0"/>
    <w:rsid w:val="006430F8"/>
    <w:rsid w:val="0064314F"/>
    <w:rsid w:val="006432B5"/>
    <w:rsid w:val="006432BD"/>
    <w:rsid w:val="006433AE"/>
    <w:rsid w:val="00643536"/>
    <w:rsid w:val="0064359F"/>
    <w:rsid w:val="006435BD"/>
    <w:rsid w:val="006435E4"/>
    <w:rsid w:val="00643654"/>
    <w:rsid w:val="006436A6"/>
    <w:rsid w:val="006436D7"/>
    <w:rsid w:val="00643782"/>
    <w:rsid w:val="0064379D"/>
    <w:rsid w:val="006438A7"/>
    <w:rsid w:val="00643905"/>
    <w:rsid w:val="0064390B"/>
    <w:rsid w:val="00643922"/>
    <w:rsid w:val="0064395C"/>
    <w:rsid w:val="00643A68"/>
    <w:rsid w:val="00643A74"/>
    <w:rsid w:val="00643C46"/>
    <w:rsid w:val="00643D1A"/>
    <w:rsid w:val="00643F59"/>
    <w:rsid w:val="00643FA8"/>
    <w:rsid w:val="00643FE5"/>
    <w:rsid w:val="0064402D"/>
    <w:rsid w:val="00644178"/>
    <w:rsid w:val="00644316"/>
    <w:rsid w:val="0064451F"/>
    <w:rsid w:val="006445BE"/>
    <w:rsid w:val="006445DE"/>
    <w:rsid w:val="00644627"/>
    <w:rsid w:val="00644636"/>
    <w:rsid w:val="00644655"/>
    <w:rsid w:val="006446C8"/>
    <w:rsid w:val="006447A4"/>
    <w:rsid w:val="006447CA"/>
    <w:rsid w:val="006447F2"/>
    <w:rsid w:val="006448CF"/>
    <w:rsid w:val="00644956"/>
    <w:rsid w:val="00644A17"/>
    <w:rsid w:val="00644AB3"/>
    <w:rsid w:val="00644B96"/>
    <w:rsid w:val="00644C2F"/>
    <w:rsid w:val="00644E62"/>
    <w:rsid w:val="00644ED2"/>
    <w:rsid w:val="00644FA1"/>
    <w:rsid w:val="0064500A"/>
    <w:rsid w:val="006450C5"/>
    <w:rsid w:val="006450CA"/>
    <w:rsid w:val="006451BF"/>
    <w:rsid w:val="006452F6"/>
    <w:rsid w:val="00645374"/>
    <w:rsid w:val="0064540E"/>
    <w:rsid w:val="00645483"/>
    <w:rsid w:val="00645813"/>
    <w:rsid w:val="0064581D"/>
    <w:rsid w:val="00645923"/>
    <w:rsid w:val="00645A98"/>
    <w:rsid w:val="00645BA2"/>
    <w:rsid w:val="00645C23"/>
    <w:rsid w:val="00645C3B"/>
    <w:rsid w:val="00645C62"/>
    <w:rsid w:val="00645C66"/>
    <w:rsid w:val="00645F1C"/>
    <w:rsid w:val="00645F2B"/>
    <w:rsid w:val="00645F83"/>
    <w:rsid w:val="00645F86"/>
    <w:rsid w:val="00646059"/>
    <w:rsid w:val="006460B5"/>
    <w:rsid w:val="006460C3"/>
    <w:rsid w:val="006460DC"/>
    <w:rsid w:val="00646373"/>
    <w:rsid w:val="00646478"/>
    <w:rsid w:val="006465E6"/>
    <w:rsid w:val="00646A59"/>
    <w:rsid w:val="00646AD5"/>
    <w:rsid w:val="00646B59"/>
    <w:rsid w:val="00646C07"/>
    <w:rsid w:val="00646CA5"/>
    <w:rsid w:val="00646CD9"/>
    <w:rsid w:val="00646CE4"/>
    <w:rsid w:val="00646D2E"/>
    <w:rsid w:val="00646D38"/>
    <w:rsid w:val="00646D5C"/>
    <w:rsid w:val="00646DF2"/>
    <w:rsid w:val="00646E3C"/>
    <w:rsid w:val="00646FAB"/>
    <w:rsid w:val="00646FE1"/>
    <w:rsid w:val="0064705F"/>
    <w:rsid w:val="006471CC"/>
    <w:rsid w:val="006471D3"/>
    <w:rsid w:val="0064734E"/>
    <w:rsid w:val="00647453"/>
    <w:rsid w:val="00647590"/>
    <w:rsid w:val="006475C3"/>
    <w:rsid w:val="00647601"/>
    <w:rsid w:val="00647659"/>
    <w:rsid w:val="00647682"/>
    <w:rsid w:val="0064784A"/>
    <w:rsid w:val="006478E1"/>
    <w:rsid w:val="00647937"/>
    <w:rsid w:val="00647961"/>
    <w:rsid w:val="00647969"/>
    <w:rsid w:val="00647A8A"/>
    <w:rsid w:val="00647BE2"/>
    <w:rsid w:val="00647CC3"/>
    <w:rsid w:val="00647D19"/>
    <w:rsid w:val="00647D28"/>
    <w:rsid w:val="00647E04"/>
    <w:rsid w:val="00647E23"/>
    <w:rsid w:val="00647E3F"/>
    <w:rsid w:val="00647E43"/>
    <w:rsid w:val="00647E68"/>
    <w:rsid w:val="00647E93"/>
    <w:rsid w:val="00647F96"/>
    <w:rsid w:val="00650071"/>
    <w:rsid w:val="006500A8"/>
    <w:rsid w:val="00650137"/>
    <w:rsid w:val="00650208"/>
    <w:rsid w:val="00650290"/>
    <w:rsid w:val="00650317"/>
    <w:rsid w:val="0065033B"/>
    <w:rsid w:val="006503D7"/>
    <w:rsid w:val="0065049F"/>
    <w:rsid w:val="006505C9"/>
    <w:rsid w:val="0065063A"/>
    <w:rsid w:val="00650729"/>
    <w:rsid w:val="0065080A"/>
    <w:rsid w:val="006508B2"/>
    <w:rsid w:val="0065094E"/>
    <w:rsid w:val="00650992"/>
    <w:rsid w:val="006509A0"/>
    <w:rsid w:val="006509D7"/>
    <w:rsid w:val="00650A2B"/>
    <w:rsid w:val="00650B2E"/>
    <w:rsid w:val="00650C78"/>
    <w:rsid w:val="00650D64"/>
    <w:rsid w:val="00650EE4"/>
    <w:rsid w:val="00650F80"/>
    <w:rsid w:val="0065114E"/>
    <w:rsid w:val="006511C6"/>
    <w:rsid w:val="00651275"/>
    <w:rsid w:val="0065139B"/>
    <w:rsid w:val="006513A4"/>
    <w:rsid w:val="006513C1"/>
    <w:rsid w:val="0065142A"/>
    <w:rsid w:val="00651466"/>
    <w:rsid w:val="00651754"/>
    <w:rsid w:val="00651A67"/>
    <w:rsid w:val="00651B10"/>
    <w:rsid w:val="00651B5C"/>
    <w:rsid w:val="00651BA2"/>
    <w:rsid w:val="00651BF3"/>
    <w:rsid w:val="00651CE8"/>
    <w:rsid w:val="00651D21"/>
    <w:rsid w:val="00651DED"/>
    <w:rsid w:val="00651EE8"/>
    <w:rsid w:val="00651F4E"/>
    <w:rsid w:val="00651F93"/>
    <w:rsid w:val="00651FB9"/>
    <w:rsid w:val="00651FF0"/>
    <w:rsid w:val="0065203F"/>
    <w:rsid w:val="00652099"/>
    <w:rsid w:val="006520A7"/>
    <w:rsid w:val="00652318"/>
    <w:rsid w:val="006523B9"/>
    <w:rsid w:val="00652435"/>
    <w:rsid w:val="006524AF"/>
    <w:rsid w:val="006524FB"/>
    <w:rsid w:val="00652530"/>
    <w:rsid w:val="006525A3"/>
    <w:rsid w:val="006525B7"/>
    <w:rsid w:val="006525D5"/>
    <w:rsid w:val="00652662"/>
    <w:rsid w:val="0065266B"/>
    <w:rsid w:val="006526C6"/>
    <w:rsid w:val="00652746"/>
    <w:rsid w:val="00652771"/>
    <w:rsid w:val="00652815"/>
    <w:rsid w:val="006528E1"/>
    <w:rsid w:val="00652996"/>
    <w:rsid w:val="00652A08"/>
    <w:rsid w:val="00652A1F"/>
    <w:rsid w:val="00652A94"/>
    <w:rsid w:val="00652C6F"/>
    <w:rsid w:val="00652F43"/>
    <w:rsid w:val="00653187"/>
    <w:rsid w:val="00653205"/>
    <w:rsid w:val="00653465"/>
    <w:rsid w:val="0065349E"/>
    <w:rsid w:val="00653579"/>
    <w:rsid w:val="00653664"/>
    <w:rsid w:val="006536E7"/>
    <w:rsid w:val="006536EA"/>
    <w:rsid w:val="0065370A"/>
    <w:rsid w:val="00653749"/>
    <w:rsid w:val="0065376E"/>
    <w:rsid w:val="00653925"/>
    <w:rsid w:val="00653A12"/>
    <w:rsid w:val="00653B2B"/>
    <w:rsid w:val="00653B47"/>
    <w:rsid w:val="00653B69"/>
    <w:rsid w:val="00653BC6"/>
    <w:rsid w:val="00653BE0"/>
    <w:rsid w:val="00653BED"/>
    <w:rsid w:val="00653C1E"/>
    <w:rsid w:val="00653F21"/>
    <w:rsid w:val="00653F46"/>
    <w:rsid w:val="00653F76"/>
    <w:rsid w:val="00653F83"/>
    <w:rsid w:val="006540A8"/>
    <w:rsid w:val="00654135"/>
    <w:rsid w:val="006542D4"/>
    <w:rsid w:val="00654307"/>
    <w:rsid w:val="00654366"/>
    <w:rsid w:val="0065437D"/>
    <w:rsid w:val="006544F8"/>
    <w:rsid w:val="00654581"/>
    <w:rsid w:val="00654589"/>
    <w:rsid w:val="00654648"/>
    <w:rsid w:val="00654768"/>
    <w:rsid w:val="006547D1"/>
    <w:rsid w:val="00654830"/>
    <w:rsid w:val="00654903"/>
    <w:rsid w:val="00654939"/>
    <w:rsid w:val="006549CB"/>
    <w:rsid w:val="006549CD"/>
    <w:rsid w:val="00654A73"/>
    <w:rsid w:val="00654BB0"/>
    <w:rsid w:val="00654DFB"/>
    <w:rsid w:val="00654E45"/>
    <w:rsid w:val="00655055"/>
    <w:rsid w:val="00655150"/>
    <w:rsid w:val="0065521B"/>
    <w:rsid w:val="00655353"/>
    <w:rsid w:val="00655356"/>
    <w:rsid w:val="006553E3"/>
    <w:rsid w:val="00655408"/>
    <w:rsid w:val="00655629"/>
    <w:rsid w:val="00655729"/>
    <w:rsid w:val="006557BF"/>
    <w:rsid w:val="0065589B"/>
    <w:rsid w:val="00655936"/>
    <w:rsid w:val="00655983"/>
    <w:rsid w:val="006559BD"/>
    <w:rsid w:val="00655A9E"/>
    <w:rsid w:val="00655B9A"/>
    <w:rsid w:val="00655C73"/>
    <w:rsid w:val="00655D0D"/>
    <w:rsid w:val="00655D58"/>
    <w:rsid w:val="00655D73"/>
    <w:rsid w:val="00655DD1"/>
    <w:rsid w:val="00655EB3"/>
    <w:rsid w:val="00656088"/>
    <w:rsid w:val="0065609A"/>
    <w:rsid w:val="00656216"/>
    <w:rsid w:val="0065626F"/>
    <w:rsid w:val="0065627C"/>
    <w:rsid w:val="006563C2"/>
    <w:rsid w:val="006563ED"/>
    <w:rsid w:val="006564C3"/>
    <w:rsid w:val="00656524"/>
    <w:rsid w:val="0065652E"/>
    <w:rsid w:val="0065659C"/>
    <w:rsid w:val="00656638"/>
    <w:rsid w:val="0065663F"/>
    <w:rsid w:val="006566B5"/>
    <w:rsid w:val="0065671E"/>
    <w:rsid w:val="00656966"/>
    <w:rsid w:val="006569D7"/>
    <w:rsid w:val="006569D9"/>
    <w:rsid w:val="006569E6"/>
    <w:rsid w:val="00656A0B"/>
    <w:rsid w:val="00656AC4"/>
    <w:rsid w:val="00656B68"/>
    <w:rsid w:val="00656CF2"/>
    <w:rsid w:val="00656D07"/>
    <w:rsid w:val="00656D2F"/>
    <w:rsid w:val="00656DA6"/>
    <w:rsid w:val="00656E7B"/>
    <w:rsid w:val="00656ED1"/>
    <w:rsid w:val="00656FBD"/>
    <w:rsid w:val="006570FC"/>
    <w:rsid w:val="0065710C"/>
    <w:rsid w:val="006571F7"/>
    <w:rsid w:val="0065724E"/>
    <w:rsid w:val="006572D9"/>
    <w:rsid w:val="006574E7"/>
    <w:rsid w:val="00657544"/>
    <w:rsid w:val="0065767C"/>
    <w:rsid w:val="006577C3"/>
    <w:rsid w:val="006578A8"/>
    <w:rsid w:val="00657970"/>
    <w:rsid w:val="006579B0"/>
    <w:rsid w:val="00657A41"/>
    <w:rsid w:val="00657B60"/>
    <w:rsid w:val="00657C50"/>
    <w:rsid w:val="00657C51"/>
    <w:rsid w:val="00657C74"/>
    <w:rsid w:val="00657C78"/>
    <w:rsid w:val="00657CCD"/>
    <w:rsid w:val="00657CD9"/>
    <w:rsid w:val="00657D70"/>
    <w:rsid w:val="00657D73"/>
    <w:rsid w:val="00657E20"/>
    <w:rsid w:val="00657F01"/>
    <w:rsid w:val="006600D2"/>
    <w:rsid w:val="0066018B"/>
    <w:rsid w:val="006601AA"/>
    <w:rsid w:val="0066027A"/>
    <w:rsid w:val="00660347"/>
    <w:rsid w:val="00660362"/>
    <w:rsid w:val="006603B7"/>
    <w:rsid w:val="006603EF"/>
    <w:rsid w:val="006606E2"/>
    <w:rsid w:val="00660788"/>
    <w:rsid w:val="006607AD"/>
    <w:rsid w:val="0066087F"/>
    <w:rsid w:val="00660902"/>
    <w:rsid w:val="00660906"/>
    <w:rsid w:val="00660B40"/>
    <w:rsid w:val="00660DEB"/>
    <w:rsid w:val="00660F8D"/>
    <w:rsid w:val="00660FBE"/>
    <w:rsid w:val="0066105F"/>
    <w:rsid w:val="00661104"/>
    <w:rsid w:val="00661155"/>
    <w:rsid w:val="006611B4"/>
    <w:rsid w:val="0066123B"/>
    <w:rsid w:val="00661477"/>
    <w:rsid w:val="006615ED"/>
    <w:rsid w:val="00661696"/>
    <w:rsid w:val="006617DC"/>
    <w:rsid w:val="0066182E"/>
    <w:rsid w:val="0066183C"/>
    <w:rsid w:val="006619AC"/>
    <w:rsid w:val="00661AF8"/>
    <w:rsid w:val="00661B03"/>
    <w:rsid w:val="00661B08"/>
    <w:rsid w:val="00661B6D"/>
    <w:rsid w:val="00661B8D"/>
    <w:rsid w:val="00661BA1"/>
    <w:rsid w:val="00661E48"/>
    <w:rsid w:val="00661F2B"/>
    <w:rsid w:val="0066205A"/>
    <w:rsid w:val="00662097"/>
    <w:rsid w:val="0066216B"/>
    <w:rsid w:val="00662283"/>
    <w:rsid w:val="006622CC"/>
    <w:rsid w:val="00662440"/>
    <w:rsid w:val="00662557"/>
    <w:rsid w:val="0066259C"/>
    <w:rsid w:val="006625DF"/>
    <w:rsid w:val="006625EB"/>
    <w:rsid w:val="0066262A"/>
    <w:rsid w:val="006626A4"/>
    <w:rsid w:val="0066271B"/>
    <w:rsid w:val="00662928"/>
    <w:rsid w:val="00662A1C"/>
    <w:rsid w:val="00662A25"/>
    <w:rsid w:val="00662A9F"/>
    <w:rsid w:val="00662ABD"/>
    <w:rsid w:val="00662B65"/>
    <w:rsid w:val="00662D13"/>
    <w:rsid w:val="00662D39"/>
    <w:rsid w:val="00662D48"/>
    <w:rsid w:val="00662D49"/>
    <w:rsid w:val="00662D9E"/>
    <w:rsid w:val="00662EA5"/>
    <w:rsid w:val="0066319C"/>
    <w:rsid w:val="006631A1"/>
    <w:rsid w:val="00663229"/>
    <w:rsid w:val="006632A8"/>
    <w:rsid w:val="006632C8"/>
    <w:rsid w:val="006632D0"/>
    <w:rsid w:val="0066339B"/>
    <w:rsid w:val="006633E2"/>
    <w:rsid w:val="00663509"/>
    <w:rsid w:val="00663532"/>
    <w:rsid w:val="00663566"/>
    <w:rsid w:val="00663723"/>
    <w:rsid w:val="006637D8"/>
    <w:rsid w:val="00663969"/>
    <w:rsid w:val="00663A36"/>
    <w:rsid w:val="00663BCC"/>
    <w:rsid w:val="00663DAD"/>
    <w:rsid w:val="00663DBA"/>
    <w:rsid w:val="00663DE7"/>
    <w:rsid w:val="00663ED6"/>
    <w:rsid w:val="0066400A"/>
    <w:rsid w:val="00664129"/>
    <w:rsid w:val="006641D2"/>
    <w:rsid w:val="0066449C"/>
    <w:rsid w:val="006644D3"/>
    <w:rsid w:val="00664554"/>
    <w:rsid w:val="00664560"/>
    <w:rsid w:val="006645FB"/>
    <w:rsid w:val="0066464A"/>
    <w:rsid w:val="0066465F"/>
    <w:rsid w:val="00664688"/>
    <w:rsid w:val="0066469A"/>
    <w:rsid w:val="006647E3"/>
    <w:rsid w:val="00664994"/>
    <w:rsid w:val="00664C7D"/>
    <w:rsid w:val="00664DBA"/>
    <w:rsid w:val="00664EB2"/>
    <w:rsid w:val="00664FB2"/>
    <w:rsid w:val="00664FEF"/>
    <w:rsid w:val="0066505A"/>
    <w:rsid w:val="00665060"/>
    <w:rsid w:val="0066516E"/>
    <w:rsid w:val="00665228"/>
    <w:rsid w:val="00665357"/>
    <w:rsid w:val="00665370"/>
    <w:rsid w:val="006654A1"/>
    <w:rsid w:val="006654D8"/>
    <w:rsid w:val="0066551E"/>
    <w:rsid w:val="006655EF"/>
    <w:rsid w:val="00665763"/>
    <w:rsid w:val="006657CD"/>
    <w:rsid w:val="00665856"/>
    <w:rsid w:val="006658CB"/>
    <w:rsid w:val="006659E0"/>
    <w:rsid w:val="006659FD"/>
    <w:rsid w:val="00665A63"/>
    <w:rsid w:val="00665BF4"/>
    <w:rsid w:val="00665C18"/>
    <w:rsid w:val="00665DE8"/>
    <w:rsid w:val="00665FDE"/>
    <w:rsid w:val="0066603A"/>
    <w:rsid w:val="00666049"/>
    <w:rsid w:val="00666119"/>
    <w:rsid w:val="00666179"/>
    <w:rsid w:val="0066628B"/>
    <w:rsid w:val="006662B7"/>
    <w:rsid w:val="006662DD"/>
    <w:rsid w:val="006663FE"/>
    <w:rsid w:val="00666485"/>
    <w:rsid w:val="0066662A"/>
    <w:rsid w:val="006666EC"/>
    <w:rsid w:val="006666F2"/>
    <w:rsid w:val="00666774"/>
    <w:rsid w:val="00666853"/>
    <w:rsid w:val="00666974"/>
    <w:rsid w:val="00666A6C"/>
    <w:rsid w:val="00666A8E"/>
    <w:rsid w:val="00666AC7"/>
    <w:rsid w:val="00666B42"/>
    <w:rsid w:val="00666B46"/>
    <w:rsid w:val="00666B6F"/>
    <w:rsid w:val="00666B88"/>
    <w:rsid w:val="00666CC6"/>
    <w:rsid w:val="00666D06"/>
    <w:rsid w:val="00666D22"/>
    <w:rsid w:val="00666DED"/>
    <w:rsid w:val="00666E20"/>
    <w:rsid w:val="00666EB4"/>
    <w:rsid w:val="006670CA"/>
    <w:rsid w:val="00667121"/>
    <w:rsid w:val="00667142"/>
    <w:rsid w:val="00667170"/>
    <w:rsid w:val="00667234"/>
    <w:rsid w:val="006672A5"/>
    <w:rsid w:val="00667320"/>
    <w:rsid w:val="00667410"/>
    <w:rsid w:val="0066743B"/>
    <w:rsid w:val="00667497"/>
    <w:rsid w:val="006675F9"/>
    <w:rsid w:val="00667608"/>
    <w:rsid w:val="0066760B"/>
    <w:rsid w:val="006676B4"/>
    <w:rsid w:val="00667748"/>
    <w:rsid w:val="00667750"/>
    <w:rsid w:val="00667782"/>
    <w:rsid w:val="00667789"/>
    <w:rsid w:val="0066778B"/>
    <w:rsid w:val="0066779F"/>
    <w:rsid w:val="0066788D"/>
    <w:rsid w:val="006678A8"/>
    <w:rsid w:val="00667977"/>
    <w:rsid w:val="00667A05"/>
    <w:rsid w:val="00667A5D"/>
    <w:rsid w:val="00667BAA"/>
    <w:rsid w:val="00667C5F"/>
    <w:rsid w:val="00667CEF"/>
    <w:rsid w:val="00667D11"/>
    <w:rsid w:val="00667D1A"/>
    <w:rsid w:val="00667D3A"/>
    <w:rsid w:val="00667D66"/>
    <w:rsid w:val="00667D7B"/>
    <w:rsid w:val="00667DBD"/>
    <w:rsid w:val="00667E01"/>
    <w:rsid w:val="00667E5E"/>
    <w:rsid w:val="00667E6C"/>
    <w:rsid w:val="00667ED9"/>
    <w:rsid w:val="00667F18"/>
    <w:rsid w:val="00667FDB"/>
    <w:rsid w:val="006694D4"/>
    <w:rsid w:val="00670002"/>
    <w:rsid w:val="00670005"/>
    <w:rsid w:val="0067004F"/>
    <w:rsid w:val="006700D7"/>
    <w:rsid w:val="00670118"/>
    <w:rsid w:val="00670187"/>
    <w:rsid w:val="00670259"/>
    <w:rsid w:val="006703CA"/>
    <w:rsid w:val="00670403"/>
    <w:rsid w:val="0067040B"/>
    <w:rsid w:val="00670493"/>
    <w:rsid w:val="006705CD"/>
    <w:rsid w:val="00670695"/>
    <w:rsid w:val="0067076E"/>
    <w:rsid w:val="0067080C"/>
    <w:rsid w:val="006708C7"/>
    <w:rsid w:val="00670B1C"/>
    <w:rsid w:val="00670B45"/>
    <w:rsid w:val="00670C88"/>
    <w:rsid w:val="00670D21"/>
    <w:rsid w:val="00670E42"/>
    <w:rsid w:val="00670EB8"/>
    <w:rsid w:val="0067110E"/>
    <w:rsid w:val="00671160"/>
    <w:rsid w:val="006712B5"/>
    <w:rsid w:val="006713CE"/>
    <w:rsid w:val="00671437"/>
    <w:rsid w:val="006714AC"/>
    <w:rsid w:val="006715AE"/>
    <w:rsid w:val="00671602"/>
    <w:rsid w:val="00671646"/>
    <w:rsid w:val="0067167C"/>
    <w:rsid w:val="006717F3"/>
    <w:rsid w:val="00671917"/>
    <w:rsid w:val="00671A0D"/>
    <w:rsid w:val="00671A5A"/>
    <w:rsid w:val="00671BAC"/>
    <w:rsid w:val="00671BB9"/>
    <w:rsid w:val="00671BD3"/>
    <w:rsid w:val="00671D36"/>
    <w:rsid w:val="00671D58"/>
    <w:rsid w:val="00671D6E"/>
    <w:rsid w:val="00671E48"/>
    <w:rsid w:val="00671EA0"/>
    <w:rsid w:val="00671EF6"/>
    <w:rsid w:val="00671F6C"/>
    <w:rsid w:val="00671F95"/>
    <w:rsid w:val="00672008"/>
    <w:rsid w:val="0067205B"/>
    <w:rsid w:val="00672168"/>
    <w:rsid w:val="00672278"/>
    <w:rsid w:val="006722B9"/>
    <w:rsid w:val="006722C8"/>
    <w:rsid w:val="006722D1"/>
    <w:rsid w:val="006723D8"/>
    <w:rsid w:val="00672420"/>
    <w:rsid w:val="00672505"/>
    <w:rsid w:val="00672553"/>
    <w:rsid w:val="00672628"/>
    <w:rsid w:val="006726A3"/>
    <w:rsid w:val="006727D4"/>
    <w:rsid w:val="006728AB"/>
    <w:rsid w:val="006728D7"/>
    <w:rsid w:val="0067296F"/>
    <w:rsid w:val="00672996"/>
    <w:rsid w:val="006729BA"/>
    <w:rsid w:val="00672A96"/>
    <w:rsid w:val="00672CF0"/>
    <w:rsid w:val="00672D4E"/>
    <w:rsid w:val="00672E36"/>
    <w:rsid w:val="00672E7E"/>
    <w:rsid w:val="00672F6C"/>
    <w:rsid w:val="006730CE"/>
    <w:rsid w:val="006730EC"/>
    <w:rsid w:val="0067310B"/>
    <w:rsid w:val="00673114"/>
    <w:rsid w:val="0067319C"/>
    <w:rsid w:val="00673236"/>
    <w:rsid w:val="00673267"/>
    <w:rsid w:val="006733A0"/>
    <w:rsid w:val="006733DF"/>
    <w:rsid w:val="0067340C"/>
    <w:rsid w:val="006734CB"/>
    <w:rsid w:val="006735C8"/>
    <w:rsid w:val="00673647"/>
    <w:rsid w:val="00673649"/>
    <w:rsid w:val="00673657"/>
    <w:rsid w:val="006736EC"/>
    <w:rsid w:val="0067370E"/>
    <w:rsid w:val="006737FB"/>
    <w:rsid w:val="006737FE"/>
    <w:rsid w:val="006737FF"/>
    <w:rsid w:val="00673940"/>
    <w:rsid w:val="00673983"/>
    <w:rsid w:val="006739A0"/>
    <w:rsid w:val="006739B6"/>
    <w:rsid w:val="00673C05"/>
    <w:rsid w:val="00673D51"/>
    <w:rsid w:val="0067401E"/>
    <w:rsid w:val="006740E4"/>
    <w:rsid w:val="006741BD"/>
    <w:rsid w:val="00674359"/>
    <w:rsid w:val="0067435B"/>
    <w:rsid w:val="006743B5"/>
    <w:rsid w:val="006743DB"/>
    <w:rsid w:val="006744D5"/>
    <w:rsid w:val="0067451B"/>
    <w:rsid w:val="00674603"/>
    <w:rsid w:val="006746C1"/>
    <w:rsid w:val="006746F0"/>
    <w:rsid w:val="0067476C"/>
    <w:rsid w:val="006747DE"/>
    <w:rsid w:val="0067483E"/>
    <w:rsid w:val="006748B5"/>
    <w:rsid w:val="006748F8"/>
    <w:rsid w:val="0067497E"/>
    <w:rsid w:val="00674A4C"/>
    <w:rsid w:val="00674A9C"/>
    <w:rsid w:val="00674ADC"/>
    <w:rsid w:val="00674AE0"/>
    <w:rsid w:val="00674B6B"/>
    <w:rsid w:val="00674C84"/>
    <w:rsid w:val="00674D1B"/>
    <w:rsid w:val="00674DDA"/>
    <w:rsid w:val="00674DF2"/>
    <w:rsid w:val="00674E30"/>
    <w:rsid w:val="00674E72"/>
    <w:rsid w:val="00674E79"/>
    <w:rsid w:val="00674FD2"/>
    <w:rsid w:val="00674FE8"/>
    <w:rsid w:val="00675057"/>
    <w:rsid w:val="00675104"/>
    <w:rsid w:val="006751F0"/>
    <w:rsid w:val="006752F8"/>
    <w:rsid w:val="00675357"/>
    <w:rsid w:val="0067535C"/>
    <w:rsid w:val="006753D7"/>
    <w:rsid w:val="00675457"/>
    <w:rsid w:val="0067547A"/>
    <w:rsid w:val="00675511"/>
    <w:rsid w:val="00675558"/>
    <w:rsid w:val="00675616"/>
    <w:rsid w:val="0067564F"/>
    <w:rsid w:val="00675650"/>
    <w:rsid w:val="006756BD"/>
    <w:rsid w:val="00675791"/>
    <w:rsid w:val="0067579F"/>
    <w:rsid w:val="006758EC"/>
    <w:rsid w:val="00675995"/>
    <w:rsid w:val="006759BA"/>
    <w:rsid w:val="006759EC"/>
    <w:rsid w:val="00675A10"/>
    <w:rsid w:val="00675A2F"/>
    <w:rsid w:val="00675A33"/>
    <w:rsid w:val="00675A46"/>
    <w:rsid w:val="00675B44"/>
    <w:rsid w:val="00675B57"/>
    <w:rsid w:val="00675C62"/>
    <w:rsid w:val="00675D2F"/>
    <w:rsid w:val="00675D39"/>
    <w:rsid w:val="00675D66"/>
    <w:rsid w:val="00675D72"/>
    <w:rsid w:val="00675D7D"/>
    <w:rsid w:val="00675D81"/>
    <w:rsid w:val="00675D91"/>
    <w:rsid w:val="00675DA4"/>
    <w:rsid w:val="00675DD6"/>
    <w:rsid w:val="00675E14"/>
    <w:rsid w:val="00675E7D"/>
    <w:rsid w:val="00675F3F"/>
    <w:rsid w:val="00675FE5"/>
    <w:rsid w:val="00675FEA"/>
    <w:rsid w:val="00676037"/>
    <w:rsid w:val="0067603D"/>
    <w:rsid w:val="006760BD"/>
    <w:rsid w:val="00676184"/>
    <w:rsid w:val="006761E8"/>
    <w:rsid w:val="00676224"/>
    <w:rsid w:val="0067625D"/>
    <w:rsid w:val="0067626A"/>
    <w:rsid w:val="006762B7"/>
    <w:rsid w:val="00676333"/>
    <w:rsid w:val="00676443"/>
    <w:rsid w:val="006764FB"/>
    <w:rsid w:val="006765C2"/>
    <w:rsid w:val="0067667F"/>
    <w:rsid w:val="006766F1"/>
    <w:rsid w:val="00676713"/>
    <w:rsid w:val="00676728"/>
    <w:rsid w:val="00676778"/>
    <w:rsid w:val="00676888"/>
    <w:rsid w:val="006768AE"/>
    <w:rsid w:val="00676982"/>
    <w:rsid w:val="006769B3"/>
    <w:rsid w:val="006769D3"/>
    <w:rsid w:val="00676B2A"/>
    <w:rsid w:val="00676BA1"/>
    <w:rsid w:val="00676E3B"/>
    <w:rsid w:val="00676EA2"/>
    <w:rsid w:val="00676FB1"/>
    <w:rsid w:val="00677075"/>
    <w:rsid w:val="00677141"/>
    <w:rsid w:val="006771F9"/>
    <w:rsid w:val="0067731E"/>
    <w:rsid w:val="0067744B"/>
    <w:rsid w:val="0067753F"/>
    <w:rsid w:val="00677556"/>
    <w:rsid w:val="0067755F"/>
    <w:rsid w:val="006775B1"/>
    <w:rsid w:val="006776EB"/>
    <w:rsid w:val="0067772F"/>
    <w:rsid w:val="0067774A"/>
    <w:rsid w:val="006778B1"/>
    <w:rsid w:val="0067797C"/>
    <w:rsid w:val="00677B09"/>
    <w:rsid w:val="00677B54"/>
    <w:rsid w:val="00677ED4"/>
    <w:rsid w:val="00677F9D"/>
    <w:rsid w:val="00680161"/>
    <w:rsid w:val="00680242"/>
    <w:rsid w:val="0068037C"/>
    <w:rsid w:val="0068039D"/>
    <w:rsid w:val="006803DD"/>
    <w:rsid w:val="006803E5"/>
    <w:rsid w:val="00680489"/>
    <w:rsid w:val="00680493"/>
    <w:rsid w:val="006805E9"/>
    <w:rsid w:val="0068068E"/>
    <w:rsid w:val="00680741"/>
    <w:rsid w:val="00680757"/>
    <w:rsid w:val="006807DF"/>
    <w:rsid w:val="00680820"/>
    <w:rsid w:val="0068089C"/>
    <w:rsid w:val="00680904"/>
    <w:rsid w:val="0068094B"/>
    <w:rsid w:val="006809BE"/>
    <w:rsid w:val="00680A14"/>
    <w:rsid w:val="00680A26"/>
    <w:rsid w:val="00680A82"/>
    <w:rsid w:val="00680B19"/>
    <w:rsid w:val="00680B8D"/>
    <w:rsid w:val="00680BE7"/>
    <w:rsid w:val="00680C88"/>
    <w:rsid w:val="00680D6F"/>
    <w:rsid w:val="00680D91"/>
    <w:rsid w:val="00680D97"/>
    <w:rsid w:val="00680E8D"/>
    <w:rsid w:val="00680F65"/>
    <w:rsid w:val="00680FD9"/>
    <w:rsid w:val="00680FE9"/>
    <w:rsid w:val="0068103C"/>
    <w:rsid w:val="0068104C"/>
    <w:rsid w:val="006810C0"/>
    <w:rsid w:val="0068110D"/>
    <w:rsid w:val="00681198"/>
    <w:rsid w:val="0068124E"/>
    <w:rsid w:val="006812AE"/>
    <w:rsid w:val="006812E6"/>
    <w:rsid w:val="0068146F"/>
    <w:rsid w:val="006814E7"/>
    <w:rsid w:val="0068170D"/>
    <w:rsid w:val="006817B8"/>
    <w:rsid w:val="006817F6"/>
    <w:rsid w:val="0068184E"/>
    <w:rsid w:val="00681927"/>
    <w:rsid w:val="006819C6"/>
    <w:rsid w:val="00681A84"/>
    <w:rsid w:val="00681BE8"/>
    <w:rsid w:val="00681C64"/>
    <w:rsid w:val="00681CB3"/>
    <w:rsid w:val="00681CC6"/>
    <w:rsid w:val="00681CF6"/>
    <w:rsid w:val="00681D91"/>
    <w:rsid w:val="00681DEA"/>
    <w:rsid w:val="00681E91"/>
    <w:rsid w:val="00681EFB"/>
    <w:rsid w:val="00681F7C"/>
    <w:rsid w:val="00681F9A"/>
    <w:rsid w:val="00681FD2"/>
    <w:rsid w:val="006820A1"/>
    <w:rsid w:val="00682123"/>
    <w:rsid w:val="00682185"/>
    <w:rsid w:val="006822A9"/>
    <w:rsid w:val="006823DD"/>
    <w:rsid w:val="006824E0"/>
    <w:rsid w:val="006824E5"/>
    <w:rsid w:val="0068259C"/>
    <w:rsid w:val="006826F8"/>
    <w:rsid w:val="00682703"/>
    <w:rsid w:val="006827E2"/>
    <w:rsid w:val="0068280B"/>
    <w:rsid w:val="00682827"/>
    <w:rsid w:val="00682902"/>
    <w:rsid w:val="00682A48"/>
    <w:rsid w:val="00682A88"/>
    <w:rsid w:val="00682C4F"/>
    <w:rsid w:val="00682CCC"/>
    <w:rsid w:val="00682DC5"/>
    <w:rsid w:val="00682E32"/>
    <w:rsid w:val="00682ED1"/>
    <w:rsid w:val="00682ED8"/>
    <w:rsid w:val="00682F08"/>
    <w:rsid w:val="00683032"/>
    <w:rsid w:val="0068311F"/>
    <w:rsid w:val="006831D5"/>
    <w:rsid w:val="00683259"/>
    <w:rsid w:val="0068336A"/>
    <w:rsid w:val="006833CE"/>
    <w:rsid w:val="00683482"/>
    <w:rsid w:val="00683665"/>
    <w:rsid w:val="006836C7"/>
    <w:rsid w:val="006836FC"/>
    <w:rsid w:val="006837A7"/>
    <w:rsid w:val="0068393C"/>
    <w:rsid w:val="006839B8"/>
    <w:rsid w:val="006839D5"/>
    <w:rsid w:val="00683AAB"/>
    <w:rsid w:val="00683AB3"/>
    <w:rsid w:val="00683B83"/>
    <w:rsid w:val="00683C17"/>
    <w:rsid w:val="00683C32"/>
    <w:rsid w:val="00683C4C"/>
    <w:rsid w:val="00683E3B"/>
    <w:rsid w:val="00683EAC"/>
    <w:rsid w:val="00683F26"/>
    <w:rsid w:val="00683FBA"/>
    <w:rsid w:val="0068414A"/>
    <w:rsid w:val="0068420F"/>
    <w:rsid w:val="00684257"/>
    <w:rsid w:val="006842AE"/>
    <w:rsid w:val="006842B9"/>
    <w:rsid w:val="00684332"/>
    <w:rsid w:val="006843C1"/>
    <w:rsid w:val="00684454"/>
    <w:rsid w:val="006846FE"/>
    <w:rsid w:val="0068473A"/>
    <w:rsid w:val="006847BD"/>
    <w:rsid w:val="0068484B"/>
    <w:rsid w:val="0068491A"/>
    <w:rsid w:val="00684941"/>
    <w:rsid w:val="006849D8"/>
    <w:rsid w:val="00684A7F"/>
    <w:rsid w:val="00684AF2"/>
    <w:rsid w:val="00684B2C"/>
    <w:rsid w:val="00684BAD"/>
    <w:rsid w:val="00684BFE"/>
    <w:rsid w:val="00684C93"/>
    <w:rsid w:val="00684D06"/>
    <w:rsid w:val="00684D46"/>
    <w:rsid w:val="00684EA4"/>
    <w:rsid w:val="00684F2A"/>
    <w:rsid w:val="00684FBC"/>
    <w:rsid w:val="00685005"/>
    <w:rsid w:val="00685044"/>
    <w:rsid w:val="006853F0"/>
    <w:rsid w:val="006854F4"/>
    <w:rsid w:val="0068552E"/>
    <w:rsid w:val="0068557F"/>
    <w:rsid w:val="0068564C"/>
    <w:rsid w:val="006857ED"/>
    <w:rsid w:val="006858BE"/>
    <w:rsid w:val="0068598D"/>
    <w:rsid w:val="006859EB"/>
    <w:rsid w:val="00685A53"/>
    <w:rsid w:val="00685C75"/>
    <w:rsid w:val="00685CC9"/>
    <w:rsid w:val="00685CE9"/>
    <w:rsid w:val="00685D15"/>
    <w:rsid w:val="00685D4E"/>
    <w:rsid w:val="00685DC2"/>
    <w:rsid w:val="00685E21"/>
    <w:rsid w:val="00685E22"/>
    <w:rsid w:val="00685E51"/>
    <w:rsid w:val="00685F24"/>
    <w:rsid w:val="00685F56"/>
    <w:rsid w:val="00685F71"/>
    <w:rsid w:val="00685F9A"/>
    <w:rsid w:val="00686216"/>
    <w:rsid w:val="00686520"/>
    <w:rsid w:val="0068653F"/>
    <w:rsid w:val="0068661D"/>
    <w:rsid w:val="00686641"/>
    <w:rsid w:val="00686751"/>
    <w:rsid w:val="006867A2"/>
    <w:rsid w:val="00686850"/>
    <w:rsid w:val="00686ADA"/>
    <w:rsid w:val="00686ADE"/>
    <w:rsid w:val="00686B83"/>
    <w:rsid w:val="00686BF0"/>
    <w:rsid w:val="00686C01"/>
    <w:rsid w:val="00686CEB"/>
    <w:rsid w:val="00686D8F"/>
    <w:rsid w:val="00687068"/>
    <w:rsid w:val="006870B4"/>
    <w:rsid w:val="006870D8"/>
    <w:rsid w:val="00687144"/>
    <w:rsid w:val="00687174"/>
    <w:rsid w:val="00687208"/>
    <w:rsid w:val="0068720F"/>
    <w:rsid w:val="006872F6"/>
    <w:rsid w:val="0068732F"/>
    <w:rsid w:val="00687449"/>
    <w:rsid w:val="006874B9"/>
    <w:rsid w:val="0068770D"/>
    <w:rsid w:val="0068777F"/>
    <w:rsid w:val="006877AB"/>
    <w:rsid w:val="006877B2"/>
    <w:rsid w:val="0068789C"/>
    <w:rsid w:val="006878CC"/>
    <w:rsid w:val="0068791B"/>
    <w:rsid w:val="00687A44"/>
    <w:rsid w:val="00687A4C"/>
    <w:rsid w:val="00687B0F"/>
    <w:rsid w:val="00687B33"/>
    <w:rsid w:val="00687B9B"/>
    <w:rsid w:val="00687C07"/>
    <w:rsid w:val="00687DA5"/>
    <w:rsid w:val="00687DDB"/>
    <w:rsid w:val="00687DEC"/>
    <w:rsid w:val="00687EC7"/>
    <w:rsid w:val="0069004A"/>
    <w:rsid w:val="006900C4"/>
    <w:rsid w:val="00690106"/>
    <w:rsid w:val="00690157"/>
    <w:rsid w:val="006901D3"/>
    <w:rsid w:val="0069046F"/>
    <w:rsid w:val="006905C8"/>
    <w:rsid w:val="00690601"/>
    <w:rsid w:val="00690753"/>
    <w:rsid w:val="006907D8"/>
    <w:rsid w:val="00690870"/>
    <w:rsid w:val="00690873"/>
    <w:rsid w:val="00690874"/>
    <w:rsid w:val="0069089D"/>
    <w:rsid w:val="006909F4"/>
    <w:rsid w:val="00690A02"/>
    <w:rsid w:val="00690A5E"/>
    <w:rsid w:val="00690AC8"/>
    <w:rsid w:val="00690AD4"/>
    <w:rsid w:val="00690AFC"/>
    <w:rsid w:val="00690B3B"/>
    <w:rsid w:val="00690B97"/>
    <w:rsid w:val="00690BB2"/>
    <w:rsid w:val="00690C10"/>
    <w:rsid w:val="00690C14"/>
    <w:rsid w:val="00690D7C"/>
    <w:rsid w:val="00690DFB"/>
    <w:rsid w:val="00690EEE"/>
    <w:rsid w:val="00690EF4"/>
    <w:rsid w:val="00690FB4"/>
    <w:rsid w:val="006910F6"/>
    <w:rsid w:val="00691207"/>
    <w:rsid w:val="006912F4"/>
    <w:rsid w:val="0069139A"/>
    <w:rsid w:val="006913F1"/>
    <w:rsid w:val="0069140F"/>
    <w:rsid w:val="00691459"/>
    <w:rsid w:val="006916BB"/>
    <w:rsid w:val="00691746"/>
    <w:rsid w:val="0069184C"/>
    <w:rsid w:val="00691870"/>
    <w:rsid w:val="006918BD"/>
    <w:rsid w:val="00691973"/>
    <w:rsid w:val="00691A34"/>
    <w:rsid w:val="00691A4A"/>
    <w:rsid w:val="00691C3E"/>
    <w:rsid w:val="00691D17"/>
    <w:rsid w:val="00691E4D"/>
    <w:rsid w:val="00691F13"/>
    <w:rsid w:val="00692107"/>
    <w:rsid w:val="00692236"/>
    <w:rsid w:val="0069226C"/>
    <w:rsid w:val="006922BC"/>
    <w:rsid w:val="00692308"/>
    <w:rsid w:val="00692319"/>
    <w:rsid w:val="00692361"/>
    <w:rsid w:val="0069248A"/>
    <w:rsid w:val="006924C2"/>
    <w:rsid w:val="006924DE"/>
    <w:rsid w:val="00692577"/>
    <w:rsid w:val="006925BC"/>
    <w:rsid w:val="006925DF"/>
    <w:rsid w:val="00692617"/>
    <w:rsid w:val="0069262B"/>
    <w:rsid w:val="00692733"/>
    <w:rsid w:val="00692822"/>
    <w:rsid w:val="0069292E"/>
    <w:rsid w:val="0069299A"/>
    <w:rsid w:val="006929EB"/>
    <w:rsid w:val="00692A27"/>
    <w:rsid w:val="00692ACA"/>
    <w:rsid w:val="00692B00"/>
    <w:rsid w:val="00692B3D"/>
    <w:rsid w:val="00692B8A"/>
    <w:rsid w:val="00692BED"/>
    <w:rsid w:val="00692BFA"/>
    <w:rsid w:val="00692C51"/>
    <w:rsid w:val="00692D29"/>
    <w:rsid w:val="00692D45"/>
    <w:rsid w:val="00692D91"/>
    <w:rsid w:val="00692D95"/>
    <w:rsid w:val="00692DD0"/>
    <w:rsid w:val="00692ED3"/>
    <w:rsid w:val="00692F4C"/>
    <w:rsid w:val="006930B2"/>
    <w:rsid w:val="006930D6"/>
    <w:rsid w:val="0069313F"/>
    <w:rsid w:val="00693185"/>
    <w:rsid w:val="00693191"/>
    <w:rsid w:val="00693223"/>
    <w:rsid w:val="00693358"/>
    <w:rsid w:val="00693695"/>
    <w:rsid w:val="006937A7"/>
    <w:rsid w:val="006937EE"/>
    <w:rsid w:val="0069380D"/>
    <w:rsid w:val="006938BC"/>
    <w:rsid w:val="00693A7D"/>
    <w:rsid w:val="00693D09"/>
    <w:rsid w:val="00693D96"/>
    <w:rsid w:val="00693DF0"/>
    <w:rsid w:val="00693E02"/>
    <w:rsid w:val="00693FB5"/>
    <w:rsid w:val="00694024"/>
    <w:rsid w:val="0069407C"/>
    <w:rsid w:val="00694103"/>
    <w:rsid w:val="00694105"/>
    <w:rsid w:val="00694129"/>
    <w:rsid w:val="00694267"/>
    <w:rsid w:val="0069472B"/>
    <w:rsid w:val="0069481C"/>
    <w:rsid w:val="00694BD9"/>
    <w:rsid w:val="00694BE6"/>
    <w:rsid w:val="00694BF1"/>
    <w:rsid w:val="00694C2D"/>
    <w:rsid w:val="00694DC0"/>
    <w:rsid w:val="00694DDE"/>
    <w:rsid w:val="00694E40"/>
    <w:rsid w:val="00694F08"/>
    <w:rsid w:val="00694F0D"/>
    <w:rsid w:val="00694F36"/>
    <w:rsid w:val="00694FBD"/>
    <w:rsid w:val="00694FC2"/>
    <w:rsid w:val="00695036"/>
    <w:rsid w:val="00695069"/>
    <w:rsid w:val="006951D0"/>
    <w:rsid w:val="0069524C"/>
    <w:rsid w:val="0069532D"/>
    <w:rsid w:val="00695541"/>
    <w:rsid w:val="00695562"/>
    <w:rsid w:val="006955B5"/>
    <w:rsid w:val="00695639"/>
    <w:rsid w:val="006956A7"/>
    <w:rsid w:val="00695757"/>
    <w:rsid w:val="0069582D"/>
    <w:rsid w:val="00695870"/>
    <w:rsid w:val="006958D8"/>
    <w:rsid w:val="006959B0"/>
    <w:rsid w:val="00695C07"/>
    <w:rsid w:val="00695C92"/>
    <w:rsid w:val="00695DBE"/>
    <w:rsid w:val="00695E8F"/>
    <w:rsid w:val="006962CA"/>
    <w:rsid w:val="00696308"/>
    <w:rsid w:val="0069638B"/>
    <w:rsid w:val="006963AB"/>
    <w:rsid w:val="006963AD"/>
    <w:rsid w:val="0069646B"/>
    <w:rsid w:val="0069646D"/>
    <w:rsid w:val="006965B0"/>
    <w:rsid w:val="00696619"/>
    <w:rsid w:val="0069667F"/>
    <w:rsid w:val="0069676B"/>
    <w:rsid w:val="00696794"/>
    <w:rsid w:val="006968C1"/>
    <w:rsid w:val="00696957"/>
    <w:rsid w:val="00696A6D"/>
    <w:rsid w:val="00696A80"/>
    <w:rsid w:val="00696BA5"/>
    <w:rsid w:val="00696C7A"/>
    <w:rsid w:val="00696D06"/>
    <w:rsid w:val="00696D28"/>
    <w:rsid w:val="00696D2A"/>
    <w:rsid w:val="00696D54"/>
    <w:rsid w:val="00696E09"/>
    <w:rsid w:val="00696E11"/>
    <w:rsid w:val="00696E22"/>
    <w:rsid w:val="00696EB4"/>
    <w:rsid w:val="00697032"/>
    <w:rsid w:val="00697059"/>
    <w:rsid w:val="006970F2"/>
    <w:rsid w:val="006972A7"/>
    <w:rsid w:val="00697316"/>
    <w:rsid w:val="00697333"/>
    <w:rsid w:val="006973D2"/>
    <w:rsid w:val="0069741C"/>
    <w:rsid w:val="00697443"/>
    <w:rsid w:val="00697512"/>
    <w:rsid w:val="00697609"/>
    <w:rsid w:val="006977F8"/>
    <w:rsid w:val="0069782C"/>
    <w:rsid w:val="00697A95"/>
    <w:rsid w:val="00697B16"/>
    <w:rsid w:val="00697BD2"/>
    <w:rsid w:val="00697D26"/>
    <w:rsid w:val="00697F2D"/>
    <w:rsid w:val="00697F32"/>
    <w:rsid w:val="006A00B5"/>
    <w:rsid w:val="006A00D3"/>
    <w:rsid w:val="006A01F4"/>
    <w:rsid w:val="006A027B"/>
    <w:rsid w:val="006A06CB"/>
    <w:rsid w:val="006A0707"/>
    <w:rsid w:val="006A070F"/>
    <w:rsid w:val="006A0809"/>
    <w:rsid w:val="006A0871"/>
    <w:rsid w:val="006A08E0"/>
    <w:rsid w:val="006A0961"/>
    <w:rsid w:val="006A0A36"/>
    <w:rsid w:val="006A0AEC"/>
    <w:rsid w:val="006A0B3E"/>
    <w:rsid w:val="006A0BAA"/>
    <w:rsid w:val="006A0CCC"/>
    <w:rsid w:val="006A0D57"/>
    <w:rsid w:val="006A0E66"/>
    <w:rsid w:val="006A0E8A"/>
    <w:rsid w:val="006A0E99"/>
    <w:rsid w:val="006A0E9D"/>
    <w:rsid w:val="006A0FF0"/>
    <w:rsid w:val="006A1029"/>
    <w:rsid w:val="006A1114"/>
    <w:rsid w:val="006A118D"/>
    <w:rsid w:val="006A11F9"/>
    <w:rsid w:val="006A13CA"/>
    <w:rsid w:val="006A13E3"/>
    <w:rsid w:val="006A14E2"/>
    <w:rsid w:val="006A15D9"/>
    <w:rsid w:val="006A1674"/>
    <w:rsid w:val="006A183B"/>
    <w:rsid w:val="006A1866"/>
    <w:rsid w:val="006A1890"/>
    <w:rsid w:val="006A1B95"/>
    <w:rsid w:val="006A1BAF"/>
    <w:rsid w:val="006A1D26"/>
    <w:rsid w:val="006A1ED1"/>
    <w:rsid w:val="006A1EE7"/>
    <w:rsid w:val="006A2034"/>
    <w:rsid w:val="006A20CF"/>
    <w:rsid w:val="006A2394"/>
    <w:rsid w:val="006A2458"/>
    <w:rsid w:val="006A247B"/>
    <w:rsid w:val="006A26E5"/>
    <w:rsid w:val="006A26ED"/>
    <w:rsid w:val="006A2706"/>
    <w:rsid w:val="006A2770"/>
    <w:rsid w:val="006A2799"/>
    <w:rsid w:val="006A27C2"/>
    <w:rsid w:val="006A27DF"/>
    <w:rsid w:val="006A296E"/>
    <w:rsid w:val="006A2B22"/>
    <w:rsid w:val="006A2F06"/>
    <w:rsid w:val="006A3054"/>
    <w:rsid w:val="006A3080"/>
    <w:rsid w:val="006A30CD"/>
    <w:rsid w:val="006A330E"/>
    <w:rsid w:val="006A3442"/>
    <w:rsid w:val="006A34EC"/>
    <w:rsid w:val="006A3568"/>
    <w:rsid w:val="006A3642"/>
    <w:rsid w:val="006A36F4"/>
    <w:rsid w:val="006A37E2"/>
    <w:rsid w:val="006A3857"/>
    <w:rsid w:val="006A3903"/>
    <w:rsid w:val="006A3959"/>
    <w:rsid w:val="006A3983"/>
    <w:rsid w:val="006A3986"/>
    <w:rsid w:val="006A39B9"/>
    <w:rsid w:val="006A39DF"/>
    <w:rsid w:val="006A3AE7"/>
    <w:rsid w:val="006A3B01"/>
    <w:rsid w:val="006A3B0A"/>
    <w:rsid w:val="006A3B7D"/>
    <w:rsid w:val="006A3BA2"/>
    <w:rsid w:val="006A3C3A"/>
    <w:rsid w:val="006A3C62"/>
    <w:rsid w:val="006A3D2A"/>
    <w:rsid w:val="006A3DA0"/>
    <w:rsid w:val="006A3E56"/>
    <w:rsid w:val="006A4003"/>
    <w:rsid w:val="006A4042"/>
    <w:rsid w:val="006A4142"/>
    <w:rsid w:val="006A4189"/>
    <w:rsid w:val="006A4429"/>
    <w:rsid w:val="006A446B"/>
    <w:rsid w:val="006A44A6"/>
    <w:rsid w:val="006A44F6"/>
    <w:rsid w:val="006A4536"/>
    <w:rsid w:val="006A4583"/>
    <w:rsid w:val="006A459E"/>
    <w:rsid w:val="006A45ED"/>
    <w:rsid w:val="006A462F"/>
    <w:rsid w:val="006A4634"/>
    <w:rsid w:val="006A4849"/>
    <w:rsid w:val="006A49F9"/>
    <w:rsid w:val="006A4AD7"/>
    <w:rsid w:val="006A4B5A"/>
    <w:rsid w:val="006A4BBF"/>
    <w:rsid w:val="006A4C9D"/>
    <w:rsid w:val="006A4CAF"/>
    <w:rsid w:val="006A4CD9"/>
    <w:rsid w:val="006A4D6D"/>
    <w:rsid w:val="006A4E25"/>
    <w:rsid w:val="006A4E53"/>
    <w:rsid w:val="006A4E62"/>
    <w:rsid w:val="006A4EFA"/>
    <w:rsid w:val="006A4F62"/>
    <w:rsid w:val="006A507D"/>
    <w:rsid w:val="006A50A2"/>
    <w:rsid w:val="006A5133"/>
    <w:rsid w:val="006A51C7"/>
    <w:rsid w:val="006A52C4"/>
    <w:rsid w:val="006A5377"/>
    <w:rsid w:val="006A538C"/>
    <w:rsid w:val="006A54D2"/>
    <w:rsid w:val="006A54D8"/>
    <w:rsid w:val="006A5672"/>
    <w:rsid w:val="006A599E"/>
    <w:rsid w:val="006A5A06"/>
    <w:rsid w:val="006A5BB1"/>
    <w:rsid w:val="006A5C4D"/>
    <w:rsid w:val="006A5CC2"/>
    <w:rsid w:val="006A5CE5"/>
    <w:rsid w:val="006A5D01"/>
    <w:rsid w:val="006A5D25"/>
    <w:rsid w:val="006A5D4C"/>
    <w:rsid w:val="006A5DD7"/>
    <w:rsid w:val="006A5F4B"/>
    <w:rsid w:val="006A5F89"/>
    <w:rsid w:val="006A5FDF"/>
    <w:rsid w:val="006A6011"/>
    <w:rsid w:val="006A60F9"/>
    <w:rsid w:val="006A6152"/>
    <w:rsid w:val="006A61DF"/>
    <w:rsid w:val="006A62FE"/>
    <w:rsid w:val="006A636C"/>
    <w:rsid w:val="006A63F0"/>
    <w:rsid w:val="006A647A"/>
    <w:rsid w:val="006A64F8"/>
    <w:rsid w:val="006A6549"/>
    <w:rsid w:val="006A6587"/>
    <w:rsid w:val="006A6640"/>
    <w:rsid w:val="006A6695"/>
    <w:rsid w:val="006A672A"/>
    <w:rsid w:val="006A67F2"/>
    <w:rsid w:val="006A68D9"/>
    <w:rsid w:val="006A6933"/>
    <w:rsid w:val="006A693A"/>
    <w:rsid w:val="006A6946"/>
    <w:rsid w:val="006A6967"/>
    <w:rsid w:val="006A69F7"/>
    <w:rsid w:val="006A6A93"/>
    <w:rsid w:val="006A6AA7"/>
    <w:rsid w:val="006A6B16"/>
    <w:rsid w:val="006A6BC7"/>
    <w:rsid w:val="006A6BF7"/>
    <w:rsid w:val="006A6C02"/>
    <w:rsid w:val="006A6CF3"/>
    <w:rsid w:val="006A6D34"/>
    <w:rsid w:val="006A6DF4"/>
    <w:rsid w:val="006A6E0E"/>
    <w:rsid w:val="006A6ED0"/>
    <w:rsid w:val="006A6F9B"/>
    <w:rsid w:val="006A6FAB"/>
    <w:rsid w:val="006A724E"/>
    <w:rsid w:val="006A7291"/>
    <w:rsid w:val="006A72CD"/>
    <w:rsid w:val="006A7313"/>
    <w:rsid w:val="006A73AE"/>
    <w:rsid w:val="006A73D6"/>
    <w:rsid w:val="006A73DF"/>
    <w:rsid w:val="006A7402"/>
    <w:rsid w:val="006A7509"/>
    <w:rsid w:val="006A750B"/>
    <w:rsid w:val="006A75DB"/>
    <w:rsid w:val="006A7710"/>
    <w:rsid w:val="006A786E"/>
    <w:rsid w:val="006A7872"/>
    <w:rsid w:val="006A7912"/>
    <w:rsid w:val="006A7A61"/>
    <w:rsid w:val="006A7A63"/>
    <w:rsid w:val="006A7DDF"/>
    <w:rsid w:val="006A7E7C"/>
    <w:rsid w:val="006A7E92"/>
    <w:rsid w:val="006A7F55"/>
    <w:rsid w:val="006A7F9E"/>
    <w:rsid w:val="006B0045"/>
    <w:rsid w:val="006B0095"/>
    <w:rsid w:val="006B00DE"/>
    <w:rsid w:val="006B00EA"/>
    <w:rsid w:val="006B02AB"/>
    <w:rsid w:val="006B040D"/>
    <w:rsid w:val="006B048F"/>
    <w:rsid w:val="006B0575"/>
    <w:rsid w:val="006B057B"/>
    <w:rsid w:val="006B0611"/>
    <w:rsid w:val="006B0623"/>
    <w:rsid w:val="006B0660"/>
    <w:rsid w:val="006B0661"/>
    <w:rsid w:val="006B074F"/>
    <w:rsid w:val="006B07BE"/>
    <w:rsid w:val="006B0852"/>
    <w:rsid w:val="006B0871"/>
    <w:rsid w:val="006B08D0"/>
    <w:rsid w:val="006B0930"/>
    <w:rsid w:val="006B0948"/>
    <w:rsid w:val="006B0A34"/>
    <w:rsid w:val="006B0A46"/>
    <w:rsid w:val="006B0AD3"/>
    <w:rsid w:val="006B0C07"/>
    <w:rsid w:val="006B0D0F"/>
    <w:rsid w:val="006B0F24"/>
    <w:rsid w:val="006B0FA1"/>
    <w:rsid w:val="006B104A"/>
    <w:rsid w:val="006B109A"/>
    <w:rsid w:val="006B10A1"/>
    <w:rsid w:val="006B10A8"/>
    <w:rsid w:val="006B10AF"/>
    <w:rsid w:val="006B11BD"/>
    <w:rsid w:val="006B1201"/>
    <w:rsid w:val="006B1252"/>
    <w:rsid w:val="006B1391"/>
    <w:rsid w:val="006B13A1"/>
    <w:rsid w:val="006B1476"/>
    <w:rsid w:val="006B14D8"/>
    <w:rsid w:val="006B152D"/>
    <w:rsid w:val="006B1544"/>
    <w:rsid w:val="006B159E"/>
    <w:rsid w:val="006B15D9"/>
    <w:rsid w:val="006B15EA"/>
    <w:rsid w:val="006B15FE"/>
    <w:rsid w:val="006B186A"/>
    <w:rsid w:val="006B19BB"/>
    <w:rsid w:val="006B1A4E"/>
    <w:rsid w:val="006B1A95"/>
    <w:rsid w:val="006B1AC3"/>
    <w:rsid w:val="006B1CB4"/>
    <w:rsid w:val="006B1CD4"/>
    <w:rsid w:val="006B1DF0"/>
    <w:rsid w:val="006B1E59"/>
    <w:rsid w:val="006B1ECC"/>
    <w:rsid w:val="006B1EF9"/>
    <w:rsid w:val="006B2067"/>
    <w:rsid w:val="006B217B"/>
    <w:rsid w:val="006B2192"/>
    <w:rsid w:val="006B22FC"/>
    <w:rsid w:val="006B2389"/>
    <w:rsid w:val="006B24C9"/>
    <w:rsid w:val="006B25C0"/>
    <w:rsid w:val="006B25C6"/>
    <w:rsid w:val="006B2702"/>
    <w:rsid w:val="006B2752"/>
    <w:rsid w:val="006B27BA"/>
    <w:rsid w:val="006B27CB"/>
    <w:rsid w:val="006B28FE"/>
    <w:rsid w:val="006B2933"/>
    <w:rsid w:val="006B293C"/>
    <w:rsid w:val="006B2966"/>
    <w:rsid w:val="006B2981"/>
    <w:rsid w:val="006B2A05"/>
    <w:rsid w:val="006B2B57"/>
    <w:rsid w:val="006B2D93"/>
    <w:rsid w:val="006B2E38"/>
    <w:rsid w:val="006B2ED3"/>
    <w:rsid w:val="006B2FFB"/>
    <w:rsid w:val="006B30B5"/>
    <w:rsid w:val="006B30F1"/>
    <w:rsid w:val="006B31BF"/>
    <w:rsid w:val="006B31D4"/>
    <w:rsid w:val="006B328A"/>
    <w:rsid w:val="006B32AD"/>
    <w:rsid w:val="006B3487"/>
    <w:rsid w:val="006B35E0"/>
    <w:rsid w:val="006B36AC"/>
    <w:rsid w:val="006B36CC"/>
    <w:rsid w:val="006B3726"/>
    <w:rsid w:val="006B3800"/>
    <w:rsid w:val="006B3B74"/>
    <w:rsid w:val="006B3C09"/>
    <w:rsid w:val="006B3CE8"/>
    <w:rsid w:val="006B3E93"/>
    <w:rsid w:val="006B3F37"/>
    <w:rsid w:val="006B3FE1"/>
    <w:rsid w:val="006B4138"/>
    <w:rsid w:val="006B4161"/>
    <w:rsid w:val="006B4199"/>
    <w:rsid w:val="006B41CF"/>
    <w:rsid w:val="006B41EE"/>
    <w:rsid w:val="006B41F2"/>
    <w:rsid w:val="006B4238"/>
    <w:rsid w:val="006B4298"/>
    <w:rsid w:val="006B4303"/>
    <w:rsid w:val="006B431B"/>
    <w:rsid w:val="006B435B"/>
    <w:rsid w:val="006B43C7"/>
    <w:rsid w:val="006B441F"/>
    <w:rsid w:val="006B4455"/>
    <w:rsid w:val="006B44C9"/>
    <w:rsid w:val="006B44F2"/>
    <w:rsid w:val="006B45FC"/>
    <w:rsid w:val="006B46E3"/>
    <w:rsid w:val="006B46E6"/>
    <w:rsid w:val="006B470D"/>
    <w:rsid w:val="006B471A"/>
    <w:rsid w:val="006B47F8"/>
    <w:rsid w:val="006B484A"/>
    <w:rsid w:val="006B4933"/>
    <w:rsid w:val="006B49B3"/>
    <w:rsid w:val="006B4AC6"/>
    <w:rsid w:val="006B4B2B"/>
    <w:rsid w:val="006B4B50"/>
    <w:rsid w:val="006B4C3B"/>
    <w:rsid w:val="006B4D27"/>
    <w:rsid w:val="006B4D34"/>
    <w:rsid w:val="006B4DA4"/>
    <w:rsid w:val="006B4E08"/>
    <w:rsid w:val="006B4E66"/>
    <w:rsid w:val="006B5057"/>
    <w:rsid w:val="006B50A2"/>
    <w:rsid w:val="006B5223"/>
    <w:rsid w:val="006B537E"/>
    <w:rsid w:val="006B5387"/>
    <w:rsid w:val="006B5499"/>
    <w:rsid w:val="006B57E9"/>
    <w:rsid w:val="006B5869"/>
    <w:rsid w:val="006B5955"/>
    <w:rsid w:val="006B5AA0"/>
    <w:rsid w:val="006B5B0C"/>
    <w:rsid w:val="006B5B29"/>
    <w:rsid w:val="006B5B6C"/>
    <w:rsid w:val="006B5D25"/>
    <w:rsid w:val="006B5EA6"/>
    <w:rsid w:val="006B609A"/>
    <w:rsid w:val="006B61C6"/>
    <w:rsid w:val="006B62FC"/>
    <w:rsid w:val="006B635F"/>
    <w:rsid w:val="006B63DA"/>
    <w:rsid w:val="006B649E"/>
    <w:rsid w:val="006B6554"/>
    <w:rsid w:val="006B6577"/>
    <w:rsid w:val="006B6782"/>
    <w:rsid w:val="006B6904"/>
    <w:rsid w:val="006B6B39"/>
    <w:rsid w:val="006B6C15"/>
    <w:rsid w:val="006B6CBB"/>
    <w:rsid w:val="006B6D06"/>
    <w:rsid w:val="006B6D2A"/>
    <w:rsid w:val="006B6E9D"/>
    <w:rsid w:val="006B6F29"/>
    <w:rsid w:val="006B6F4A"/>
    <w:rsid w:val="006B700B"/>
    <w:rsid w:val="006B708A"/>
    <w:rsid w:val="006B7103"/>
    <w:rsid w:val="006B712F"/>
    <w:rsid w:val="006B7175"/>
    <w:rsid w:val="006B7307"/>
    <w:rsid w:val="006B743C"/>
    <w:rsid w:val="006B7459"/>
    <w:rsid w:val="006B746F"/>
    <w:rsid w:val="006B74D4"/>
    <w:rsid w:val="006B75B1"/>
    <w:rsid w:val="006B7657"/>
    <w:rsid w:val="006B771B"/>
    <w:rsid w:val="006B7772"/>
    <w:rsid w:val="006B77DE"/>
    <w:rsid w:val="006B788C"/>
    <w:rsid w:val="006B79BB"/>
    <w:rsid w:val="006B7A41"/>
    <w:rsid w:val="006B7CD4"/>
    <w:rsid w:val="006B7D5B"/>
    <w:rsid w:val="006B7D7C"/>
    <w:rsid w:val="006B7E55"/>
    <w:rsid w:val="006C0079"/>
    <w:rsid w:val="006C01ED"/>
    <w:rsid w:val="006C0205"/>
    <w:rsid w:val="006C04B3"/>
    <w:rsid w:val="006C04DC"/>
    <w:rsid w:val="006C053F"/>
    <w:rsid w:val="006C058F"/>
    <w:rsid w:val="006C05C7"/>
    <w:rsid w:val="006C07C2"/>
    <w:rsid w:val="006C0821"/>
    <w:rsid w:val="006C0846"/>
    <w:rsid w:val="006C08A4"/>
    <w:rsid w:val="006C0950"/>
    <w:rsid w:val="006C09AE"/>
    <w:rsid w:val="006C0A6A"/>
    <w:rsid w:val="006C0B2F"/>
    <w:rsid w:val="006C0B4D"/>
    <w:rsid w:val="006C0B80"/>
    <w:rsid w:val="006C0C0E"/>
    <w:rsid w:val="006C0C5E"/>
    <w:rsid w:val="006C0CEE"/>
    <w:rsid w:val="006C0D1E"/>
    <w:rsid w:val="006C0E33"/>
    <w:rsid w:val="006C0E7A"/>
    <w:rsid w:val="006C0E91"/>
    <w:rsid w:val="006C10A2"/>
    <w:rsid w:val="006C1114"/>
    <w:rsid w:val="006C11CE"/>
    <w:rsid w:val="006C124C"/>
    <w:rsid w:val="006C1394"/>
    <w:rsid w:val="006C166F"/>
    <w:rsid w:val="006C1672"/>
    <w:rsid w:val="006C16A3"/>
    <w:rsid w:val="006C17B1"/>
    <w:rsid w:val="006C17B3"/>
    <w:rsid w:val="006C18A0"/>
    <w:rsid w:val="006C18E7"/>
    <w:rsid w:val="006C18F8"/>
    <w:rsid w:val="006C196D"/>
    <w:rsid w:val="006C1B66"/>
    <w:rsid w:val="006C1BD0"/>
    <w:rsid w:val="006C1CAE"/>
    <w:rsid w:val="006C1D19"/>
    <w:rsid w:val="006C1EF3"/>
    <w:rsid w:val="006C1F18"/>
    <w:rsid w:val="006C1F27"/>
    <w:rsid w:val="006C20A5"/>
    <w:rsid w:val="006C20B7"/>
    <w:rsid w:val="006C2120"/>
    <w:rsid w:val="006C2169"/>
    <w:rsid w:val="006C219D"/>
    <w:rsid w:val="006C2264"/>
    <w:rsid w:val="006C226F"/>
    <w:rsid w:val="006C22D3"/>
    <w:rsid w:val="006C24F6"/>
    <w:rsid w:val="006C2555"/>
    <w:rsid w:val="006C25E4"/>
    <w:rsid w:val="006C27F5"/>
    <w:rsid w:val="006C28EE"/>
    <w:rsid w:val="006C29C5"/>
    <w:rsid w:val="006C2A37"/>
    <w:rsid w:val="006C2A76"/>
    <w:rsid w:val="006C2B20"/>
    <w:rsid w:val="006C2C36"/>
    <w:rsid w:val="006C2CCD"/>
    <w:rsid w:val="006C2CFB"/>
    <w:rsid w:val="006C2D0C"/>
    <w:rsid w:val="006C2D52"/>
    <w:rsid w:val="006C2EC2"/>
    <w:rsid w:val="006C3044"/>
    <w:rsid w:val="006C3168"/>
    <w:rsid w:val="006C31D5"/>
    <w:rsid w:val="006C347B"/>
    <w:rsid w:val="006C34B7"/>
    <w:rsid w:val="006C35B1"/>
    <w:rsid w:val="006C35F1"/>
    <w:rsid w:val="006C3678"/>
    <w:rsid w:val="006C3765"/>
    <w:rsid w:val="006C38AA"/>
    <w:rsid w:val="006C3A13"/>
    <w:rsid w:val="006C3AD2"/>
    <w:rsid w:val="006C3B70"/>
    <w:rsid w:val="006C3B9A"/>
    <w:rsid w:val="006C3C00"/>
    <w:rsid w:val="006C3C7A"/>
    <w:rsid w:val="006C3CCF"/>
    <w:rsid w:val="006C3DE7"/>
    <w:rsid w:val="006C3E39"/>
    <w:rsid w:val="006C3EF7"/>
    <w:rsid w:val="006C3F37"/>
    <w:rsid w:val="006C3F98"/>
    <w:rsid w:val="006C401F"/>
    <w:rsid w:val="006C427D"/>
    <w:rsid w:val="006C4361"/>
    <w:rsid w:val="006C43F6"/>
    <w:rsid w:val="006C44FC"/>
    <w:rsid w:val="006C4758"/>
    <w:rsid w:val="006C4878"/>
    <w:rsid w:val="006C48ED"/>
    <w:rsid w:val="006C490A"/>
    <w:rsid w:val="006C4A9D"/>
    <w:rsid w:val="006C4BB1"/>
    <w:rsid w:val="006C4CAA"/>
    <w:rsid w:val="006C4DC4"/>
    <w:rsid w:val="006C4E7E"/>
    <w:rsid w:val="006C4ECF"/>
    <w:rsid w:val="006C4F15"/>
    <w:rsid w:val="006C4FC7"/>
    <w:rsid w:val="006C4FFB"/>
    <w:rsid w:val="006C500E"/>
    <w:rsid w:val="006C530B"/>
    <w:rsid w:val="006C5334"/>
    <w:rsid w:val="006C54B0"/>
    <w:rsid w:val="006C54CA"/>
    <w:rsid w:val="006C55E7"/>
    <w:rsid w:val="006C56BF"/>
    <w:rsid w:val="006C5734"/>
    <w:rsid w:val="006C59FB"/>
    <w:rsid w:val="006C5AE1"/>
    <w:rsid w:val="006C5B68"/>
    <w:rsid w:val="006C5D12"/>
    <w:rsid w:val="006C6168"/>
    <w:rsid w:val="006C6218"/>
    <w:rsid w:val="006C626E"/>
    <w:rsid w:val="006C6279"/>
    <w:rsid w:val="006C63BF"/>
    <w:rsid w:val="006C641C"/>
    <w:rsid w:val="006C644F"/>
    <w:rsid w:val="006C6596"/>
    <w:rsid w:val="006C65A0"/>
    <w:rsid w:val="006C6608"/>
    <w:rsid w:val="006C6630"/>
    <w:rsid w:val="006C6802"/>
    <w:rsid w:val="006C6841"/>
    <w:rsid w:val="006C6885"/>
    <w:rsid w:val="006C68D2"/>
    <w:rsid w:val="006C6951"/>
    <w:rsid w:val="006C6A52"/>
    <w:rsid w:val="006C6ACD"/>
    <w:rsid w:val="006C6BF8"/>
    <w:rsid w:val="006C6D61"/>
    <w:rsid w:val="006C6DD9"/>
    <w:rsid w:val="006C6F6F"/>
    <w:rsid w:val="006C7150"/>
    <w:rsid w:val="006C71D8"/>
    <w:rsid w:val="006C722F"/>
    <w:rsid w:val="006C7236"/>
    <w:rsid w:val="006C728C"/>
    <w:rsid w:val="006C72AC"/>
    <w:rsid w:val="006C733C"/>
    <w:rsid w:val="006C7365"/>
    <w:rsid w:val="006C7437"/>
    <w:rsid w:val="006C7724"/>
    <w:rsid w:val="006C78AB"/>
    <w:rsid w:val="006C79A2"/>
    <w:rsid w:val="006C7B37"/>
    <w:rsid w:val="006C7B3D"/>
    <w:rsid w:val="006C7C4F"/>
    <w:rsid w:val="006C7DB6"/>
    <w:rsid w:val="006C7E6D"/>
    <w:rsid w:val="006C7EA7"/>
    <w:rsid w:val="006C7ED1"/>
    <w:rsid w:val="006C7F8B"/>
    <w:rsid w:val="006C7F97"/>
    <w:rsid w:val="006D000D"/>
    <w:rsid w:val="006D00D5"/>
    <w:rsid w:val="006D01AA"/>
    <w:rsid w:val="006D01AC"/>
    <w:rsid w:val="006D01F6"/>
    <w:rsid w:val="006D03E3"/>
    <w:rsid w:val="006D0548"/>
    <w:rsid w:val="006D054F"/>
    <w:rsid w:val="006D06A8"/>
    <w:rsid w:val="006D082A"/>
    <w:rsid w:val="006D0900"/>
    <w:rsid w:val="006D0970"/>
    <w:rsid w:val="006D0977"/>
    <w:rsid w:val="006D0988"/>
    <w:rsid w:val="006D09DE"/>
    <w:rsid w:val="006D09E0"/>
    <w:rsid w:val="006D09F9"/>
    <w:rsid w:val="006D0A09"/>
    <w:rsid w:val="006D0A1A"/>
    <w:rsid w:val="006D0A46"/>
    <w:rsid w:val="006D0A75"/>
    <w:rsid w:val="006D0BA3"/>
    <w:rsid w:val="006D0BC2"/>
    <w:rsid w:val="006D0BC4"/>
    <w:rsid w:val="006D0C24"/>
    <w:rsid w:val="006D0C5B"/>
    <w:rsid w:val="006D0C65"/>
    <w:rsid w:val="006D0D8C"/>
    <w:rsid w:val="006D0E2C"/>
    <w:rsid w:val="006D0E8C"/>
    <w:rsid w:val="006D0E9C"/>
    <w:rsid w:val="006D0FDE"/>
    <w:rsid w:val="006D1084"/>
    <w:rsid w:val="006D108A"/>
    <w:rsid w:val="006D10CC"/>
    <w:rsid w:val="006D126A"/>
    <w:rsid w:val="006D12BF"/>
    <w:rsid w:val="006D13A4"/>
    <w:rsid w:val="006D1425"/>
    <w:rsid w:val="006D143F"/>
    <w:rsid w:val="006D1465"/>
    <w:rsid w:val="006D1504"/>
    <w:rsid w:val="006D1537"/>
    <w:rsid w:val="006D15FD"/>
    <w:rsid w:val="006D1670"/>
    <w:rsid w:val="006D1721"/>
    <w:rsid w:val="006D1730"/>
    <w:rsid w:val="006D178E"/>
    <w:rsid w:val="006D189B"/>
    <w:rsid w:val="006D1A40"/>
    <w:rsid w:val="006D1A6A"/>
    <w:rsid w:val="006D1AF7"/>
    <w:rsid w:val="006D1B6F"/>
    <w:rsid w:val="006D1BFC"/>
    <w:rsid w:val="006D1C01"/>
    <w:rsid w:val="006D1C9F"/>
    <w:rsid w:val="006D1D69"/>
    <w:rsid w:val="006D1DE5"/>
    <w:rsid w:val="006D1E2D"/>
    <w:rsid w:val="006D1E54"/>
    <w:rsid w:val="006D1E5C"/>
    <w:rsid w:val="006D1E6B"/>
    <w:rsid w:val="006D1F2A"/>
    <w:rsid w:val="006D203F"/>
    <w:rsid w:val="006D210B"/>
    <w:rsid w:val="006D2185"/>
    <w:rsid w:val="006D218A"/>
    <w:rsid w:val="006D243C"/>
    <w:rsid w:val="006D27D6"/>
    <w:rsid w:val="006D2944"/>
    <w:rsid w:val="006D2953"/>
    <w:rsid w:val="006D2966"/>
    <w:rsid w:val="006D296A"/>
    <w:rsid w:val="006D2A8D"/>
    <w:rsid w:val="006D2B8E"/>
    <w:rsid w:val="006D2C94"/>
    <w:rsid w:val="006D2C96"/>
    <w:rsid w:val="006D2D20"/>
    <w:rsid w:val="006D2D28"/>
    <w:rsid w:val="006D2D2C"/>
    <w:rsid w:val="006D2D31"/>
    <w:rsid w:val="006D2D76"/>
    <w:rsid w:val="006D2D84"/>
    <w:rsid w:val="006D2DD4"/>
    <w:rsid w:val="006D2DD8"/>
    <w:rsid w:val="006D2E13"/>
    <w:rsid w:val="006D2FA6"/>
    <w:rsid w:val="006D2FD5"/>
    <w:rsid w:val="006D2FDA"/>
    <w:rsid w:val="006D3200"/>
    <w:rsid w:val="006D32AA"/>
    <w:rsid w:val="006D32DF"/>
    <w:rsid w:val="006D32E0"/>
    <w:rsid w:val="006D3358"/>
    <w:rsid w:val="006D338A"/>
    <w:rsid w:val="006D3420"/>
    <w:rsid w:val="006D3446"/>
    <w:rsid w:val="006D3584"/>
    <w:rsid w:val="006D379B"/>
    <w:rsid w:val="006D381F"/>
    <w:rsid w:val="006D38D5"/>
    <w:rsid w:val="006D3A05"/>
    <w:rsid w:val="006D3A2A"/>
    <w:rsid w:val="006D3A4A"/>
    <w:rsid w:val="006D3BC3"/>
    <w:rsid w:val="006D3CAC"/>
    <w:rsid w:val="006D3CE7"/>
    <w:rsid w:val="006D4008"/>
    <w:rsid w:val="006D40D5"/>
    <w:rsid w:val="006D41C8"/>
    <w:rsid w:val="006D41EB"/>
    <w:rsid w:val="006D42B3"/>
    <w:rsid w:val="006D44CE"/>
    <w:rsid w:val="006D450B"/>
    <w:rsid w:val="006D4590"/>
    <w:rsid w:val="006D45CB"/>
    <w:rsid w:val="006D46F7"/>
    <w:rsid w:val="006D4745"/>
    <w:rsid w:val="006D47F1"/>
    <w:rsid w:val="006D4A25"/>
    <w:rsid w:val="006D4A60"/>
    <w:rsid w:val="006D4AE4"/>
    <w:rsid w:val="006D4C2C"/>
    <w:rsid w:val="006D4C94"/>
    <w:rsid w:val="006D4DFF"/>
    <w:rsid w:val="006D4EA5"/>
    <w:rsid w:val="006D4F56"/>
    <w:rsid w:val="006D4F75"/>
    <w:rsid w:val="006D5039"/>
    <w:rsid w:val="006D507D"/>
    <w:rsid w:val="006D516C"/>
    <w:rsid w:val="006D5206"/>
    <w:rsid w:val="006D521D"/>
    <w:rsid w:val="006D52C0"/>
    <w:rsid w:val="006D5409"/>
    <w:rsid w:val="006D5489"/>
    <w:rsid w:val="006D54DD"/>
    <w:rsid w:val="006D5534"/>
    <w:rsid w:val="006D553C"/>
    <w:rsid w:val="006D55A4"/>
    <w:rsid w:val="006D55C0"/>
    <w:rsid w:val="006D5649"/>
    <w:rsid w:val="006D56E8"/>
    <w:rsid w:val="006D5797"/>
    <w:rsid w:val="006D5860"/>
    <w:rsid w:val="006D587A"/>
    <w:rsid w:val="006D58C8"/>
    <w:rsid w:val="006D5954"/>
    <w:rsid w:val="006D5A03"/>
    <w:rsid w:val="006D5A63"/>
    <w:rsid w:val="006D5A9E"/>
    <w:rsid w:val="006D5B4E"/>
    <w:rsid w:val="006D5BEF"/>
    <w:rsid w:val="006D5E3C"/>
    <w:rsid w:val="006D5E8C"/>
    <w:rsid w:val="006D60E0"/>
    <w:rsid w:val="006D614A"/>
    <w:rsid w:val="006D623E"/>
    <w:rsid w:val="006D625D"/>
    <w:rsid w:val="006D6284"/>
    <w:rsid w:val="006D66BA"/>
    <w:rsid w:val="006D66DD"/>
    <w:rsid w:val="006D688E"/>
    <w:rsid w:val="006D6937"/>
    <w:rsid w:val="006D6948"/>
    <w:rsid w:val="006D6A50"/>
    <w:rsid w:val="006D6B31"/>
    <w:rsid w:val="006D6B8B"/>
    <w:rsid w:val="006D6C46"/>
    <w:rsid w:val="006D6D30"/>
    <w:rsid w:val="006D6D31"/>
    <w:rsid w:val="006D6E3E"/>
    <w:rsid w:val="006D6ED1"/>
    <w:rsid w:val="006D6F77"/>
    <w:rsid w:val="006D6F86"/>
    <w:rsid w:val="006D701B"/>
    <w:rsid w:val="006D712F"/>
    <w:rsid w:val="006D7168"/>
    <w:rsid w:val="006D71D0"/>
    <w:rsid w:val="006D7258"/>
    <w:rsid w:val="006D7262"/>
    <w:rsid w:val="006D7357"/>
    <w:rsid w:val="006D7380"/>
    <w:rsid w:val="006D7583"/>
    <w:rsid w:val="006D7667"/>
    <w:rsid w:val="006D773A"/>
    <w:rsid w:val="006D773D"/>
    <w:rsid w:val="006D7742"/>
    <w:rsid w:val="006D7768"/>
    <w:rsid w:val="006D776E"/>
    <w:rsid w:val="006D7825"/>
    <w:rsid w:val="006D792B"/>
    <w:rsid w:val="006D79CF"/>
    <w:rsid w:val="006D7A9E"/>
    <w:rsid w:val="006D7B5C"/>
    <w:rsid w:val="006D7DC4"/>
    <w:rsid w:val="006D7DEC"/>
    <w:rsid w:val="006D7EF1"/>
    <w:rsid w:val="006E00B3"/>
    <w:rsid w:val="006E00C6"/>
    <w:rsid w:val="006E01D6"/>
    <w:rsid w:val="006E0277"/>
    <w:rsid w:val="006E0306"/>
    <w:rsid w:val="006E039A"/>
    <w:rsid w:val="006E0459"/>
    <w:rsid w:val="006E0477"/>
    <w:rsid w:val="006E0500"/>
    <w:rsid w:val="006E0522"/>
    <w:rsid w:val="006E052D"/>
    <w:rsid w:val="006E0531"/>
    <w:rsid w:val="006E0544"/>
    <w:rsid w:val="006E05BB"/>
    <w:rsid w:val="006E063E"/>
    <w:rsid w:val="006E06CA"/>
    <w:rsid w:val="006E0724"/>
    <w:rsid w:val="006E072B"/>
    <w:rsid w:val="006E07B8"/>
    <w:rsid w:val="006E097C"/>
    <w:rsid w:val="006E0AB0"/>
    <w:rsid w:val="006E0BCA"/>
    <w:rsid w:val="006E0C7F"/>
    <w:rsid w:val="006E0CD9"/>
    <w:rsid w:val="006E0D3A"/>
    <w:rsid w:val="006E0DD5"/>
    <w:rsid w:val="006E0DFE"/>
    <w:rsid w:val="006E0E16"/>
    <w:rsid w:val="006E0F84"/>
    <w:rsid w:val="006E10B8"/>
    <w:rsid w:val="006E1122"/>
    <w:rsid w:val="006E1196"/>
    <w:rsid w:val="006E1205"/>
    <w:rsid w:val="006E122C"/>
    <w:rsid w:val="006E131F"/>
    <w:rsid w:val="006E147C"/>
    <w:rsid w:val="006E1503"/>
    <w:rsid w:val="006E157E"/>
    <w:rsid w:val="006E16A6"/>
    <w:rsid w:val="006E16E6"/>
    <w:rsid w:val="006E174A"/>
    <w:rsid w:val="006E188E"/>
    <w:rsid w:val="006E1891"/>
    <w:rsid w:val="006E192E"/>
    <w:rsid w:val="006E1AD9"/>
    <w:rsid w:val="006E1AE0"/>
    <w:rsid w:val="006E1AF2"/>
    <w:rsid w:val="006E1BD9"/>
    <w:rsid w:val="006E1BF4"/>
    <w:rsid w:val="006E1D18"/>
    <w:rsid w:val="006E1D2F"/>
    <w:rsid w:val="006E1E1E"/>
    <w:rsid w:val="006E1E23"/>
    <w:rsid w:val="006E1E2B"/>
    <w:rsid w:val="006E1E86"/>
    <w:rsid w:val="006E1FE9"/>
    <w:rsid w:val="006E2093"/>
    <w:rsid w:val="006E20A5"/>
    <w:rsid w:val="006E2117"/>
    <w:rsid w:val="006E2300"/>
    <w:rsid w:val="006E2438"/>
    <w:rsid w:val="006E2468"/>
    <w:rsid w:val="006E269F"/>
    <w:rsid w:val="006E278F"/>
    <w:rsid w:val="006E27C3"/>
    <w:rsid w:val="006E288B"/>
    <w:rsid w:val="006E298C"/>
    <w:rsid w:val="006E29C8"/>
    <w:rsid w:val="006E2A25"/>
    <w:rsid w:val="006E2AD8"/>
    <w:rsid w:val="006E2B89"/>
    <w:rsid w:val="006E2CD7"/>
    <w:rsid w:val="006E2CD8"/>
    <w:rsid w:val="006E2CD9"/>
    <w:rsid w:val="006E2CE7"/>
    <w:rsid w:val="006E2CED"/>
    <w:rsid w:val="006E2EC5"/>
    <w:rsid w:val="006E3037"/>
    <w:rsid w:val="006E3101"/>
    <w:rsid w:val="006E3138"/>
    <w:rsid w:val="006E3173"/>
    <w:rsid w:val="006E3198"/>
    <w:rsid w:val="006E3249"/>
    <w:rsid w:val="006E32B3"/>
    <w:rsid w:val="006E34BF"/>
    <w:rsid w:val="006E357A"/>
    <w:rsid w:val="006E3629"/>
    <w:rsid w:val="006E36F3"/>
    <w:rsid w:val="006E36F6"/>
    <w:rsid w:val="006E374A"/>
    <w:rsid w:val="006E38C9"/>
    <w:rsid w:val="006E39BE"/>
    <w:rsid w:val="006E3B78"/>
    <w:rsid w:val="006E3B9A"/>
    <w:rsid w:val="006E3D82"/>
    <w:rsid w:val="006E3E38"/>
    <w:rsid w:val="006E3E4B"/>
    <w:rsid w:val="006E3ED8"/>
    <w:rsid w:val="006E414C"/>
    <w:rsid w:val="006E45B7"/>
    <w:rsid w:val="006E4629"/>
    <w:rsid w:val="006E46B3"/>
    <w:rsid w:val="006E46EA"/>
    <w:rsid w:val="006E4767"/>
    <w:rsid w:val="006E4865"/>
    <w:rsid w:val="006E48DA"/>
    <w:rsid w:val="006E4A64"/>
    <w:rsid w:val="006E4C55"/>
    <w:rsid w:val="006E4D39"/>
    <w:rsid w:val="006E4D72"/>
    <w:rsid w:val="006E4EBD"/>
    <w:rsid w:val="006E4ED4"/>
    <w:rsid w:val="006E4ED9"/>
    <w:rsid w:val="006E5057"/>
    <w:rsid w:val="006E50A8"/>
    <w:rsid w:val="006E5146"/>
    <w:rsid w:val="006E5208"/>
    <w:rsid w:val="006E5211"/>
    <w:rsid w:val="006E5212"/>
    <w:rsid w:val="006E52BA"/>
    <w:rsid w:val="006E53E5"/>
    <w:rsid w:val="006E53EC"/>
    <w:rsid w:val="006E540D"/>
    <w:rsid w:val="006E5578"/>
    <w:rsid w:val="006E5594"/>
    <w:rsid w:val="006E55DF"/>
    <w:rsid w:val="006E5600"/>
    <w:rsid w:val="006E56FF"/>
    <w:rsid w:val="006E57C4"/>
    <w:rsid w:val="006E5846"/>
    <w:rsid w:val="006E59B1"/>
    <w:rsid w:val="006E5AC9"/>
    <w:rsid w:val="006E5AE1"/>
    <w:rsid w:val="006E5D4E"/>
    <w:rsid w:val="006E5D73"/>
    <w:rsid w:val="006E5D8C"/>
    <w:rsid w:val="006E5D93"/>
    <w:rsid w:val="006E5DB3"/>
    <w:rsid w:val="006E5E7D"/>
    <w:rsid w:val="006E5F46"/>
    <w:rsid w:val="006E603A"/>
    <w:rsid w:val="006E60A4"/>
    <w:rsid w:val="006E6133"/>
    <w:rsid w:val="006E6154"/>
    <w:rsid w:val="006E630C"/>
    <w:rsid w:val="006E6442"/>
    <w:rsid w:val="006E65A4"/>
    <w:rsid w:val="006E6602"/>
    <w:rsid w:val="006E66D6"/>
    <w:rsid w:val="006E689E"/>
    <w:rsid w:val="006E6969"/>
    <w:rsid w:val="006E6984"/>
    <w:rsid w:val="006E6B0B"/>
    <w:rsid w:val="006E6B1D"/>
    <w:rsid w:val="006E6B66"/>
    <w:rsid w:val="006E6C29"/>
    <w:rsid w:val="006E6D46"/>
    <w:rsid w:val="006E6E55"/>
    <w:rsid w:val="006E7165"/>
    <w:rsid w:val="006E7187"/>
    <w:rsid w:val="006E7288"/>
    <w:rsid w:val="006E73D5"/>
    <w:rsid w:val="006E7432"/>
    <w:rsid w:val="006E7590"/>
    <w:rsid w:val="006E761C"/>
    <w:rsid w:val="006E7632"/>
    <w:rsid w:val="006E7668"/>
    <w:rsid w:val="006E7684"/>
    <w:rsid w:val="006E774B"/>
    <w:rsid w:val="006E7787"/>
    <w:rsid w:val="006E792E"/>
    <w:rsid w:val="006E7ABB"/>
    <w:rsid w:val="006E7C4D"/>
    <w:rsid w:val="006E7DA1"/>
    <w:rsid w:val="006E7E62"/>
    <w:rsid w:val="006E7E98"/>
    <w:rsid w:val="006E7F3D"/>
    <w:rsid w:val="006F0035"/>
    <w:rsid w:val="006F009A"/>
    <w:rsid w:val="006F01AE"/>
    <w:rsid w:val="006F0280"/>
    <w:rsid w:val="006F029C"/>
    <w:rsid w:val="006F03C9"/>
    <w:rsid w:val="006F03FC"/>
    <w:rsid w:val="006F0508"/>
    <w:rsid w:val="006F057B"/>
    <w:rsid w:val="006F0974"/>
    <w:rsid w:val="006F0AA3"/>
    <w:rsid w:val="006F0ACC"/>
    <w:rsid w:val="006F0B51"/>
    <w:rsid w:val="006F0C5D"/>
    <w:rsid w:val="006F0C93"/>
    <w:rsid w:val="006F0CD0"/>
    <w:rsid w:val="006F0D50"/>
    <w:rsid w:val="006F0D87"/>
    <w:rsid w:val="006F0D89"/>
    <w:rsid w:val="006F0D91"/>
    <w:rsid w:val="006F1054"/>
    <w:rsid w:val="006F10F2"/>
    <w:rsid w:val="006F125C"/>
    <w:rsid w:val="006F1342"/>
    <w:rsid w:val="006F1380"/>
    <w:rsid w:val="006F1403"/>
    <w:rsid w:val="006F1409"/>
    <w:rsid w:val="006F14AC"/>
    <w:rsid w:val="006F14D2"/>
    <w:rsid w:val="006F14DD"/>
    <w:rsid w:val="006F1642"/>
    <w:rsid w:val="006F16B5"/>
    <w:rsid w:val="006F197D"/>
    <w:rsid w:val="006F19B6"/>
    <w:rsid w:val="006F19B8"/>
    <w:rsid w:val="006F1ABB"/>
    <w:rsid w:val="006F1AC8"/>
    <w:rsid w:val="006F1B0C"/>
    <w:rsid w:val="006F1B3F"/>
    <w:rsid w:val="006F1B72"/>
    <w:rsid w:val="006F1CD2"/>
    <w:rsid w:val="006F1E4B"/>
    <w:rsid w:val="006F2011"/>
    <w:rsid w:val="006F2023"/>
    <w:rsid w:val="006F2047"/>
    <w:rsid w:val="006F209D"/>
    <w:rsid w:val="006F20F0"/>
    <w:rsid w:val="006F2122"/>
    <w:rsid w:val="006F2138"/>
    <w:rsid w:val="006F2182"/>
    <w:rsid w:val="006F2206"/>
    <w:rsid w:val="006F229B"/>
    <w:rsid w:val="006F230D"/>
    <w:rsid w:val="006F2425"/>
    <w:rsid w:val="006F243D"/>
    <w:rsid w:val="006F2520"/>
    <w:rsid w:val="006F25E8"/>
    <w:rsid w:val="006F267E"/>
    <w:rsid w:val="006F27E6"/>
    <w:rsid w:val="006F2822"/>
    <w:rsid w:val="006F2915"/>
    <w:rsid w:val="006F2970"/>
    <w:rsid w:val="006F297F"/>
    <w:rsid w:val="006F2A12"/>
    <w:rsid w:val="006F2AAA"/>
    <w:rsid w:val="006F2B9C"/>
    <w:rsid w:val="006F2BAA"/>
    <w:rsid w:val="006F2C99"/>
    <w:rsid w:val="006F2D68"/>
    <w:rsid w:val="006F2D86"/>
    <w:rsid w:val="006F2E35"/>
    <w:rsid w:val="006F2E84"/>
    <w:rsid w:val="006F2E88"/>
    <w:rsid w:val="006F2EA7"/>
    <w:rsid w:val="006F2EBC"/>
    <w:rsid w:val="006F2FDF"/>
    <w:rsid w:val="006F3015"/>
    <w:rsid w:val="006F3087"/>
    <w:rsid w:val="006F30C9"/>
    <w:rsid w:val="006F3172"/>
    <w:rsid w:val="006F3299"/>
    <w:rsid w:val="006F3348"/>
    <w:rsid w:val="006F3401"/>
    <w:rsid w:val="006F34AE"/>
    <w:rsid w:val="006F3577"/>
    <w:rsid w:val="006F368A"/>
    <w:rsid w:val="006F36B4"/>
    <w:rsid w:val="006F375E"/>
    <w:rsid w:val="006F3785"/>
    <w:rsid w:val="006F37F1"/>
    <w:rsid w:val="006F38D0"/>
    <w:rsid w:val="006F38FB"/>
    <w:rsid w:val="006F392D"/>
    <w:rsid w:val="006F39E2"/>
    <w:rsid w:val="006F3A84"/>
    <w:rsid w:val="006F3B3E"/>
    <w:rsid w:val="006F3CC8"/>
    <w:rsid w:val="006F3D22"/>
    <w:rsid w:val="006F3D90"/>
    <w:rsid w:val="006F3D93"/>
    <w:rsid w:val="006F3F8F"/>
    <w:rsid w:val="006F3FF5"/>
    <w:rsid w:val="006F406A"/>
    <w:rsid w:val="006F40E5"/>
    <w:rsid w:val="006F4101"/>
    <w:rsid w:val="006F412A"/>
    <w:rsid w:val="006F42B5"/>
    <w:rsid w:val="006F4394"/>
    <w:rsid w:val="006F45C2"/>
    <w:rsid w:val="006F471A"/>
    <w:rsid w:val="006F487D"/>
    <w:rsid w:val="006F48AE"/>
    <w:rsid w:val="006F49E9"/>
    <w:rsid w:val="006F4B85"/>
    <w:rsid w:val="006F4C21"/>
    <w:rsid w:val="006F4C35"/>
    <w:rsid w:val="006F4D8A"/>
    <w:rsid w:val="006F4DB3"/>
    <w:rsid w:val="006F4E39"/>
    <w:rsid w:val="006F4E78"/>
    <w:rsid w:val="006F4ED8"/>
    <w:rsid w:val="006F50CB"/>
    <w:rsid w:val="006F52A4"/>
    <w:rsid w:val="006F5351"/>
    <w:rsid w:val="006F53B8"/>
    <w:rsid w:val="006F5409"/>
    <w:rsid w:val="006F55A1"/>
    <w:rsid w:val="006F55E4"/>
    <w:rsid w:val="006F562D"/>
    <w:rsid w:val="006F567C"/>
    <w:rsid w:val="006F56C0"/>
    <w:rsid w:val="006F56D4"/>
    <w:rsid w:val="006F57AE"/>
    <w:rsid w:val="006F57EA"/>
    <w:rsid w:val="006F5808"/>
    <w:rsid w:val="006F5820"/>
    <w:rsid w:val="006F5849"/>
    <w:rsid w:val="006F5878"/>
    <w:rsid w:val="006F58A0"/>
    <w:rsid w:val="006F5A7B"/>
    <w:rsid w:val="006F5AAC"/>
    <w:rsid w:val="006F5BEE"/>
    <w:rsid w:val="006F5C18"/>
    <w:rsid w:val="006F5C44"/>
    <w:rsid w:val="006F5EFA"/>
    <w:rsid w:val="006F6022"/>
    <w:rsid w:val="006F61FD"/>
    <w:rsid w:val="006F62A2"/>
    <w:rsid w:val="006F62E5"/>
    <w:rsid w:val="006F63C7"/>
    <w:rsid w:val="006F6448"/>
    <w:rsid w:val="006F65BC"/>
    <w:rsid w:val="006F665A"/>
    <w:rsid w:val="006F6725"/>
    <w:rsid w:val="006F67E5"/>
    <w:rsid w:val="006F6887"/>
    <w:rsid w:val="006F6A0A"/>
    <w:rsid w:val="006F6B0C"/>
    <w:rsid w:val="006F6BC2"/>
    <w:rsid w:val="006F6CC9"/>
    <w:rsid w:val="006F6E09"/>
    <w:rsid w:val="006F6E36"/>
    <w:rsid w:val="006F6F01"/>
    <w:rsid w:val="006F6F9E"/>
    <w:rsid w:val="006F6FE3"/>
    <w:rsid w:val="006F707B"/>
    <w:rsid w:val="006F70C2"/>
    <w:rsid w:val="006F7129"/>
    <w:rsid w:val="006F7136"/>
    <w:rsid w:val="006F71B1"/>
    <w:rsid w:val="006F71F4"/>
    <w:rsid w:val="006F7258"/>
    <w:rsid w:val="006F728B"/>
    <w:rsid w:val="006F72F2"/>
    <w:rsid w:val="006F73E1"/>
    <w:rsid w:val="006F7438"/>
    <w:rsid w:val="006F7444"/>
    <w:rsid w:val="006F74B3"/>
    <w:rsid w:val="006F767D"/>
    <w:rsid w:val="006F76AF"/>
    <w:rsid w:val="006F7A86"/>
    <w:rsid w:val="006F7B17"/>
    <w:rsid w:val="006F7B35"/>
    <w:rsid w:val="006F7C24"/>
    <w:rsid w:val="006F7CBA"/>
    <w:rsid w:val="0070001B"/>
    <w:rsid w:val="00700047"/>
    <w:rsid w:val="007000BA"/>
    <w:rsid w:val="00700120"/>
    <w:rsid w:val="00700121"/>
    <w:rsid w:val="007001F5"/>
    <w:rsid w:val="00700206"/>
    <w:rsid w:val="00700250"/>
    <w:rsid w:val="0070027A"/>
    <w:rsid w:val="0070031A"/>
    <w:rsid w:val="007003F5"/>
    <w:rsid w:val="00700434"/>
    <w:rsid w:val="00700484"/>
    <w:rsid w:val="007004E1"/>
    <w:rsid w:val="00700553"/>
    <w:rsid w:val="007005B9"/>
    <w:rsid w:val="00700629"/>
    <w:rsid w:val="00700770"/>
    <w:rsid w:val="00700791"/>
    <w:rsid w:val="00700835"/>
    <w:rsid w:val="007009C3"/>
    <w:rsid w:val="00700AA8"/>
    <w:rsid w:val="00700E7D"/>
    <w:rsid w:val="00700EE0"/>
    <w:rsid w:val="00701197"/>
    <w:rsid w:val="00701251"/>
    <w:rsid w:val="00701308"/>
    <w:rsid w:val="00701394"/>
    <w:rsid w:val="00701464"/>
    <w:rsid w:val="0070158C"/>
    <w:rsid w:val="00701649"/>
    <w:rsid w:val="00701661"/>
    <w:rsid w:val="007016CF"/>
    <w:rsid w:val="007016F4"/>
    <w:rsid w:val="00701798"/>
    <w:rsid w:val="00701852"/>
    <w:rsid w:val="0070190D"/>
    <w:rsid w:val="007019B1"/>
    <w:rsid w:val="00701A20"/>
    <w:rsid w:val="00701AFE"/>
    <w:rsid w:val="00701C6D"/>
    <w:rsid w:val="00701DC4"/>
    <w:rsid w:val="00701DDA"/>
    <w:rsid w:val="00701E20"/>
    <w:rsid w:val="00701F58"/>
    <w:rsid w:val="0070205C"/>
    <w:rsid w:val="0070217F"/>
    <w:rsid w:val="007021AF"/>
    <w:rsid w:val="007022DA"/>
    <w:rsid w:val="00702346"/>
    <w:rsid w:val="007023E6"/>
    <w:rsid w:val="007024FE"/>
    <w:rsid w:val="00702505"/>
    <w:rsid w:val="0070256C"/>
    <w:rsid w:val="0070267D"/>
    <w:rsid w:val="00702A14"/>
    <w:rsid w:val="00702A60"/>
    <w:rsid w:val="00702C31"/>
    <w:rsid w:val="00702C5E"/>
    <w:rsid w:val="00702CCB"/>
    <w:rsid w:val="00702D07"/>
    <w:rsid w:val="00702D65"/>
    <w:rsid w:val="00702E4F"/>
    <w:rsid w:val="00702FDF"/>
    <w:rsid w:val="0070308D"/>
    <w:rsid w:val="007030E2"/>
    <w:rsid w:val="00703278"/>
    <w:rsid w:val="0070332D"/>
    <w:rsid w:val="007034B5"/>
    <w:rsid w:val="00703508"/>
    <w:rsid w:val="007035A6"/>
    <w:rsid w:val="007035EA"/>
    <w:rsid w:val="007036DD"/>
    <w:rsid w:val="00703778"/>
    <w:rsid w:val="00703846"/>
    <w:rsid w:val="00703878"/>
    <w:rsid w:val="00703938"/>
    <w:rsid w:val="00703AD7"/>
    <w:rsid w:val="00703B78"/>
    <w:rsid w:val="00703B8C"/>
    <w:rsid w:val="00703BF5"/>
    <w:rsid w:val="00703D07"/>
    <w:rsid w:val="00703E14"/>
    <w:rsid w:val="00703E27"/>
    <w:rsid w:val="00703E88"/>
    <w:rsid w:val="00703F31"/>
    <w:rsid w:val="00703F87"/>
    <w:rsid w:val="00703FBA"/>
    <w:rsid w:val="00704043"/>
    <w:rsid w:val="007040AD"/>
    <w:rsid w:val="00704367"/>
    <w:rsid w:val="00704373"/>
    <w:rsid w:val="00704542"/>
    <w:rsid w:val="00704634"/>
    <w:rsid w:val="00704778"/>
    <w:rsid w:val="007047BD"/>
    <w:rsid w:val="00704813"/>
    <w:rsid w:val="00704825"/>
    <w:rsid w:val="00704A2D"/>
    <w:rsid w:val="00704A64"/>
    <w:rsid w:val="00704AC5"/>
    <w:rsid w:val="00704C2B"/>
    <w:rsid w:val="00704C59"/>
    <w:rsid w:val="00704CA5"/>
    <w:rsid w:val="00704D98"/>
    <w:rsid w:val="00704E58"/>
    <w:rsid w:val="00704ED5"/>
    <w:rsid w:val="00704F76"/>
    <w:rsid w:val="0070506C"/>
    <w:rsid w:val="0070529E"/>
    <w:rsid w:val="007052B4"/>
    <w:rsid w:val="007052F3"/>
    <w:rsid w:val="0070538F"/>
    <w:rsid w:val="00705412"/>
    <w:rsid w:val="00705451"/>
    <w:rsid w:val="007054C7"/>
    <w:rsid w:val="00705571"/>
    <w:rsid w:val="00705600"/>
    <w:rsid w:val="007056EF"/>
    <w:rsid w:val="007057DF"/>
    <w:rsid w:val="00705BAD"/>
    <w:rsid w:val="00705C10"/>
    <w:rsid w:val="00705D3D"/>
    <w:rsid w:val="00705FEE"/>
    <w:rsid w:val="0070603B"/>
    <w:rsid w:val="00706084"/>
    <w:rsid w:val="00706091"/>
    <w:rsid w:val="0070613E"/>
    <w:rsid w:val="0070632E"/>
    <w:rsid w:val="007063E2"/>
    <w:rsid w:val="007063E7"/>
    <w:rsid w:val="00706497"/>
    <w:rsid w:val="00706608"/>
    <w:rsid w:val="007066A7"/>
    <w:rsid w:val="00706737"/>
    <w:rsid w:val="0070674E"/>
    <w:rsid w:val="0070689A"/>
    <w:rsid w:val="007068D3"/>
    <w:rsid w:val="007068E6"/>
    <w:rsid w:val="00706A06"/>
    <w:rsid w:val="00706AE2"/>
    <w:rsid w:val="00706B16"/>
    <w:rsid w:val="00706B85"/>
    <w:rsid w:val="00706C08"/>
    <w:rsid w:val="00706C09"/>
    <w:rsid w:val="00706E20"/>
    <w:rsid w:val="00706F0E"/>
    <w:rsid w:val="00707266"/>
    <w:rsid w:val="00707329"/>
    <w:rsid w:val="00707415"/>
    <w:rsid w:val="00707619"/>
    <w:rsid w:val="007076BB"/>
    <w:rsid w:val="00707748"/>
    <w:rsid w:val="0070787A"/>
    <w:rsid w:val="007078F6"/>
    <w:rsid w:val="0070790D"/>
    <w:rsid w:val="0070793A"/>
    <w:rsid w:val="0070794D"/>
    <w:rsid w:val="00707B96"/>
    <w:rsid w:val="00707C19"/>
    <w:rsid w:val="00707C47"/>
    <w:rsid w:val="00707C81"/>
    <w:rsid w:val="00707C8E"/>
    <w:rsid w:val="00707D14"/>
    <w:rsid w:val="00707EFE"/>
    <w:rsid w:val="00707FB9"/>
    <w:rsid w:val="007100AC"/>
    <w:rsid w:val="0071011B"/>
    <w:rsid w:val="00710134"/>
    <w:rsid w:val="00710253"/>
    <w:rsid w:val="007102CC"/>
    <w:rsid w:val="00710379"/>
    <w:rsid w:val="0071052F"/>
    <w:rsid w:val="007105F8"/>
    <w:rsid w:val="00710679"/>
    <w:rsid w:val="007106C4"/>
    <w:rsid w:val="00710755"/>
    <w:rsid w:val="00710908"/>
    <w:rsid w:val="00710935"/>
    <w:rsid w:val="00710949"/>
    <w:rsid w:val="00710996"/>
    <w:rsid w:val="00710AD3"/>
    <w:rsid w:val="00710AFE"/>
    <w:rsid w:val="00710C2F"/>
    <w:rsid w:val="00710D08"/>
    <w:rsid w:val="00710D09"/>
    <w:rsid w:val="00710DAC"/>
    <w:rsid w:val="00710FF3"/>
    <w:rsid w:val="007110C8"/>
    <w:rsid w:val="0071111F"/>
    <w:rsid w:val="0071114B"/>
    <w:rsid w:val="007111FA"/>
    <w:rsid w:val="00711240"/>
    <w:rsid w:val="00711341"/>
    <w:rsid w:val="00711352"/>
    <w:rsid w:val="0071135A"/>
    <w:rsid w:val="007113F8"/>
    <w:rsid w:val="00711427"/>
    <w:rsid w:val="00711432"/>
    <w:rsid w:val="007114E8"/>
    <w:rsid w:val="00711690"/>
    <w:rsid w:val="007116C4"/>
    <w:rsid w:val="00711756"/>
    <w:rsid w:val="007119D8"/>
    <w:rsid w:val="00711B35"/>
    <w:rsid w:val="00711B89"/>
    <w:rsid w:val="00711C8F"/>
    <w:rsid w:val="00711CCD"/>
    <w:rsid w:val="00711D9A"/>
    <w:rsid w:val="00711DD7"/>
    <w:rsid w:val="00711E34"/>
    <w:rsid w:val="00711F92"/>
    <w:rsid w:val="0071208C"/>
    <w:rsid w:val="007120FA"/>
    <w:rsid w:val="007121A2"/>
    <w:rsid w:val="007121E4"/>
    <w:rsid w:val="00712267"/>
    <w:rsid w:val="00712304"/>
    <w:rsid w:val="0071252F"/>
    <w:rsid w:val="007127A8"/>
    <w:rsid w:val="00712844"/>
    <w:rsid w:val="00712AF4"/>
    <w:rsid w:val="00712B9C"/>
    <w:rsid w:val="00712BB6"/>
    <w:rsid w:val="00712C0A"/>
    <w:rsid w:val="00712CCB"/>
    <w:rsid w:val="00712F93"/>
    <w:rsid w:val="00712FB6"/>
    <w:rsid w:val="00713028"/>
    <w:rsid w:val="0071304D"/>
    <w:rsid w:val="0071306F"/>
    <w:rsid w:val="007130DC"/>
    <w:rsid w:val="0071311E"/>
    <w:rsid w:val="00713281"/>
    <w:rsid w:val="0071337E"/>
    <w:rsid w:val="0071339A"/>
    <w:rsid w:val="00713426"/>
    <w:rsid w:val="00713563"/>
    <w:rsid w:val="007135B2"/>
    <w:rsid w:val="0071370C"/>
    <w:rsid w:val="0071374D"/>
    <w:rsid w:val="007137A5"/>
    <w:rsid w:val="00713835"/>
    <w:rsid w:val="00713857"/>
    <w:rsid w:val="007139A9"/>
    <w:rsid w:val="007139BE"/>
    <w:rsid w:val="00713A51"/>
    <w:rsid w:val="00713A71"/>
    <w:rsid w:val="00713AA8"/>
    <w:rsid w:val="00713C85"/>
    <w:rsid w:val="00713C91"/>
    <w:rsid w:val="00713CAD"/>
    <w:rsid w:val="00713D27"/>
    <w:rsid w:val="00713D8A"/>
    <w:rsid w:val="00713DB6"/>
    <w:rsid w:val="007140A5"/>
    <w:rsid w:val="00714187"/>
    <w:rsid w:val="0071419C"/>
    <w:rsid w:val="007141FC"/>
    <w:rsid w:val="00714264"/>
    <w:rsid w:val="0071429F"/>
    <w:rsid w:val="007143F3"/>
    <w:rsid w:val="00714467"/>
    <w:rsid w:val="0071457F"/>
    <w:rsid w:val="007146EB"/>
    <w:rsid w:val="00714743"/>
    <w:rsid w:val="0071477F"/>
    <w:rsid w:val="0071479C"/>
    <w:rsid w:val="007147E3"/>
    <w:rsid w:val="007148BB"/>
    <w:rsid w:val="007149FB"/>
    <w:rsid w:val="00714A0E"/>
    <w:rsid w:val="00714ADB"/>
    <w:rsid w:val="00714B2C"/>
    <w:rsid w:val="00714B72"/>
    <w:rsid w:val="00714BE1"/>
    <w:rsid w:val="00714CC2"/>
    <w:rsid w:val="00714CF3"/>
    <w:rsid w:val="00714D4C"/>
    <w:rsid w:val="00714DAE"/>
    <w:rsid w:val="00714E87"/>
    <w:rsid w:val="00714FDA"/>
    <w:rsid w:val="00715078"/>
    <w:rsid w:val="00715101"/>
    <w:rsid w:val="0071544A"/>
    <w:rsid w:val="007154BA"/>
    <w:rsid w:val="00715516"/>
    <w:rsid w:val="0071557A"/>
    <w:rsid w:val="007155A5"/>
    <w:rsid w:val="0071561F"/>
    <w:rsid w:val="00715694"/>
    <w:rsid w:val="007157B2"/>
    <w:rsid w:val="00715859"/>
    <w:rsid w:val="0071587B"/>
    <w:rsid w:val="007158A2"/>
    <w:rsid w:val="007158B1"/>
    <w:rsid w:val="007158F5"/>
    <w:rsid w:val="0071595A"/>
    <w:rsid w:val="00715B8B"/>
    <w:rsid w:val="00715BC5"/>
    <w:rsid w:val="00715C41"/>
    <w:rsid w:val="00715D04"/>
    <w:rsid w:val="00715D25"/>
    <w:rsid w:val="00715D91"/>
    <w:rsid w:val="00715EA0"/>
    <w:rsid w:val="00715EF6"/>
    <w:rsid w:val="00715F40"/>
    <w:rsid w:val="00715F49"/>
    <w:rsid w:val="00715F4A"/>
    <w:rsid w:val="00716007"/>
    <w:rsid w:val="007160B4"/>
    <w:rsid w:val="00716102"/>
    <w:rsid w:val="0071626B"/>
    <w:rsid w:val="007163B9"/>
    <w:rsid w:val="007163F2"/>
    <w:rsid w:val="007164E3"/>
    <w:rsid w:val="00716500"/>
    <w:rsid w:val="007165D9"/>
    <w:rsid w:val="007165E1"/>
    <w:rsid w:val="0071664B"/>
    <w:rsid w:val="0071667A"/>
    <w:rsid w:val="00716686"/>
    <w:rsid w:val="007166D9"/>
    <w:rsid w:val="007166DF"/>
    <w:rsid w:val="007167ED"/>
    <w:rsid w:val="00716801"/>
    <w:rsid w:val="00716821"/>
    <w:rsid w:val="007168B9"/>
    <w:rsid w:val="00716ACA"/>
    <w:rsid w:val="00716B43"/>
    <w:rsid w:val="00716BB0"/>
    <w:rsid w:val="00716BC8"/>
    <w:rsid w:val="00716C20"/>
    <w:rsid w:val="00716D63"/>
    <w:rsid w:val="00716D64"/>
    <w:rsid w:val="00716D6B"/>
    <w:rsid w:val="00716D76"/>
    <w:rsid w:val="00716D84"/>
    <w:rsid w:val="00716E97"/>
    <w:rsid w:val="00716F37"/>
    <w:rsid w:val="00717112"/>
    <w:rsid w:val="00717172"/>
    <w:rsid w:val="00717450"/>
    <w:rsid w:val="007174ED"/>
    <w:rsid w:val="0071759B"/>
    <w:rsid w:val="007178E5"/>
    <w:rsid w:val="007178E9"/>
    <w:rsid w:val="00717949"/>
    <w:rsid w:val="00717A99"/>
    <w:rsid w:val="00717AC6"/>
    <w:rsid w:val="00717AE7"/>
    <w:rsid w:val="00717AE9"/>
    <w:rsid w:val="00717B93"/>
    <w:rsid w:val="00717BC9"/>
    <w:rsid w:val="00717E27"/>
    <w:rsid w:val="00717F0C"/>
    <w:rsid w:val="00717F4C"/>
    <w:rsid w:val="00717FCE"/>
    <w:rsid w:val="0071A8BB"/>
    <w:rsid w:val="0072003B"/>
    <w:rsid w:val="00720143"/>
    <w:rsid w:val="007203D0"/>
    <w:rsid w:val="007207E3"/>
    <w:rsid w:val="007207F9"/>
    <w:rsid w:val="0072092F"/>
    <w:rsid w:val="00720AE8"/>
    <w:rsid w:val="00720B22"/>
    <w:rsid w:val="00720CCB"/>
    <w:rsid w:val="00720CCF"/>
    <w:rsid w:val="00720E22"/>
    <w:rsid w:val="00720E3C"/>
    <w:rsid w:val="00720E40"/>
    <w:rsid w:val="00720EC3"/>
    <w:rsid w:val="00720F97"/>
    <w:rsid w:val="0072101D"/>
    <w:rsid w:val="0072108B"/>
    <w:rsid w:val="007210D5"/>
    <w:rsid w:val="0072114A"/>
    <w:rsid w:val="00721151"/>
    <w:rsid w:val="00721455"/>
    <w:rsid w:val="0072148D"/>
    <w:rsid w:val="00721532"/>
    <w:rsid w:val="00721596"/>
    <w:rsid w:val="00721657"/>
    <w:rsid w:val="007216E1"/>
    <w:rsid w:val="00721718"/>
    <w:rsid w:val="00721750"/>
    <w:rsid w:val="0072179E"/>
    <w:rsid w:val="007217C7"/>
    <w:rsid w:val="00721865"/>
    <w:rsid w:val="007218CD"/>
    <w:rsid w:val="00721968"/>
    <w:rsid w:val="00721A05"/>
    <w:rsid w:val="00721A38"/>
    <w:rsid w:val="00721A95"/>
    <w:rsid w:val="00721C10"/>
    <w:rsid w:val="00721D00"/>
    <w:rsid w:val="00721DBD"/>
    <w:rsid w:val="00721E27"/>
    <w:rsid w:val="00721E56"/>
    <w:rsid w:val="00721E86"/>
    <w:rsid w:val="00721EE3"/>
    <w:rsid w:val="00721F30"/>
    <w:rsid w:val="00721F68"/>
    <w:rsid w:val="00722080"/>
    <w:rsid w:val="0072217D"/>
    <w:rsid w:val="007221F2"/>
    <w:rsid w:val="00722278"/>
    <w:rsid w:val="0072233F"/>
    <w:rsid w:val="00722386"/>
    <w:rsid w:val="007223C0"/>
    <w:rsid w:val="007224C0"/>
    <w:rsid w:val="0072258A"/>
    <w:rsid w:val="0072263A"/>
    <w:rsid w:val="007226B4"/>
    <w:rsid w:val="007226F2"/>
    <w:rsid w:val="00722705"/>
    <w:rsid w:val="00722739"/>
    <w:rsid w:val="0072276E"/>
    <w:rsid w:val="00722774"/>
    <w:rsid w:val="007227D9"/>
    <w:rsid w:val="00722906"/>
    <w:rsid w:val="00722946"/>
    <w:rsid w:val="007229E3"/>
    <w:rsid w:val="00722A38"/>
    <w:rsid w:val="00722AA1"/>
    <w:rsid w:val="00722C7E"/>
    <w:rsid w:val="00722DA1"/>
    <w:rsid w:val="00722EB5"/>
    <w:rsid w:val="00722FFA"/>
    <w:rsid w:val="007230EE"/>
    <w:rsid w:val="007231E0"/>
    <w:rsid w:val="00723345"/>
    <w:rsid w:val="007233E8"/>
    <w:rsid w:val="007235BA"/>
    <w:rsid w:val="00723616"/>
    <w:rsid w:val="00723768"/>
    <w:rsid w:val="00723838"/>
    <w:rsid w:val="00723879"/>
    <w:rsid w:val="00723892"/>
    <w:rsid w:val="00723935"/>
    <w:rsid w:val="00723A37"/>
    <w:rsid w:val="00723AB0"/>
    <w:rsid w:val="00723AF6"/>
    <w:rsid w:val="00723B3B"/>
    <w:rsid w:val="00723BF0"/>
    <w:rsid w:val="00723E01"/>
    <w:rsid w:val="00723EB9"/>
    <w:rsid w:val="00723EF0"/>
    <w:rsid w:val="00723FAD"/>
    <w:rsid w:val="0072417F"/>
    <w:rsid w:val="0072418E"/>
    <w:rsid w:val="007241BB"/>
    <w:rsid w:val="007242D9"/>
    <w:rsid w:val="00724304"/>
    <w:rsid w:val="0072430B"/>
    <w:rsid w:val="007243A4"/>
    <w:rsid w:val="00724418"/>
    <w:rsid w:val="00724573"/>
    <w:rsid w:val="00724730"/>
    <w:rsid w:val="007247E7"/>
    <w:rsid w:val="007247F6"/>
    <w:rsid w:val="00724861"/>
    <w:rsid w:val="007248D6"/>
    <w:rsid w:val="007248E0"/>
    <w:rsid w:val="00724B3C"/>
    <w:rsid w:val="00724BC3"/>
    <w:rsid w:val="00724DEC"/>
    <w:rsid w:val="00724F9B"/>
    <w:rsid w:val="00725220"/>
    <w:rsid w:val="007253D4"/>
    <w:rsid w:val="0072540B"/>
    <w:rsid w:val="0072551E"/>
    <w:rsid w:val="0072552F"/>
    <w:rsid w:val="007256BF"/>
    <w:rsid w:val="00725771"/>
    <w:rsid w:val="0072578E"/>
    <w:rsid w:val="007258A6"/>
    <w:rsid w:val="00725930"/>
    <w:rsid w:val="00725977"/>
    <w:rsid w:val="007259B0"/>
    <w:rsid w:val="00725BBB"/>
    <w:rsid w:val="00725D90"/>
    <w:rsid w:val="00725E1D"/>
    <w:rsid w:val="00726039"/>
    <w:rsid w:val="007262C5"/>
    <w:rsid w:val="007262D7"/>
    <w:rsid w:val="0072634A"/>
    <w:rsid w:val="00726411"/>
    <w:rsid w:val="00726450"/>
    <w:rsid w:val="0072658C"/>
    <w:rsid w:val="007265A5"/>
    <w:rsid w:val="00726603"/>
    <w:rsid w:val="007266D0"/>
    <w:rsid w:val="0072692F"/>
    <w:rsid w:val="007269D7"/>
    <w:rsid w:val="00726AE2"/>
    <w:rsid w:val="00726B13"/>
    <w:rsid w:val="00726CC4"/>
    <w:rsid w:val="00726D91"/>
    <w:rsid w:val="00726E9D"/>
    <w:rsid w:val="00726EAD"/>
    <w:rsid w:val="00726F09"/>
    <w:rsid w:val="007270B8"/>
    <w:rsid w:val="007270BC"/>
    <w:rsid w:val="007270EC"/>
    <w:rsid w:val="00727243"/>
    <w:rsid w:val="00727411"/>
    <w:rsid w:val="0072741C"/>
    <w:rsid w:val="007278EE"/>
    <w:rsid w:val="00727990"/>
    <w:rsid w:val="007279A8"/>
    <w:rsid w:val="00727B1A"/>
    <w:rsid w:val="00727C07"/>
    <w:rsid w:val="00727C24"/>
    <w:rsid w:val="00727CA9"/>
    <w:rsid w:val="00727CE5"/>
    <w:rsid w:val="00727D39"/>
    <w:rsid w:val="00727D8B"/>
    <w:rsid w:val="00727DBB"/>
    <w:rsid w:val="00727F10"/>
    <w:rsid w:val="00727F24"/>
    <w:rsid w:val="00727F35"/>
    <w:rsid w:val="00727F61"/>
    <w:rsid w:val="00727FCF"/>
    <w:rsid w:val="00730045"/>
    <w:rsid w:val="00730111"/>
    <w:rsid w:val="007301D6"/>
    <w:rsid w:val="00730321"/>
    <w:rsid w:val="00730323"/>
    <w:rsid w:val="0073033B"/>
    <w:rsid w:val="00730531"/>
    <w:rsid w:val="007305BF"/>
    <w:rsid w:val="007305D2"/>
    <w:rsid w:val="007306B0"/>
    <w:rsid w:val="00730714"/>
    <w:rsid w:val="00730773"/>
    <w:rsid w:val="00730887"/>
    <w:rsid w:val="00730946"/>
    <w:rsid w:val="00730B55"/>
    <w:rsid w:val="00730E79"/>
    <w:rsid w:val="00731100"/>
    <w:rsid w:val="00731252"/>
    <w:rsid w:val="00731373"/>
    <w:rsid w:val="007314DB"/>
    <w:rsid w:val="00731514"/>
    <w:rsid w:val="007315C1"/>
    <w:rsid w:val="00731739"/>
    <w:rsid w:val="0073174F"/>
    <w:rsid w:val="007317CF"/>
    <w:rsid w:val="0073181F"/>
    <w:rsid w:val="007319EB"/>
    <w:rsid w:val="00731AAB"/>
    <w:rsid w:val="00731AEF"/>
    <w:rsid w:val="00731B1D"/>
    <w:rsid w:val="00731B25"/>
    <w:rsid w:val="00731B68"/>
    <w:rsid w:val="00731CBF"/>
    <w:rsid w:val="00731CE9"/>
    <w:rsid w:val="00731CF5"/>
    <w:rsid w:val="00731DD0"/>
    <w:rsid w:val="00731F7E"/>
    <w:rsid w:val="00732158"/>
    <w:rsid w:val="00732195"/>
    <w:rsid w:val="00732196"/>
    <w:rsid w:val="007321A9"/>
    <w:rsid w:val="007322BD"/>
    <w:rsid w:val="0073256F"/>
    <w:rsid w:val="007325B3"/>
    <w:rsid w:val="007325DA"/>
    <w:rsid w:val="00732607"/>
    <w:rsid w:val="0073267E"/>
    <w:rsid w:val="007326A3"/>
    <w:rsid w:val="007326B4"/>
    <w:rsid w:val="007326D1"/>
    <w:rsid w:val="00732708"/>
    <w:rsid w:val="0073275D"/>
    <w:rsid w:val="0073277E"/>
    <w:rsid w:val="00732821"/>
    <w:rsid w:val="007328BC"/>
    <w:rsid w:val="0073291C"/>
    <w:rsid w:val="00732A0B"/>
    <w:rsid w:val="00732ACE"/>
    <w:rsid w:val="00732B38"/>
    <w:rsid w:val="00732B57"/>
    <w:rsid w:val="00732E19"/>
    <w:rsid w:val="00732E50"/>
    <w:rsid w:val="00732EBF"/>
    <w:rsid w:val="00732EC1"/>
    <w:rsid w:val="00732EED"/>
    <w:rsid w:val="00732FEE"/>
    <w:rsid w:val="0073303B"/>
    <w:rsid w:val="0073307D"/>
    <w:rsid w:val="007330C7"/>
    <w:rsid w:val="007331A7"/>
    <w:rsid w:val="007332C7"/>
    <w:rsid w:val="0073332B"/>
    <w:rsid w:val="0073342F"/>
    <w:rsid w:val="0073343D"/>
    <w:rsid w:val="007335FE"/>
    <w:rsid w:val="007336F9"/>
    <w:rsid w:val="00733835"/>
    <w:rsid w:val="00733957"/>
    <w:rsid w:val="00733B05"/>
    <w:rsid w:val="00733B8A"/>
    <w:rsid w:val="00733B92"/>
    <w:rsid w:val="00733C3F"/>
    <w:rsid w:val="00733CBE"/>
    <w:rsid w:val="00733CF8"/>
    <w:rsid w:val="00733D41"/>
    <w:rsid w:val="00733EF9"/>
    <w:rsid w:val="00733F01"/>
    <w:rsid w:val="00733F3B"/>
    <w:rsid w:val="00733F6E"/>
    <w:rsid w:val="00734003"/>
    <w:rsid w:val="007340CC"/>
    <w:rsid w:val="00734194"/>
    <w:rsid w:val="007341AD"/>
    <w:rsid w:val="00734246"/>
    <w:rsid w:val="00734340"/>
    <w:rsid w:val="007343DB"/>
    <w:rsid w:val="007344B5"/>
    <w:rsid w:val="007344B6"/>
    <w:rsid w:val="00734587"/>
    <w:rsid w:val="007345A3"/>
    <w:rsid w:val="007345B6"/>
    <w:rsid w:val="007346E4"/>
    <w:rsid w:val="0073471F"/>
    <w:rsid w:val="00734751"/>
    <w:rsid w:val="00734770"/>
    <w:rsid w:val="00734823"/>
    <w:rsid w:val="0073484F"/>
    <w:rsid w:val="007348BD"/>
    <w:rsid w:val="007349CB"/>
    <w:rsid w:val="00734B4D"/>
    <w:rsid w:val="00734BFB"/>
    <w:rsid w:val="00734C32"/>
    <w:rsid w:val="00734CD3"/>
    <w:rsid w:val="00734D0D"/>
    <w:rsid w:val="00734D64"/>
    <w:rsid w:val="00734E7D"/>
    <w:rsid w:val="00734EAE"/>
    <w:rsid w:val="00734F48"/>
    <w:rsid w:val="00734F6A"/>
    <w:rsid w:val="00735161"/>
    <w:rsid w:val="007351B1"/>
    <w:rsid w:val="007351C7"/>
    <w:rsid w:val="00735378"/>
    <w:rsid w:val="007353FC"/>
    <w:rsid w:val="00735401"/>
    <w:rsid w:val="00735557"/>
    <w:rsid w:val="0073558D"/>
    <w:rsid w:val="00735812"/>
    <w:rsid w:val="00735893"/>
    <w:rsid w:val="00735969"/>
    <w:rsid w:val="0073599D"/>
    <w:rsid w:val="007359CA"/>
    <w:rsid w:val="00735B4D"/>
    <w:rsid w:val="00735B6C"/>
    <w:rsid w:val="00735B78"/>
    <w:rsid w:val="00735B83"/>
    <w:rsid w:val="00735C45"/>
    <w:rsid w:val="00735D5F"/>
    <w:rsid w:val="00735EEF"/>
    <w:rsid w:val="00735F53"/>
    <w:rsid w:val="00735FCB"/>
    <w:rsid w:val="00735FCD"/>
    <w:rsid w:val="00735FD6"/>
    <w:rsid w:val="0073609D"/>
    <w:rsid w:val="007360B1"/>
    <w:rsid w:val="0073619A"/>
    <w:rsid w:val="007361CE"/>
    <w:rsid w:val="00736295"/>
    <w:rsid w:val="007362D4"/>
    <w:rsid w:val="00736307"/>
    <w:rsid w:val="00736467"/>
    <w:rsid w:val="00736575"/>
    <w:rsid w:val="00736636"/>
    <w:rsid w:val="007367AB"/>
    <w:rsid w:val="007368C2"/>
    <w:rsid w:val="007368FD"/>
    <w:rsid w:val="0073692E"/>
    <w:rsid w:val="007369B7"/>
    <w:rsid w:val="00736A14"/>
    <w:rsid w:val="00736AAF"/>
    <w:rsid w:val="00736BB3"/>
    <w:rsid w:val="00736C2B"/>
    <w:rsid w:val="00736C2D"/>
    <w:rsid w:val="00736C5D"/>
    <w:rsid w:val="00736E6F"/>
    <w:rsid w:val="00736ED8"/>
    <w:rsid w:val="00736F89"/>
    <w:rsid w:val="00737077"/>
    <w:rsid w:val="007370FE"/>
    <w:rsid w:val="0073725C"/>
    <w:rsid w:val="00737359"/>
    <w:rsid w:val="0073743E"/>
    <w:rsid w:val="007374AA"/>
    <w:rsid w:val="007374BA"/>
    <w:rsid w:val="0073755D"/>
    <w:rsid w:val="007375DA"/>
    <w:rsid w:val="007376CA"/>
    <w:rsid w:val="007376D2"/>
    <w:rsid w:val="007377A2"/>
    <w:rsid w:val="007378A8"/>
    <w:rsid w:val="00737BDA"/>
    <w:rsid w:val="00737C4E"/>
    <w:rsid w:val="00737C70"/>
    <w:rsid w:val="00737C94"/>
    <w:rsid w:val="00737D03"/>
    <w:rsid w:val="00737D9C"/>
    <w:rsid w:val="00737DB8"/>
    <w:rsid w:val="00737FAD"/>
    <w:rsid w:val="0073ECE4"/>
    <w:rsid w:val="007400B7"/>
    <w:rsid w:val="007401B4"/>
    <w:rsid w:val="0074038D"/>
    <w:rsid w:val="0074052E"/>
    <w:rsid w:val="00740537"/>
    <w:rsid w:val="007405DB"/>
    <w:rsid w:val="00740634"/>
    <w:rsid w:val="00740638"/>
    <w:rsid w:val="0074070A"/>
    <w:rsid w:val="00740786"/>
    <w:rsid w:val="007407A5"/>
    <w:rsid w:val="007407BA"/>
    <w:rsid w:val="007407F4"/>
    <w:rsid w:val="00740810"/>
    <w:rsid w:val="0074084E"/>
    <w:rsid w:val="00740985"/>
    <w:rsid w:val="007409CD"/>
    <w:rsid w:val="007409E5"/>
    <w:rsid w:val="00740AA2"/>
    <w:rsid w:val="00740ADA"/>
    <w:rsid w:val="00740C06"/>
    <w:rsid w:val="00740CB8"/>
    <w:rsid w:val="00740E86"/>
    <w:rsid w:val="00740F55"/>
    <w:rsid w:val="00740FAC"/>
    <w:rsid w:val="00740FC6"/>
    <w:rsid w:val="00741163"/>
    <w:rsid w:val="00741178"/>
    <w:rsid w:val="0074124F"/>
    <w:rsid w:val="00741276"/>
    <w:rsid w:val="0074131F"/>
    <w:rsid w:val="00741337"/>
    <w:rsid w:val="0074139A"/>
    <w:rsid w:val="007413B4"/>
    <w:rsid w:val="0074140D"/>
    <w:rsid w:val="0074143F"/>
    <w:rsid w:val="0074152E"/>
    <w:rsid w:val="007415B2"/>
    <w:rsid w:val="0074163F"/>
    <w:rsid w:val="007416A2"/>
    <w:rsid w:val="00741884"/>
    <w:rsid w:val="0074188D"/>
    <w:rsid w:val="007418DA"/>
    <w:rsid w:val="0074198D"/>
    <w:rsid w:val="007419A3"/>
    <w:rsid w:val="00741A8A"/>
    <w:rsid w:val="00741BF4"/>
    <w:rsid w:val="00741C88"/>
    <w:rsid w:val="00741E0C"/>
    <w:rsid w:val="00741E58"/>
    <w:rsid w:val="00741EA3"/>
    <w:rsid w:val="00741FC0"/>
    <w:rsid w:val="00742050"/>
    <w:rsid w:val="007421ED"/>
    <w:rsid w:val="00742261"/>
    <w:rsid w:val="007422D8"/>
    <w:rsid w:val="0074233E"/>
    <w:rsid w:val="00742620"/>
    <w:rsid w:val="00742648"/>
    <w:rsid w:val="00742730"/>
    <w:rsid w:val="00742791"/>
    <w:rsid w:val="007427B0"/>
    <w:rsid w:val="007428DA"/>
    <w:rsid w:val="00742926"/>
    <w:rsid w:val="0074298A"/>
    <w:rsid w:val="00742B56"/>
    <w:rsid w:val="00742B8F"/>
    <w:rsid w:val="00742F0A"/>
    <w:rsid w:val="00742F26"/>
    <w:rsid w:val="00742FFD"/>
    <w:rsid w:val="0074310B"/>
    <w:rsid w:val="00743136"/>
    <w:rsid w:val="0074333F"/>
    <w:rsid w:val="007433C3"/>
    <w:rsid w:val="007433E8"/>
    <w:rsid w:val="0074350A"/>
    <w:rsid w:val="00743713"/>
    <w:rsid w:val="007437C3"/>
    <w:rsid w:val="00743854"/>
    <w:rsid w:val="007438B5"/>
    <w:rsid w:val="00743A8D"/>
    <w:rsid w:val="00743B0E"/>
    <w:rsid w:val="00743B54"/>
    <w:rsid w:val="00743CA4"/>
    <w:rsid w:val="00743D67"/>
    <w:rsid w:val="00743D6B"/>
    <w:rsid w:val="00743F62"/>
    <w:rsid w:val="00743F84"/>
    <w:rsid w:val="00744029"/>
    <w:rsid w:val="00744073"/>
    <w:rsid w:val="00744103"/>
    <w:rsid w:val="00744243"/>
    <w:rsid w:val="0074429D"/>
    <w:rsid w:val="0074442D"/>
    <w:rsid w:val="0074469B"/>
    <w:rsid w:val="0074476C"/>
    <w:rsid w:val="007447E7"/>
    <w:rsid w:val="0074483D"/>
    <w:rsid w:val="00744883"/>
    <w:rsid w:val="007449A8"/>
    <w:rsid w:val="00744A96"/>
    <w:rsid w:val="00744C78"/>
    <w:rsid w:val="00744CCB"/>
    <w:rsid w:val="00744E60"/>
    <w:rsid w:val="00744E78"/>
    <w:rsid w:val="00744E8D"/>
    <w:rsid w:val="00744F07"/>
    <w:rsid w:val="00744F96"/>
    <w:rsid w:val="00745100"/>
    <w:rsid w:val="0074526E"/>
    <w:rsid w:val="007452C5"/>
    <w:rsid w:val="0074534D"/>
    <w:rsid w:val="007453E7"/>
    <w:rsid w:val="0074543C"/>
    <w:rsid w:val="0074544D"/>
    <w:rsid w:val="00745648"/>
    <w:rsid w:val="00745676"/>
    <w:rsid w:val="007456CA"/>
    <w:rsid w:val="00745747"/>
    <w:rsid w:val="00745760"/>
    <w:rsid w:val="007457FF"/>
    <w:rsid w:val="00745869"/>
    <w:rsid w:val="0074599D"/>
    <w:rsid w:val="00745A02"/>
    <w:rsid w:val="00745A03"/>
    <w:rsid w:val="00745A46"/>
    <w:rsid w:val="00745A56"/>
    <w:rsid w:val="00745B71"/>
    <w:rsid w:val="00745B8E"/>
    <w:rsid w:val="00745BC9"/>
    <w:rsid w:val="00745C71"/>
    <w:rsid w:val="00745CA5"/>
    <w:rsid w:val="00745CFD"/>
    <w:rsid w:val="00745DA4"/>
    <w:rsid w:val="00745E08"/>
    <w:rsid w:val="00745E43"/>
    <w:rsid w:val="00745E5B"/>
    <w:rsid w:val="00745EBA"/>
    <w:rsid w:val="00745EF5"/>
    <w:rsid w:val="00745F7E"/>
    <w:rsid w:val="00745F81"/>
    <w:rsid w:val="00745F91"/>
    <w:rsid w:val="00746094"/>
    <w:rsid w:val="007460BA"/>
    <w:rsid w:val="0074618B"/>
    <w:rsid w:val="00746191"/>
    <w:rsid w:val="007461D7"/>
    <w:rsid w:val="0074635E"/>
    <w:rsid w:val="0074644B"/>
    <w:rsid w:val="0074645E"/>
    <w:rsid w:val="00746568"/>
    <w:rsid w:val="007466AD"/>
    <w:rsid w:val="007467D6"/>
    <w:rsid w:val="007468EA"/>
    <w:rsid w:val="00746959"/>
    <w:rsid w:val="00746A5D"/>
    <w:rsid w:val="00746AA4"/>
    <w:rsid w:val="00746ABA"/>
    <w:rsid w:val="00746B1C"/>
    <w:rsid w:val="00746B71"/>
    <w:rsid w:val="00746C04"/>
    <w:rsid w:val="00746C0C"/>
    <w:rsid w:val="00746D2D"/>
    <w:rsid w:val="00746D64"/>
    <w:rsid w:val="00746E4B"/>
    <w:rsid w:val="00746F26"/>
    <w:rsid w:val="00747017"/>
    <w:rsid w:val="0074703D"/>
    <w:rsid w:val="007470EE"/>
    <w:rsid w:val="00747174"/>
    <w:rsid w:val="00747228"/>
    <w:rsid w:val="00747422"/>
    <w:rsid w:val="00747483"/>
    <w:rsid w:val="007474CB"/>
    <w:rsid w:val="007475FD"/>
    <w:rsid w:val="0074770B"/>
    <w:rsid w:val="00747A50"/>
    <w:rsid w:val="00747AE4"/>
    <w:rsid w:val="00747B5E"/>
    <w:rsid w:val="00747BB0"/>
    <w:rsid w:val="00747C6D"/>
    <w:rsid w:val="00747C70"/>
    <w:rsid w:val="00747C79"/>
    <w:rsid w:val="00747F01"/>
    <w:rsid w:val="00750008"/>
    <w:rsid w:val="00750018"/>
    <w:rsid w:val="0075002D"/>
    <w:rsid w:val="00750037"/>
    <w:rsid w:val="00750170"/>
    <w:rsid w:val="00750180"/>
    <w:rsid w:val="00750369"/>
    <w:rsid w:val="00750424"/>
    <w:rsid w:val="0075042C"/>
    <w:rsid w:val="007504C9"/>
    <w:rsid w:val="0075055D"/>
    <w:rsid w:val="00750661"/>
    <w:rsid w:val="0075084A"/>
    <w:rsid w:val="00750A80"/>
    <w:rsid w:val="00750C1D"/>
    <w:rsid w:val="00750CAA"/>
    <w:rsid w:val="00750CE1"/>
    <w:rsid w:val="00750E41"/>
    <w:rsid w:val="00750E8C"/>
    <w:rsid w:val="00750F98"/>
    <w:rsid w:val="007510CA"/>
    <w:rsid w:val="00751123"/>
    <w:rsid w:val="0075132B"/>
    <w:rsid w:val="00751381"/>
    <w:rsid w:val="00751387"/>
    <w:rsid w:val="007514E8"/>
    <w:rsid w:val="007514F3"/>
    <w:rsid w:val="0075157C"/>
    <w:rsid w:val="0075161E"/>
    <w:rsid w:val="0075166D"/>
    <w:rsid w:val="007516BE"/>
    <w:rsid w:val="00751759"/>
    <w:rsid w:val="0075182A"/>
    <w:rsid w:val="007519A0"/>
    <w:rsid w:val="007519D9"/>
    <w:rsid w:val="00751A14"/>
    <w:rsid w:val="00751A69"/>
    <w:rsid w:val="00751A9F"/>
    <w:rsid w:val="00751D4F"/>
    <w:rsid w:val="00751E30"/>
    <w:rsid w:val="00751E50"/>
    <w:rsid w:val="00751EF5"/>
    <w:rsid w:val="00751FD7"/>
    <w:rsid w:val="00752105"/>
    <w:rsid w:val="00752169"/>
    <w:rsid w:val="00752258"/>
    <w:rsid w:val="007522BF"/>
    <w:rsid w:val="00752693"/>
    <w:rsid w:val="007526B5"/>
    <w:rsid w:val="00752757"/>
    <w:rsid w:val="00752856"/>
    <w:rsid w:val="00752864"/>
    <w:rsid w:val="007528E0"/>
    <w:rsid w:val="007529E1"/>
    <w:rsid w:val="00752A2B"/>
    <w:rsid w:val="00752AA4"/>
    <w:rsid w:val="00752B20"/>
    <w:rsid w:val="00752B9F"/>
    <w:rsid w:val="00752C88"/>
    <w:rsid w:val="00752CC7"/>
    <w:rsid w:val="00752D8C"/>
    <w:rsid w:val="00752D90"/>
    <w:rsid w:val="00752E5D"/>
    <w:rsid w:val="00752EDE"/>
    <w:rsid w:val="00752FB1"/>
    <w:rsid w:val="00753083"/>
    <w:rsid w:val="00753154"/>
    <w:rsid w:val="00753188"/>
    <w:rsid w:val="00753195"/>
    <w:rsid w:val="0075331D"/>
    <w:rsid w:val="00753324"/>
    <w:rsid w:val="0075338C"/>
    <w:rsid w:val="007535AA"/>
    <w:rsid w:val="00753651"/>
    <w:rsid w:val="007537E4"/>
    <w:rsid w:val="00753864"/>
    <w:rsid w:val="007539D4"/>
    <w:rsid w:val="00753B2E"/>
    <w:rsid w:val="00753B5A"/>
    <w:rsid w:val="00753B8A"/>
    <w:rsid w:val="00753C2A"/>
    <w:rsid w:val="00753D31"/>
    <w:rsid w:val="00753E74"/>
    <w:rsid w:val="00753E75"/>
    <w:rsid w:val="00753E76"/>
    <w:rsid w:val="00754012"/>
    <w:rsid w:val="0075406A"/>
    <w:rsid w:val="0075418A"/>
    <w:rsid w:val="007542E1"/>
    <w:rsid w:val="00754381"/>
    <w:rsid w:val="007543E8"/>
    <w:rsid w:val="00754434"/>
    <w:rsid w:val="00754465"/>
    <w:rsid w:val="00754542"/>
    <w:rsid w:val="0075456C"/>
    <w:rsid w:val="0075463E"/>
    <w:rsid w:val="00754664"/>
    <w:rsid w:val="00754673"/>
    <w:rsid w:val="007546DE"/>
    <w:rsid w:val="007546F0"/>
    <w:rsid w:val="0075470C"/>
    <w:rsid w:val="0075479E"/>
    <w:rsid w:val="0075483B"/>
    <w:rsid w:val="007548B5"/>
    <w:rsid w:val="0075490F"/>
    <w:rsid w:val="00754946"/>
    <w:rsid w:val="00754B26"/>
    <w:rsid w:val="00754C42"/>
    <w:rsid w:val="00754D17"/>
    <w:rsid w:val="00754EE9"/>
    <w:rsid w:val="00754FB1"/>
    <w:rsid w:val="00755204"/>
    <w:rsid w:val="0075522A"/>
    <w:rsid w:val="00755264"/>
    <w:rsid w:val="00755373"/>
    <w:rsid w:val="0075540D"/>
    <w:rsid w:val="007555D1"/>
    <w:rsid w:val="00755684"/>
    <w:rsid w:val="00755701"/>
    <w:rsid w:val="00755728"/>
    <w:rsid w:val="00755735"/>
    <w:rsid w:val="00755868"/>
    <w:rsid w:val="00755928"/>
    <w:rsid w:val="00755943"/>
    <w:rsid w:val="00755A97"/>
    <w:rsid w:val="00755C29"/>
    <w:rsid w:val="00755D68"/>
    <w:rsid w:val="00755DC9"/>
    <w:rsid w:val="00755F3B"/>
    <w:rsid w:val="00756031"/>
    <w:rsid w:val="00756166"/>
    <w:rsid w:val="00756179"/>
    <w:rsid w:val="00756202"/>
    <w:rsid w:val="007562EB"/>
    <w:rsid w:val="00756446"/>
    <w:rsid w:val="007564D0"/>
    <w:rsid w:val="007565B0"/>
    <w:rsid w:val="007565BA"/>
    <w:rsid w:val="0075665F"/>
    <w:rsid w:val="00756744"/>
    <w:rsid w:val="00756868"/>
    <w:rsid w:val="00756981"/>
    <w:rsid w:val="00756985"/>
    <w:rsid w:val="007569C6"/>
    <w:rsid w:val="00756A01"/>
    <w:rsid w:val="00756A49"/>
    <w:rsid w:val="00756A5E"/>
    <w:rsid w:val="00756ADD"/>
    <w:rsid w:val="00756AEC"/>
    <w:rsid w:val="00756BEF"/>
    <w:rsid w:val="00756C27"/>
    <w:rsid w:val="00756C3F"/>
    <w:rsid w:val="00756C88"/>
    <w:rsid w:val="00756CD1"/>
    <w:rsid w:val="00756D85"/>
    <w:rsid w:val="00756DEF"/>
    <w:rsid w:val="00756E1C"/>
    <w:rsid w:val="00756ECF"/>
    <w:rsid w:val="00756F4D"/>
    <w:rsid w:val="00756F75"/>
    <w:rsid w:val="00756F78"/>
    <w:rsid w:val="00757034"/>
    <w:rsid w:val="00757084"/>
    <w:rsid w:val="00757088"/>
    <w:rsid w:val="00757125"/>
    <w:rsid w:val="007571CD"/>
    <w:rsid w:val="00757233"/>
    <w:rsid w:val="007573CD"/>
    <w:rsid w:val="00757472"/>
    <w:rsid w:val="007574F7"/>
    <w:rsid w:val="0075764D"/>
    <w:rsid w:val="0075768E"/>
    <w:rsid w:val="00757722"/>
    <w:rsid w:val="007577BE"/>
    <w:rsid w:val="007577CB"/>
    <w:rsid w:val="007577E3"/>
    <w:rsid w:val="007578E5"/>
    <w:rsid w:val="0075797D"/>
    <w:rsid w:val="00757A60"/>
    <w:rsid w:val="00757B16"/>
    <w:rsid w:val="00757B8B"/>
    <w:rsid w:val="00757BEE"/>
    <w:rsid w:val="00757C02"/>
    <w:rsid w:val="00757C0F"/>
    <w:rsid w:val="00757C60"/>
    <w:rsid w:val="00757CB3"/>
    <w:rsid w:val="00757E9C"/>
    <w:rsid w:val="00757F99"/>
    <w:rsid w:val="0075C367"/>
    <w:rsid w:val="00760012"/>
    <w:rsid w:val="00760146"/>
    <w:rsid w:val="007601B0"/>
    <w:rsid w:val="0076023F"/>
    <w:rsid w:val="007602B5"/>
    <w:rsid w:val="007602FE"/>
    <w:rsid w:val="00760389"/>
    <w:rsid w:val="007603BE"/>
    <w:rsid w:val="007604E3"/>
    <w:rsid w:val="00760527"/>
    <w:rsid w:val="00760582"/>
    <w:rsid w:val="0076076D"/>
    <w:rsid w:val="007607B8"/>
    <w:rsid w:val="007607F0"/>
    <w:rsid w:val="007608B8"/>
    <w:rsid w:val="007608E7"/>
    <w:rsid w:val="00760971"/>
    <w:rsid w:val="00760995"/>
    <w:rsid w:val="007609C2"/>
    <w:rsid w:val="00760A4F"/>
    <w:rsid w:val="00760AD6"/>
    <w:rsid w:val="00760B59"/>
    <w:rsid w:val="00760BC8"/>
    <w:rsid w:val="00760C64"/>
    <w:rsid w:val="00760C95"/>
    <w:rsid w:val="00760D83"/>
    <w:rsid w:val="00760FC0"/>
    <w:rsid w:val="00760FC5"/>
    <w:rsid w:val="0076108E"/>
    <w:rsid w:val="00761141"/>
    <w:rsid w:val="00761388"/>
    <w:rsid w:val="00761402"/>
    <w:rsid w:val="00761468"/>
    <w:rsid w:val="0076151A"/>
    <w:rsid w:val="007615B0"/>
    <w:rsid w:val="007615BF"/>
    <w:rsid w:val="0076162C"/>
    <w:rsid w:val="00761714"/>
    <w:rsid w:val="00761778"/>
    <w:rsid w:val="00761986"/>
    <w:rsid w:val="007619BA"/>
    <w:rsid w:val="007619EB"/>
    <w:rsid w:val="00761A94"/>
    <w:rsid w:val="00761C5F"/>
    <w:rsid w:val="00761C70"/>
    <w:rsid w:val="00761CD0"/>
    <w:rsid w:val="00761DCE"/>
    <w:rsid w:val="00761DEC"/>
    <w:rsid w:val="00761E08"/>
    <w:rsid w:val="00761E79"/>
    <w:rsid w:val="00761E9B"/>
    <w:rsid w:val="00761EE6"/>
    <w:rsid w:val="00761EE8"/>
    <w:rsid w:val="00761F16"/>
    <w:rsid w:val="00761F67"/>
    <w:rsid w:val="00761F69"/>
    <w:rsid w:val="00761FB6"/>
    <w:rsid w:val="0076215E"/>
    <w:rsid w:val="00762199"/>
    <w:rsid w:val="007621DC"/>
    <w:rsid w:val="007621FE"/>
    <w:rsid w:val="00762366"/>
    <w:rsid w:val="0076241E"/>
    <w:rsid w:val="007624D3"/>
    <w:rsid w:val="007625B5"/>
    <w:rsid w:val="00762694"/>
    <w:rsid w:val="007626B4"/>
    <w:rsid w:val="0076273F"/>
    <w:rsid w:val="007627DE"/>
    <w:rsid w:val="00762880"/>
    <w:rsid w:val="007628A1"/>
    <w:rsid w:val="007628E8"/>
    <w:rsid w:val="00762938"/>
    <w:rsid w:val="00762988"/>
    <w:rsid w:val="00762A70"/>
    <w:rsid w:val="00762AD6"/>
    <w:rsid w:val="00762B5B"/>
    <w:rsid w:val="00762BA6"/>
    <w:rsid w:val="00762BD1"/>
    <w:rsid w:val="00762CAE"/>
    <w:rsid w:val="00762D39"/>
    <w:rsid w:val="00762DE0"/>
    <w:rsid w:val="00762E02"/>
    <w:rsid w:val="00762EE0"/>
    <w:rsid w:val="00762F94"/>
    <w:rsid w:val="00763047"/>
    <w:rsid w:val="007630F3"/>
    <w:rsid w:val="007631A6"/>
    <w:rsid w:val="00763292"/>
    <w:rsid w:val="00763305"/>
    <w:rsid w:val="0076341E"/>
    <w:rsid w:val="0076358F"/>
    <w:rsid w:val="00763610"/>
    <w:rsid w:val="00763648"/>
    <w:rsid w:val="007636A7"/>
    <w:rsid w:val="00763756"/>
    <w:rsid w:val="00763835"/>
    <w:rsid w:val="00763850"/>
    <w:rsid w:val="0076389F"/>
    <w:rsid w:val="007639AE"/>
    <w:rsid w:val="00763B61"/>
    <w:rsid w:val="00763B69"/>
    <w:rsid w:val="00763BD4"/>
    <w:rsid w:val="00763F39"/>
    <w:rsid w:val="00764029"/>
    <w:rsid w:val="007640B4"/>
    <w:rsid w:val="007640C2"/>
    <w:rsid w:val="00764138"/>
    <w:rsid w:val="00764168"/>
    <w:rsid w:val="007641A5"/>
    <w:rsid w:val="0076420B"/>
    <w:rsid w:val="00764268"/>
    <w:rsid w:val="00764291"/>
    <w:rsid w:val="00764357"/>
    <w:rsid w:val="0076437C"/>
    <w:rsid w:val="007644AB"/>
    <w:rsid w:val="007644D8"/>
    <w:rsid w:val="0076450D"/>
    <w:rsid w:val="00764646"/>
    <w:rsid w:val="007646E4"/>
    <w:rsid w:val="007646EF"/>
    <w:rsid w:val="0076470B"/>
    <w:rsid w:val="00764714"/>
    <w:rsid w:val="00764733"/>
    <w:rsid w:val="007647A5"/>
    <w:rsid w:val="007647C1"/>
    <w:rsid w:val="007647E9"/>
    <w:rsid w:val="00764814"/>
    <w:rsid w:val="0076482E"/>
    <w:rsid w:val="007649EB"/>
    <w:rsid w:val="007649EF"/>
    <w:rsid w:val="00764BD4"/>
    <w:rsid w:val="00764D0E"/>
    <w:rsid w:val="00764D89"/>
    <w:rsid w:val="00764DC3"/>
    <w:rsid w:val="00764EA6"/>
    <w:rsid w:val="00764EEC"/>
    <w:rsid w:val="00764FE8"/>
    <w:rsid w:val="00765164"/>
    <w:rsid w:val="007651CB"/>
    <w:rsid w:val="0076526F"/>
    <w:rsid w:val="007652B4"/>
    <w:rsid w:val="00765474"/>
    <w:rsid w:val="00765476"/>
    <w:rsid w:val="007654B0"/>
    <w:rsid w:val="007654CE"/>
    <w:rsid w:val="00765500"/>
    <w:rsid w:val="00765516"/>
    <w:rsid w:val="0076553A"/>
    <w:rsid w:val="00765562"/>
    <w:rsid w:val="007655DE"/>
    <w:rsid w:val="00765621"/>
    <w:rsid w:val="0076565A"/>
    <w:rsid w:val="007656B8"/>
    <w:rsid w:val="007656C3"/>
    <w:rsid w:val="00765886"/>
    <w:rsid w:val="0076588B"/>
    <w:rsid w:val="00765896"/>
    <w:rsid w:val="0076599C"/>
    <w:rsid w:val="00765A2C"/>
    <w:rsid w:val="00765ABB"/>
    <w:rsid w:val="00765ABF"/>
    <w:rsid w:val="00765BBF"/>
    <w:rsid w:val="00765DD8"/>
    <w:rsid w:val="00765F25"/>
    <w:rsid w:val="00765FD6"/>
    <w:rsid w:val="007660DB"/>
    <w:rsid w:val="007661D2"/>
    <w:rsid w:val="00766213"/>
    <w:rsid w:val="0076622C"/>
    <w:rsid w:val="00766277"/>
    <w:rsid w:val="0076639C"/>
    <w:rsid w:val="00766472"/>
    <w:rsid w:val="007664E6"/>
    <w:rsid w:val="00766534"/>
    <w:rsid w:val="00766594"/>
    <w:rsid w:val="0076664A"/>
    <w:rsid w:val="007666D7"/>
    <w:rsid w:val="007667F9"/>
    <w:rsid w:val="007668F2"/>
    <w:rsid w:val="00766B10"/>
    <w:rsid w:val="00766EB0"/>
    <w:rsid w:val="0076705E"/>
    <w:rsid w:val="00767082"/>
    <w:rsid w:val="00767149"/>
    <w:rsid w:val="007671E6"/>
    <w:rsid w:val="007672C9"/>
    <w:rsid w:val="00767381"/>
    <w:rsid w:val="007674C0"/>
    <w:rsid w:val="007674F6"/>
    <w:rsid w:val="00767584"/>
    <w:rsid w:val="007675BA"/>
    <w:rsid w:val="007677B6"/>
    <w:rsid w:val="007677DF"/>
    <w:rsid w:val="007678E9"/>
    <w:rsid w:val="007679FD"/>
    <w:rsid w:val="00767AB2"/>
    <w:rsid w:val="00767AD6"/>
    <w:rsid w:val="00767B16"/>
    <w:rsid w:val="00767C5A"/>
    <w:rsid w:val="00767DDD"/>
    <w:rsid w:val="00767E11"/>
    <w:rsid w:val="00767E81"/>
    <w:rsid w:val="00767F4C"/>
    <w:rsid w:val="007700E5"/>
    <w:rsid w:val="007701F6"/>
    <w:rsid w:val="00770253"/>
    <w:rsid w:val="00770256"/>
    <w:rsid w:val="007703E4"/>
    <w:rsid w:val="0077052F"/>
    <w:rsid w:val="00770530"/>
    <w:rsid w:val="00770545"/>
    <w:rsid w:val="00770549"/>
    <w:rsid w:val="0077059A"/>
    <w:rsid w:val="007705B7"/>
    <w:rsid w:val="00770616"/>
    <w:rsid w:val="007706C4"/>
    <w:rsid w:val="007706E8"/>
    <w:rsid w:val="007708A7"/>
    <w:rsid w:val="007708B6"/>
    <w:rsid w:val="007708F1"/>
    <w:rsid w:val="007708FF"/>
    <w:rsid w:val="00770968"/>
    <w:rsid w:val="007709E4"/>
    <w:rsid w:val="00770A24"/>
    <w:rsid w:val="00770A87"/>
    <w:rsid w:val="00770BCB"/>
    <w:rsid w:val="00770E30"/>
    <w:rsid w:val="00770E47"/>
    <w:rsid w:val="00770EBA"/>
    <w:rsid w:val="00770EC3"/>
    <w:rsid w:val="00770FE4"/>
    <w:rsid w:val="00771028"/>
    <w:rsid w:val="0077102F"/>
    <w:rsid w:val="00771073"/>
    <w:rsid w:val="00771097"/>
    <w:rsid w:val="00771240"/>
    <w:rsid w:val="007712DE"/>
    <w:rsid w:val="007713A0"/>
    <w:rsid w:val="0077146C"/>
    <w:rsid w:val="0077148F"/>
    <w:rsid w:val="00771539"/>
    <w:rsid w:val="0077154B"/>
    <w:rsid w:val="00771683"/>
    <w:rsid w:val="007716E2"/>
    <w:rsid w:val="0077175A"/>
    <w:rsid w:val="00771847"/>
    <w:rsid w:val="0077187A"/>
    <w:rsid w:val="007718A2"/>
    <w:rsid w:val="007718E1"/>
    <w:rsid w:val="00771948"/>
    <w:rsid w:val="00771A24"/>
    <w:rsid w:val="00771ABA"/>
    <w:rsid w:val="00771C38"/>
    <w:rsid w:val="00771E1D"/>
    <w:rsid w:val="00771F20"/>
    <w:rsid w:val="00771F38"/>
    <w:rsid w:val="00771F8F"/>
    <w:rsid w:val="00772054"/>
    <w:rsid w:val="00772085"/>
    <w:rsid w:val="007720E8"/>
    <w:rsid w:val="007721B4"/>
    <w:rsid w:val="007721CA"/>
    <w:rsid w:val="007721EA"/>
    <w:rsid w:val="007721F7"/>
    <w:rsid w:val="0077227F"/>
    <w:rsid w:val="00772290"/>
    <w:rsid w:val="007722BA"/>
    <w:rsid w:val="0077241D"/>
    <w:rsid w:val="007724A3"/>
    <w:rsid w:val="007724F6"/>
    <w:rsid w:val="0077259E"/>
    <w:rsid w:val="00772674"/>
    <w:rsid w:val="007727B6"/>
    <w:rsid w:val="00772906"/>
    <w:rsid w:val="00772931"/>
    <w:rsid w:val="007729B4"/>
    <w:rsid w:val="007729E8"/>
    <w:rsid w:val="00772A7D"/>
    <w:rsid w:val="00772E9D"/>
    <w:rsid w:val="00773010"/>
    <w:rsid w:val="00773119"/>
    <w:rsid w:val="007731A1"/>
    <w:rsid w:val="007731C4"/>
    <w:rsid w:val="00773269"/>
    <w:rsid w:val="00773326"/>
    <w:rsid w:val="00773449"/>
    <w:rsid w:val="00773518"/>
    <w:rsid w:val="0077351C"/>
    <w:rsid w:val="00773544"/>
    <w:rsid w:val="00773678"/>
    <w:rsid w:val="007736C0"/>
    <w:rsid w:val="007736C1"/>
    <w:rsid w:val="00773811"/>
    <w:rsid w:val="0077382A"/>
    <w:rsid w:val="00773866"/>
    <w:rsid w:val="00773926"/>
    <w:rsid w:val="00773979"/>
    <w:rsid w:val="00773A64"/>
    <w:rsid w:val="00773B30"/>
    <w:rsid w:val="00773D53"/>
    <w:rsid w:val="00773DB9"/>
    <w:rsid w:val="00773E99"/>
    <w:rsid w:val="00773F0E"/>
    <w:rsid w:val="00773F1D"/>
    <w:rsid w:val="00774084"/>
    <w:rsid w:val="007740F9"/>
    <w:rsid w:val="00774154"/>
    <w:rsid w:val="0077415F"/>
    <w:rsid w:val="007741AC"/>
    <w:rsid w:val="007742CA"/>
    <w:rsid w:val="00774375"/>
    <w:rsid w:val="00774482"/>
    <w:rsid w:val="00774644"/>
    <w:rsid w:val="007746FD"/>
    <w:rsid w:val="007748CB"/>
    <w:rsid w:val="00774971"/>
    <w:rsid w:val="00774984"/>
    <w:rsid w:val="00774A15"/>
    <w:rsid w:val="00774A2F"/>
    <w:rsid w:val="00774A4A"/>
    <w:rsid w:val="00774A63"/>
    <w:rsid w:val="00774B78"/>
    <w:rsid w:val="00774C48"/>
    <w:rsid w:val="00774DAC"/>
    <w:rsid w:val="00774EF4"/>
    <w:rsid w:val="00774F2E"/>
    <w:rsid w:val="00774F6C"/>
    <w:rsid w:val="00774FAA"/>
    <w:rsid w:val="007750A3"/>
    <w:rsid w:val="007750BE"/>
    <w:rsid w:val="00775197"/>
    <w:rsid w:val="00775260"/>
    <w:rsid w:val="00775279"/>
    <w:rsid w:val="0077531D"/>
    <w:rsid w:val="007753CD"/>
    <w:rsid w:val="007754DA"/>
    <w:rsid w:val="0077552D"/>
    <w:rsid w:val="00775548"/>
    <w:rsid w:val="00775599"/>
    <w:rsid w:val="00775643"/>
    <w:rsid w:val="00775658"/>
    <w:rsid w:val="007756C5"/>
    <w:rsid w:val="007756F1"/>
    <w:rsid w:val="0077574B"/>
    <w:rsid w:val="00775770"/>
    <w:rsid w:val="0077579F"/>
    <w:rsid w:val="00775827"/>
    <w:rsid w:val="0077590D"/>
    <w:rsid w:val="00775918"/>
    <w:rsid w:val="00775985"/>
    <w:rsid w:val="00775AD1"/>
    <w:rsid w:val="00775AF9"/>
    <w:rsid w:val="00775B8A"/>
    <w:rsid w:val="00775B95"/>
    <w:rsid w:val="00775BC5"/>
    <w:rsid w:val="00775D2E"/>
    <w:rsid w:val="00775D2F"/>
    <w:rsid w:val="00775D32"/>
    <w:rsid w:val="00775F6F"/>
    <w:rsid w:val="00775FC8"/>
    <w:rsid w:val="007760E0"/>
    <w:rsid w:val="007761FD"/>
    <w:rsid w:val="00776259"/>
    <w:rsid w:val="00776312"/>
    <w:rsid w:val="0077636C"/>
    <w:rsid w:val="007764B3"/>
    <w:rsid w:val="007764E3"/>
    <w:rsid w:val="00776529"/>
    <w:rsid w:val="00776598"/>
    <w:rsid w:val="007765D1"/>
    <w:rsid w:val="00776675"/>
    <w:rsid w:val="007766C5"/>
    <w:rsid w:val="007766C8"/>
    <w:rsid w:val="007766EC"/>
    <w:rsid w:val="007766F1"/>
    <w:rsid w:val="0077674F"/>
    <w:rsid w:val="007767AF"/>
    <w:rsid w:val="007767E1"/>
    <w:rsid w:val="007768A1"/>
    <w:rsid w:val="007769CE"/>
    <w:rsid w:val="00776A8D"/>
    <w:rsid w:val="00776AC0"/>
    <w:rsid w:val="00776E70"/>
    <w:rsid w:val="00776E9D"/>
    <w:rsid w:val="00776EB2"/>
    <w:rsid w:val="00776EE4"/>
    <w:rsid w:val="00776F0F"/>
    <w:rsid w:val="00776F4D"/>
    <w:rsid w:val="00777023"/>
    <w:rsid w:val="00777083"/>
    <w:rsid w:val="0077715E"/>
    <w:rsid w:val="0077718A"/>
    <w:rsid w:val="007771B3"/>
    <w:rsid w:val="00777265"/>
    <w:rsid w:val="007774A9"/>
    <w:rsid w:val="00777521"/>
    <w:rsid w:val="00777544"/>
    <w:rsid w:val="007775AA"/>
    <w:rsid w:val="00777631"/>
    <w:rsid w:val="00777667"/>
    <w:rsid w:val="00777695"/>
    <w:rsid w:val="007776F2"/>
    <w:rsid w:val="007778EA"/>
    <w:rsid w:val="00777921"/>
    <w:rsid w:val="007779B4"/>
    <w:rsid w:val="00777AF8"/>
    <w:rsid w:val="00777B5E"/>
    <w:rsid w:val="00777C50"/>
    <w:rsid w:val="00777C59"/>
    <w:rsid w:val="00777CC2"/>
    <w:rsid w:val="00777E25"/>
    <w:rsid w:val="007800B2"/>
    <w:rsid w:val="00780189"/>
    <w:rsid w:val="007801CD"/>
    <w:rsid w:val="0078020B"/>
    <w:rsid w:val="007803A4"/>
    <w:rsid w:val="007803D4"/>
    <w:rsid w:val="007804D3"/>
    <w:rsid w:val="007805C2"/>
    <w:rsid w:val="007805CB"/>
    <w:rsid w:val="007805E7"/>
    <w:rsid w:val="00780705"/>
    <w:rsid w:val="007807E4"/>
    <w:rsid w:val="00780883"/>
    <w:rsid w:val="007809FD"/>
    <w:rsid w:val="00780A7B"/>
    <w:rsid w:val="00780B8E"/>
    <w:rsid w:val="00780B90"/>
    <w:rsid w:val="00780BB9"/>
    <w:rsid w:val="00780BE7"/>
    <w:rsid w:val="00780C12"/>
    <w:rsid w:val="00780C2B"/>
    <w:rsid w:val="00780C51"/>
    <w:rsid w:val="00780C5E"/>
    <w:rsid w:val="00780CC8"/>
    <w:rsid w:val="00780D39"/>
    <w:rsid w:val="0078103B"/>
    <w:rsid w:val="00781083"/>
    <w:rsid w:val="00781194"/>
    <w:rsid w:val="007811EA"/>
    <w:rsid w:val="00781295"/>
    <w:rsid w:val="00781346"/>
    <w:rsid w:val="0078137B"/>
    <w:rsid w:val="00781382"/>
    <w:rsid w:val="007814E8"/>
    <w:rsid w:val="0078154B"/>
    <w:rsid w:val="007817CF"/>
    <w:rsid w:val="00781822"/>
    <w:rsid w:val="00781878"/>
    <w:rsid w:val="00781931"/>
    <w:rsid w:val="007819FA"/>
    <w:rsid w:val="00781B6F"/>
    <w:rsid w:val="00781C1C"/>
    <w:rsid w:val="00781C48"/>
    <w:rsid w:val="00781C52"/>
    <w:rsid w:val="00781CBA"/>
    <w:rsid w:val="00781D55"/>
    <w:rsid w:val="00781E64"/>
    <w:rsid w:val="0078203C"/>
    <w:rsid w:val="007820C4"/>
    <w:rsid w:val="00782150"/>
    <w:rsid w:val="0078215B"/>
    <w:rsid w:val="007821A2"/>
    <w:rsid w:val="0078222A"/>
    <w:rsid w:val="007822B2"/>
    <w:rsid w:val="00782465"/>
    <w:rsid w:val="0078257B"/>
    <w:rsid w:val="007826C4"/>
    <w:rsid w:val="00782705"/>
    <w:rsid w:val="00782716"/>
    <w:rsid w:val="007827AE"/>
    <w:rsid w:val="00782879"/>
    <w:rsid w:val="007828A0"/>
    <w:rsid w:val="00782988"/>
    <w:rsid w:val="007829C2"/>
    <w:rsid w:val="00782AFB"/>
    <w:rsid w:val="00782B35"/>
    <w:rsid w:val="00782C34"/>
    <w:rsid w:val="00782CC1"/>
    <w:rsid w:val="00782DFE"/>
    <w:rsid w:val="00782E46"/>
    <w:rsid w:val="00782E48"/>
    <w:rsid w:val="00782F58"/>
    <w:rsid w:val="00782F6F"/>
    <w:rsid w:val="00782FF2"/>
    <w:rsid w:val="0078303C"/>
    <w:rsid w:val="007830B1"/>
    <w:rsid w:val="007831AE"/>
    <w:rsid w:val="00783224"/>
    <w:rsid w:val="007832EF"/>
    <w:rsid w:val="007833B4"/>
    <w:rsid w:val="0078341C"/>
    <w:rsid w:val="00783496"/>
    <w:rsid w:val="007835CC"/>
    <w:rsid w:val="0078360A"/>
    <w:rsid w:val="00783672"/>
    <w:rsid w:val="0078371A"/>
    <w:rsid w:val="0078386C"/>
    <w:rsid w:val="007838B5"/>
    <w:rsid w:val="007838BC"/>
    <w:rsid w:val="007838F6"/>
    <w:rsid w:val="00783A0A"/>
    <w:rsid w:val="00783A68"/>
    <w:rsid w:val="00783BBB"/>
    <w:rsid w:val="00783CA3"/>
    <w:rsid w:val="00783CCA"/>
    <w:rsid w:val="00783E2E"/>
    <w:rsid w:val="00783F95"/>
    <w:rsid w:val="0078400D"/>
    <w:rsid w:val="00784107"/>
    <w:rsid w:val="00784223"/>
    <w:rsid w:val="007843DF"/>
    <w:rsid w:val="00784458"/>
    <w:rsid w:val="00784503"/>
    <w:rsid w:val="0078461A"/>
    <w:rsid w:val="0078469F"/>
    <w:rsid w:val="00784741"/>
    <w:rsid w:val="00784745"/>
    <w:rsid w:val="007849A2"/>
    <w:rsid w:val="007849C9"/>
    <w:rsid w:val="00784C51"/>
    <w:rsid w:val="00784CB1"/>
    <w:rsid w:val="00784DDE"/>
    <w:rsid w:val="00784E4D"/>
    <w:rsid w:val="00784E94"/>
    <w:rsid w:val="00784FCE"/>
    <w:rsid w:val="00785030"/>
    <w:rsid w:val="0078504B"/>
    <w:rsid w:val="00785083"/>
    <w:rsid w:val="007850DA"/>
    <w:rsid w:val="00785148"/>
    <w:rsid w:val="0078519E"/>
    <w:rsid w:val="00785315"/>
    <w:rsid w:val="007853C2"/>
    <w:rsid w:val="007853E2"/>
    <w:rsid w:val="00785468"/>
    <w:rsid w:val="007854CA"/>
    <w:rsid w:val="0078551C"/>
    <w:rsid w:val="00785552"/>
    <w:rsid w:val="007855FB"/>
    <w:rsid w:val="00785683"/>
    <w:rsid w:val="007856C0"/>
    <w:rsid w:val="007857BF"/>
    <w:rsid w:val="0078585B"/>
    <w:rsid w:val="0078591C"/>
    <w:rsid w:val="00785A38"/>
    <w:rsid w:val="00785AB1"/>
    <w:rsid w:val="00785ABC"/>
    <w:rsid w:val="00785AD5"/>
    <w:rsid w:val="00785B05"/>
    <w:rsid w:val="00785D27"/>
    <w:rsid w:val="00785E5A"/>
    <w:rsid w:val="00785E65"/>
    <w:rsid w:val="00785EDD"/>
    <w:rsid w:val="00785F3F"/>
    <w:rsid w:val="00785FDF"/>
    <w:rsid w:val="007860B9"/>
    <w:rsid w:val="00786164"/>
    <w:rsid w:val="007861F5"/>
    <w:rsid w:val="007862B0"/>
    <w:rsid w:val="007862D8"/>
    <w:rsid w:val="00786321"/>
    <w:rsid w:val="00786843"/>
    <w:rsid w:val="0078696E"/>
    <w:rsid w:val="00786A27"/>
    <w:rsid w:val="00786AFD"/>
    <w:rsid w:val="00786B22"/>
    <w:rsid w:val="00786B2D"/>
    <w:rsid w:val="00786B41"/>
    <w:rsid w:val="00786B87"/>
    <w:rsid w:val="00786C75"/>
    <w:rsid w:val="00786CDF"/>
    <w:rsid w:val="00786D3B"/>
    <w:rsid w:val="00786DC3"/>
    <w:rsid w:val="00786DF1"/>
    <w:rsid w:val="00786FD6"/>
    <w:rsid w:val="00787068"/>
    <w:rsid w:val="00787077"/>
    <w:rsid w:val="00787089"/>
    <w:rsid w:val="00787134"/>
    <w:rsid w:val="007871F2"/>
    <w:rsid w:val="0078720C"/>
    <w:rsid w:val="0078720E"/>
    <w:rsid w:val="00787269"/>
    <w:rsid w:val="007872D0"/>
    <w:rsid w:val="007874E2"/>
    <w:rsid w:val="00787678"/>
    <w:rsid w:val="00787684"/>
    <w:rsid w:val="0078778C"/>
    <w:rsid w:val="0078784E"/>
    <w:rsid w:val="00787900"/>
    <w:rsid w:val="007879F9"/>
    <w:rsid w:val="00787D48"/>
    <w:rsid w:val="00787D65"/>
    <w:rsid w:val="00787D79"/>
    <w:rsid w:val="00787DD0"/>
    <w:rsid w:val="00787E93"/>
    <w:rsid w:val="00787EE9"/>
    <w:rsid w:val="00787FB6"/>
    <w:rsid w:val="00787FF4"/>
    <w:rsid w:val="007900AD"/>
    <w:rsid w:val="007900EC"/>
    <w:rsid w:val="00790140"/>
    <w:rsid w:val="0079016B"/>
    <w:rsid w:val="00790291"/>
    <w:rsid w:val="00790338"/>
    <w:rsid w:val="0079057F"/>
    <w:rsid w:val="007905BD"/>
    <w:rsid w:val="007906C2"/>
    <w:rsid w:val="007906FE"/>
    <w:rsid w:val="007907A1"/>
    <w:rsid w:val="007907AB"/>
    <w:rsid w:val="00790B7E"/>
    <w:rsid w:val="00790BD0"/>
    <w:rsid w:val="00790E09"/>
    <w:rsid w:val="00790EEC"/>
    <w:rsid w:val="00790EED"/>
    <w:rsid w:val="00790EF9"/>
    <w:rsid w:val="00790FBA"/>
    <w:rsid w:val="00790FE8"/>
    <w:rsid w:val="00791185"/>
    <w:rsid w:val="00791385"/>
    <w:rsid w:val="00791445"/>
    <w:rsid w:val="0079146F"/>
    <w:rsid w:val="0079149D"/>
    <w:rsid w:val="007914F4"/>
    <w:rsid w:val="00791502"/>
    <w:rsid w:val="0079156B"/>
    <w:rsid w:val="0079174B"/>
    <w:rsid w:val="00791798"/>
    <w:rsid w:val="007917D8"/>
    <w:rsid w:val="0079181B"/>
    <w:rsid w:val="0079184D"/>
    <w:rsid w:val="00791924"/>
    <w:rsid w:val="0079195C"/>
    <w:rsid w:val="0079198D"/>
    <w:rsid w:val="007919CF"/>
    <w:rsid w:val="00791A90"/>
    <w:rsid w:val="00791C15"/>
    <w:rsid w:val="00791CC7"/>
    <w:rsid w:val="00791DA6"/>
    <w:rsid w:val="00791DB0"/>
    <w:rsid w:val="00791DE6"/>
    <w:rsid w:val="00791E43"/>
    <w:rsid w:val="00791EBD"/>
    <w:rsid w:val="00791F9D"/>
    <w:rsid w:val="007920CD"/>
    <w:rsid w:val="0079210C"/>
    <w:rsid w:val="0079226B"/>
    <w:rsid w:val="00792325"/>
    <w:rsid w:val="007923B4"/>
    <w:rsid w:val="00792494"/>
    <w:rsid w:val="007924D1"/>
    <w:rsid w:val="00792633"/>
    <w:rsid w:val="00792683"/>
    <w:rsid w:val="007926CB"/>
    <w:rsid w:val="007926F2"/>
    <w:rsid w:val="00792762"/>
    <w:rsid w:val="007927E0"/>
    <w:rsid w:val="007928F4"/>
    <w:rsid w:val="007928F7"/>
    <w:rsid w:val="007929DF"/>
    <w:rsid w:val="00792A6A"/>
    <w:rsid w:val="00792AE9"/>
    <w:rsid w:val="00792C3D"/>
    <w:rsid w:val="00792C51"/>
    <w:rsid w:val="00792C67"/>
    <w:rsid w:val="00792D11"/>
    <w:rsid w:val="007931E2"/>
    <w:rsid w:val="00793289"/>
    <w:rsid w:val="00793418"/>
    <w:rsid w:val="0079348D"/>
    <w:rsid w:val="007934B8"/>
    <w:rsid w:val="00793507"/>
    <w:rsid w:val="0079362E"/>
    <w:rsid w:val="00793674"/>
    <w:rsid w:val="00793781"/>
    <w:rsid w:val="00793849"/>
    <w:rsid w:val="00793897"/>
    <w:rsid w:val="007938CB"/>
    <w:rsid w:val="00793A1D"/>
    <w:rsid w:val="00793A50"/>
    <w:rsid w:val="00793A57"/>
    <w:rsid w:val="00793ABC"/>
    <w:rsid w:val="00793ABE"/>
    <w:rsid w:val="00793B1C"/>
    <w:rsid w:val="00793C93"/>
    <w:rsid w:val="00793DDD"/>
    <w:rsid w:val="00793EC5"/>
    <w:rsid w:val="00793ED8"/>
    <w:rsid w:val="00793EE7"/>
    <w:rsid w:val="00793F49"/>
    <w:rsid w:val="007940F9"/>
    <w:rsid w:val="00794344"/>
    <w:rsid w:val="0079438F"/>
    <w:rsid w:val="0079441B"/>
    <w:rsid w:val="0079447B"/>
    <w:rsid w:val="00794896"/>
    <w:rsid w:val="007948D5"/>
    <w:rsid w:val="00794908"/>
    <w:rsid w:val="00794981"/>
    <w:rsid w:val="007949C7"/>
    <w:rsid w:val="00794ABD"/>
    <w:rsid w:val="00794B09"/>
    <w:rsid w:val="00794B4B"/>
    <w:rsid w:val="00794B9D"/>
    <w:rsid w:val="00794C23"/>
    <w:rsid w:val="00794C47"/>
    <w:rsid w:val="00794C5D"/>
    <w:rsid w:val="00794CC1"/>
    <w:rsid w:val="00794CCD"/>
    <w:rsid w:val="00794D00"/>
    <w:rsid w:val="00794E4E"/>
    <w:rsid w:val="00794F47"/>
    <w:rsid w:val="007950DE"/>
    <w:rsid w:val="00795126"/>
    <w:rsid w:val="00795185"/>
    <w:rsid w:val="0079519F"/>
    <w:rsid w:val="00795294"/>
    <w:rsid w:val="00795399"/>
    <w:rsid w:val="007953BF"/>
    <w:rsid w:val="0079558D"/>
    <w:rsid w:val="00795597"/>
    <w:rsid w:val="0079568E"/>
    <w:rsid w:val="00795741"/>
    <w:rsid w:val="0079575A"/>
    <w:rsid w:val="00795888"/>
    <w:rsid w:val="00795996"/>
    <w:rsid w:val="00795BC9"/>
    <w:rsid w:val="00795CA5"/>
    <w:rsid w:val="00795E89"/>
    <w:rsid w:val="00796063"/>
    <w:rsid w:val="00796148"/>
    <w:rsid w:val="007962F7"/>
    <w:rsid w:val="0079633B"/>
    <w:rsid w:val="00796394"/>
    <w:rsid w:val="00796410"/>
    <w:rsid w:val="0079641A"/>
    <w:rsid w:val="00796434"/>
    <w:rsid w:val="0079648E"/>
    <w:rsid w:val="007964D3"/>
    <w:rsid w:val="00796546"/>
    <w:rsid w:val="00796661"/>
    <w:rsid w:val="00796686"/>
    <w:rsid w:val="007966E8"/>
    <w:rsid w:val="00796733"/>
    <w:rsid w:val="00796759"/>
    <w:rsid w:val="00796775"/>
    <w:rsid w:val="007967E4"/>
    <w:rsid w:val="007967FC"/>
    <w:rsid w:val="00796944"/>
    <w:rsid w:val="00796AA2"/>
    <w:rsid w:val="00796AF4"/>
    <w:rsid w:val="00796E08"/>
    <w:rsid w:val="00796EC2"/>
    <w:rsid w:val="00796F4E"/>
    <w:rsid w:val="00797028"/>
    <w:rsid w:val="007970A4"/>
    <w:rsid w:val="00797146"/>
    <w:rsid w:val="007972F4"/>
    <w:rsid w:val="00797341"/>
    <w:rsid w:val="007973BA"/>
    <w:rsid w:val="007974A0"/>
    <w:rsid w:val="00797561"/>
    <w:rsid w:val="0079757F"/>
    <w:rsid w:val="007975E9"/>
    <w:rsid w:val="00797657"/>
    <w:rsid w:val="0079770C"/>
    <w:rsid w:val="007978D0"/>
    <w:rsid w:val="00797983"/>
    <w:rsid w:val="00797A6D"/>
    <w:rsid w:val="00797CAF"/>
    <w:rsid w:val="00797CD5"/>
    <w:rsid w:val="00797DF0"/>
    <w:rsid w:val="00797E54"/>
    <w:rsid w:val="007A0114"/>
    <w:rsid w:val="007A0142"/>
    <w:rsid w:val="007A023E"/>
    <w:rsid w:val="007A02BA"/>
    <w:rsid w:val="007A062B"/>
    <w:rsid w:val="007A06AD"/>
    <w:rsid w:val="007A06C9"/>
    <w:rsid w:val="007A0732"/>
    <w:rsid w:val="007A0883"/>
    <w:rsid w:val="007A08FE"/>
    <w:rsid w:val="007A0988"/>
    <w:rsid w:val="007A09FA"/>
    <w:rsid w:val="007A0B63"/>
    <w:rsid w:val="007A0BB5"/>
    <w:rsid w:val="007A0BE0"/>
    <w:rsid w:val="007A0CC2"/>
    <w:rsid w:val="007A0D4D"/>
    <w:rsid w:val="007A0EE2"/>
    <w:rsid w:val="007A0F0D"/>
    <w:rsid w:val="007A0F2A"/>
    <w:rsid w:val="007A0F4F"/>
    <w:rsid w:val="007A0F57"/>
    <w:rsid w:val="007A0F8A"/>
    <w:rsid w:val="007A1126"/>
    <w:rsid w:val="007A116A"/>
    <w:rsid w:val="007A12A5"/>
    <w:rsid w:val="007A1636"/>
    <w:rsid w:val="007A167A"/>
    <w:rsid w:val="007A1989"/>
    <w:rsid w:val="007A1B6A"/>
    <w:rsid w:val="007A1B6F"/>
    <w:rsid w:val="007A1CC3"/>
    <w:rsid w:val="007A1CD8"/>
    <w:rsid w:val="007A1D5F"/>
    <w:rsid w:val="007A1DE8"/>
    <w:rsid w:val="007A1F10"/>
    <w:rsid w:val="007A2138"/>
    <w:rsid w:val="007A213C"/>
    <w:rsid w:val="007A2280"/>
    <w:rsid w:val="007A2338"/>
    <w:rsid w:val="007A24B6"/>
    <w:rsid w:val="007A2587"/>
    <w:rsid w:val="007A25C5"/>
    <w:rsid w:val="007A25F2"/>
    <w:rsid w:val="007A2605"/>
    <w:rsid w:val="007A26AA"/>
    <w:rsid w:val="007A26CC"/>
    <w:rsid w:val="007A2754"/>
    <w:rsid w:val="007A27A6"/>
    <w:rsid w:val="007A27FC"/>
    <w:rsid w:val="007A28DB"/>
    <w:rsid w:val="007A29B1"/>
    <w:rsid w:val="007A2B3D"/>
    <w:rsid w:val="007A2BAC"/>
    <w:rsid w:val="007A2BDE"/>
    <w:rsid w:val="007A2CC4"/>
    <w:rsid w:val="007A2ECC"/>
    <w:rsid w:val="007A307B"/>
    <w:rsid w:val="007A30B9"/>
    <w:rsid w:val="007A30EA"/>
    <w:rsid w:val="007A31CB"/>
    <w:rsid w:val="007A32D0"/>
    <w:rsid w:val="007A347C"/>
    <w:rsid w:val="007A35FA"/>
    <w:rsid w:val="007A3654"/>
    <w:rsid w:val="007A3747"/>
    <w:rsid w:val="007A3759"/>
    <w:rsid w:val="007A398F"/>
    <w:rsid w:val="007A39F3"/>
    <w:rsid w:val="007A3AFA"/>
    <w:rsid w:val="007A3BAE"/>
    <w:rsid w:val="007A3CF7"/>
    <w:rsid w:val="007A3D2F"/>
    <w:rsid w:val="007A3E45"/>
    <w:rsid w:val="007A3E62"/>
    <w:rsid w:val="007A3EE7"/>
    <w:rsid w:val="007A3F0E"/>
    <w:rsid w:val="007A3F93"/>
    <w:rsid w:val="007A3FB8"/>
    <w:rsid w:val="007A3FCD"/>
    <w:rsid w:val="007A40E7"/>
    <w:rsid w:val="007A411F"/>
    <w:rsid w:val="007A43A1"/>
    <w:rsid w:val="007A43BA"/>
    <w:rsid w:val="007A47B9"/>
    <w:rsid w:val="007A4802"/>
    <w:rsid w:val="007A480D"/>
    <w:rsid w:val="007A4828"/>
    <w:rsid w:val="007A483D"/>
    <w:rsid w:val="007A4841"/>
    <w:rsid w:val="007A48F6"/>
    <w:rsid w:val="007A4900"/>
    <w:rsid w:val="007A4A4A"/>
    <w:rsid w:val="007A4B0C"/>
    <w:rsid w:val="007A4C3E"/>
    <w:rsid w:val="007A4CF2"/>
    <w:rsid w:val="007A4E50"/>
    <w:rsid w:val="007A4E6F"/>
    <w:rsid w:val="007A4FFC"/>
    <w:rsid w:val="007A5042"/>
    <w:rsid w:val="007A5075"/>
    <w:rsid w:val="007A50D7"/>
    <w:rsid w:val="007A510C"/>
    <w:rsid w:val="007A515A"/>
    <w:rsid w:val="007A519B"/>
    <w:rsid w:val="007A5266"/>
    <w:rsid w:val="007A5270"/>
    <w:rsid w:val="007A5286"/>
    <w:rsid w:val="007A52E6"/>
    <w:rsid w:val="007A5392"/>
    <w:rsid w:val="007A53E8"/>
    <w:rsid w:val="007A54E0"/>
    <w:rsid w:val="007A55AA"/>
    <w:rsid w:val="007A55D0"/>
    <w:rsid w:val="007A5685"/>
    <w:rsid w:val="007A57FB"/>
    <w:rsid w:val="007A584D"/>
    <w:rsid w:val="007A588A"/>
    <w:rsid w:val="007A5890"/>
    <w:rsid w:val="007A5A68"/>
    <w:rsid w:val="007A5BCA"/>
    <w:rsid w:val="007A5C12"/>
    <w:rsid w:val="007A5C18"/>
    <w:rsid w:val="007A5C31"/>
    <w:rsid w:val="007A5CB3"/>
    <w:rsid w:val="007A5CD7"/>
    <w:rsid w:val="007A5D25"/>
    <w:rsid w:val="007A5E31"/>
    <w:rsid w:val="007A5E6B"/>
    <w:rsid w:val="007A5F5B"/>
    <w:rsid w:val="007A60C7"/>
    <w:rsid w:val="007A618E"/>
    <w:rsid w:val="007A6285"/>
    <w:rsid w:val="007A62C1"/>
    <w:rsid w:val="007A63BB"/>
    <w:rsid w:val="007A63BD"/>
    <w:rsid w:val="007A64BE"/>
    <w:rsid w:val="007A64CB"/>
    <w:rsid w:val="007A6531"/>
    <w:rsid w:val="007A655E"/>
    <w:rsid w:val="007A656D"/>
    <w:rsid w:val="007A6574"/>
    <w:rsid w:val="007A6634"/>
    <w:rsid w:val="007A66F9"/>
    <w:rsid w:val="007A672A"/>
    <w:rsid w:val="007A68AA"/>
    <w:rsid w:val="007A68C3"/>
    <w:rsid w:val="007A6941"/>
    <w:rsid w:val="007A6A02"/>
    <w:rsid w:val="007A6B6B"/>
    <w:rsid w:val="007A6BA0"/>
    <w:rsid w:val="007A6BEA"/>
    <w:rsid w:val="007A6CFB"/>
    <w:rsid w:val="007A6DB1"/>
    <w:rsid w:val="007A6EFC"/>
    <w:rsid w:val="007A6F66"/>
    <w:rsid w:val="007A6F81"/>
    <w:rsid w:val="007A70B9"/>
    <w:rsid w:val="007A719E"/>
    <w:rsid w:val="007A722B"/>
    <w:rsid w:val="007A74EF"/>
    <w:rsid w:val="007A7561"/>
    <w:rsid w:val="007A7577"/>
    <w:rsid w:val="007A75A8"/>
    <w:rsid w:val="007A774E"/>
    <w:rsid w:val="007A77C0"/>
    <w:rsid w:val="007A78AE"/>
    <w:rsid w:val="007A7925"/>
    <w:rsid w:val="007A7A85"/>
    <w:rsid w:val="007A7B02"/>
    <w:rsid w:val="007A7B4D"/>
    <w:rsid w:val="007A7B69"/>
    <w:rsid w:val="007A7C32"/>
    <w:rsid w:val="007A7C5C"/>
    <w:rsid w:val="007A7D64"/>
    <w:rsid w:val="007A7EC7"/>
    <w:rsid w:val="007A7ED8"/>
    <w:rsid w:val="007A7EF9"/>
    <w:rsid w:val="007A7F5C"/>
    <w:rsid w:val="007A7F7A"/>
    <w:rsid w:val="007AFEB9"/>
    <w:rsid w:val="007B007B"/>
    <w:rsid w:val="007B008C"/>
    <w:rsid w:val="007B00F0"/>
    <w:rsid w:val="007B00FB"/>
    <w:rsid w:val="007B0158"/>
    <w:rsid w:val="007B0254"/>
    <w:rsid w:val="007B02BA"/>
    <w:rsid w:val="007B0388"/>
    <w:rsid w:val="007B04D4"/>
    <w:rsid w:val="007B04F9"/>
    <w:rsid w:val="007B0517"/>
    <w:rsid w:val="007B054B"/>
    <w:rsid w:val="007B05BC"/>
    <w:rsid w:val="007B061B"/>
    <w:rsid w:val="007B0692"/>
    <w:rsid w:val="007B07D6"/>
    <w:rsid w:val="007B0927"/>
    <w:rsid w:val="007B0B38"/>
    <w:rsid w:val="007B0BE7"/>
    <w:rsid w:val="007B0C3B"/>
    <w:rsid w:val="007B0C4D"/>
    <w:rsid w:val="007B0CBF"/>
    <w:rsid w:val="007B0E2A"/>
    <w:rsid w:val="007B0E46"/>
    <w:rsid w:val="007B0E8C"/>
    <w:rsid w:val="007B0EA0"/>
    <w:rsid w:val="007B0ED7"/>
    <w:rsid w:val="007B0F71"/>
    <w:rsid w:val="007B0F9C"/>
    <w:rsid w:val="007B10A1"/>
    <w:rsid w:val="007B10E3"/>
    <w:rsid w:val="007B1150"/>
    <w:rsid w:val="007B1322"/>
    <w:rsid w:val="007B133C"/>
    <w:rsid w:val="007B1754"/>
    <w:rsid w:val="007B177B"/>
    <w:rsid w:val="007B188E"/>
    <w:rsid w:val="007B18A7"/>
    <w:rsid w:val="007B18DC"/>
    <w:rsid w:val="007B1909"/>
    <w:rsid w:val="007B19A2"/>
    <w:rsid w:val="007B1BBA"/>
    <w:rsid w:val="007B1CD5"/>
    <w:rsid w:val="007B1D33"/>
    <w:rsid w:val="007B1DB7"/>
    <w:rsid w:val="007B1F4F"/>
    <w:rsid w:val="007B20BB"/>
    <w:rsid w:val="007B20E2"/>
    <w:rsid w:val="007B221A"/>
    <w:rsid w:val="007B2222"/>
    <w:rsid w:val="007B22D8"/>
    <w:rsid w:val="007B2375"/>
    <w:rsid w:val="007B23A7"/>
    <w:rsid w:val="007B23D0"/>
    <w:rsid w:val="007B250E"/>
    <w:rsid w:val="007B2522"/>
    <w:rsid w:val="007B2536"/>
    <w:rsid w:val="007B2601"/>
    <w:rsid w:val="007B265D"/>
    <w:rsid w:val="007B2692"/>
    <w:rsid w:val="007B2729"/>
    <w:rsid w:val="007B2866"/>
    <w:rsid w:val="007B28EE"/>
    <w:rsid w:val="007B2A09"/>
    <w:rsid w:val="007B2A2D"/>
    <w:rsid w:val="007B2B8D"/>
    <w:rsid w:val="007B2C8C"/>
    <w:rsid w:val="007B2CE0"/>
    <w:rsid w:val="007B2D2C"/>
    <w:rsid w:val="007B2D87"/>
    <w:rsid w:val="007B2DB3"/>
    <w:rsid w:val="007B2EDB"/>
    <w:rsid w:val="007B2F0A"/>
    <w:rsid w:val="007B3039"/>
    <w:rsid w:val="007B305D"/>
    <w:rsid w:val="007B305E"/>
    <w:rsid w:val="007B3248"/>
    <w:rsid w:val="007B32D9"/>
    <w:rsid w:val="007B3324"/>
    <w:rsid w:val="007B334C"/>
    <w:rsid w:val="007B337A"/>
    <w:rsid w:val="007B3390"/>
    <w:rsid w:val="007B3408"/>
    <w:rsid w:val="007B340B"/>
    <w:rsid w:val="007B34CA"/>
    <w:rsid w:val="007B352D"/>
    <w:rsid w:val="007B353B"/>
    <w:rsid w:val="007B35BB"/>
    <w:rsid w:val="007B35FA"/>
    <w:rsid w:val="007B386D"/>
    <w:rsid w:val="007B3A5A"/>
    <w:rsid w:val="007B3AA2"/>
    <w:rsid w:val="007B3B7E"/>
    <w:rsid w:val="007B3BCD"/>
    <w:rsid w:val="007B3BDD"/>
    <w:rsid w:val="007B3C90"/>
    <w:rsid w:val="007B3D31"/>
    <w:rsid w:val="007B3DA8"/>
    <w:rsid w:val="007B3DBC"/>
    <w:rsid w:val="007B3E66"/>
    <w:rsid w:val="007B3FA4"/>
    <w:rsid w:val="007B407C"/>
    <w:rsid w:val="007B421C"/>
    <w:rsid w:val="007B425A"/>
    <w:rsid w:val="007B42F9"/>
    <w:rsid w:val="007B44E9"/>
    <w:rsid w:val="007B44ED"/>
    <w:rsid w:val="007B47D0"/>
    <w:rsid w:val="007B4913"/>
    <w:rsid w:val="007B492E"/>
    <w:rsid w:val="007B49AC"/>
    <w:rsid w:val="007B4B3A"/>
    <w:rsid w:val="007B4C1F"/>
    <w:rsid w:val="007B4C4D"/>
    <w:rsid w:val="007B4CB9"/>
    <w:rsid w:val="007B4D7E"/>
    <w:rsid w:val="007B4F84"/>
    <w:rsid w:val="007B4F9D"/>
    <w:rsid w:val="007B5006"/>
    <w:rsid w:val="007B502C"/>
    <w:rsid w:val="007B504E"/>
    <w:rsid w:val="007B50FF"/>
    <w:rsid w:val="007B5192"/>
    <w:rsid w:val="007B51CE"/>
    <w:rsid w:val="007B51FE"/>
    <w:rsid w:val="007B52E1"/>
    <w:rsid w:val="007B52EE"/>
    <w:rsid w:val="007B53DF"/>
    <w:rsid w:val="007B54B5"/>
    <w:rsid w:val="007B54D5"/>
    <w:rsid w:val="007B559C"/>
    <w:rsid w:val="007B55C9"/>
    <w:rsid w:val="007B5627"/>
    <w:rsid w:val="007B568B"/>
    <w:rsid w:val="007B5693"/>
    <w:rsid w:val="007B570F"/>
    <w:rsid w:val="007B5747"/>
    <w:rsid w:val="007B579F"/>
    <w:rsid w:val="007B586D"/>
    <w:rsid w:val="007B5945"/>
    <w:rsid w:val="007B59F4"/>
    <w:rsid w:val="007B5AC0"/>
    <w:rsid w:val="007B5AF0"/>
    <w:rsid w:val="007B5D18"/>
    <w:rsid w:val="007B5D1E"/>
    <w:rsid w:val="007B5D49"/>
    <w:rsid w:val="007B5DDD"/>
    <w:rsid w:val="007B5E53"/>
    <w:rsid w:val="007B5EF5"/>
    <w:rsid w:val="007B5F30"/>
    <w:rsid w:val="007B5FDE"/>
    <w:rsid w:val="007B60FA"/>
    <w:rsid w:val="007B621F"/>
    <w:rsid w:val="007B628E"/>
    <w:rsid w:val="007B62B2"/>
    <w:rsid w:val="007B636C"/>
    <w:rsid w:val="007B6410"/>
    <w:rsid w:val="007B648C"/>
    <w:rsid w:val="007B6641"/>
    <w:rsid w:val="007B671D"/>
    <w:rsid w:val="007B6818"/>
    <w:rsid w:val="007B688B"/>
    <w:rsid w:val="007B68AE"/>
    <w:rsid w:val="007B68C5"/>
    <w:rsid w:val="007B6976"/>
    <w:rsid w:val="007B6977"/>
    <w:rsid w:val="007B6B5A"/>
    <w:rsid w:val="007B6B61"/>
    <w:rsid w:val="007B6B66"/>
    <w:rsid w:val="007B6BAE"/>
    <w:rsid w:val="007B6BF3"/>
    <w:rsid w:val="007B6CC4"/>
    <w:rsid w:val="007B6CD0"/>
    <w:rsid w:val="007B6D73"/>
    <w:rsid w:val="007B6E01"/>
    <w:rsid w:val="007B6E79"/>
    <w:rsid w:val="007B6F26"/>
    <w:rsid w:val="007B7000"/>
    <w:rsid w:val="007B704E"/>
    <w:rsid w:val="007B720F"/>
    <w:rsid w:val="007B72B2"/>
    <w:rsid w:val="007B733D"/>
    <w:rsid w:val="007B735B"/>
    <w:rsid w:val="007B739E"/>
    <w:rsid w:val="007B7426"/>
    <w:rsid w:val="007B744B"/>
    <w:rsid w:val="007B74A3"/>
    <w:rsid w:val="007B74D4"/>
    <w:rsid w:val="007B74D9"/>
    <w:rsid w:val="007B74ED"/>
    <w:rsid w:val="007B75B7"/>
    <w:rsid w:val="007B763C"/>
    <w:rsid w:val="007B7683"/>
    <w:rsid w:val="007B7707"/>
    <w:rsid w:val="007B7887"/>
    <w:rsid w:val="007B7977"/>
    <w:rsid w:val="007B7A71"/>
    <w:rsid w:val="007B7B48"/>
    <w:rsid w:val="007B7B4F"/>
    <w:rsid w:val="007B7D84"/>
    <w:rsid w:val="007C0040"/>
    <w:rsid w:val="007C0062"/>
    <w:rsid w:val="007C00ED"/>
    <w:rsid w:val="007C022F"/>
    <w:rsid w:val="007C024F"/>
    <w:rsid w:val="007C0294"/>
    <w:rsid w:val="007C032E"/>
    <w:rsid w:val="007C03F6"/>
    <w:rsid w:val="007C0432"/>
    <w:rsid w:val="007C05B9"/>
    <w:rsid w:val="007C06D4"/>
    <w:rsid w:val="007C071A"/>
    <w:rsid w:val="007C0787"/>
    <w:rsid w:val="007C0903"/>
    <w:rsid w:val="007C090D"/>
    <w:rsid w:val="007C0971"/>
    <w:rsid w:val="007C09F8"/>
    <w:rsid w:val="007C0A01"/>
    <w:rsid w:val="007C0A16"/>
    <w:rsid w:val="007C0ADD"/>
    <w:rsid w:val="007C0B29"/>
    <w:rsid w:val="007C0BC5"/>
    <w:rsid w:val="007C0BF4"/>
    <w:rsid w:val="007C0C28"/>
    <w:rsid w:val="007C0DA5"/>
    <w:rsid w:val="007C0DCF"/>
    <w:rsid w:val="007C0E3A"/>
    <w:rsid w:val="007C0E77"/>
    <w:rsid w:val="007C0F48"/>
    <w:rsid w:val="007C0FDB"/>
    <w:rsid w:val="007C1077"/>
    <w:rsid w:val="007C10DE"/>
    <w:rsid w:val="007C1227"/>
    <w:rsid w:val="007C1338"/>
    <w:rsid w:val="007C1362"/>
    <w:rsid w:val="007C13FB"/>
    <w:rsid w:val="007C14C7"/>
    <w:rsid w:val="007C1625"/>
    <w:rsid w:val="007C1645"/>
    <w:rsid w:val="007C169B"/>
    <w:rsid w:val="007C16F1"/>
    <w:rsid w:val="007C1725"/>
    <w:rsid w:val="007C1729"/>
    <w:rsid w:val="007C174A"/>
    <w:rsid w:val="007C17B9"/>
    <w:rsid w:val="007C1880"/>
    <w:rsid w:val="007C19DE"/>
    <w:rsid w:val="007C1AC3"/>
    <w:rsid w:val="007C1B5F"/>
    <w:rsid w:val="007C1C65"/>
    <w:rsid w:val="007C1CFB"/>
    <w:rsid w:val="007C1D8E"/>
    <w:rsid w:val="007C1DA1"/>
    <w:rsid w:val="007C1E31"/>
    <w:rsid w:val="007C1E9F"/>
    <w:rsid w:val="007C2001"/>
    <w:rsid w:val="007C20C0"/>
    <w:rsid w:val="007C21A6"/>
    <w:rsid w:val="007C21C6"/>
    <w:rsid w:val="007C21F5"/>
    <w:rsid w:val="007C2200"/>
    <w:rsid w:val="007C2214"/>
    <w:rsid w:val="007C22A4"/>
    <w:rsid w:val="007C22E8"/>
    <w:rsid w:val="007C2336"/>
    <w:rsid w:val="007C2488"/>
    <w:rsid w:val="007C24F2"/>
    <w:rsid w:val="007C2575"/>
    <w:rsid w:val="007C261E"/>
    <w:rsid w:val="007C263D"/>
    <w:rsid w:val="007C27A9"/>
    <w:rsid w:val="007C27EB"/>
    <w:rsid w:val="007C27FC"/>
    <w:rsid w:val="007C2877"/>
    <w:rsid w:val="007C2893"/>
    <w:rsid w:val="007C29A8"/>
    <w:rsid w:val="007C2A8B"/>
    <w:rsid w:val="007C2BA0"/>
    <w:rsid w:val="007C2C38"/>
    <w:rsid w:val="007C2C51"/>
    <w:rsid w:val="007C2D3A"/>
    <w:rsid w:val="007C2D45"/>
    <w:rsid w:val="007C2D60"/>
    <w:rsid w:val="007C2E66"/>
    <w:rsid w:val="007C2FCA"/>
    <w:rsid w:val="007C3107"/>
    <w:rsid w:val="007C316B"/>
    <w:rsid w:val="007C3280"/>
    <w:rsid w:val="007C3457"/>
    <w:rsid w:val="007C34A1"/>
    <w:rsid w:val="007C354C"/>
    <w:rsid w:val="007C3677"/>
    <w:rsid w:val="007C3681"/>
    <w:rsid w:val="007C37B4"/>
    <w:rsid w:val="007C37D1"/>
    <w:rsid w:val="007C3A07"/>
    <w:rsid w:val="007C3B57"/>
    <w:rsid w:val="007C3B97"/>
    <w:rsid w:val="007C3C5B"/>
    <w:rsid w:val="007C3CF5"/>
    <w:rsid w:val="007C3DE8"/>
    <w:rsid w:val="007C3DFA"/>
    <w:rsid w:val="007C3E42"/>
    <w:rsid w:val="007C3E50"/>
    <w:rsid w:val="007C3EB7"/>
    <w:rsid w:val="007C3ECE"/>
    <w:rsid w:val="007C3EE0"/>
    <w:rsid w:val="007C411F"/>
    <w:rsid w:val="007C4208"/>
    <w:rsid w:val="007C432D"/>
    <w:rsid w:val="007C4426"/>
    <w:rsid w:val="007C44A7"/>
    <w:rsid w:val="007C44D7"/>
    <w:rsid w:val="007C4616"/>
    <w:rsid w:val="007C461C"/>
    <w:rsid w:val="007C46DF"/>
    <w:rsid w:val="007C47C3"/>
    <w:rsid w:val="007C47E7"/>
    <w:rsid w:val="007C487C"/>
    <w:rsid w:val="007C4996"/>
    <w:rsid w:val="007C4A94"/>
    <w:rsid w:val="007C4AA1"/>
    <w:rsid w:val="007C4AA9"/>
    <w:rsid w:val="007C4AC9"/>
    <w:rsid w:val="007C4AF1"/>
    <w:rsid w:val="007C4AF6"/>
    <w:rsid w:val="007C4C8B"/>
    <w:rsid w:val="007C4CC2"/>
    <w:rsid w:val="007C4CC8"/>
    <w:rsid w:val="007C4DEF"/>
    <w:rsid w:val="007C4E15"/>
    <w:rsid w:val="007C4FBC"/>
    <w:rsid w:val="007C5065"/>
    <w:rsid w:val="007C507F"/>
    <w:rsid w:val="007C5173"/>
    <w:rsid w:val="007C51FF"/>
    <w:rsid w:val="007C52C8"/>
    <w:rsid w:val="007C5314"/>
    <w:rsid w:val="007C53D5"/>
    <w:rsid w:val="007C5452"/>
    <w:rsid w:val="007C545B"/>
    <w:rsid w:val="007C547F"/>
    <w:rsid w:val="007C5492"/>
    <w:rsid w:val="007C54A9"/>
    <w:rsid w:val="007C566A"/>
    <w:rsid w:val="007C5677"/>
    <w:rsid w:val="007C5695"/>
    <w:rsid w:val="007C57B2"/>
    <w:rsid w:val="007C5843"/>
    <w:rsid w:val="007C5872"/>
    <w:rsid w:val="007C58A5"/>
    <w:rsid w:val="007C5983"/>
    <w:rsid w:val="007C5AAF"/>
    <w:rsid w:val="007C5AF3"/>
    <w:rsid w:val="007C5B00"/>
    <w:rsid w:val="007C5B95"/>
    <w:rsid w:val="007C5BC0"/>
    <w:rsid w:val="007C5BCF"/>
    <w:rsid w:val="007C5BE5"/>
    <w:rsid w:val="007C5C54"/>
    <w:rsid w:val="007C5C5B"/>
    <w:rsid w:val="007C5D6B"/>
    <w:rsid w:val="007C5F66"/>
    <w:rsid w:val="007C5FED"/>
    <w:rsid w:val="007C6054"/>
    <w:rsid w:val="007C6107"/>
    <w:rsid w:val="007C623E"/>
    <w:rsid w:val="007C642E"/>
    <w:rsid w:val="007C645F"/>
    <w:rsid w:val="007C656A"/>
    <w:rsid w:val="007C6598"/>
    <w:rsid w:val="007C6679"/>
    <w:rsid w:val="007C672B"/>
    <w:rsid w:val="007C6756"/>
    <w:rsid w:val="007C676F"/>
    <w:rsid w:val="007C67EE"/>
    <w:rsid w:val="007C68B9"/>
    <w:rsid w:val="007C6A42"/>
    <w:rsid w:val="007C6D9E"/>
    <w:rsid w:val="007C6F86"/>
    <w:rsid w:val="007C7039"/>
    <w:rsid w:val="007C710D"/>
    <w:rsid w:val="007C7157"/>
    <w:rsid w:val="007C716B"/>
    <w:rsid w:val="007C7177"/>
    <w:rsid w:val="007C72DE"/>
    <w:rsid w:val="007C73A0"/>
    <w:rsid w:val="007C7402"/>
    <w:rsid w:val="007C7403"/>
    <w:rsid w:val="007C742F"/>
    <w:rsid w:val="007C74A2"/>
    <w:rsid w:val="007C7520"/>
    <w:rsid w:val="007C7860"/>
    <w:rsid w:val="007C7A98"/>
    <w:rsid w:val="007C7AE7"/>
    <w:rsid w:val="007C7B0A"/>
    <w:rsid w:val="007C7BE5"/>
    <w:rsid w:val="007C7C20"/>
    <w:rsid w:val="007C7C2D"/>
    <w:rsid w:val="007C7D6B"/>
    <w:rsid w:val="007C7E07"/>
    <w:rsid w:val="007C7E19"/>
    <w:rsid w:val="007C7FA2"/>
    <w:rsid w:val="007C7FC7"/>
    <w:rsid w:val="007CAEB3"/>
    <w:rsid w:val="007D005C"/>
    <w:rsid w:val="007D0123"/>
    <w:rsid w:val="007D0165"/>
    <w:rsid w:val="007D033F"/>
    <w:rsid w:val="007D036F"/>
    <w:rsid w:val="007D048D"/>
    <w:rsid w:val="007D06D1"/>
    <w:rsid w:val="007D0759"/>
    <w:rsid w:val="007D07EA"/>
    <w:rsid w:val="007D0928"/>
    <w:rsid w:val="007D0959"/>
    <w:rsid w:val="007D095B"/>
    <w:rsid w:val="007D0A50"/>
    <w:rsid w:val="007D0A56"/>
    <w:rsid w:val="007D0AA2"/>
    <w:rsid w:val="007D0BF9"/>
    <w:rsid w:val="007D0C84"/>
    <w:rsid w:val="007D0D35"/>
    <w:rsid w:val="007D0E82"/>
    <w:rsid w:val="007D0E8B"/>
    <w:rsid w:val="007D0F15"/>
    <w:rsid w:val="007D0F91"/>
    <w:rsid w:val="007D0FB3"/>
    <w:rsid w:val="007D12B5"/>
    <w:rsid w:val="007D13F5"/>
    <w:rsid w:val="007D1423"/>
    <w:rsid w:val="007D1440"/>
    <w:rsid w:val="007D1594"/>
    <w:rsid w:val="007D15B6"/>
    <w:rsid w:val="007D16EF"/>
    <w:rsid w:val="007D1745"/>
    <w:rsid w:val="007D17BD"/>
    <w:rsid w:val="007D17D8"/>
    <w:rsid w:val="007D1A42"/>
    <w:rsid w:val="007D1B67"/>
    <w:rsid w:val="007D1C0B"/>
    <w:rsid w:val="007D1D15"/>
    <w:rsid w:val="007D1EAB"/>
    <w:rsid w:val="007D1EC6"/>
    <w:rsid w:val="007D2059"/>
    <w:rsid w:val="007D20EF"/>
    <w:rsid w:val="007D215F"/>
    <w:rsid w:val="007D2175"/>
    <w:rsid w:val="007D23D7"/>
    <w:rsid w:val="007D242D"/>
    <w:rsid w:val="007D24E6"/>
    <w:rsid w:val="007D24E8"/>
    <w:rsid w:val="007D25A7"/>
    <w:rsid w:val="007D26B3"/>
    <w:rsid w:val="007D27B3"/>
    <w:rsid w:val="007D28B2"/>
    <w:rsid w:val="007D28C1"/>
    <w:rsid w:val="007D29E8"/>
    <w:rsid w:val="007D2A07"/>
    <w:rsid w:val="007D2A1D"/>
    <w:rsid w:val="007D2A61"/>
    <w:rsid w:val="007D2B8B"/>
    <w:rsid w:val="007D2D24"/>
    <w:rsid w:val="007D2E7A"/>
    <w:rsid w:val="007D3112"/>
    <w:rsid w:val="007D3148"/>
    <w:rsid w:val="007D32DA"/>
    <w:rsid w:val="007D332B"/>
    <w:rsid w:val="007D3586"/>
    <w:rsid w:val="007D3748"/>
    <w:rsid w:val="007D37BE"/>
    <w:rsid w:val="007D37DF"/>
    <w:rsid w:val="007D3855"/>
    <w:rsid w:val="007D3871"/>
    <w:rsid w:val="007D389D"/>
    <w:rsid w:val="007D38A2"/>
    <w:rsid w:val="007D3927"/>
    <w:rsid w:val="007D394F"/>
    <w:rsid w:val="007D39CE"/>
    <w:rsid w:val="007D3ABD"/>
    <w:rsid w:val="007D3B36"/>
    <w:rsid w:val="007D3B46"/>
    <w:rsid w:val="007D3BCE"/>
    <w:rsid w:val="007D3CA3"/>
    <w:rsid w:val="007D3FDA"/>
    <w:rsid w:val="007D40C6"/>
    <w:rsid w:val="007D41A0"/>
    <w:rsid w:val="007D41BE"/>
    <w:rsid w:val="007D41E5"/>
    <w:rsid w:val="007D4495"/>
    <w:rsid w:val="007D46BF"/>
    <w:rsid w:val="007D46EF"/>
    <w:rsid w:val="007D4783"/>
    <w:rsid w:val="007D4867"/>
    <w:rsid w:val="007D489B"/>
    <w:rsid w:val="007D48B0"/>
    <w:rsid w:val="007D49AD"/>
    <w:rsid w:val="007D4A36"/>
    <w:rsid w:val="007D4AB0"/>
    <w:rsid w:val="007D4BBC"/>
    <w:rsid w:val="007D4D0E"/>
    <w:rsid w:val="007D4D66"/>
    <w:rsid w:val="007D4F53"/>
    <w:rsid w:val="007D4F67"/>
    <w:rsid w:val="007D5046"/>
    <w:rsid w:val="007D50E4"/>
    <w:rsid w:val="007D517C"/>
    <w:rsid w:val="007D51A6"/>
    <w:rsid w:val="007D52A6"/>
    <w:rsid w:val="007D5302"/>
    <w:rsid w:val="007D5548"/>
    <w:rsid w:val="007D555D"/>
    <w:rsid w:val="007D55FD"/>
    <w:rsid w:val="007D5635"/>
    <w:rsid w:val="007D5682"/>
    <w:rsid w:val="007D56C3"/>
    <w:rsid w:val="007D572A"/>
    <w:rsid w:val="007D576A"/>
    <w:rsid w:val="007D5810"/>
    <w:rsid w:val="007D5834"/>
    <w:rsid w:val="007D5889"/>
    <w:rsid w:val="007D58D7"/>
    <w:rsid w:val="007D5913"/>
    <w:rsid w:val="007D5A28"/>
    <w:rsid w:val="007D5A73"/>
    <w:rsid w:val="007D5AC3"/>
    <w:rsid w:val="007D5AD7"/>
    <w:rsid w:val="007D5B0F"/>
    <w:rsid w:val="007D5C1C"/>
    <w:rsid w:val="007D5C58"/>
    <w:rsid w:val="007D5D9C"/>
    <w:rsid w:val="007D5DD6"/>
    <w:rsid w:val="007D5EC6"/>
    <w:rsid w:val="007D601E"/>
    <w:rsid w:val="007D636E"/>
    <w:rsid w:val="007D63E6"/>
    <w:rsid w:val="007D643C"/>
    <w:rsid w:val="007D6512"/>
    <w:rsid w:val="007D658D"/>
    <w:rsid w:val="007D6633"/>
    <w:rsid w:val="007D66EE"/>
    <w:rsid w:val="007D6763"/>
    <w:rsid w:val="007D68AF"/>
    <w:rsid w:val="007D68C0"/>
    <w:rsid w:val="007D68FB"/>
    <w:rsid w:val="007D691F"/>
    <w:rsid w:val="007D6BE2"/>
    <w:rsid w:val="007D6BE7"/>
    <w:rsid w:val="007D6DB7"/>
    <w:rsid w:val="007D6E7B"/>
    <w:rsid w:val="007D6F79"/>
    <w:rsid w:val="007D6F9D"/>
    <w:rsid w:val="007D725B"/>
    <w:rsid w:val="007D72AB"/>
    <w:rsid w:val="007D732A"/>
    <w:rsid w:val="007D7447"/>
    <w:rsid w:val="007D7545"/>
    <w:rsid w:val="007D75D5"/>
    <w:rsid w:val="007D774C"/>
    <w:rsid w:val="007D7822"/>
    <w:rsid w:val="007D7861"/>
    <w:rsid w:val="007D786B"/>
    <w:rsid w:val="007D7A63"/>
    <w:rsid w:val="007D7B74"/>
    <w:rsid w:val="007D7C2D"/>
    <w:rsid w:val="007D7CA4"/>
    <w:rsid w:val="007D7DD6"/>
    <w:rsid w:val="007D7DF0"/>
    <w:rsid w:val="007D7E3A"/>
    <w:rsid w:val="007D7E6C"/>
    <w:rsid w:val="007D7EF8"/>
    <w:rsid w:val="007D7F31"/>
    <w:rsid w:val="007D7F6E"/>
    <w:rsid w:val="007D7FDC"/>
    <w:rsid w:val="007E008F"/>
    <w:rsid w:val="007E009B"/>
    <w:rsid w:val="007E01A2"/>
    <w:rsid w:val="007E0268"/>
    <w:rsid w:val="007E0289"/>
    <w:rsid w:val="007E02FF"/>
    <w:rsid w:val="007E0305"/>
    <w:rsid w:val="007E030D"/>
    <w:rsid w:val="007E033D"/>
    <w:rsid w:val="007E0380"/>
    <w:rsid w:val="007E03C3"/>
    <w:rsid w:val="007E0429"/>
    <w:rsid w:val="007E042C"/>
    <w:rsid w:val="007E0449"/>
    <w:rsid w:val="007E04B0"/>
    <w:rsid w:val="007E0825"/>
    <w:rsid w:val="007E0857"/>
    <w:rsid w:val="007E097C"/>
    <w:rsid w:val="007E0CA8"/>
    <w:rsid w:val="007E0CF3"/>
    <w:rsid w:val="007E0D8E"/>
    <w:rsid w:val="007E0E81"/>
    <w:rsid w:val="007E0F41"/>
    <w:rsid w:val="007E116A"/>
    <w:rsid w:val="007E119B"/>
    <w:rsid w:val="007E121F"/>
    <w:rsid w:val="007E12A6"/>
    <w:rsid w:val="007E133E"/>
    <w:rsid w:val="007E1356"/>
    <w:rsid w:val="007E1358"/>
    <w:rsid w:val="007E143F"/>
    <w:rsid w:val="007E147A"/>
    <w:rsid w:val="007E14FD"/>
    <w:rsid w:val="007E1585"/>
    <w:rsid w:val="007E1628"/>
    <w:rsid w:val="007E1687"/>
    <w:rsid w:val="007E179C"/>
    <w:rsid w:val="007E1821"/>
    <w:rsid w:val="007E18A9"/>
    <w:rsid w:val="007E18FB"/>
    <w:rsid w:val="007E1968"/>
    <w:rsid w:val="007E1997"/>
    <w:rsid w:val="007E1A5C"/>
    <w:rsid w:val="007E1A92"/>
    <w:rsid w:val="007E1BF0"/>
    <w:rsid w:val="007E1D71"/>
    <w:rsid w:val="007E1E03"/>
    <w:rsid w:val="007E1E59"/>
    <w:rsid w:val="007E1F4F"/>
    <w:rsid w:val="007E1FAE"/>
    <w:rsid w:val="007E1FCC"/>
    <w:rsid w:val="007E2049"/>
    <w:rsid w:val="007E2052"/>
    <w:rsid w:val="007E20D6"/>
    <w:rsid w:val="007E2184"/>
    <w:rsid w:val="007E22D4"/>
    <w:rsid w:val="007E231A"/>
    <w:rsid w:val="007E2331"/>
    <w:rsid w:val="007E2364"/>
    <w:rsid w:val="007E2506"/>
    <w:rsid w:val="007E2541"/>
    <w:rsid w:val="007E25A3"/>
    <w:rsid w:val="007E25DE"/>
    <w:rsid w:val="007E2657"/>
    <w:rsid w:val="007E2694"/>
    <w:rsid w:val="007E2771"/>
    <w:rsid w:val="007E281E"/>
    <w:rsid w:val="007E2955"/>
    <w:rsid w:val="007E2996"/>
    <w:rsid w:val="007E29CA"/>
    <w:rsid w:val="007E29D5"/>
    <w:rsid w:val="007E2A3A"/>
    <w:rsid w:val="007E2A4D"/>
    <w:rsid w:val="007E2A55"/>
    <w:rsid w:val="007E2A58"/>
    <w:rsid w:val="007E2B08"/>
    <w:rsid w:val="007E2BD4"/>
    <w:rsid w:val="007E2C4E"/>
    <w:rsid w:val="007E2C51"/>
    <w:rsid w:val="007E2DC5"/>
    <w:rsid w:val="007E2E33"/>
    <w:rsid w:val="007E2E5A"/>
    <w:rsid w:val="007E2F9A"/>
    <w:rsid w:val="007E2FC8"/>
    <w:rsid w:val="007E3039"/>
    <w:rsid w:val="007E307A"/>
    <w:rsid w:val="007E3086"/>
    <w:rsid w:val="007E30BE"/>
    <w:rsid w:val="007E3163"/>
    <w:rsid w:val="007E3193"/>
    <w:rsid w:val="007E3244"/>
    <w:rsid w:val="007E335D"/>
    <w:rsid w:val="007E3386"/>
    <w:rsid w:val="007E33E3"/>
    <w:rsid w:val="007E3655"/>
    <w:rsid w:val="007E366A"/>
    <w:rsid w:val="007E3724"/>
    <w:rsid w:val="007E38DE"/>
    <w:rsid w:val="007E3900"/>
    <w:rsid w:val="007E3974"/>
    <w:rsid w:val="007E3A9F"/>
    <w:rsid w:val="007E3BCF"/>
    <w:rsid w:val="007E3CDC"/>
    <w:rsid w:val="007E3D50"/>
    <w:rsid w:val="007E3D8B"/>
    <w:rsid w:val="007E3DBF"/>
    <w:rsid w:val="007E3E30"/>
    <w:rsid w:val="007E40C6"/>
    <w:rsid w:val="007E4151"/>
    <w:rsid w:val="007E41D9"/>
    <w:rsid w:val="007E41E4"/>
    <w:rsid w:val="007E424A"/>
    <w:rsid w:val="007E4289"/>
    <w:rsid w:val="007E42A8"/>
    <w:rsid w:val="007E4384"/>
    <w:rsid w:val="007E4425"/>
    <w:rsid w:val="007E44C4"/>
    <w:rsid w:val="007E45CD"/>
    <w:rsid w:val="007E45D9"/>
    <w:rsid w:val="007E4660"/>
    <w:rsid w:val="007E46F8"/>
    <w:rsid w:val="007E48A6"/>
    <w:rsid w:val="007E4976"/>
    <w:rsid w:val="007E4A25"/>
    <w:rsid w:val="007E4A6B"/>
    <w:rsid w:val="007E4AFB"/>
    <w:rsid w:val="007E4B8A"/>
    <w:rsid w:val="007E4CD0"/>
    <w:rsid w:val="007E4F30"/>
    <w:rsid w:val="007E5124"/>
    <w:rsid w:val="007E5146"/>
    <w:rsid w:val="007E52E4"/>
    <w:rsid w:val="007E54FF"/>
    <w:rsid w:val="007E5516"/>
    <w:rsid w:val="007E56D0"/>
    <w:rsid w:val="007E57F5"/>
    <w:rsid w:val="007E590F"/>
    <w:rsid w:val="007E597E"/>
    <w:rsid w:val="007E59A7"/>
    <w:rsid w:val="007E59CB"/>
    <w:rsid w:val="007E5A69"/>
    <w:rsid w:val="007E5A7B"/>
    <w:rsid w:val="007E5B85"/>
    <w:rsid w:val="007E5B97"/>
    <w:rsid w:val="007E5C5A"/>
    <w:rsid w:val="007E5D68"/>
    <w:rsid w:val="007E5E23"/>
    <w:rsid w:val="007E5E30"/>
    <w:rsid w:val="007E5E44"/>
    <w:rsid w:val="007E5FF3"/>
    <w:rsid w:val="007E60D1"/>
    <w:rsid w:val="007E61A1"/>
    <w:rsid w:val="007E624D"/>
    <w:rsid w:val="007E62A2"/>
    <w:rsid w:val="007E62B6"/>
    <w:rsid w:val="007E6310"/>
    <w:rsid w:val="007E6359"/>
    <w:rsid w:val="007E63B5"/>
    <w:rsid w:val="007E64EF"/>
    <w:rsid w:val="007E6660"/>
    <w:rsid w:val="007E66D8"/>
    <w:rsid w:val="007E68FE"/>
    <w:rsid w:val="007E69AB"/>
    <w:rsid w:val="007E6A0F"/>
    <w:rsid w:val="007E6A51"/>
    <w:rsid w:val="007E6A87"/>
    <w:rsid w:val="007E6B6C"/>
    <w:rsid w:val="007E6D05"/>
    <w:rsid w:val="007E6D2A"/>
    <w:rsid w:val="007E6DB4"/>
    <w:rsid w:val="007E6FB6"/>
    <w:rsid w:val="007E6FF4"/>
    <w:rsid w:val="007E71C7"/>
    <w:rsid w:val="007E7359"/>
    <w:rsid w:val="007E7362"/>
    <w:rsid w:val="007E740B"/>
    <w:rsid w:val="007E7557"/>
    <w:rsid w:val="007E7618"/>
    <w:rsid w:val="007E772B"/>
    <w:rsid w:val="007E772C"/>
    <w:rsid w:val="007E775F"/>
    <w:rsid w:val="007E7791"/>
    <w:rsid w:val="007E77BE"/>
    <w:rsid w:val="007E7822"/>
    <w:rsid w:val="007E7A6F"/>
    <w:rsid w:val="007E7BCA"/>
    <w:rsid w:val="007E7C83"/>
    <w:rsid w:val="007E7CBD"/>
    <w:rsid w:val="007E7D39"/>
    <w:rsid w:val="007E7D8E"/>
    <w:rsid w:val="007E7D9A"/>
    <w:rsid w:val="007E7F78"/>
    <w:rsid w:val="007F0042"/>
    <w:rsid w:val="007F00E3"/>
    <w:rsid w:val="007F0106"/>
    <w:rsid w:val="007F0108"/>
    <w:rsid w:val="007F01AE"/>
    <w:rsid w:val="007F02D1"/>
    <w:rsid w:val="007F03C8"/>
    <w:rsid w:val="007F0434"/>
    <w:rsid w:val="007F050D"/>
    <w:rsid w:val="007F0582"/>
    <w:rsid w:val="007F08F5"/>
    <w:rsid w:val="007F0903"/>
    <w:rsid w:val="007F096C"/>
    <w:rsid w:val="007F09BA"/>
    <w:rsid w:val="007F0A3F"/>
    <w:rsid w:val="007F0AA3"/>
    <w:rsid w:val="007F0AB3"/>
    <w:rsid w:val="007F0BC9"/>
    <w:rsid w:val="007F0DEE"/>
    <w:rsid w:val="007F0DFE"/>
    <w:rsid w:val="007F0E95"/>
    <w:rsid w:val="007F0F4A"/>
    <w:rsid w:val="007F0F66"/>
    <w:rsid w:val="007F102D"/>
    <w:rsid w:val="007F10D5"/>
    <w:rsid w:val="007F110A"/>
    <w:rsid w:val="007F1179"/>
    <w:rsid w:val="007F1180"/>
    <w:rsid w:val="007F11E3"/>
    <w:rsid w:val="007F1280"/>
    <w:rsid w:val="007F1346"/>
    <w:rsid w:val="007F14DA"/>
    <w:rsid w:val="007F16DA"/>
    <w:rsid w:val="007F1730"/>
    <w:rsid w:val="007F17D7"/>
    <w:rsid w:val="007F17E8"/>
    <w:rsid w:val="007F1B44"/>
    <w:rsid w:val="007F1CC7"/>
    <w:rsid w:val="007F1D94"/>
    <w:rsid w:val="007F1E17"/>
    <w:rsid w:val="007F1FEC"/>
    <w:rsid w:val="007F2038"/>
    <w:rsid w:val="007F20AF"/>
    <w:rsid w:val="007F20B3"/>
    <w:rsid w:val="007F20C0"/>
    <w:rsid w:val="007F210F"/>
    <w:rsid w:val="007F21ED"/>
    <w:rsid w:val="007F225D"/>
    <w:rsid w:val="007F22CB"/>
    <w:rsid w:val="007F2332"/>
    <w:rsid w:val="007F2362"/>
    <w:rsid w:val="007F2567"/>
    <w:rsid w:val="007F2569"/>
    <w:rsid w:val="007F257C"/>
    <w:rsid w:val="007F2959"/>
    <w:rsid w:val="007F2994"/>
    <w:rsid w:val="007F2A0F"/>
    <w:rsid w:val="007F2A10"/>
    <w:rsid w:val="007F2B09"/>
    <w:rsid w:val="007F2CCF"/>
    <w:rsid w:val="007F2D79"/>
    <w:rsid w:val="007F2DD4"/>
    <w:rsid w:val="007F2F9B"/>
    <w:rsid w:val="007F2FD1"/>
    <w:rsid w:val="007F2FDF"/>
    <w:rsid w:val="007F313A"/>
    <w:rsid w:val="007F316C"/>
    <w:rsid w:val="007F31CD"/>
    <w:rsid w:val="007F3325"/>
    <w:rsid w:val="007F339C"/>
    <w:rsid w:val="007F344A"/>
    <w:rsid w:val="007F34F9"/>
    <w:rsid w:val="007F35A9"/>
    <w:rsid w:val="007F3700"/>
    <w:rsid w:val="007F370B"/>
    <w:rsid w:val="007F391E"/>
    <w:rsid w:val="007F3952"/>
    <w:rsid w:val="007F395D"/>
    <w:rsid w:val="007F3962"/>
    <w:rsid w:val="007F3994"/>
    <w:rsid w:val="007F39C8"/>
    <w:rsid w:val="007F3AF8"/>
    <w:rsid w:val="007F3B1C"/>
    <w:rsid w:val="007F3B98"/>
    <w:rsid w:val="007F3CFE"/>
    <w:rsid w:val="007F3FF1"/>
    <w:rsid w:val="007F3FF6"/>
    <w:rsid w:val="007F400D"/>
    <w:rsid w:val="007F42CA"/>
    <w:rsid w:val="007F43E8"/>
    <w:rsid w:val="007F4422"/>
    <w:rsid w:val="007F446C"/>
    <w:rsid w:val="007F4634"/>
    <w:rsid w:val="007F4770"/>
    <w:rsid w:val="007F48AC"/>
    <w:rsid w:val="007F48EC"/>
    <w:rsid w:val="007F4944"/>
    <w:rsid w:val="007F49E9"/>
    <w:rsid w:val="007F4A6E"/>
    <w:rsid w:val="007F4A7B"/>
    <w:rsid w:val="007F4A86"/>
    <w:rsid w:val="007F4AA0"/>
    <w:rsid w:val="007F4B5D"/>
    <w:rsid w:val="007F4BB9"/>
    <w:rsid w:val="007F4C52"/>
    <w:rsid w:val="007F4C6F"/>
    <w:rsid w:val="007F4D7D"/>
    <w:rsid w:val="007F4D93"/>
    <w:rsid w:val="007F4E25"/>
    <w:rsid w:val="007F4F48"/>
    <w:rsid w:val="007F4F67"/>
    <w:rsid w:val="007F4FB0"/>
    <w:rsid w:val="007F5044"/>
    <w:rsid w:val="007F5091"/>
    <w:rsid w:val="007F509D"/>
    <w:rsid w:val="007F50DB"/>
    <w:rsid w:val="007F510D"/>
    <w:rsid w:val="007F51A1"/>
    <w:rsid w:val="007F533C"/>
    <w:rsid w:val="007F5370"/>
    <w:rsid w:val="007F5393"/>
    <w:rsid w:val="007F53A5"/>
    <w:rsid w:val="007F53CE"/>
    <w:rsid w:val="007F53EC"/>
    <w:rsid w:val="007F5495"/>
    <w:rsid w:val="007F5516"/>
    <w:rsid w:val="007F5604"/>
    <w:rsid w:val="007F566A"/>
    <w:rsid w:val="007F5700"/>
    <w:rsid w:val="007F571D"/>
    <w:rsid w:val="007F5767"/>
    <w:rsid w:val="007F5775"/>
    <w:rsid w:val="007F59C3"/>
    <w:rsid w:val="007F59C7"/>
    <w:rsid w:val="007F5A2D"/>
    <w:rsid w:val="007F5A83"/>
    <w:rsid w:val="007F5C0B"/>
    <w:rsid w:val="007F5D1E"/>
    <w:rsid w:val="007F5D65"/>
    <w:rsid w:val="007F6037"/>
    <w:rsid w:val="007F604A"/>
    <w:rsid w:val="007F6057"/>
    <w:rsid w:val="007F6162"/>
    <w:rsid w:val="007F6250"/>
    <w:rsid w:val="007F62C2"/>
    <w:rsid w:val="007F6370"/>
    <w:rsid w:val="007F63AB"/>
    <w:rsid w:val="007F63E7"/>
    <w:rsid w:val="007F6483"/>
    <w:rsid w:val="007F65BC"/>
    <w:rsid w:val="007F65CA"/>
    <w:rsid w:val="007F67B2"/>
    <w:rsid w:val="007F67E5"/>
    <w:rsid w:val="007F6884"/>
    <w:rsid w:val="007F68A4"/>
    <w:rsid w:val="007F69AE"/>
    <w:rsid w:val="007F6A1B"/>
    <w:rsid w:val="007F6B8B"/>
    <w:rsid w:val="007F6C3E"/>
    <w:rsid w:val="007F6DBD"/>
    <w:rsid w:val="007F6E56"/>
    <w:rsid w:val="007F6EB3"/>
    <w:rsid w:val="007F6EEC"/>
    <w:rsid w:val="007F6FE6"/>
    <w:rsid w:val="007F7026"/>
    <w:rsid w:val="007F7140"/>
    <w:rsid w:val="007F7146"/>
    <w:rsid w:val="007F71F8"/>
    <w:rsid w:val="007F73C0"/>
    <w:rsid w:val="007F75EF"/>
    <w:rsid w:val="007F75F1"/>
    <w:rsid w:val="007F76B7"/>
    <w:rsid w:val="007F78DA"/>
    <w:rsid w:val="007F7953"/>
    <w:rsid w:val="007F7963"/>
    <w:rsid w:val="007F7A2B"/>
    <w:rsid w:val="007F7A50"/>
    <w:rsid w:val="007F7A58"/>
    <w:rsid w:val="007F7AF5"/>
    <w:rsid w:val="007F7B11"/>
    <w:rsid w:val="007F7B45"/>
    <w:rsid w:val="007F7B9B"/>
    <w:rsid w:val="007F7BEE"/>
    <w:rsid w:val="007F7CFC"/>
    <w:rsid w:val="007F7EB9"/>
    <w:rsid w:val="007F7ECE"/>
    <w:rsid w:val="007F7EF3"/>
    <w:rsid w:val="00800040"/>
    <w:rsid w:val="0080012B"/>
    <w:rsid w:val="008001B5"/>
    <w:rsid w:val="0080021A"/>
    <w:rsid w:val="00800249"/>
    <w:rsid w:val="008002F5"/>
    <w:rsid w:val="0080030F"/>
    <w:rsid w:val="008004A9"/>
    <w:rsid w:val="008004B8"/>
    <w:rsid w:val="0080064D"/>
    <w:rsid w:val="00800694"/>
    <w:rsid w:val="008007BF"/>
    <w:rsid w:val="0080082D"/>
    <w:rsid w:val="00800862"/>
    <w:rsid w:val="00800895"/>
    <w:rsid w:val="008008B4"/>
    <w:rsid w:val="008008DE"/>
    <w:rsid w:val="008008F8"/>
    <w:rsid w:val="0080093A"/>
    <w:rsid w:val="00800A77"/>
    <w:rsid w:val="00800B3D"/>
    <w:rsid w:val="00800C15"/>
    <w:rsid w:val="00800D47"/>
    <w:rsid w:val="00800DF0"/>
    <w:rsid w:val="00800E1E"/>
    <w:rsid w:val="00800E42"/>
    <w:rsid w:val="00800E8F"/>
    <w:rsid w:val="00800F5A"/>
    <w:rsid w:val="00800FAF"/>
    <w:rsid w:val="0080103A"/>
    <w:rsid w:val="00801049"/>
    <w:rsid w:val="00801160"/>
    <w:rsid w:val="00801296"/>
    <w:rsid w:val="0080134A"/>
    <w:rsid w:val="00801375"/>
    <w:rsid w:val="0080152D"/>
    <w:rsid w:val="00801595"/>
    <w:rsid w:val="008018B7"/>
    <w:rsid w:val="00801965"/>
    <w:rsid w:val="00801B69"/>
    <w:rsid w:val="00801C2A"/>
    <w:rsid w:val="00801C38"/>
    <w:rsid w:val="00801D69"/>
    <w:rsid w:val="00801DDC"/>
    <w:rsid w:val="0080200C"/>
    <w:rsid w:val="00802221"/>
    <w:rsid w:val="00802242"/>
    <w:rsid w:val="008022B3"/>
    <w:rsid w:val="00802392"/>
    <w:rsid w:val="0080245B"/>
    <w:rsid w:val="008026B4"/>
    <w:rsid w:val="00802742"/>
    <w:rsid w:val="008027AC"/>
    <w:rsid w:val="008027EC"/>
    <w:rsid w:val="00802862"/>
    <w:rsid w:val="00802882"/>
    <w:rsid w:val="008028CE"/>
    <w:rsid w:val="0080296D"/>
    <w:rsid w:val="00802BC6"/>
    <w:rsid w:val="00802BF2"/>
    <w:rsid w:val="00802C71"/>
    <w:rsid w:val="00802C99"/>
    <w:rsid w:val="00802DE9"/>
    <w:rsid w:val="00802E0E"/>
    <w:rsid w:val="00802EA8"/>
    <w:rsid w:val="00802F01"/>
    <w:rsid w:val="00802F46"/>
    <w:rsid w:val="00802F54"/>
    <w:rsid w:val="00803037"/>
    <w:rsid w:val="0080317F"/>
    <w:rsid w:val="008031A2"/>
    <w:rsid w:val="0080325C"/>
    <w:rsid w:val="0080332E"/>
    <w:rsid w:val="00803618"/>
    <w:rsid w:val="00803632"/>
    <w:rsid w:val="008036E5"/>
    <w:rsid w:val="00803739"/>
    <w:rsid w:val="00803827"/>
    <w:rsid w:val="00803845"/>
    <w:rsid w:val="00803868"/>
    <w:rsid w:val="008038FA"/>
    <w:rsid w:val="008039B3"/>
    <w:rsid w:val="008039C1"/>
    <w:rsid w:val="00803B06"/>
    <w:rsid w:val="00803BB5"/>
    <w:rsid w:val="00803BB8"/>
    <w:rsid w:val="00803BF5"/>
    <w:rsid w:val="00803C23"/>
    <w:rsid w:val="00803CC7"/>
    <w:rsid w:val="00803E10"/>
    <w:rsid w:val="00803E72"/>
    <w:rsid w:val="00803E78"/>
    <w:rsid w:val="00803EA5"/>
    <w:rsid w:val="0080409D"/>
    <w:rsid w:val="008040C3"/>
    <w:rsid w:val="008040FF"/>
    <w:rsid w:val="00804141"/>
    <w:rsid w:val="00804153"/>
    <w:rsid w:val="00804242"/>
    <w:rsid w:val="0080428A"/>
    <w:rsid w:val="00804314"/>
    <w:rsid w:val="0080433D"/>
    <w:rsid w:val="008043A8"/>
    <w:rsid w:val="00804401"/>
    <w:rsid w:val="00804512"/>
    <w:rsid w:val="00804529"/>
    <w:rsid w:val="008045A8"/>
    <w:rsid w:val="0080463A"/>
    <w:rsid w:val="008046C6"/>
    <w:rsid w:val="00804725"/>
    <w:rsid w:val="008047D1"/>
    <w:rsid w:val="00804891"/>
    <w:rsid w:val="008048A6"/>
    <w:rsid w:val="008048FA"/>
    <w:rsid w:val="00804AF2"/>
    <w:rsid w:val="00804B8F"/>
    <w:rsid w:val="00804C27"/>
    <w:rsid w:val="00804DC7"/>
    <w:rsid w:val="00804EBC"/>
    <w:rsid w:val="00805027"/>
    <w:rsid w:val="00805095"/>
    <w:rsid w:val="00805096"/>
    <w:rsid w:val="00805180"/>
    <w:rsid w:val="0080519C"/>
    <w:rsid w:val="008051E3"/>
    <w:rsid w:val="00805243"/>
    <w:rsid w:val="008052DD"/>
    <w:rsid w:val="00805323"/>
    <w:rsid w:val="008053EA"/>
    <w:rsid w:val="008054D4"/>
    <w:rsid w:val="00805504"/>
    <w:rsid w:val="008056CA"/>
    <w:rsid w:val="00805779"/>
    <w:rsid w:val="008059CF"/>
    <w:rsid w:val="00805A67"/>
    <w:rsid w:val="00805A86"/>
    <w:rsid w:val="00805AB5"/>
    <w:rsid w:val="00805BA6"/>
    <w:rsid w:val="00805C2F"/>
    <w:rsid w:val="00805CA0"/>
    <w:rsid w:val="00805DDB"/>
    <w:rsid w:val="00805DF1"/>
    <w:rsid w:val="00805E05"/>
    <w:rsid w:val="00805EA3"/>
    <w:rsid w:val="00805EA7"/>
    <w:rsid w:val="00805ECC"/>
    <w:rsid w:val="00805FD1"/>
    <w:rsid w:val="0080619F"/>
    <w:rsid w:val="00806261"/>
    <w:rsid w:val="00806278"/>
    <w:rsid w:val="00806299"/>
    <w:rsid w:val="0080629D"/>
    <w:rsid w:val="008063FC"/>
    <w:rsid w:val="00806502"/>
    <w:rsid w:val="00806522"/>
    <w:rsid w:val="008065F7"/>
    <w:rsid w:val="0080662B"/>
    <w:rsid w:val="00806737"/>
    <w:rsid w:val="00806751"/>
    <w:rsid w:val="00806820"/>
    <w:rsid w:val="008069E6"/>
    <w:rsid w:val="00806A3C"/>
    <w:rsid w:val="00806AF3"/>
    <w:rsid w:val="00806B5D"/>
    <w:rsid w:val="00806B98"/>
    <w:rsid w:val="00806C0A"/>
    <w:rsid w:val="00806CDD"/>
    <w:rsid w:val="00806DE0"/>
    <w:rsid w:val="00806E12"/>
    <w:rsid w:val="00806E6B"/>
    <w:rsid w:val="0080706B"/>
    <w:rsid w:val="00807074"/>
    <w:rsid w:val="00807111"/>
    <w:rsid w:val="008071CF"/>
    <w:rsid w:val="008072A5"/>
    <w:rsid w:val="0080732E"/>
    <w:rsid w:val="0080745C"/>
    <w:rsid w:val="008074A0"/>
    <w:rsid w:val="008074A6"/>
    <w:rsid w:val="00807571"/>
    <w:rsid w:val="008076A7"/>
    <w:rsid w:val="008076E1"/>
    <w:rsid w:val="00807715"/>
    <w:rsid w:val="00807767"/>
    <w:rsid w:val="008077B4"/>
    <w:rsid w:val="00807A25"/>
    <w:rsid w:val="00807A56"/>
    <w:rsid w:val="00807BAF"/>
    <w:rsid w:val="00807E03"/>
    <w:rsid w:val="00807E20"/>
    <w:rsid w:val="00807E9F"/>
    <w:rsid w:val="00807EBE"/>
    <w:rsid w:val="00807ED2"/>
    <w:rsid w:val="00807F41"/>
    <w:rsid w:val="00810060"/>
    <w:rsid w:val="00810096"/>
    <w:rsid w:val="008100B8"/>
    <w:rsid w:val="008101C0"/>
    <w:rsid w:val="008101DC"/>
    <w:rsid w:val="008101DD"/>
    <w:rsid w:val="008102CB"/>
    <w:rsid w:val="008102FB"/>
    <w:rsid w:val="00810415"/>
    <w:rsid w:val="0081043E"/>
    <w:rsid w:val="0081045A"/>
    <w:rsid w:val="00810569"/>
    <w:rsid w:val="008106B0"/>
    <w:rsid w:val="008107BF"/>
    <w:rsid w:val="00810839"/>
    <w:rsid w:val="008108D7"/>
    <w:rsid w:val="008108EC"/>
    <w:rsid w:val="008109B3"/>
    <w:rsid w:val="00810BFC"/>
    <w:rsid w:val="00810D7D"/>
    <w:rsid w:val="00810D88"/>
    <w:rsid w:val="00810EED"/>
    <w:rsid w:val="0081109D"/>
    <w:rsid w:val="008110A0"/>
    <w:rsid w:val="00811116"/>
    <w:rsid w:val="008112CA"/>
    <w:rsid w:val="00811320"/>
    <w:rsid w:val="008113C0"/>
    <w:rsid w:val="00811440"/>
    <w:rsid w:val="008114F3"/>
    <w:rsid w:val="00811511"/>
    <w:rsid w:val="0081156B"/>
    <w:rsid w:val="0081159F"/>
    <w:rsid w:val="008115AE"/>
    <w:rsid w:val="008115EF"/>
    <w:rsid w:val="00811604"/>
    <w:rsid w:val="008118D9"/>
    <w:rsid w:val="008119E7"/>
    <w:rsid w:val="00811AC0"/>
    <w:rsid w:val="00811B5D"/>
    <w:rsid w:val="00811CED"/>
    <w:rsid w:val="00811D15"/>
    <w:rsid w:val="00811F7B"/>
    <w:rsid w:val="00811FA4"/>
    <w:rsid w:val="00811FF0"/>
    <w:rsid w:val="00812090"/>
    <w:rsid w:val="008120F1"/>
    <w:rsid w:val="0081227A"/>
    <w:rsid w:val="00812286"/>
    <w:rsid w:val="00812365"/>
    <w:rsid w:val="008123C4"/>
    <w:rsid w:val="0081242A"/>
    <w:rsid w:val="0081243C"/>
    <w:rsid w:val="008124CD"/>
    <w:rsid w:val="00812595"/>
    <w:rsid w:val="008125A6"/>
    <w:rsid w:val="00812699"/>
    <w:rsid w:val="0081276E"/>
    <w:rsid w:val="008127EA"/>
    <w:rsid w:val="00812813"/>
    <w:rsid w:val="00812975"/>
    <w:rsid w:val="008129FF"/>
    <w:rsid w:val="00812A99"/>
    <w:rsid w:val="00812B05"/>
    <w:rsid w:val="00812B49"/>
    <w:rsid w:val="00812B50"/>
    <w:rsid w:val="00812BB0"/>
    <w:rsid w:val="00812C4D"/>
    <w:rsid w:val="00812C60"/>
    <w:rsid w:val="00812CA7"/>
    <w:rsid w:val="00812CB7"/>
    <w:rsid w:val="00812CDC"/>
    <w:rsid w:val="00812D12"/>
    <w:rsid w:val="00812DAC"/>
    <w:rsid w:val="00812DC0"/>
    <w:rsid w:val="00812DD4"/>
    <w:rsid w:val="00812E08"/>
    <w:rsid w:val="00812E0E"/>
    <w:rsid w:val="00812F28"/>
    <w:rsid w:val="00812F43"/>
    <w:rsid w:val="0081303C"/>
    <w:rsid w:val="008130AF"/>
    <w:rsid w:val="00813155"/>
    <w:rsid w:val="00813199"/>
    <w:rsid w:val="00813206"/>
    <w:rsid w:val="00813257"/>
    <w:rsid w:val="00813323"/>
    <w:rsid w:val="008133C8"/>
    <w:rsid w:val="008134B0"/>
    <w:rsid w:val="008135C2"/>
    <w:rsid w:val="0081369A"/>
    <w:rsid w:val="0081377A"/>
    <w:rsid w:val="008137F1"/>
    <w:rsid w:val="00813830"/>
    <w:rsid w:val="008138EA"/>
    <w:rsid w:val="00813919"/>
    <w:rsid w:val="00813ABF"/>
    <w:rsid w:val="00813B4C"/>
    <w:rsid w:val="00813BBF"/>
    <w:rsid w:val="00813C05"/>
    <w:rsid w:val="00813CC7"/>
    <w:rsid w:val="00813DAA"/>
    <w:rsid w:val="00813E7A"/>
    <w:rsid w:val="00813ECB"/>
    <w:rsid w:val="00813FE4"/>
    <w:rsid w:val="00813FEC"/>
    <w:rsid w:val="0081406F"/>
    <w:rsid w:val="008141E0"/>
    <w:rsid w:val="008141F1"/>
    <w:rsid w:val="00814442"/>
    <w:rsid w:val="00814538"/>
    <w:rsid w:val="00814625"/>
    <w:rsid w:val="00814630"/>
    <w:rsid w:val="0081483B"/>
    <w:rsid w:val="008148A3"/>
    <w:rsid w:val="008149B3"/>
    <w:rsid w:val="00814A65"/>
    <w:rsid w:val="00814C5C"/>
    <w:rsid w:val="00814C77"/>
    <w:rsid w:val="00814C86"/>
    <w:rsid w:val="00814CFC"/>
    <w:rsid w:val="00814D2C"/>
    <w:rsid w:val="00814DAA"/>
    <w:rsid w:val="00814E8F"/>
    <w:rsid w:val="00814F2F"/>
    <w:rsid w:val="00814FDB"/>
    <w:rsid w:val="00815061"/>
    <w:rsid w:val="008150AB"/>
    <w:rsid w:val="00815143"/>
    <w:rsid w:val="00815158"/>
    <w:rsid w:val="00815294"/>
    <w:rsid w:val="00815322"/>
    <w:rsid w:val="008153B3"/>
    <w:rsid w:val="0081548C"/>
    <w:rsid w:val="008155BA"/>
    <w:rsid w:val="00815688"/>
    <w:rsid w:val="008156FF"/>
    <w:rsid w:val="00815726"/>
    <w:rsid w:val="00815745"/>
    <w:rsid w:val="00815813"/>
    <w:rsid w:val="0081591A"/>
    <w:rsid w:val="00815B22"/>
    <w:rsid w:val="00815BE2"/>
    <w:rsid w:val="00815BE6"/>
    <w:rsid w:val="00815C49"/>
    <w:rsid w:val="00815CAE"/>
    <w:rsid w:val="00815CC6"/>
    <w:rsid w:val="00815D6C"/>
    <w:rsid w:val="00815ECD"/>
    <w:rsid w:val="00815F58"/>
    <w:rsid w:val="00815FAB"/>
    <w:rsid w:val="008160E5"/>
    <w:rsid w:val="008160FF"/>
    <w:rsid w:val="00816121"/>
    <w:rsid w:val="00816199"/>
    <w:rsid w:val="0081619B"/>
    <w:rsid w:val="008161ED"/>
    <w:rsid w:val="0081638B"/>
    <w:rsid w:val="008163FA"/>
    <w:rsid w:val="00816607"/>
    <w:rsid w:val="008168AC"/>
    <w:rsid w:val="008168B9"/>
    <w:rsid w:val="00816931"/>
    <w:rsid w:val="00816933"/>
    <w:rsid w:val="00816958"/>
    <w:rsid w:val="008169E5"/>
    <w:rsid w:val="00816A7D"/>
    <w:rsid w:val="00816B35"/>
    <w:rsid w:val="00816C04"/>
    <w:rsid w:val="00816C76"/>
    <w:rsid w:val="00816CB7"/>
    <w:rsid w:val="00816EE1"/>
    <w:rsid w:val="00816EF8"/>
    <w:rsid w:val="00816F88"/>
    <w:rsid w:val="00817018"/>
    <w:rsid w:val="008170E4"/>
    <w:rsid w:val="00817177"/>
    <w:rsid w:val="0081719F"/>
    <w:rsid w:val="008171CE"/>
    <w:rsid w:val="008171E7"/>
    <w:rsid w:val="00817293"/>
    <w:rsid w:val="00817299"/>
    <w:rsid w:val="008173D9"/>
    <w:rsid w:val="008174A5"/>
    <w:rsid w:val="0081751B"/>
    <w:rsid w:val="0081755E"/>
    <w:rsid w:val="008175B1"/>
    <w:rsid w:val="008175E0"/>
    <w:rsid w:val="00817684"/>
    <w:rsid w:val="008179F1"/>
    <w:rsid w:val="00817AB8"/>
    <w:rsid w:val="00817BB8"/>
    <w:rsid w:val="00817C2B"/>
    <w:rsid w:val="00817C8F"/>
    <w:rsid w:val="00817CFC"/>
    <w:rsid w:val="00817D51"/>
    <w:rsid w:val="00817D8D"/>
    <w:rsid w:val="00817DB1"/>
    <w:rsid w:val="00817E5E"/>
    <w:rsid w:val="00817E8A"/>
    <w:rsid w:val="0082005A"/>
    <w:rsid w:val="00820307"/>
    <w:rsid w:val="00820319"/>
    <w:rsid w:val="00820430"/>
    <w:rsid w:val="0082074B"/>
    <w:rsid w:val="00820755"/>
    <w:rsid w:val="008207AB"/>
    <w:rsid w:val="0082081A"/>
    <w:rsid w:val="0082087F"/>
    <w:rsid w:val="008209B4"/>
    <w:rsid w:val="008209D2"/>
    <w:rsid w:val="00820CAD"/>
    <w:rsid w:val="00820D2D"/>
    <w:rsid w:val="00820D51"/>
    <w:rsid w:val="00820DB9"/>
    <w:rsid w:val="00820E18"/>
    <w:rsid w:val="00820E75"/>
    <w:rsid w:val="00820EAA"/>
    <w:rsid w:val="00820F0E"/>
    <w:rsid w:val="00820FEF"/>
    <w:rsid w:val="0082108A"/>
    <w:rsid w:val="00821172"/>
    <w:rsid w:val="008211B4"/>
    <w:rsid w:val="008211F2"/>
    <w:rsid w:val="00821387"/>
    <w:rsid w:val="008213EA"/>
    <w:rsid w:val="0082150B"/>
    <w:rsid w:val="00821876"/>
    <w:rsid w:val="0082188B"/>
    <w:rsid w:val="008218ED"/>
    <w:rsid w:val="00821996"/>
    <w:rsid w:val="008219F0"/>
    <w:rsid w:val="008219F5"/>
    <w:rsid w:val="00821A74"/>
    <w:rsid w:val="00821AC1"/>
    <w:rsid w:val="00821AF6"/>
    <w:rsid w:val="00821C94"/>
    <w:rsid w:val="00821CE2"/>
    <w:rsid w:val="00821D6B"/>
    <w:rsid w:val="0082206A"/>
    <w:rsid w:val="00822128"/>
    <w:rsid w:val="0082216E"/>
    <w:rsid w:val="00822184"/>
    <w:rsid w:val="00822206"/>
    <w:rsid w:val="00822224"/>
    <w:rsid w:val="00822274"/>
    <w:rsid w:val="008222B1"/>
    <w:rsid w:val="00822323"/>
    <w:rsid w:val="0082234F"/>
    <w:rsid w:val="008223AE"/>
    <w:rsid w:val="008223B3"/>
    <w:rsid w:val="00822403"/>
    <w:rsid w:val="008224E3"/>
    <w:rsid w:val="0082254A"/>
    <w:rsid w:val="00822693"/>
    <w:rsid w:val="008228B0"/>
    <w:rsid w:val="008228DE"/>
    <w:rsid w:val="00822914"/>
    <w:rsid w:val="008229B8"/>
    <w:rsid w:val="00822AA5"/>
    <w:rsid w:val="00822AE8"/>
    <w:rsid w:val="00822C65"/>
    <w:rsid w:val="00822EE9"/>
    <w:rsid w:val="00822F67"/>
    <w:rsid w:val="00822F77"/>
    <w:rsid w:val="00822F88"/>
    <w:rsid w:val="00822FEE"/>
    <w:rsid w:val="0082306C"/>
    <w:rsid w:val="0082306F"/>
    <w:rsid w:val="00823147"/>
    <w:rsid w:val="00823253"/>
    <w:rsid w:val="008234BC"/>
    <w:rsid w:val="00823513"/>
    <w:rsid w:val="0082354E"/>
    <w:rsid w:val="00823598"/>
    <w:rsid w:val="00823650"/>
    <w:rsid w:val="00823665"/>
    <w:rsid w:val="008236E5"/>
    <w:rsid w:val="00823727"/>
    <w:rsid w:val="0082389F"/>
    <w:rsid w:val="00823CAD"/>
    <w:rsid w:val="00823D8E"/>
    <w:rsid w:val="00823E6C"/>
    <w:rsid w:val="00823FAA"/>
    <w:rsid w:val="00824009"/>
    <w:rsid w:val="008240C2"/>
    <w:rsid w:val="0082417B"/>
    <w:rsid w:val="00824192"/>
    <w:rsid w:val="00824334"/>
    <w:rsid w:val="008243A4"/>
    <w:rsid w:val="0082449D"/>
    <w:rsid w:val="008244B0"/>
    <w:rsid w:val="00824538"/>
    <w:rsid w:val="008245B3"/>
    <w:rsid w:val="008245D4"/>
    <w:rsid w:val="00824689"/>
    <w:rsid w:val="008247A9"/>
    <w:rsid w:val="0082481C"/>
    <w:rsid w:val="0082482D"/>
    <w:rsid w:val="00824836"/>
    <w:rsid w:val="008248DC"/>
    <w:rsid w:val="008249A2"/>
    <w:rsid w:val="00824BCB"/>
    <w:rsid w:val="00824DB6"/>
    <w:rsid w:val="00825069"/>
    <w:rsid w:val="0082506E"/>
    <w:rsid w:val="00825078"/>
    <w:rsid w:val="00825091"/>
    <w:rsid w:val="00825162"/>
    <w:rsid w:val="008251A6"/>
    <w:rsid w:val="00825238"/>
    <w:rsid w:val="00825347"/>
    <w:rsid w:val="0082541C"/>
    <w:rsid w:val="008255CE"/>
    <w:rsid w:val="0082585A"/>
    <w:rsid w:val="008258B4"/>
    <w:rsid w:val="0082591F"/>
    <w:rsid w:val="008259BD"/>
    <w:rsid w:val="00825A5F"/>
    <w:rsid w:val="00825A9E"/>
    <w:rsid w:val="00825B50"/>
    <w:rsid w:val="00825D19"/>
    <w:rsid w:val="00825D47"/>
    <w:rsid w:val="00826018"/>
    <w:rsid w:val="0082609E"/>
    <w:rsid w:val="008261B2"/>
    <w:rsid w:val="00826208"/>
    <w:rsid w:val="008262AF"/>
    <w:rsid w:val="00826371"/>
    <w:rsid w:val="00826389"/>
    <w:rsid w:val="008264E9"/>
    <w:rsid w:val="00826557"/>
    <w:rsid w:val="008265C0"/>
    <w:rsid w:val="00826611"/>
    <w:rsid w:val="0082667E"/>
    <w:rsid w:val="008266C5"/>
    <w:rsid w:val="008267A5"/>
    <w:rsid w:val="0082683A"/>
    <w:rsid w:val="00826846"/>
    <w:rsid w:val="0082692C"/>
    <w:rsid w:val="008269BE"/>
    <w:rsid w:val="00826A77"/>
    <w:rsid w:val="00826BF1"/>
    <w:rsid w:val="00826C0D"/>
    <w:rsid w:val="00826C3A"/>
    <w:rsid w:val="00826D96"/>
    <w:rsid w:val="00826FE8"/>
    <w:rsid w:val="00826FF5"/>
    <w:rsid w:val="00827088"/>
    <w:rsid w:val="00827360"/>
    <w:rsid w:val="00827364"/>
    <w:rsid w:val="0082739A"/>
    <w:rsid w:val="008273A2"/>
    <w:rsid w:val="00827471"/>
    <w:rsid w:val="008274C9"/>
    <w:rsid w:val="008274F3"/>
    <w:rsid w:val="00827543"/>
    <w:rsid w:val="0082755E"/>
    <w:rsid w:val="0082762D"/>
    <w:rsid w:val="00827709"/>
    <w:rsid w:val="0082778C"/>
    <w:rsid w:val="00827801"/>
    <w:rsid w:val="00827935"/>
    <w:rsid w:val="008279A7"/>
    <w:rsid w:val="008279B0"/>
    <w:rsid w:val="00827B58"/>
    <w:rsid w:val="00827B86"/>
    <w:rsid w:val="00827BA8"/>
    <w:rsid w:val="00827BC6"/>
    <w:rsid w:val="00827C92"/>
    <w:rsid w:val="00827DA1"/>
    <w:rsid w:val="00827F34"/>
    <w:rsid w:val="00830058"/>
    <w:rsid w:val="008300AD"/>
    <w:rsid w:val="008300DB"/>
    <w:rsid w:val="00830117"/>
    <w:rsid w:val="00830210"/>
    <w:rsid w:val="00830292"/>
    <w:rsid w:val="00830376"/>
    <w:rsid w:val="008303B5"/>
    <w:rsid w:val="008304CA"/>
    <w:rsid w:val="00830531"/>
    <w:rsid w:val="008306AA"/>
    <w:rsid w:val="0083095E"/>
    <w:rsid w:val="008309B9"/>
    <w:rsid w:val="008309FD"/>
    <w:rsid w:val="00830A7A"/>
    <w:rsid w:val="00830C0A"/>
    <w:rsid w:val="00830DB8"/>
    <w:rsid w:val="00830DBD"/>
    <w:rsid w:val="00830E99"/>
    <w:rsid w:val="00830F14"/>
    <w:rsid w:val="00830FB9"/>
    <w:rsid w:val="00830FBC"/>
    <w:rsid w:val="00830FCE"/>
    <w:rsid w:val="008310DF"/>
    <w:rsid w:val="00831274"/>
    <w:rsid w:val="00831359"/>
    <w:rsid w:val="0083140C"/>
    <w:rsid w:val="00831443"/>
    <w:rsid w:val="00831554"/>
    <w:rsid w:val="0083159C"/>
    <w:rsid w:val="00831604"/>
    <w:rsid w:val="0083168A"/>
    <w:rsid w:val="008316C9"/>
    <w:rsid w:val="008316E6"/>
    <w:rsid w:val="0083170C"/>
    <w:rsid w:val="0083179F"/>
    <w:rsid w:val="008317C6"/>
    <w:rsid w:val="00831806"/>
    <w:rsid w:val="00831888"/>
    <w:rsid w:val="00831A69"/>
    <w:rsid w:val="00831A70"/>
    <w:rsid w:val="00831A97"/>
    <w:rsid w:val="00831B26"/>
    <w:rsid w:val="00831B69"/>
    <w:rsid w:val="00831C0E"/>
    <w:rsid w:val="00831C2A"/>
    <w:rsid w:val="00831C93"/>
    <w:rsid w:val="00831D1F"/>
    <w:rsid w:val="00831D49"/>
    <w:rsid w:val="00831D8B"/>
    <w:rsid w:val="00831DD1"/>
    <w:rsid w:val="00831E11"/>
    <w:rsid w:val="00831E69"/>
    <w:rsid w:val="00831F9F"/>
    <w:rsid w:val="00831FDB"/>
    <w:rsid w:val="0083225D"/>
    <w:rsid w:val="008323DC"/>
    <w:rsid w:val="00832432"/>
    <w:rsid w:val="00832447"/>
    <w:rsid w:val="00832454"/>
    <w:rsid w:val="008324B0"/>
    <w:rsid w:val="00832791"/>
    <w:rsid w:val="008328B2"/>
    <w:rsid w:val="008328BE"/>
    <w:rsid w:val="00832A79"/>
    <w:rsid w:val="00832A87"/>
    <w:rsid w:val="00832BAD"/>
    <w:rsid w:val="00832BCE"/>
    <w:rsid w:val="00832BD7"/>
    <w:rsid w:val="00832BF8"/>
    <w:rsid w:val="00832C1F"/>
    <w:rsid w:val="00832D44"/>
    <w:rsid w:val="00832D52"/>
    <w:rsid w:val="00832D68"/>
    <w:rsid w:val="00832DCC"/>
    <w:rsid w:val="00832FA9"/>
    <w:rsid w:val="00832FEA"/>
    <w:rsid w:val="00833024"/>
    <w:rsid w:val="008330D3"/>
    <w:rsid w:val="008333C9"/>
    <w:rsid w:val="0083349C"/>
    <w:rsid w:val="008334BC"/>
    <w:rsid w:val="008335DF"/>
    <w:rsid w:val="00833891"/>
    <w:rsid w:val="00833893"/>
    <w:rsid w:val="00833A28"/>
    <w:rsid w:val="00833A7B"/>
    <w:rsid w:val="00833AD5"/>
    <w:rsid w:val="00833AED"/>
    <w:rsid w:val="00833DAA"/>
    <w:rsid w:val="00833F98"/>
    <w:rsid w:val="00834051"/>
    <w:rsid w:val="008340A8"/>
    <w:rsid w:val="00834285"/>
    <w:rsid w:val="008342CA"/>
    <w:rsid w:val="008342E4"/>
    <w:rsid w:val="00834319"/>
    <w:rsid w:val="00834379"/>
    <w:rsid w:val="00834385"/>
    <w:rsid w:val="0083453F"/>
    <w:rsid w:val="00834641"/>
    <w:rsid w:val="00834676"/>
    <w:rsid w:val="008346B4"/>
    <w:rsid w:val="00834707"/>
    <w:rsid w:val="00834772"/>
    <w:rsid w:val="0083489F"/>
    <w:rsid w:val="0083495F"/>
    <w:rsid w:val="00834995"/>
    <w:rsid w:val="008349B5"/>
    <w:rsid w:val="00834AA5"/>
    <w:rsid w:val="00834B9C"/>
    <w:rsid w:val="00834BCC"/>
    <w:rsid w:val="00834C1E"/>
    <w:rsid w:val="00834D31"/>
    <w:rsid w:val="00834D70"/>
    <w:rsid w:val="00834D85"/>
    <w:rsid w:val="00834D89"/>
    <w:rsid w:val="00834E95"/>
    <w:rsid w:val="00834EB6"/>
    <w:rsid w:val="00834F5E"/>
    <w:rsid w:val="00835148"/>
    <w:rsid w:val="00835222"/>
    <w:rsid w:val="00835253"/>
    <w:rsid w:val="008352C8"/>
    <w:rsid w:val="00835304"/>
    <w:rsid w:val="008353F4"/>
    <w:rsid w:val="00835575"/>
    <w:rsid w:val="0083566B"/>
    <w:rsid w:val="00835697"/>
    <w:rsid w:val="00835762"/>
    <w:rsid w:val="00835955"/>
    <w:rsid w:val="00835958"/>
    <w:rsid w:val="008359BA"/>
    <w:rsid w:val="00835A1D"/>
    <w:rsid w:val="00835AF4"/>
    <w:rsid w:val="00835BC3"/>
    <w:rsid w:val="00835C72"/>
    <w:rsid w:val="00835C86"/>
    <w:rsid w:val="00835D66"/>
    <w:rsid w:val="00835D7D"/>
    <w:rsid w:val="00835E27"/>
    <w:rsid w:val="00835E39"/>
    <w:rsid w:val="00835E94"/>
    <w:rsid w:val="00835EC3"/>
    <w:rsid w:val="00835EE0"/>
    <w:rsid w:val="00835EFE"/>
    <w:rsid w:val="00835F97"/>
    <w:rsid w:val="00835FB3"/>
    <w:rsid w:val="00836253"/>
    <w:rsid w:val="0083628A"/>
    <w:rsid w:val="00836406"/>
    <w:rsid w:val="00836565"/>
    <w:rsid w:val="008365AB"/>
    <w:rsid w:val="008365B9"/>
    <w:rsid w:val="00836608"/>
    <w:rsid w:val="0083662A"/>
    <w:rsid w:val="00836632"/>
    <w:rsid w:val="00836764"/>
    <w:rsid w:val="0083684C"/>
    <w:rsid w:val="0083685B"/>
    <w:rsid w:val="00836928"/>
    <w:rsid w:val="008369A1"/>
    <w:rsid w:val="00836A30"/>
    <w:rsid w:val="00836AF0"/>
    <w:rsid w:val="00836C3C"/>
    <w:rsid w:val="00836CF2"/>
    <w:rsid w:val="00836ED1"/>
    <w:rsid w:val="00836F26"/>
    <w:rsid w:val="0083704D"/>
    <w:rsid w:val="008372CF"/>
    <w:rsid w:val="00837410"/>
    <w:rsid w:val="00837464"/>
    <w:rsid w:val="00837541"/>
    <w:rsid w:val="0083760D"/>
    <w:rsid w:val="00837641"/>
    <w:rsid w:val="00837679"/>
    <w:rsid w:val="00837909"/>
    <w:rsid w:val="00837940"/>
    <w:rsid w:val="008379ED"/>
    <w:rsid w:val="00837ABA"/>
    <w:rsid w:val="00837B06"/>
    <w:rsid w:val="00837CA6"/>
    <w:rsid w:val="00837CF2"/>
    <w:rsid w:val="00837CF5"/>
    <w:rsid w:val="00837D1F"/>
    <w:rsid w:val="00837E65"/>
    <w:rsid w:val="00837F36"/>
    <w:rsid w:val="00838399"/>
    <w:rsid w:val="0084004F"/>
    <w:rsid w:val="008400EA"/>
    <w:rsid w:val="0084017B"/>
    <w:rsid w:val="008402D6"/>
    <w:rsid w:val="008405AD"/>
    <w:rsid w:val="00840605"/>
    <w:rsid w:val="00840632"/>
    <w:rsid w:val="008406D0"/>
    <w:rsid w:val="0084082E"/>
    <w:rsid w:val="00840878"/>
    <w:rsid w:val="0084088F"/>
    <w:rsid w:val="008408CD"/>
    <w:rsid w:val="008409D1"/>
    <w:rsid w:val="00840A54"/>
    <w:rsid w:val="00840B93"/>
    <w:rsid w:val="00840BA6"/>
    <w:rsid w:val="00840CF9"/>
    <w:rsid w:val="00840D88"/>
    <w:rsid w:val="00840DBF"/>
    <w:rsid w:val="00840E54"/>
    <w:rsid w:val="00840F79"/>
    <w:rsid w:val="008411AC"/>
    <w:rsid w:val="00841340"/>
    <w:rsid w:val="00841374"/>
    <w:rsid w:val="008413E5"/>
    <w:rsid w:val="00841474"/>
    <w:rsid w:val="00841475"/>
    <w:rsid w:val="0084149B"/>
    <w:rsid w:val="00841853"/>
    <w:rsid w:val="00841955"/>
    <w:rsid w:val="008419AC"/>
    <w:rsid w:val="008419B1"/>
    <w:rsid w:val="00841A2B"/>
    <w:rsid w:val="00841B5E"/>
    <w:rsid w:val="00841BA9"/>
    <w:rsid w:val="00841C44"/>
    <w:rsid w:val="00841D7E"/>
    <w:rsid w:val="00841D81"/>
    <w:rsid w:val="00841DDA"/>
    <w:rsid w:val="00842082"/>
    <w:rsid w:val="008421A2"/>
    <w:rsid w:val="00842223"/>
    <w:rsid w:val="008422B5"/>
    <w:rsid w:val="0084231C"/>
    <w:rsid w:val="00842407"/>
    <w:rsid w:val="0084247F"/>
    <w:rsid w:val="008424C2"/>
    <w:rsid w:val="00842573"/>
    <w:rsid w:val="0084262E"/>
    <w:rsid w:val="00842647"/>
    <w:rsid w:val="00842728"/>
    <w:rsid w:val="00842731"/>
    <w:rsid w:val="0084273B"/>
    <w:rsid w:val="008428D7"/>
    <w:rsid w:val="008428E3"/>
    <w:rsid w:val="00842A03"/>
    <w:rsid w:val="00842AA4"/>
    <w:rsid w:val="00842AC8"/>
    <w:rsid w:val="00842D61"/>
    <w:rsid w:val="00842DA3"/>
    <w:rsid w:val="00842DF9"/>
    <w:rsid w:val="00842E4E"/>
    <w:rsid w:val="00842E65"/>
    <w:rsid w:val="0084300A"/>
    <w:rsid w:val="00843270"/>
    <w:rsid w:val="008432DB"/>
    <w:rsid w:val="00843458"/>
    <w:rsid w:val="008436D9"/>
    <w:rsid w:val="008436E7"/>
    <w:rsid w:val="008437DA"/>
    <w:rsid w:val="00843889"/>
    <w:rsid w:val="008438B1"/>
    <w:rsid w:val="00843902"/>
    <w:rsid w:val="00843975"/>
    <w:rsid w:val="008439C9"/>
    <w:rsid w:val="00843B89"/>
    <w:rsid w:val="00843C49"/>
    <w:rsid w:val="00843E5D"/>
    <w:rsid w:val="00843FFB"/>
    <w:rsid w:val="0084400C"/>
    <w:rsid w:val="008440C9"/>
    <w:rsid w:val="008440F2"/>
    <w:rsid w:val="008441B1"/>
    <w:rsid w:val="008442D1"/>
    <w:rsid w:val="008443CB"/>
    <w:rsid w:val="0084450E"/>
    <w:rsid w:val="0084460F"/>
    <w:rsid w:val="008447A3"/>
    <w:rsid w:val="00844909"/>
    <w:rsid w:val="008449A4"/>
    <w:rsid w:val="008449EB"/>
    <w:rsid w:val="00844A56"/>
    <w:rsid w:val="00844A96"/>
    <w:rsid w:val="00844A9B"/>
    <w:rsid w:val="00844B0F"/>
    <w:rsid w:val="00844C7D"/>
    <w:rsid w:val="00844CDA"/>
    <w:rsid w:val="00844D39"/>
    <w:rsid w:val="00844F32"/>
    <w:rsid w:val="00844F5E"/>
    <w:rsid w:val="00844FC9"/>
    <w:rsid w:val="00844FF1"/>
    <w:rsid w:val="0084504A"/>
    <w:rsid w:val="0084519A"/>
    <w:rsid w:val="00845266"/>
    <w:rsid w:val="008452E2"/>
    <w:rsid w:val="00845332"/>
    <w:rsid w:val="00845339"/>
    <w:rsid w:val="00845379"/>
    <w:rsid w:val="008453B7"/>
    <w:rsid w:val="00845443"/>
    <w:rsid w:val="00845489"/>
    <w:rsid w:val="00845610"/>
    <w:rsid w:val="0084572B"/>
    <w:rsid w:val="0084578B"/>
    <w:rsid w:val="008457EA"/>
    <w:rsid w:val="00845944"/>
    <w:rsid w:val="00845A45"/>
    <w:rsid w:val="00845B11"/>
    <w:rsid w:val="00845B79"/>
    <w:rsid w:val="00845D88"/>
    <w:rsid w:val="00845FDD"/>
    <w:rsid w:val="0084600B"/>
    <w:rsid w:val="008460E3"/>
    <w:rsid w:val="008463AC"/>
    <w:rsid w:val="00846463"/>
    <w:rsid w:val="00846528"/>
    <w:rsid w:val="008466FA"/>
    <w:rsid w:val="00846737"/>
    <w:rsid w:val="008468F8"/>
    <w:rsid w:val="00846921"/>
    <w:rsid w:val="0084693D"/>
    <w:rsid w:val="008469C3"/>
    <w:rsid w:val="00846AD1"/>
    <w:rsid w:val="00846B89"/>
    <w:rsid w:val="00846BE9"/>
    <w:rsid w:val="00846BFC"/>
    <w:rsid w:val="00846D2F"/>
    <w:rsid w:val="00846E74"/>
    <w:rsid w:val="008470A7"/>
    <w:rsid w:val="008470DE"/>
    <w:rsid w:val="0084711A"/>
    <w:rsid w:val="00847428"/>
    <w:rsid w:val="0084748B"/>
    <w:rsid w:val="008474F7"/>
    <w:rsid w:val="008475DC"/>
    <w:rsid w:val="008475F9"/>
    <w:rsid w:val="00847633"/>
    <w:rsid w:val="00847684"/>
    <w:rsid w:val="00847791"/>
    <w:rsid w:val="008477B8"/>
    <w:rsid w:val="008477E5"/>
    <w:rsid w:val="00847942"/>
    <w:rsid w:val="008479B4"/>
    <w:rsid w:val="00847A21"/>
    <w:rsid w:val="00847A34"/>
    <w:rsid w:val="00847B32"/>
    <w:rsid w:val="00847B70"/>
    <w:rsid w:val="00847C33"/>
    <w:rsid w:val="00847C5A"/>
    <w:rsid w:val="00847C9F"/>
    <w:rsid w:val="00847F74"/>
    <w:rsid w:val="0084CF31"/>
    <w:rsid w:val="0085002D"/>
    <w:rsid w:val="008501ED"/>
    <w:rsid w:val="0085021D"/>
    <w:rsid w:val="00850234"/>
    <w:rsid w:val="00850314"/>
    <w:rsid w:val="00850452"/>
    <w:rsid w:val="00850496"/>
    <w:rsid w:val="00850526"/>
    <w:rsid w:val="00850739"/>
    <w:rsid w:val="008508AB"/>
    <w:rsid w:val="00850B7D"/>
    <w:rsid w:val="00850CF1"/>
    <w:rsid w:val="00850D07"/>
    <w:rsid w:val="00850E19"/>
    <w:rsid w:val="00850EBD"/>
    <w:rsid w:val="00850F5F"/>
    <w:rsid w:val="0085118E"/>
    <w:rsid w:val="0085124E"/>
    <w:rsid w:val="00851274"/>
    <w:rsid w:val="0085130E"/>
    <w:rsid w:val="008513D7"/>
    <w:rsid w:val="008513EA"/>
    <w:rsid w:val="008513F8"/>
    <w:rsid w:val="00851496"/>
    <w:rsid w:val="008515FD"/>
    <w:rsid w:val="00851744"/>
    <w:rsid w:val="00851949"/>
    <w:rsid w:val="00851961"/>
    <w:rsid w:val="00851A5D"/>
    <w:rsid w:val="00851BFF"/>
    <w:rsid w:val="00851D14"/>
    <w:rsid w:val="00851E40"/>
    <w:rsid w:val="00851EDC"/>
    <w:rsid w:val="00852046"/>
    <w:rsid w:val="00852081"/>
    <w:rsid w:val="008520E1"/>
    <w:rsid w:val="00852134"/>
    <w:rsid w:val="00852155"/>
    <w:rsid w:val="00852213"/>
    <w:rsid w:val="00852327"/>
    <w:rsid w:val="0085238B"/>
    <w:rsid w:val="0085239E"/>
    <w:rsid w:val="008523DC"/>
    <w:rsid w:val="00852467"/>
    <w:rsid w:val="008524AF"/>
    <w:rsid w:val="008524B2"/>
    <w:rsid w:val="008525AC"/>
    <w:rsid w:val="0085267A"/>
    <w:rsid w:val="00852681"/>
    <w:rsid w:val="008527CC"/>
    <w:rsid w:val="0085290D"/>
    <w:rsid w:val="00852957"/>
    <w:rsid w:val="0085295E"/>
    <w:rsid w:val="00852997"/>
    <w:rsid w:val="00852A5D"/>
    <w:rsid w:val="00852A9F"/>
    <w:rsid w:val="00852ADB"/>
    <w:rsid w:val="00852C50"/>
    <w:rsid w:val="00852D44"/>
    <w:rsid w:val="00852D4E"/>
    <w:rsid w:val="00852F23"/>
    <w:rsid w:val="00853010"/>
    <w:rsid w:val="00853048"/>
    <w:rsid w:val="0085304E"/>
    <w:rsid w:val="00853079"/>
    <w:rsid w:val="008530F7"/>
    <w:rsid w:val="008531D4"/>
    <w:rsid w:val="00853261"/>
    <w:rsid w:val="008532C1"/>
    <w:rsid w:val="008532C3"/>
    <w:rsid w:val="008533AE"/>
    <w:rsid w:val="0085340F"/>
    <w:rsid w:val="00853469"/>
    <w:rsid w:val="0085346D"/>
    <w:rsid w:val="008534C4"/>
    <w:rsid w:val="00853599"/>
    <w:rsid w:val="008535C8"/>
    <w:rsid w:val="008536DB"/>
    <w:rsid w:val="0085371F"/>
    <w:rsid w:val="008537CD"/>
    <w:rsid w:val="00853815"/>
    <w:rsid w:val="0085389A"/>
    <w:rsid w:val="0085393C"/>
    <w:rsid w:val="00853A01"/>
    <w:rsid w:val="00853AD3"/>
    <w:rsid w:val="00853ADD"/>
    <w:rsid w:val="00853BC3"/>
    <w:rsid w:val="00853BD8"/>
    <w:rsid w:val="00853C59"/>
    <w:rsid w:val="00853F2C"/>
    <w:rsid w:val="008540B1"/>
    <w:rsid w:val="0085423A"/>
    <w:rsid w:val="00854389"/>
    <w:rsid w:val="0085444F"/>
    <w:rsid w:val="00854542"/>
    <w:rsid w:val="00854565"/>
    <w:rsid w:val="0085456C"/>
    <w:rsid w:val="00854688"/>
    <w:rsid w:val="00854799"/>
    <w:rsid w:val="008547D8"/>
    <w:rsid w:val="008548ED"/>
    <w:rsid w:val="00854A4E"/>
    <w:rsid w:val="00854B29"/>
    <w:rsid w:val="00854BEE"/>
    <w:rsid w:val="00854D7C"/>
    <w:rsid w:val="00855132"/>
    <w:rsid w:val="0085530E"/>
    <w:rsid w:val="008553EC"/>
    <w:rsid w:val="008553F0"/>
    <w:rsid w:val="00855446"/>
    <w:rsid w:val="008554AD"/>
    <w:rsid w:val="0085551B"/>
    <w:rsid w:val="0085551E"/>
    <w:rsid w:val="00855523"/>
    <w:rsid w:val="00855620"/>
    <w:rsid w:val="00855659"/>
    <w:rsid w:val="008556E6"/>
    <w:rsid w:val="00855730"/>
    <w:rsid w:val="00855777"/>
    <w:rsid w:val="00855983"/>
    <w:rsid w:val="00855998"/>
    <w:rsid w:val="00855AC2"/>
    <w:rsid w:val="00855B49"/>
    <w:rsid w:val="00855B75"/>
    <w:rsid w:val="00855C40"/>
    <w:rsid w:val="00855C65"/>
    <w:rsid w:val="00855D89"/>
    <w:rsid w:val="00855E4B"/>
    <w:rsid w:val="00855F02"/>
    <w:rsid w:val="00855F40"/>
    <w:rsid w:val="008560AF"/>
    <w:rsid w:val="008561E6"/>
    <w:rsid w:val="008562FC"/>
    <w:rsid w:val="00856361"/>
    <w:rsid w:val="00856664"/>
    <w:rsid w:val="008567BA"/>
    <w:rsid w:val="008568AD"/>
    <w:rsid w:val="0085693A"/>
    <w:rsid w:val="0085699E"/>
    <w:rsid w:val="00856C75"/>
    <w:rsid w:val="00856EDD"/>
    <w:rsid w:val="00856EE8"/>
    <w:rsid w:val="00856F8A"/>
    <w:rsid w:val="0085706D"/>
    <w:rsid w:val="008571A6"/>
    <w:rsid w:val="008572A7"/>
    <w:rsid w:val="008572E8"/>
    <w:rsid w:val="0085730D"/>
    <w:rsid w:val="00857429"/>
    <w:rsid w:val="008574A8"/>
    <w:rsid w:val="00857772"/>
    <w:rsid w:val="00857798"/>
    <w:rsid w:val="008578F6"/>
    <w:rsid w:val="00857B87"/>
    <w:rsid w:val="00857BCB"/>
    <w:rsid w:val="00857C36"/>
    <w:rsid w:val="00857D6A"/>
    <w:rsid w:val="00857D8D"/>
    <w:rsid w:val="00857E71"/>
    <w:rsid w:val="00857E89"/>
    <w:rsid w:val="00857FB8"/>
    <w:rsid w:val="00860045"/>
    <w:rsid w:val="0086008D"/>
    <w:rsid w:val="008602D6"/>
    <w:rsid w:val="0086033E"/>
    <w:rsid w:val="008604DC"/>
    <w:rsid w:val="008604DF"/>
    <w:rsid w:val="00860692"/>
    <w:rsid w:val="0086076F"/>
    <w:rsid w:val="00860925"/>
    <w:rsid w:val="00860A18"/>
    <w:rsid w:val="00860A65"/>
    <w:rsid w:val="00860ACA"/>
    <w:rsid w:val="00860B7B"/>
    <w:rsid w:val="00860C08"/>
    <w:rsid w:val="00860C41"/>
    <w:rsid w:val="00860C87"/>
    <w:rsid w:val="00860CAA"/>
    <w:rsid w:val="00860CCE"/>
    <w:rsid w:val="00860D5B"/>
    <w:rsid w:val="00860D62"/>
    <w:rsid w:val="00860DEC"/>
    <w:rsid w:val="00860E27"/>
    <w:rsid w:val="00860EFB"/>
    <w:rsid w:val="00860F58"/>
    <w:rsid w:val="0086108D"/>
    <w:rsid w:val="008610B9"/>
    <w:rsid w:val="008610FA"/>
    <w:rsid w:val="00861124"/>
    <w:rsid w:val="0086129A"/>
    <w:rsid w:val="008612DE"/>
    <w:rsid w:val="008612E8"/>
    <w:rsid w:val="008613F0"/>
    <w:rsid w:val="0086144D"/>
    <w:rsid w:val="00861472"/>
    <w:rsid w:val="0086151A"/>
    <w:rsid w:val="008616EE"/>
    <w:rsid w:val="008617AB"/>
    <w:rsid w:val="0086181E"/>
    <w:rsid w:val="0086191C"/>
    <w:rsid w:val="00861925"/>
    <w:rsid w:val="00861A2B"/>
    <w:rsid w:val="00861A54"/>
    <w:rsid w:val="00861A98"/>
    <w:rsid w:val="00861B75"/>
    <w:rsid w:val="00861C95"/>
    <w:rsid w:val="00861C9F"/>
    <w:rsid w:val="00861CDF"/>
    <w:rsid w:val="00861CE9"/>
    <w:rsid w:val="00861D0C"/>
    <w:rsid w:val="00861DEF"/>
    <w:rsid w:val="00861E57"/>
    <w:rsid w:val="00861EC5"/>
    <w:rsid w:val="0086201D"/>
    <w:rsid w:val="00862033"/>
    <w:rsid w:val="0086203E"/>
    <w:rsid w:val="008621CC"/>
    <w:rsid w:val="0086232E"/>
    <w:rsid w:val="008623FF"/>
    <w:rsid w:val="00862402"/>
    <w:rsid w:val="008624BB"/>
    <w:rsid w:val="008625B7"/>
    <w:rsid w:val="008625BF"/>
    <w:rsid w:val="008625C6"/>
    <w:rsid w:val="008627B4"/>
    <w:rsid w:val="0086282B"/>
    <w:rsid w:val="00862932"/>
    <w:rsid w:val="00862B8A"/>
    <w:rsid w:val="00862CA6"/>
    <w:rsid w:val="00862CBE"/>
    <w:rsid w:val="00862DA6"/>
    <w:rsid w:val="00862E98"/>
    <w:rsid w:val="00862EBA"/>
    <w:rsid w:val="00862F13"/>
    <w:rsid w:val="00863042"/>
    <w:rsid w:val="008630A1"/>
    <w:rsid w:val="008631E8"/>
    <w:rsid w:val="008634DA"/>
    <w:rsid w:val="00863587"/>
    <w:rsid w:val="0086359C"/>
    <w:rsid w:val="0086388F"/>
    <w:rsid w:val="008638FC"/>
    <w:rsid w:val="0086397E"/>
    <w:rsid w:val="008639EF"/>
    <w:rsid w:val="00863D5F"/>
    <w:rsid w:val="00863F69"/>
    <w:rsid w:val="00863F89"/>
    <w:rsid w:val="00863F98"/>
    <w:rsid w:val="00864025"/>
    <w:rsid w:val="008641ED"/>
    <w:rsid w:val="00864275"/>
    <w:rsid w:val="0086435A"/>
    <w:rsid w:val="00864382"/>
    <w:rsid w:val="008643A8"/>
    <w:rsid w:val="00864405"/>
    <w:rsid w:val="00864410"/>
    <w:rsid w:val="008644C1"/>
    <w:rsid w:val="008645A8"/>
    <w:rsid w:val="0086469C"/>
    <w:rsid w:val="008646C5"/>
    <w:rsid w:val="00864739"/>
    <w:rsid w:val="00864757"/>
    <w:rsid w:val="0086480B"/>
    <w:rsid w:val="00864841"/>
    <w:rsid w:val="0086488A"/>
    <w:rsid w:val="00864A5D"/>
    <w:rsid w:val="00864B04"/>
    <w:rsid w:val="00864B4B"/>
    <w:rsid w:val="00864BCE"/>
    <w:rsid w:val="00864D8B"/>
    <w:rsid w:val="00864DD7"/>
    <w:rsid w:val="00864F16"/>
    <w:rsid w:val="00864F6E"/>
    <w:rsid w:val="008650AA"/>
    <w:rsid w:val="00865148"/>
    <w:rsid w:val="0086517B"/>
    <w:rsid w:val="008651C2"/>
    <w:rsid w:val="00865471"/>
    <w:rsid w:val="008655F8"/>
    <w:rsid w:val="00865625"/>
    <w:rsid w:val="008656F0"/>
    <w:rsid w:val="00865733"/>
    <w:rsid w:val="0086578C"/>
    <w:rsid w:val="00865975"/>
    <w:rsid w:val="00865D07"/>
    <w:rsid w:val="00865D12"/>
    <w:rsid w:val="00865F07"/>
    <w:rsid w:val="00865FE4"/>
    <w:rsid w:val="00866023"/>
    <w:rsid w:val="00866261"/>
    <w:rsid w:val="0086636B"/>
    <w:rsid w:val="008665B5"/>
    <w:rsid w:val="008665E0"/>
    <w:rsid w:val="0086675B"/>
    <w:rsid w:val="00866895"/>
    <w:rsid w:val="008669BC"/>
    <w:rsid w:val="008669ED"/>
    <w:rsid w:val="00866A5C"/>
    <w:rsid w:val="00866ADB"/>
    <w:rsid w:val="00866B02"/>
    <w:rsid w:val="00866C05"/>
    <w:rsid w:val="00866DA6"/>
    <w:rsid w:val="00866DD1"/>
    <w:rsid w:val="00866E14"/>
    <w:rsid w:val="00866EBE"/>
    <w:rsid w:val="00866F36"/>
    <w:rsid w:val="00866F94"/>
    <w:rsid w:val="008670D0"/>
    <w:rsid w:val="008671B8"/>
    <w:rsid w:val="008672AA"/>
    <w:rsid w:val="0086750E"/>
    <w:rsid w:val="00867515"/>
    <w:rsid w:val="00867517"/>
    <w:rsid w:val="008676B8"/>
    <w:rsid w:val="008677D6"/>
    <w:rsid w:val="008678BB"/>
    <w:rsid w:val="00867B15"/>
    <w:rsid w:val="00867C25"/>
    <w:rsid w:val="00867C92"/>
    <w:rsid w:val="00867D20"/>
    <w:rsid w:val="00867D74"/>
    <w:rsid w:val="00867F36"/>
    <w:rsid w:val="00867F3C"/>
    <w:rsid w:val="00870115"/>
    <w:rsid w:val="00870153"/>
    <w:rsid w:val="00870181"/>
    <w:rsid w:val="008702AA"/>
    <w:rsid w:val="008702D8"/>
    <w:rsid w:val="0087032F"/>
    <w:rsid w:val="00870484"/>
    <w:rsid w:val="00870818"/>
    <w:rsid w:val="00870846"/>
    <w:rsid w:val="0087084E"/>
    <w:rsid w:val="00870869"/>
    <w:rsid w:val="0087087F"/>
    <w:rsid w:val="008708DE"/>
    <w:rsid w:val="00870959"/>
    <w:rsid w:val="00870AAB"/>
    <w:rsid w:val="00870B93"/>
    <w:rsid w:val="00870CBA"/>
    <w:rsid w:val="00870D88"/>
    <w:rsid w:val="00870F41"/>
    <w:rsid w:val="0087107F"/>
    <w:rsid w:val="00871527"/>
    <w:rsid w:val="008715B9"/>
    <w:rsid w:val="008715C2"/>
    <w:rsid w:val="0087164F"/>
    <w:rsid w:val="0087165D"/>
    <w:rsid w:val="008716D6"/>
    <w:rsid w:val="008716EB"/>
    <w:rsid w:val="00871720"/>
    <w:rsid w:val="00871891"/>
    <w:rsid w:val="008718F3"/>
    <w:rsid w:val="0087191E"/>
    <w:rsid w:val="00871A2E"/>
    <w:rsid w:val="00871A37"/>
    <w:rsid w:val="00871A4E"/>
    <w:rsid w:val="00871B53"/>
    <w:rsid w:val="00871B93"/>
    <w:rsid w:val="00871C5B"/>
    <w:rsid w:val="00871CB0"/>
    <w:rsid w:val="00871CCF"/>
    <w:rsid w:val="00871DA3"/>
    <w:rsid w:val="00871E6F"/>
    <w:rsid w:val="00871EE1"/>
    <w:rsid w:val="00871F0C"/>
    <w:rsid w:val="00872039"/>
    <w:rsid w:val="00872144"/>
    <w:rsid w:val="008722D9"/>
    <w:rsid w:val="00872302"/>
    <w:rsid w:val="0087252C"/>
    <w:rsid w:val="008727A5"/>
    <w:rsid w:val="00872978"/>
    <w:rsid w:val="008729E0"/>
    <w:rsid w:val="00872A94"/>
    <w:rsid w:val="00872A98"/>
    <w:rsid w:val="00872B14"/>
    <w:rsid w:val="00872B6E"/>
    <w:rsid w:val="00872B7F"/>
    <w:rsid w:val="00872DB5"/>
    <w:rsid w:val="00872DC2"/>
    <w:rsid w:val="00872E34"/>
    <w:rsid w:val="00872E74"/>
    <w:rsid w:val="00873050"/>
    <w:rsid w:val="00873097"/>
    <w:rsid w:val="008730FC"/>
    <w:rsid w:val="0087310C"/>
    <w:rsid w:val="008731A6"/>
    <w:rsid w:val="00873308"/>
    <w:rsid w:val="00873400"/>
    <w:rsid w:val="008734BE"/>
    <w:rsid w:val="008734C8"/>
    <w:rsid w:val="008737B0"/>
    <w:rsid w:val="008737C9"/>
    <w:rsid w:val="008738B4"/>
    <w:rsid w:val="00873904"/>
    <w:rsid w:val="00873AFE"/>
    <w:rsid w:val="00873B3E"/>
    <w:rsid w:val="00873BAD"/>
    <w:rsid w:val="00873BE1"/>
    <w:rsid w:val="00873BED"/>
    <w:rsid w:val="00873BF9"/>
    <w:rsid w:val="00873C78"/>
    <w:rsid w:val="00873D03"/>
    <w:rsid w:val="00873D3D"/>
    <w:rsid w:val="00873E05"/>
    <w:rsid w:val="00873E54"/>
    <w:rsid w:val="00873EAF"/>
    <w:rsid w:val="00873FEF"/>
    <w:rsid w:val="0087401F"/>
    <w:rsid w:val="00874060"/>
    <w:rsid w:val="008740FE"/>
    <w:rsid w:val="008742CB"/>
    <w:rsid w:val="0087437B"/>
    <w:rsid w:val="008743A2"/>
    <w:rsid w:val="008743DC"/>
    <w:rsid w:val="0087446B"/>
    <w:rsid w:val="008744D9"/>
    <w:rsid w:val="008746E9"/>
    <w:rsid w:val="0087474D"/>
    <w:rsid w:val="008747C9"/>
    <w:rsid w:val="008747F4"/>
    <w:rsid w:val="0087483A"/>
    <w:rsid w:val="0087486D"/>
    <w:rsid w:val="0087492C"/>
    <w:rsid w:val="008749F3"/>
    <w:rsid w:val="00874AAC"/>
    <w:rsid w:val="00874AC9"/>
    <w:rsid w:val="00874BD4"/>
    <w:rsid w:val="00874C17"/>
    <w:rsid w:val="00874CAF"/>
    <w:rsid w:val="00874DF8"/>
    <w:rsid w:val="00874DFD"/>
    <w:rsid w:val="00874EEC"/>
    <w:rsid w:val="00874F06"/>
    <w:rsid w:val="008750D3"/>
    <w:rsid w:val="00875118"/>
    <w:rsid w:val="008753A9"/>
    <w:rsid w:val="00875474"/>
    <w:rsid w:val="008755AF"/>
    <w:rsid w:val="008755B6"/>
    <w:rsid w:val="008755D3"/>
    <w:rsid w:val="0087572D"/>
    <w:rsid w:val="00875739"/>
    <w:rsid w:val="00875954"/>
    <w:rsid w:val="00875959"/>
    <w:rsid w:val="00875AF2"/>
    <w:rsid w:val="00875AFA"/>
    <w:rsid w:val="00875D2A"/>
    <w:rsid w:val="00875DCA"/>
    <w:rsid w:val="00875EF6"/>
    <w:rsid w:val="00875FAF"/>
    <w:rsid w:val="00875FE4"/>
    <w:rsid w:val="0087602E"/>
    <w:rsid w:val="0087607A"/>
    <w:rsid w:val="00876097"/>
    <w:rsid w:val="0087612A"/>
    <w:rsid w:val="00876215"/>
    <w:rsid w:val="008763B2"/>
    <w:rsid w:val="0087645B"/>
    <w:rsid w:val="00876509"/>
    <w:rsid w:val="008765BD"/>
    <w:rsid w:val="0087663F"/>
    <w:rsid w:val="00876683"/>
    <w:rsid w:val="0087668B"/>
    <w:rsid w:val="008766BB"/>
    <w:rsid w:val="008766BC"/>
    <w:rsid w:val="00876743"/>
    <w:rsid w:val="00876782"/>
    <w:rsid w:val="0087678B"/>
    <w:rsid w:val="0087680C"/>
    <w:rsid w:val="00876862"/>
    <w:rsid w:val="00876869"/>
    <w:rsid w:val="008768E3"/>
    <w:rsid w:val="008768E4"/>
    <w:rsid w:val="00876A11"/>
    <w:rsid w:val="00876A1F"/>
    <w:rsid w:val="00876A29"/>
    <w:rsid w:val="00876A5E"/>
    <w:rsid w:val="00876BCF"/>
    <w:rsid w:val="00876BF3"/>
    <w:rsid w:val="00876D1A"/>
    <w:rsid w:val="00876D22"/>
    <w:rsid w:val="00876D4A"/>
    <w:rsid w:val="00876D9D"/>
    <w:rsid w:val="00876E87"/>
    <w:rsid w:val="00876EB4"/>
    <w:rsid w:val="008772BB"/>
    <w:rsid w:val="008772BD"/>
    <w:rsid w:val="0087731C"/>
    <w:rsid w:val="00877419"/>
    <w:rsid w:val="00877422"/>
    <w:rsid w:val="00877483"/>
    <w:rsid w:val="0087760D"/>
    <w:rsid w:val="00877743"/>
    <w:rsid w:val="00877745"/>
    <w:rsid w:val="008777A6"/>
    <w:rsid w:val="008777F7"/>
    <w:rsid w:val="008779B4"/>
    <w:rsid w:val="00877A0A"/>
    <w:rsid w:val="00877BE4"/>
    <w:rsid w:val="00877BE7"/>
    <w:rsid w:val="00877C1D"/>
    <w:rsid w:val="00877CB8"/>
    <w:rsid w:val="00877CE4"/>
    <w:rsid w:val="00877CF6"/>
    <w:rsid w:val="00877E95"/>
    <w:rsid w:val="00877EE7"/>
    <w:rsid w:val="00877F19"/>
    <w:rsid w:val="00877F3F"/>
    <w:rsid w:val="00877F55"/>
    <w:rsid w:val="00877F92"/>
    <w:rsid w:val="00877F9C"/>
    <w:rsid w:val="00877FA3"/>
    <w:rsid w:val="0087E7AD"/>
    <w:rsid w:val="00880028"/>
    <w:rsid w:val="008800DC"/>
    <w:rsid w:val="00880100"/>
    <w:rsid w:val="00880101"/>
    <w:rsid w:val="00880128"/>
    <w:rsid w:val="00880161"/>
    <w:rsid w:val="0088020F"/>
    <w:rsid w:val="008802F9"/>
    <w:rsid w:val="0088031E"/>
    <w:rsid w:val="008803A4"/>
    <w:rsid w:val="008803A6"/>
    <w:rsid w:val="008803B7"/>
    <w:rsid w:val="008803E2"/>
    <w:rsid w:val="0088043C"/>
    <w:rsid w:val="008804F6"/>
    <w:rsid w:val="0088053A"/>
    <w:rsid w:val="008805A7"/>
    <w:rsid w:val="008805E7"/>
    <w:rsid w:val="008806BA"/>
    <w:rsid w:val="008807AB"/>
    <w:rsid w:val="0088082E"/>
    <w:rsid w:val="0088085F"/>
    <w:rsid w:val="00880A9B"/>
    <w:rsid w:val="00880CCF"/>
    <w:rsid w:val="00880D08"/>
    <w:rsid w:val="00880FE5"/>
    <w:rsid w:val="00881016"/>
    <w:rsid w:val="008810AC"/>
    <w:rsid w:val="0088119B"/>
    <w:rsid w:val="008811BF"/>
    <w:rsid w:val="0088126B"/>
    <w:rsid w:val="008812A2"/>
    <w:rsid w:val="0088159C"/>
    <w:rsid w:val="00881615"/>
    <w:rsid w:val="0088177E"/>
    <w:rsid w:val="008818B6"/>
    <w:rsid w:val="008818E4"/>
    <w:rsid w:val="00881962"/>
    <w:rsid w:val="0088198C"/>
    <w:rsid w:val="00881A6C"/>
    <w:rsid w:val="00881B6F"/>
    <w:rsid w:val="00881BCC"/>
    <w:rsid w:val="00881D29"/>
    <w:rsid w:val="00881DEF"/>
    <w:rsid w:val="00881E98"/>
    <w:rsid w:val="00882002"/>
    <w:rsid w:val="0088200E"/>
    <w:rsid w:val="008821C1"/>
    <w:rsid w:val="008823CA"/>
    <w:rsid w:val="00882461"/>
    <w:rsid w:val="008824A1"/>
    <w:rsid w:val="00882630"/>
    <w:rsid w:val="00882642"/>
    <w:rsid w:val="00882711"/>
    <w:rsid w:val="008828DA"/>
    <w:rsid w:val="00882928"/>
    <w:rsid w:val="0088299C"/>
    <w:rsid w:val="00882C54"/>
    <w:rsid w:val="00882C97"/>
    <w:rsid w:val="00882CCF"/>
    <w:rsid w:val="00882D59"/>
    <w:rsid w:val="00882D65"/>
    <w:rsid w:val="00882ECB"/>
    <w:rsid w:val="00883049"/>
    <w:rsid w:val="00883086"/>
    <w:rsid w:val="008830F4"/>
    <w:rsid w:val="00883239"/>
    <w:rsid w:val="008833EF"/>
    <w:rsid w:val="008835A4"/>
    <w:rsid w:val="008835F4"/>
    <w:rsid w:val="0088372D"/>
    <w:rsid w:val="0088374E"/>
    <w:rsid w:val="00883898"/>
    <w:rsid w:val="008838A4"/>
    <w:rsid w:val="00883AB2"/>
    <w:rsid w:val="00883AF9"/>
    <w:rsid w:val="00883B27"/>
    <w:rsid w:val="00883B42"/>
    <w:rsid w:val="00883C08"/>
    <w:rsid w:val="00883CC2"/>
    <w:rsid w:val="00883EAA"/>
    <w:rsid w:val="00883ECB"/>
    <w:rsid w:val="00883F47"/>
    <w:rsid w:val="00883FDC"/>
    <w:rsid w:val="00884000"/>
    <w:rsid w:val="00884054"/>
    <w:rsid w:val="00884057"/>
    <w:rsid w:val="008840AA"/>
    <w:rsid w:val="0088414A"/>
    <w:rsid w:val="00884202"/>
    <w:rsid w:val="00884314"/>
    <w:rsid w:val="0088438F"/>
    <w:rsid w:val="008843E2"/>
    <w:rsid w:val="00884654"/>
    <w:rsid w:val="008846DE"/>
    <w:rsid w:val="008846E4"/>
    <w:rsid w:val="008846FC"/>
    <w:rsid w:val="0088485E"/>
    <w:rsid w:val="008848AF"/>
    <w:rsid w:val="008848F4"/>
    <w:rsid w:val="00884994"/>
    <w:rsid w:val="00884A02"/>
    <w:rsid w:val="00884AE3"/>
    <w:rsid w:val="00884AFD"/>
    <w:rsid w:val="00884BE9"/>
    <w:rsid w:val="00884E51"/>
    <w:rsid w:val="00884F21"/>
    <w:rsid w:val="008850A0"/>
    <w:rsid w:val="008852C8"/>
    <w:rsid w:val="0088532B"/>
    <w:rsid w:val="008854D3"/>
    <w:rsid w:val="0088557F"/>
    <w:rsid w:val="008855C7"/>
    <w:rsid w:val="00885690"/>
    <w:rsid w:val="008856AB"/>
    <w:rsid w:val="00885746"/>
    <w:rsid w:val="0088577C"/>
    <w:rsid w:val="008858A3"/>
    <w:rsid w:val="00885981"/>
    <w:rsid w:val="008859D5"/>
    <w:rsid w:val="008859F0"/>
    <w:rsid w:val="00885B43"/>
    <w:rsid w:val="00885B4F"/>
    <w:rsid w:val="00885BE8"/>
    <w:rsid w:val="00885C53"/>
    <w:rsid w:val="00885C56"/>
    <w:rsid w:val="00885D3E"/>
    <w:rsid w:val="00885D6F"/>
    <w:rsid w:val="00885D97"/>
    <w:rsid w:val="00885DA6"/>
    <w:rsid w:val="00885E67"/>
    <w:rsid w:val="00885FA6"/>
    <w:rsid w:val="00885FA8"/>
    <w:rsid w:val="00885FF5"/>
    <w:rsid w:val="00886229"/>
    <w:rsid w:val="00886306"/>
    <w:rsid w:val="00886348"/>
    <w:rsid w:val="008864FF"/>
    <w:rsid w:val="0088653A"/>
    <w:rsid w:val="0088655A"/>
    <w:rsid w:val="00886700"/>
    <w:rsid w:val="008867CB"/>
    <w:rsid w:val="008867EC"/>
    <w:rsid w:val="008869AF"/>
    <w:rsid w:val="00886A5A"/>
    <w:rsid w:val="00886B0F"/>
    <w:rsid w:val="00886B39"/>
    <w:rsid w:val="00886BC2"/>
    <w:rsid w:val="00886C07"/>
    <w:rsid w:val="00886C0A"/>
    <w:rsid w:val="00886C12"/>
    <w:rsid w:val="00886CDC"/>
    <w:rsid w:val="00886E41"/>
    <w:rsid w:val="00886E47"/>
    <w:rsid w:val="00886F9B"/>
    <w:rsid w:val="00886FE8"/>
    <w:rsid w:val="00887105"/>
    <w:rsid w:val="00887250"/>
    <w:rsid w:val="0088733E"/>
    <w:rsid w:val="0088740B"/>
    <w:rsid w:val="008874B5"/>
    <w:rsid w:val="00887588"/>
    <w:rsid w:val="0088770D"/>
    <w:rsid w:val="008877AA"/>
    <w:rsid w:val="00887888"/>
    <w:rsid w:val="00887913"/>
    <w:rsid w:val="008879F3"/>
    <w:rsid w:val="008879FD"/>
    <w:rsid w:val="00887C1B"/>
    <w:rsid w:val="00887CB4"/>
    <w:rsid w:val="00887CD4"/>
    <w:rsid w:val="00887CFE"/>
    <w:rsid w:val="00887D04"/>
    <w:rsid w:val="00887DE2"/>
    <w:rsid w:val="008900A4"/>
    <w:rsid w:val="008900CC"/>
    <w:rsid w:val="0089015B"/>
    <w:rsid w:val="00890319"/>
    <w:rsid w:val="008903FF"/>
    <w:rsid w:val="00890489"/>
    <w:rsid w:val="0089052D"/>
    <w:rsid w:val="00890601"/>
    <w:rsid w:val="00890740"/>
    <w:rsid w:val="0089076A"/>
    <w:rsid w:val="008907FE"/>
    <w:rsid w:val="00890A79"/>
    <w:rsid w:val="00890CAB"/>
    <w:rsid w:val="00890CBE"/>
    <w:rsid w:val="00890CF5"/>
    <w:rsid w:val="00890D85"/>
    <w:rsid w:val="00890DCE"/>
    <w:rsid w:val="00890F75"/>
    <w:rsid w:val="00890FC1"/>
    <w:rsid w:val="00891034"/>
    <w:rsid w:val="008910D2"/>
    <w:rsid w:val="00891255"/>
    <w:rsid w:val="008912E9"/>
    <w:rsid w:val="00891363"/>
    <w:rsid w:val="008913FA"/>
    <w:rsid w:val="008915A2"/>
    <w:rsid w:val="0089168F"/>
    <w:rsid w:val="0089176A"/>
    <w:rsid w:val="00891812"/>
    <w:rsid w:val="008918A6"/>
    <w:rsid w:val="00891944"/>
    <w:rsid w:val="008919D7"/>
    <w:rsid w:val="008919EE"/>
    <w:rsid w:val="00891D8B"/>
    <w:rsid w:val="00891E47"/>
    <w:rsid w:val="00891E5B"/>
    <w:rsid w:val="00891ED1"/>
    <w:rsid w:val="00891EE8"/>
    <w:rsid w:val="00891F35"/>
    <w:rsid w:val="00892018"/>
    <w:rsid w:val="00892049"/>
    <w:rsid w:val="0089217B"/>
    <w:rsid w:val="008923AD"/>
    <w:rsid w:val="008924C2"/>
    <w:rsid w:val="008925A0"/>
    <w:rsid w:val="008925EF"/>
    <w:rsid w:val="00892736"/>
    <w:rsid w:val="00892784"/>
    <w:rsid w:val="00892874"/>
    <w:rsid w:val="00892938"/>
    <w:rsid w:val="00892958"/>
    <w:rsid w:val="00892A28"/>
    <w:rsid w:val="00892A6A"/>
    <w:rsid w:val="00892ABF"/>
    <w:rsid w:val="00892B2F"/>
    <w:rsid w:val="00892B3A"/>
    <w:rsid w:val="00892B7C"/>
    <w:rsid w:val="00892D69"/>
    <w:rsid w:val="00892EB1"/>
    <w:rsid w:val="00893038"/>
    <w:rsid w:val="008930FD"/>
    <w:rsid w:val="0089319A"/>
    <w:rsid w:val="00893212"/>
    <w:rsid w:val="0089337D"/>
    <w:rsid w:val="00893429"/>
    <w:rsid w:val="00893434"/>
    <w:rsid w:val="0089348A"/>
    <w:rsid w:val="00893523"/>
    <w:rsid w:val="0089356A"/>
    <w:rsid w:val="0089357A"/>
    <w:rsid w:val="0089363C"/>
    <w:rsid w:val="00893693"/>
    <w:rsid w:val="00893761"/>
    <w:rsid w:val="00893784"/>
    <w:rsid w:val="0089382C"/>
    <w:rsid w:val="008938E4"/>
    <w:rsid w:val="008938F9"/>
    <w:rsid w:val="0089399D"/>
    <w:rsid w:val="008939AB"/>
    <w:rsid w:val="00893B8C"/>
    <w:rsid w:val="00893B9A"/>
    <w:rsid w:val="00893CA9"/>
    <w:rsid w:val="00893D0C"/>
    <w:rsid w:val="00893E0D"/>
    <w:rsid w:val="00893F35"/>
    <w:rsid w:val="00894073"/>
    <w:rsid w:val="008940AC"/>
    <w:rsid w:val="008940AD"/>
    <w:rsid w:val="008940B7"/>
    <w:rsid w:val="008940B8"/>
    <w:rsid w:val="00894101"/>
    <w:rsid w:val="0089417B"/>
    <w:rsid w:val="0089429B"/>
    <w:rsid w:val="008942B2"/>
    <w:rsid w:val="008942D4"/>
    <w:rsid w:val="0089430D"/>
    <w:rsid w:val="00894379"/>
    <w:rsid w:val="008943B2"/>
    <w:rsid w:val="00894447"/>
    <w:rsid w:val="00894517"/>
    <w:rsid w:val="0089458D"/>
    <w:rsid w:val="008945EB"/>
    <w:rsid w:val="008945F2"/>
    <w:rsid w:val="008946E4"/>
    <w:rsid w:val="00894706"/>
    <w:rsid w:val="00894822"/>
    <w:rsid w:val="00894C37"/>
    <w:rsid w:val="00894F12"/>
    <w:rsid w:val="00894F99"/>
    <w:rsid w:val="00894FC6"/>
    <w:rsid w:val="0089514A"/>
    <w:rsid w:val="00895224"/>
    <w:rsid w:val="0089526B"/>
    <w:rsid w:val="0089527E"/>
    <w:rsid w:val="008952BC"/>
    <w:rsid w:val="00895315"/>
    <w:rsid w:val="00895391"/>
    <w:rsid w:val="00895410"/>
    <w:rsid w:val="008954BD"/>
    <w:rsid w:val="00895541"/>
    <w:rsid w:val="008955C2"/>
    <w:rsid w:val="00895605"/>
    <w:rsid w:val="0089563F"/>
    <w:rsid w:val="00895698"/>
    <w:rsid w:val="00895898"/>
    <w:rsid w:val="00895A45"/>
    <w:rsid w:val="00895ACF"/>
    <w:rsid w:val="00895AE7"/>
    <w:rsid w:val="00895C2D"/>
    <w:rsid w:val="00895CA6"/>
    <w:rsid w:val="00895CC1"/>
    <w:rsid w:val="00895DF3"/>
    <w:rsid w:val="00895E02"/>
    <w:rsid w:val="00895E12"/>
    <w:rsid w:val="00895E40"/>
    <w:rsid w:val="00895E4E"/>
    <w:rsid w:val="00895F29"/>
    <w:rsid w:val="00895F7F"/>
    <w:rsid w:val="00896204"/>
    <w:rsid w:val="00896346"/>
    <w:rsid w:val="008963A1"/>
    <w:rsid w:val="0089641A"/>
    <w:rsid w:val="00896441"/>
    <w:rsid w:val="00896489"/>
    <w:rsid w:val="008965ED"/>
    <w:rsid w:val="008966BF"/>
    <w:rsid w:val="00896707"/>
    <w:rsid w:val="00896716"/>
    <w:rsid w:val="00896782"/>
    <w:rsid w:val="00896913"/>
    <w:rsid w:val="00896A53"/>
    <w:rsid w:val="00896AD7"/>
    <w:rsid w:val="00896B56"/>
    <w:rsid w:val="00896BA9"/>
    <w:rsid w:val="00896BC6"/>
    <w:rsid w:val="00896C7B"/>
    <w:rsid w:val="00896D11"/>
    <w:rsid w:val="00896DE2"/>
    <w:rsid w:val="00896E30"/>
    <w:rsid w:val="00896E3A"/>
    <w:rsid w:val="00896E86"/>
    <w:rsid w:val="00896F70"/>
    <w:rsid w:val="00897146"/>
    <w:rsid w:val="0089722B"/>
    <w:rsid w:val="00897275"/>
    <w:rsid w:val="00897296"/>
    <w:rsid w:val="008973BD"/>
    <w:rsid w:val="00897414"/>
    <w:rsid w:val="00897525"/>
    <w:rsid w:val="008975B9"/>
    <w:rsid w:val="008975FC"/>
    <w:rsid w:val="0089765A"/>
    <w:rsid w:val="008976B8"/>
    <w:rsid w:val="00897797"/>
    <w:rsid w:val="008977D8"/>
    <w:rsid w:val="00897850"/>
    <w:rsid w:val="008978C8"/>
    <w:rsid w:val="008978F0"/>
    <w:rsid w:val="008978F2"/>
    <w:rsid w:val="0089790B"/>
    <w:rsid w:val="00897954"/>
    <w:rsid w:val="00897999"/>
    <w:rsid w:val="008979B6"/>
    <w:rsid w:val="00897B12"/>
    <w:rsid w:val="00897B35"/>
    <w:rsid w:val="00897CE5"/>
    <w:rsid w:val="00897D5C"/>
    <w:rsid w:val="00897D79"/>
    <w:rsid w:val="00897E44"/>
    <w:rsid w:val="00897FA6"/>
    <w:rsid w:val="008A0037"/>
    <w:rsid w:val="008A00A1"/>
    <w:rsid w:val="008A00EA"/>
    <w:rsid w:val="008A01F3"/>
    <w:rsid w:val="008A021A"/>
    <w:rsid w:val="008A022F"/>
    <w:rsid w:val="008A0438"/>
    <w:rsid w:val="008A057D"/>
    <w:rsid w:val="008A058B"/>
    <w:rsid w:val="008A05BF"/>
    <w:rsid w:val="008A05D4"/>
    <w:rsid w:val="008A0617"/>
    <w:rsid w:val="008A061A"/>
    <w:rsid w:val="008A0660"/>
    <w:rsid w:val="008A0718"/>
    <w:rsid w:val="008A073F"/>
    <w:rsid w:val="008A079B"/>
    <w:rsid w:val="008A07F8"/>
    <w:rsid w:val="008A08B4"/>
    <w:rsid w:val="008A0A3D"/>
    <w:rsid w:val="008A0E2B"/>
    <w:rsid w:val="008A0E7B"/>
    <w:rsid w:val="008A0E99"/>
    <w:rsid w:val="008A0EB8"/>
    <w:rsid w:val="008A0EE3"/>
    <w:rsid w:val="008A0F12"/>
    <w:rsid w:val="008A0F74"/>
    <w:rsid w:val="008A0FA0"/>
    <w:rsid w:val="008A0FB7"/>
    <w:rsid w:val="008A10D4"/>
    <w:rsid w:val="008A10E3"/>
    <w:rsid w:val="008A1119"/>
    <w:rsid w:val="008A1137"/>
    <w:rsid w:val="008A1166"/>
    <w:rsid w:val="008A122C"/>
    <w:rsid w:val="008A12BD"/>
    <w:rsid w:val="008A12F6"/>
    <w:rsid w:val="008A12F9"/>
    <w:rsid w:val="008A13A0"/>
    <w:rsid w:val="008A13EB"/>
    <w:rsid w:val="008A143D"/>
    <w:rsid w:val="008A1470"/>
    <w:rsid w:val="008A15AA"/>
    <w:rsid w:val="008A16AE"/>
    <w:rsid w:val="008A1783"/>
    <w:rsid w:val="008A17B1"/>
    <w:rsid w:val="008A1858"/>
    <w:rsid w:val="008A18D9"/>
    <w:rsid w:val="008A1AC8"/>
    <w:rsid w:val="008A1CF4"/>
    <w:rsid w:val="008A1D06"/>
    <w:rsid w:val="008A1DDB"/>
    <w:rsid w:val="008A1E6F"/>
    <w:rsid w:val="008A1F04"/>
    <w:rsid w:val="008A1F4C"/>
    <w:rsid w:val="008A1F85"/>
    <w:rsid w:val="008A207F"/>
    <w:rsid w:val="008A2129"/>
    <w:rsid w:val="008A212F"/>
    <w:rsid w:val="008A24B2"/>
    <w:rsid w:val="008A2623"/>
    <w:rsid w:val="008A26A6"/>
    <w:rsid w:val="008A26F2"/>
    <w:rsid w:val="008A2773"/>
    <w:rsid w:val="008A288C"/>
    <w:rsid w:val="008A2907"/>
    <w:rsid w:val="008A2975"/>
    <w:rsid w:val="008A29CE"/>
    <w:rsid w:val="008A2A91"/>
    <w:rsid w:val="008A2AD7"/>
    <w:rsid w:val="008A2B13"/>
    <w:rsid w:val="008A2B32"/>
    <w:rsid w:val="008A2BCC"/>
    <w:rsid w:val="008A2C1B"/>
    <w:rsid w:val="008A2DA3"/>
    <w:rsid w:val="008A2E27"/>
    <w:rsid w:val="008A2E67"/>
    <w:rsid w:val="008A2ED9"/>
    <w:rsid w:val="008A2EDB"/>
    <w:rsid w:val="008A3059"/>
    <w:rsid w:val="008A3075"/>
    <w:rsid w:val="008A328E"/>
    <w:rsid w:val="008A337F"/>
    <w:rsid w:val="008A3569"/>
    <w:rsid w:val="008A35C3"/>
    <w:rsid w:val="008A3817"/>
    <w:rsid w:val="008A384E"/>
    <w:rsid w:val="008A3A7F"/>
    <w:rsid w:val="008A3C50"/>
    <w:rsid w:val="008A3C56"/>
    <w:rsid w:val="008A3C88"/>
    <w:rsid w:val="008A3C9C"/>
    <w:rsid w:val="008A3CE6"/>
    <w:rsid w:val="008A3EA6"/>
    <w:rsid w:val="008A3EBA"/>
    <w:rsid w:val="008A3F38"/>
    <w:rsid w:val="008A3F93"/>
    <w:rsid w:val="008A3FEB"/>
    <w:rsid w:val="008A3FFC"/>
    <w:rsid w:val="008A401D"/>
    <w:rsid w:val="008A40F4"/>
    <w:rsid w:val="008A4152"/>
    <w:rsid w:val="008A425D"/>
    <w:rsid w:val="008A4268"/>
    <w:rsid w:val="008A42C2"/>
    <w:rsid w:val="008A4340"/>
    <w:rsid w:val="008A455C"/>
    <w:rsid w:val="008A45F2"/>
    <w:rsid w:val="008A46BE"/>
    <w:rsid w:val="008A49BD"/>
    <w:rsid w:val="008A4A92"/>
    <w:rsid w:val="008A4AB0"/>
    <w:rsid w:val="008A4AB9"/>
    <w:rsid w:val="008A4ADF"/>
    <w:rsid w:val="008A4BA9"/>
    <w:rsid w:val="008A4C48"/>
    <w:rsid w:val="008A4D14"/>
    <w:rsid w:val="008A4EF6"/>
    <w:rsid w:val="008A4F4C"/>
    <w:rsid w:val="008A4F6C"/>
    <w:rsid w:val="008A5175"/>
    <w:rsid w:val="008A5192"/>
    <w:rsid w:val="008A51DB"/>
    <w:rsid w:val="008A534C"/>
    <w:rsid w:val="008A537D"/>
    <w:rsid w:val="008A55BF"/>
    <w:rsid w:val="008A5662"/>
    <w:rsid w:val="008A5667"/>
    <w:rsid w:val="008A56B1"/>
    <w:rsid w:val="008A56C3"/>
    <w:rsid w:val="008A56F7"/>
    <w:rsid w:val="008A579B"/>
    <w:rsid w:val="008A57B0"/>
    <w:rsid w:val="008A5822"/>
    <w:rsid w:val="008A5846"/>
    <w:rsid w:val="008A5A4C"/>
    <w:rsid w:val="008A5AA7"/>
    <w:rsid w:val="008A5AA9"/>
    <w:rsid w:val="008A5ACF"/>
    <w:rsid w:val="008A5B7A"/>
    <w:rsid w:val="008A5C04"/>
    <w:rsid w:val="008A5C4C"/>
    <w:rsid w:val="008A5C55"/>
    <w:rsid w:val="008A5CD5"/>
    <w:rsid w:val="008A5CD6"/>
    <w:rsid w:val="008A5EB2"/>
    <w:rsid w:val="008A5EC0"/>
    <w:rsid w:val="008A5FCB"/>
    <w:rsid w:val="008A604F"/>
    <w:rsid w:val="008A6072"/>
    <w:rsid w:val="008A6106"/>
    <w:rsid w:val="008A6108"/>
    <w:rsid w:val="008A6236"/>
    <w:rsid w:val="008A62EE"/>
    <w:rsid w:val="008A652A"/>
    <w:rsid w:val="008A6784"/>
    <w:rsid w:val="008A67CD"/>
    <w:rsid w:val="008A68B5"/>
    <w:rsid w:val="008A692E"/>
    <w:rsid w:val="008A6988"/>
    <w:rsid w:val="008A69CC"/>
    <w:rsid w:val="008A69D4"/>
    <w:rsid w:val="008A6C1C"/>
    <w:rsid w:val="008A6C4D"/>
    <w:rsid w:val="008A6D1A"/>
    <w:rsid w:val="008A6D7D"/>
    <w:rsid w:val="008A6D83"/>
    <w:rsid w:val="008A6DD1"/>
    <w:rsid w:val="008A6E1C"/>
    <w:rsid w:val="008A6E2F"/>
    <w:rsid w:val="008A6E5A"/>
    <w:rsid w:val="008A6EB2"/>
    <w:rsid w:val="008A6F6E"/>
    <w:rsid w:val="008A6F8E"/>
    <w:rsid w:val="008A6FA3"/>
    <w:rsid w:val="008A6FB9"/>
    <w:rsid w:val="008A7001"/>
    <w:rsid w:val="008A7057"/>
    <w:rsid w:val="008A70DE"/>
    <w:rsid w:val="008A712E"/>
    <w:rsid w:val="008A7297"/>
    <w:rsid w:val="008A72FD"/>
    <w:rsid w:val="008A738F"/>
    <w:rsid w:val="008A7474"/>
    <w:rsid w:val="008A759E"/>
    <w:rsid w:val="008A7857"/>
    <w:rsid w:val="008A7A48"/>
    <w:rsid w:val="008A7B0E"/>
    <w:rsid w:val="008A7C3D"/>
    <w:rsid w:val="008A7C7F"/>
    <w:rsid w:val="008A7CC0"/>
    <w:rsid w:val="008A7FD4"/>
    <w:rsid w:val="008B0019"/>
    <w:rsid w:val="008B00F3"/>
    <w:rsid w:val="008B024F"/>
    <w:rsid w:val="008B03F3"/>
    <w:rsid w:val="008B0470"/>
    <w:rsid w:val="008B04F0"/>
    <w:rsid w:val="008B0528"/>
    <w:rsid w:val="008B05D6"/>
    <w:rsid w:val="008B0676"/>
    <w:rsid w:val="008B06DB"/>
    <w:rsid w:val="008B0900"/>
    <w:rsid w:val="008B0C65"/>
    <w:rsid w:val="008B0CCB"/>
    <w:rsid w:val="008B0D5E"/>
    <w:rsid w:val="008B0D89"/>
    <w:rsid w:val="008B0E14"/>
    <w:rsid w:val="008B0E7E"/>
    <w:rsid w:val="008B0FBC"/>
    <w:rsid w:val="008B0FCD"/>
    <w:rsid w:val="008B104B"/>
    <w:rsid w:val="008B1303"/>
    <w:rsid w:val="008B1661"/>
    <w:rsid w:val="008B168E"/>
    <w:rsid w:val="008B16CB"/>
    <w:rsid w:val="008B170B"/>
    <w:rsid w:val="008B17AB"/>
    <w:rsid w:val="008B17C8"/>
    <w:rsid w:val="008B195B"/>
    <w:rsid w:val="008B1B35"/>
    <w:rsid w:val="008B1C0E"/>
    <w:rsid w:val="008B1DFF"/>
    <w:rsid w:val="008B1E03"/>
    <w:rsid w:val="008B1E8C"/>
    <w:rsid w:val="008B20F9"/>
    <w:rsid w:val="008B21AC"/>
    <w:rsid w:val="008B2242"/>
    <w:rsid w:val="008B22DA"/>
    <w:rsid w:val="008B241B"/>
    <w:rsid w:val="008B2463"/>
    <w:rsid w:val="008B24F1"/>
    <w:rsid w:val="008B2559"/>
    <w:rsid w:val="008B2625"/>
    <w:rsid w:val="008B263C"/>
    <w:rsid w:val="008B2662"/>
    <w:rsid w:val="008B2853"/>
    <w:rsid w:val="008B28D8"/>
    <w:rsid w:val="008B293B"/>
    <w:rsid w:val="008B2971"/>
    <w:rsid w:val="008B29FF"/>
    <w:rsid w:val="008B2AC6"/>
    <w:rsid w:val="008B2BC2"/>
    <w:rsid w:val="008B2C8A"/>
    <w:rsid w:val="008B2CB6"/>
    <w:rsid w:val="008B2CFA"/>
    <w:rsid w:val="008B2D19"/>
    <w:rsid w:val="008B2DB8"/>
    <w:rsid w:val="008B2E90"/>
    <w:rsid w:val="008B2EDF"/>
    <w:rsid w:val="008B2F8B"/>
    <w:rsid w:val="008B2FD0"/>
    <w:rsid w:val="008B3028"/>
    <w:rsid w:val="008B30A9"/>
    <w:rsid w:val="008B30B1"/>
    <w:rsid w:val="008B30D4"/>
    <w:rsid w:val="008B314A"/>
    <w:rsid w:val="008B324A"/>
    <w:rsid w:val="008B32A3"/>
    <w:rsid w:val="008B3337"/>
    <w:rsid w:val="008B33F9"/>
    <w:rsid w:val="008B34DF"/>
    <w:rsid w:val="008B3505"/>
    <w:rsid w:val="008B3563"/>
    <w:rsid w:val="008B358C"/>
    <w:rsid w:val="008B3642"/>
    <w:rsid w:val="008B3647"/>
    <w:rsid w:val="008B3714"/>
    <w:rsid w:val="008B381B"/>
    <w:rsid w:val="008B389B"/>
    <w:rsid w:val="008B3932"/>
    <w:rsid w:val="008B3961"/>
    <w:rsid w:val="008B3963"/>
    <w:rsid w:val="008B39B2"/>
    <w:rsid w:val="008B3A68"/>
    <w:rsid w:val="008B3A9C"/>
    <w:rsid w:val="008B3B21"/>
    <w:rsid w:val="008B3B66"/>
    <w:rsid w:val="008B3B93"/>
    <w:rsid w:val="008B3C58"/>
    <w:rsid w:val="008B3CC4"/>
    <w:rsid w:val="008B3D62"/>
    <w:rsid w:val="008B3E01"/>
    <w:rsid w:val="008B3E22"/>
    <w:rsid w:val="008B3E76"/>
    <w:rsid w:val="008B3ED5"/>
    <w:rsid w:val="008B4000"/>
    <w:rsid w:val="008B409C"/>
    <w:rsid w:val="008B41AB"/>
    <w:rsid w:val="008B4216"/>
    <w:rsid w:val="008B422F"/>
    <w:rsid w:val="008B4389"/>
    <w:rsid w:val="008B463B"/>
    <w:rsid w:val="008B465F"/>
    <w:rsid w:val="008B4695"/>
    <w:rsid w:val="008B46A1"/>
    <w:rsid w:val="008B47C7"/>
    <w:rsid w:val="008B4865"/>
    <w:rsid w:val="008B4987"/>
    <w:rsid w:val="008B49B9"/>
    <w:rsid w:val="008B4ACA"/>
    <w:rsid w:val="008B4B87"/>
    <w:rsid w:val="008B4BD7"/>
    <w:rsid w:val="008B4BE1"/>
    <w:rsid w:val="008B5008"/>
    <w:rsid w:val="008B5032"/>
    <w:rsid w:val="008B5269"/>
    <w:rsid w:val="008B53E5"/>
    <w:rsid w:val="008B54B9"/>
    <w:rsid w:val="008B54CB"/>
    <w:rsid w:val="008B55BB"/>
    <w:rsid w:val="008B56B3"/>
    <w:rsid w:val="008B570E"/>
    <w:rsid w:val="008B575B"/>
    <w:rsid w:val="008B594F"/>
    <w:rsid w:val="008B5992"/>
    <w:rsid w:val="008B59ED"/>
    <w:rsid w:val="008B5A3D"/>
    <w:rsid w:val="008B5BA9"/>
    <w:rsid w:val="008B5BD1"/>
    <w:rsid w:val="008B5C24"/>
    <w:rsid w:val="008B5C2F"/>
    <w:rsid w:val="008B5D7E"/>
    <w:rsid w:val="008B5D96"/>
    <w:rsid w:val="008B5DFA"/>
    <w:rsid w:val="008B5EA9"/>
    <w:rsid w:val="008B5EE6"/>
    <w:rsid w:val="008B5F24"/>
    <w:rsid w:val="008B5F92"/>
    <w:rsid w:val="008B6010"/>
    <w:rsid w:val="008B6043"/>
    <w:rsid w:val="008B6112"/>
    <w:rsid w:val="008B6183"/>
    <w:rsid w:val="008B61EA"/>
    <w:rsid w:val="008B6258"/>
    <w:rsid w:val="008B629D"/>
    <w:rsid w:val="008B62B2"/>
    <w:rsid w:val="008B62D6"/>
    <w:rsid w:val="008B65C2"/>
    <w:rsid w:val="008B6658"/>
    <w:rsid w:val="008B66B9"/>
    <w:rsid w:val="008B6722"/>
    <w:rsid w:val="008B678E"/>
    <w:rsid w:val="008B67B3"/>
    <w:rsid w:val="008B67B6"/>
    <w:rsid w:val="008B6827"/>
    <w:rsid w:val="008B683B"/>
    <w:rsid w:val="008B6854"/>
    <w:rsid w:val="008B6866"/>
    <w:rsid w:val="008B68D8"/>
    <w:rsid w:val="008B6901"/>
    <w:rsid w:val="008B6A12"/>
    <w:rsid w:val="008B6AD6"/>
    <w:rsid w:val="008B6CBC"/>
    <w:rsid w:val="008B6D6B"/>
    <w:rsid w:val="008B6D80"/>
    <w:rsid w:val="008B6F4A"/>
    <w:rsid w:val="008B6FE7"/>
    <w:rsid w:val="008B7001"/>
    <w:rsid w:val="008B703E"/>
    <w:rsid w:val="008B70BD"/>
    <w:rsid w:val="008B70F9"/>
    <w:rsid w:val="008B71C0"/>
    <w:rsid w:val="008B7236"/>
    <w:rsid w:val="008B728E"/>
    <w:rsid w:val="008B72B2"/>
    <w:rsid w:val="008B72D5"/>
    <w:rsid w:val="008B7470"/>
    <w:rsid w:val="008B74A1"/>
    <w:rsid w:val="008B74AD"/>
    <w:rsid w:val="008B75D9"/>
    <w:rsid w:val="008B784F"/>
    <w:rsid w:val="008B7A0C"/>
    <w:rsid w:val="008B7A43"/>
    <w:rsid w:val="008B7A52"/>
    <w:rsid w:val="008B7BB8"/>
    <w:rsid w:val="008B7CD1"/>
    <w:rsid w:val="008B7D5C"/>
    <w:rsid w:val="008B7D86"/>
    <w:rsid w:val="008B7E2D"/>
    <w:rsid w:val="008B7FDD"/>
    <w:rsid w:val="008B9F6D"/>
    <w:rsid w:val="008C026F"/>
    <w:rsid w:val="008C0286"/>
    <w:rsid w:val="008C03F1"/>
    <w:rsid w:val="008C0434"/>
    <w:rsid w:val="008C045F"/>
    <w:rsid w:val="008C05A7"/>
    <w:rsid w:val="008C0627"/>
    <w:rsid w:val="008C0716"/>
    <w:rsid w:val="008C0809"/>
    <w:rsid w:val="008C0829"/>
    <w:rsid w:val="008C0835"/>
    <w:rsid w:val="008C08A2"/>
    <w:rsid w:val="008C08CC"/>
    <w:rsid w:val="008C0907"/>
    <w:rsid w:val="008C09C5"/>
    <w:rsid w:val="008C0A8A"/>
    <w:rsid w:val="008C0BB7"/>
    <w:rsid w:val="008C0BCD"/>
    <w:rsid w:val="008C0CA2"/>
    <w:rsid w:val="008C0CA4"/>
    <w:rsid w:val="008C0D9A"/>
    <w:rsid w:val="008C0DA1"/>
    <w:rsid w:val="008C0DA4"/>
    <w:rsid w:val="008C0F47"/>
    <w:rsid w:val="008C107C"/>
    <w:rsid w:val="008C107E"/>
    <w:rsid w:val="008C11C7"/>
    <w:rsid w:val="008C12D5"/>
    <w:rsid w:val="008C1365"/>
    <w:rsid w:val="008C136B"/>
    <w:rsid w:val="008C13FD"/>
    <w:rsid w:val="008C141B"/>
    <w:rsid w:val="008C142A"/>
    <w:rsid w:val="008C1439"/>
    <w:rsid w:val="008C144B"/>
    <w:rsid w:val="008C1543"/>
    <w:rsid w:val="008C15F5"/>
    <w:rsid w:val="008C183E"/>
    <w:rsid w:val="008C1CA0"/>
    <w:rsid w:val="008C1CCD"/>
    <w:rsid w:val="008C1D80"/>
    <w:rsid w:val="008C1E85"/>
    <w:rsid w:val="008C2092"/>
    <w:rsid w:val="008C21C4"/>
    <w:rsid w:val="008C22BD"/>
    <w:rsid w:val="008C2469"/>
    <w:rsid w:val="008C252E"/>
    <w:rsid w:val="008C261C"/>
    <w:rsid w:val="008C26B5"/>
    <w:rsid w:val="008C26D3"/>
    <w:rsid w:val="008C26E9"/>
    <w:rsid w:val="008C27CE"/>
    <w:rsid w:val="008C2937"/>
    <w:rsid w:val="008C2963"/>
    <w:rsid w:val="008C2A1F"/>
    <w:rsid w:val="008C2B65"/>
    <w:rsid w:val="008C2B9D"/>
    <w:rsid w:val="008C2BBD"/>
    <w:rsid w:val="008C2C2F"/>
    <w:rsid w:val="008C2D59"/>
    <w:rsid w:val="008C2DCC"/>
    <w:rsid w:val="008C2DF8"/>
    <w:rsid w:val="008C2ECC"/>
    <w:rsid w:val="008C2F33"/>
    <w:rsid w:val="008C2F3F"/>
    <w:rsid w:val="008C2F59"/>
    <w:rsid w:val="008C305F"/>
    <w:rsid w:val="008C32E3"/>
    <w:rsid w:val="008C32E7"/>
    <w:rsid w:val="008C333B"/>
    <w:rsid w:val="008C3439"/>
    <w:rsid w:val="008C348D"/>
    <w:rsid w:val="008C35B9"/>
    <w:rsid w:val="008C365D"/>
    <w:rsid w:val="008C375A"/>
    <w:rsid w:val="008C380D"/>
    <w:rsid w:val="008C3839"/>
    <w:rsid w:val="008C384F"/>
    <w:rsid w:val="008C3916"/>
    <w:rsid w:val="008C3BCE"/>
    <w:rsid w:val="008C3E40"/>
    <w:rsid w:val="008C3F46"/>
    <w:rsid w:val="008C3F52"/>
    <w:rsid w:val="008C3FCD"/>
    <w:rsid w:val="008C4010"/>
    <w:rsid w:val="008C41A5"/>
    <w:rsid w:val="008C4286"/>
    <w:rsid w:val="008C4420"/>
    <w:rsid w:val="008C44D8"/>
    <w:rsid w:val="008C45B5"/>
    <w:rsid w:val="008C45E8"/>
    <w:rsid w:val="008C46A1"/>
    <w:rsid w:val="008C46D6"/>
    <w:rsid w:val="008C4708"/>
    <w:rsid w:val="008C4790"/>
    <w:rsid w:val="008C47EE"/>
    <w:rsid w:val="008C4803"/>
    <w:rsid w:val="008C4817"/>
    <w:rsid w:val="008C491A"/>
    <w:rsid w:val="008C4978"/>
    <w:rsid w:val="008C49B0"/>
    <w:rsid w:val="008C4A6A"/>
    <w:rsid w:val="008C4A78"/>
    <w:rsid w:val="008C4B29"/>
    <w:rsid w:val="008C4B38"/>
    <w:rsid w:val="008C4D0B"/>
    <w:rsid w:val="008C4F3B"/>
    <w:rsid w:val="008C4F3F"/>
    <w:rsid w:val="008C4FDF"/>
    <w:rsid w:val="008C50DA"/>
    <w:rsid w:val="008C50E2"/>
    <w:rsid w:val="008C50FB"/>
    <w:rsid w:val="008C524E"/>
    <w:rsid w:val="008C5368"/>
    <w:rsid w:val="008C53A1"/>
    <w:rsid w:val="008C53B5"/>
    <w:rsid w:val="008C53C3"/>
    <w:rsid w:val="008C53CE"/>
    <w:rsid w:val="008C5517"/>
    <w:rsid w:val="008C584A"/>
    <w:rsid w:val="008C5A50"/>
    <w:rsid w:val="008C5ACE"/>
    <w:rsid w:val="008C5AE8"/>
    <w:rsid w:val="008C5AEB"/>
    <w:rsid w:val="008C5B22"/>
    <w:rsid w:val="008C5CBD"/>
    <w:rsid w:val="008C5DA9"/>
    <w:rsid w:val="008C5EDD"/>
    <w:rsid w:val="008C600E"/>
    <w:rsid w:val="008C601B"/>
    <w:rsid w:val="008C60BA"/>
    <w:rsid w:val="008C60BC"/>
    <w:rsid w:val="008C6109"/>
    <w:rsid w:val="008C6180"/>
    <w:rsid w:val="008C627A"/>
    <w:rsid w:val="008C6324"/>
    <w:rsid w:val="008C634D"/>
    <w:rsid w:val="008C636A"/>
    <w:rsid w:val="008C64C1"/>
    <w:rsid w:val="008C6525"/>
    <w:rsid w:val="008C65E6"/>
    <w:rsid w:val="008C65F6"/>
    <w:rsid w:val="008C66BB"/>
    <w:rsid w:val="008C670C"/>
    <w:rsid w:val="008C6750"/>
    <w:rsid w:val="008C676A"/>
    <w:rsid w:val="008C6873"/>
    <w:rsid w:val="008C69D4"/>
    <w:rsid w:val="008C6A27"/>
    <w:rsid w:val="008C6A80"/>
    <w:rsid w:val="008C6A9A"/>
    <w:rsid w:val="008C6AE9"/>
    <w:rsid w:val="008C6B1F"/>
    <w:rsid w:val="008C6BE6"/>
    <w:rsid w:val="008C6CAA"/>
    <w:rsid w:val="008C6D46"/>
    <w:rsid w:val="008C6DD8"/>
    <w:rsid w:val="008C6E5B"/>
    <w:rsid w:val="008C6E60"/>
    <w:rsid w:val="008C6FB2"/>
    <w:rsid w:val="008C6FF4"/>
    <w:rsid w:val="008C70FE"/>
    <w:rsid w:val="008C713D"/>
    <w:rsid w:val="008C7196"/>
    <w:rsid w:val="008C7288"/>
    <w:rsid w:val="008C74F9"/>
    <w:rsid w:val="008C7524"/>
    <w:rsid w:val="008C752D"/>
    <w:rsid w:val="008C7538"/>
    <w:rsid w:val="008C77C4"/>
    <w:rsid w:val="008C7838"/>
    <w:rsid w:val="008C789D"/>
    <w:rsid w:val="008C78F8"/>
    <w:rsid w:val="008C7A0F"/>
    <w:rsid w:val="008C7A60"/>
    <w:rsid w:val="008C7A7A"/>
    <w:rsid w:val="008C7B14"/>
    <w:rsid w:val="008C7B2C"/>
    <w:rsid w:val="008C7B71"/>
    <w:rsid w:val="008C7D1B"/>
    <w:rsid w:val="008C7D2D"/>
    <w:rsid w:val="008C7D60"/>
    <w:rsid w:val="008C7E7B"/>
    <w:rsid w:val="008C7E94"/>
    <w:rsid w:val="008C7EB2"/>
    <w:rsid w:val="008C7F09"/>
    <w:rsid w:val="008D0287"/>
    <w:rsid w:val="008D02A1"/>
    <w:rsid w:val="008D02A2"/>
    <w:rsid w:val="008D02C1"/>
    <w:rsid w:val="008D03F7"/>
    <w:rsid w:val="008D03FE"/>
    <w:rsid w:val="008D0436"/>
    <w:rsid w:val="008D05FB"/>
    <w:rsid w:val="008D069D"/>
    <w:rsid w:val="008D06DF"/>
    <w:rsid w:val="008D077F"/>
    <w:rsid w:val="008D079E"/>
    <w:rsid w:val="008D07BE"/>
    <w:rsid w:val="008D08A9"/>
    <w:rsid w:val="008D08B7"/>
    <w:rsid w:val="008D08F6"/>
    <w:rsid w:val="008D0A59"/>
    <w:rsid w:val="008D0A78"/>
    <w:rsid w:val="008D0ADD"/>
    <w:rsid w:val="008D0B23"/>
    <w:rsid w:val="008D0BAC"/>
    <w:rsid w:val="008D0D41"/>
    <w:rsid w:val="008D0DAC"/>
    <w:rsid w:val="008D0DC0"/>
    <w:rsid w:val="008D0E63"/>
    <w:rsid w:val="008D0E75"/>
    <w:rsid w:val="008D0E90"/>
    <w:rsid w:val="008D0EC3"/>
    <w:rsid w:val="008D1041"/>
    <w:rsid w:val="008D1060"/>
    <w:rsid w:val="008D108A"/>
    <w:rsid w:val="008D10A7"/>
    <w:rsid w:val="008D10DD"/>
    <w:rsid w:val="008D1167"/>
    <w:rsid w:val="008D1257"/>
    <w:rsid w:val="008D12AB"/>
    <w:rsid w:val="008D12BB"/>
    <w:rsid w:val="008D14BA"/>
    <w:rsid w:val="008D14D7"/>
    <w:rsid w:val="008D162F"/>
    <w:rsid w:val="008D171C"/>
    <w:rsid w:val="008D1739"/>
    <w:rsid w:val="008D17AD"/>
    <w:rsid w:val="008D181E"/>
    <w:rsid w:val="008D1835"/>
    <w:rsid w:val="008D19CB"/>
    <w:rsid w:val="008D19D7"/>
    <w:rsid w:val="008D1A32"/>
    <w:rsid w:val="008D1A60"/>
    <w:rsid w:val="008D1A8A"/>
    <w:rsid w:val="008D1A99"/>
    <w:rsid w:val="008D1DE3"/>
    <w:rsid w:val="008D1ED4"/>
    <w:rsid w:val="008D1F3F"/>
    <w:rsid w:val="008D1FFA"/>
    <w:rsid w:val="008D20E7"/>
    <w:rsid w:val="008D2278"/>
    <w:rsid w:val="008D22EE"/>
    <w:rsid w:val="008D23BF"/>
    <w:rsid w:val="008D23C4"/>
    <w:rsid w:val="008D23CC"/>
    <w:rsid w:val="008D244C"/>
    <w:rsid w:val="008D2488"/>
    <w:rsid w:val="008D2565"/>
    <w:rsid w:val="008D2739"/>
    <w:rsid w:val="008D2928"/>
    <w:rsid w:val="008D29F3"/>
    <w:rsid w:val="008D2A03"/>
    <w:rsid w:val="008D2A7D"/>
    <w:rsid w:val="008D2BFB"/>
    <w:rsid w:val="008D2D0D"/>
    <w:rsid w:val="008D2D92"/>
    <w:rsid w:val="008D2E7E"/>
    <w:rsid w:val="008D2EC1"/>
    <w:rsid w:val="008D2F5F"/>
    <w:rsid w:val="008D2F84"/>
    <w:rsid w:val="008D2F8B"/>
    <w:rsid w:val="008D3106"/>
    <w:rsid w:val="008D3185"/>
    <w:rsid w:val="008D31D3"/>
    <w:rsid w:val="008D322F"/>
    <w:rsid w:val="008D3279"/>
    <w:rsid w:val="008D334B"/>
    <w:rsid w:val="008D33F9"/>
    <w:rsid w:val="008D340A"/>
    <w:rsid w:val="008D357D"/>
    <w:rsid w:val="008D3606"/>
    <w:rsid w:val="008D37EB"/>
    <w:rsid w:val="008D38A3"/>
    <w:rsid w:val="008D38BF"/>
    <w:rsid w:val="008D392D"/>
    <w:rsid w:val="008D3939"/>
    <w:rsid w:val="008D39C0"/>
    <w:rsid w:val="008D3B61"/>
    <w:rsid w:val="008D3D08"/>
    <w:rsid w:val="008D3F3B"/>
    <w:rsid w:val="008D3F52"/>
    <w:rsid w:val="008D3FC9"/>
    <w:rsid w:val="008D3FD1"/>
    <w:rsid w:val="008D406B"/>
    <w:rsid w:val="008D4089"/>
    <w:rsid w:val="008D40F8"/>
    <w:rsid w:val="008D4152"/>
    <w:rsid w:val="008D4167"/>
    <w:rsid w:val="008D4252"/>
    <w:rsid w:val="008D42D7"/>
    <w:rsid w:val="008D43BB"/>
    <w:rsid w:val="008D43D8"/>
    <w:rsid w:val="008D44EC"/>
    <w:rsid w:val="008D4565"/>
    <w:rsid w:val="008D457A"/>
    <w:rsid w:val="008D457C"/>
    <w:rsid w:val="008D462F"/>
    <w:rsid w:val="008D4744"/>
    <w:rsid w:val="008D475A"/>
    <w:rsid w:val="008D476D"/>
    <w:rsid w:val="008D4792"/>
    <w:rsid w:val="008D47AE"/>
    <w:rsid w:val="008D4862"/>
    <w:rsid w:val="008D4942"/>
    <w:rsid w:val="008D4972"/>
    <w:rsid w:val="008D49D4"/>
    <w:rsid w:val="008D4A0E"/>
    <w:rsid w:val="008D4A1C"/>
    <w:rsid w:val="008D4A45"/>
    <w:rsid w:val="008D4A81"/>
    <w:rsid w:val="008D4AD5"/>
    <w:rsid w:val="008D4AE2"/>
    <w:rsid w:val="008D4C12"/>
    <w:rsid w:val="008D4D5D"/>
    <w:rsid w:val="008D4EBE"/>
    <w:rsid w:val="008D5022"/>
    <w:rsid w:val="008D50B8"/>
    <w:rsid w:val="008D52D1"/>
    <w:rsid w:val="008D5374"/>
    <w:rsid w:val="008D544A"/>
    <w:rsid w:val="008D5509"/>
    <w:rsid w:val="008D5549"/>
    <w:rsid w:val="008D557C"/>
    <w:rsid w:val="008D55DD"/>
    <w:rsid w:val="008D570D"/>
    <w:rsid w:val="008D5729"/>
    <w:rsid w:val="008D586B"/>
    <w:rsid w:val="008D58FB"/>
    <w:rsid w:val="008D596D"/>
    <w:rsid w:val="008D5982"/>
    <w:rsid w:val="008D59EC"/>
    <w:rsid w:val="008D5A25"/>
    <w:rsid w:val="008D5ABC"/>
    <w:rsid w:val="008D5C19"/>
    <w:rsid w:val="008D5CA4"/>
    <w:rsid w:val="008D5DB6"/>
    <w:rsid w:val="008D5E0A"/>
    <w:rsid w:val="008D5E4F"/>
    <w:rsid w:val="008D5F0A"/>
    <w:rsid w:val="008D601E"/>
    <w:rsid w:val="008D6100"/>
    <w:rsid w:val="008D6134"/>
    <w:rsid w:val="008D61C8"/>
    <w:rsid w:val="008D622F"/>
    <w:rsid w:val="008D6236"/>
    <w:rsid w:val="008D63E5"/>
    <w:rsid w:val="008D644A"/>
    <w:rsid w:val="008D644F"/>
    <w:rsid w:val="008D6480"/>
    <w:rsid w:val="008D64EB"/>
    <w:rsid w:val="008D6650"/>
    <w:rsid w:val="008D66D3"/>
    <w:rsid w:val="008D66E5"/>
    <w:rsid w:val="008D679F"/>
    <w:rsid w:val="008D6868"/>
    <w:rsid w:val="008D6897"/>
    <w:rsid w:val="008D696B"/>
    <w:rsid w:val="008D698F"/>
    <w:rsid w:val="008D6ABF"/>
    <w:rsid w:val="008D6AFD"/>
    <w:rsid w:val="008D6B91"/>
    <w:rsid w:val="008D6BD8"/>
    <w:rsid w:val="008D6C5F"/>
    <w:rsid w:val="008D6C97"/>
    <w:rsid w:val="008D6CA0"/>
    <w:rsid w:val="008D6D85"/>
    <w:rsid w:val="008D6E65"/>
    <w:rsid w:val="008D6EBE"/>
    <w:rsid w:val="008D6EDC"/>
    <w:rsid w:val="008D6F54"/>
    <w:rsid w:val="008D6FAF"/>
    <w:rsid w:val="008D6FCD"/>
    <w:rsid w:val="008D70A4"/>
    <w:rsid w:val="008D70AA"/>
    <w:rsid w:val="008D71CA"/>
    <w:rsid w:val="008D7217"/>
    <w:rsid w:val="008D723C"/>
    <w:rsid w:val="008D7300"/>
    <w:rsid w:val="008D7364"/>
    <w:rsid w:val="008D74E4"/>
    <w:rsid w:val="008D756D"/>
    <w:rsid w:val="008D7625"/>
    <w:rsid w:val="008D7658"/>
    <w:rsid w:val="008D7847"/>
    <w:rsid w:val="008D788C"/>
    <w:rsid w:val="008D7911"/>
    <w:rsid w:val="008D7936"/>
    <w:rsid w:val="008D79B3"/>
    <w:rsid w:val="008D7ADB"/>
    <w:rsid w:val="008D7B34"/>
    <w:rsid w:val="008D7C55"/>
    <w:rsid w:val="008D7C7C"/>
    <w:rsid w:val="008D7DFE"/>
    <w:rsid w:val="008D7E77"/>
    <w:rsid w:val="008D7F04"/>
    <w:rsid w:val="008E0082"/>
    <w:rsid w:val="008E010A"/>
    <w:rsid w:val="008E0175"/>
    <w:rsid w:val="008E01DC"/>
    <w:rsid w:val="008E0243"/>
    <w:rsid w:val="008E02AE"/>
    <w:rsid w:val="008E035B"/>
    <w:rsid w:val="008E0423"/>
    <w:rsid w:val="008E046F"/>
    <w:rsid w:val="008E04F4"/>
    <w:rsid w:val="008E058E"/>
    <w:rsid w:val="008E05B4"/>
    <w:rsid w:val="008E05CB"/>
    <w:rsid w:val="008E05FD"/>
    <w:rsid w:val="008E0602"/>
    <w:rsid w:val="008E066C"/>
    <w:rsid w:val="008E0675"/>
    <w:rsid w:val="008E075A"/>
    <w:rsid w:val="008E0777"/>
    <w:rsid w:val="008E087B"/>
    <w:rsid w:val="008E0AB3"/>
    <w:rsid w:val="008E0B51"/>
    <w:rsid w:val="008E0B5F"/>
    <w:rsid w:val="008E0BA8"/>
    <w:rsid w:val="008E0F35"/>
    <w:rsid w:val="008E0F7A"/>
    <w:rsid w:val="008E0FA0"/>
    <w:rsid w:val="008E1002"/>
    <w:rsid w:val="008E1051"/>
    <w:rsid w:val="008E10D4"/>
    <w:rsid w:val="008E11EA"/>
    <w:rsid w:val="008E1250"/>
    <w:rsid w:val="008E1288"/>
    <w:rsid w:val="008E128F"/>
    <w:rsid w:val="008E1358"/>
    <w:rsid w:val="008E1363"/>
    <w:rsid w:val="008E1431"/>
    <w:rsid w:val="008E14B5"/>
    <w:rsid w:val="008E1574"/>
    <w:rsid w:val="008E1611"/>
    <w:rsid w:val="008E1727"/>
    <w:rsid w:val="008E17A3"/>
    <w:rsid w:val="008E1947"/>
    <w:rsid w:val="008E1974"/>
    <w:rsid w:val="008E19DC"/>
    <w:rsid w:val="008E19FA"/>
    <w:rsid w:val="008E1A76"/>
    <w:rsid w:val="008E1AE1"/>
    <w:rsid w:val="008E1D80"/>
    <w:rsid w:val="008E1D8C"/>
    <w:rsid w:val="008E1E39"/>
    <w:rsid w:val="008E1E70"/>
    <w:rsid w:val="008E1E8F"/>
    <w:rsid w:val="008E1F0C"/>
    <w:rsid w:val="008E2034"/>
    <w:rsid w:val="008E20B5"/>
    <w:rsid w:val="008E20C6"/>
    <w:rsid w:val="008E2102"/>
    <w:rsid w:val="008E2248"/>
    <w:rsid w:val="008E22B3"/>
    <w:rsid w:val="008E23A2"/>
    <w:rsid w:val="008E23CF"/>
    <w:rsid w:val="008E24B4"/>
    <w:rsid w:val="008E24B9"/>
    <w:rsid w:val="008E24E8"/>
    <w:rsid w:val="008E254A"/>
    <w:rsid w:val="008E25C7"/>
    <w:rsid w:val="008E25CE"/>
    <w:rsid w:val="008E25D5"/>
    <w:rsid w:val="008E2626"/>
    <w:rsid w:val="008E2662"/>
    <w:rsid w:val="008E26C2"/>
    <w:rsid w:val="008E27AF"/>
    <w:rsid w:val="008E2A69"/>
    <w:rsid w:val="008E2A6D"/>
    <w:rsid w:val="008E2B0F"/>
    <w:rsid w:val="008E2B49"/>
    <w:rsid w:val="008E2B76"/>
    <w:rsid w:val="008E2C11"/>
    <w:rsid w:val="008E2CCD"/>
    <w:rsid w:val="008E2D62"/>
    <w:rsid w:val="008E2D77"/>
    <w:rsid w:val="008E2DBC"/>
    <w:rsid w:val="008E2E4A"/>
    <w:rsid w:val="008E2EA8"/>
    <w:rsid w:val="008E2EF2"/>
    <w:rsid w:val="008E31F9"/>
    <w:rsid w:val="008E3243"/>
    <w:rsid w:val="008E32B0"/>
    <w:rsid w:val="008E3369"/>
    <w:rsid w:val="008E33D9"/>
    <w:rsid w:val="008E33F7"/>
    <w:rsid w:val="008E3454"/>
    <w:rsid w:val="008E34D7"/>
    <w:rsid w:val="008E34E5"/>
    <w:rsid w:val="008E34F0"/>
    <w:rsid w:val="008E3532"/>
    <w:rsid w:val="008E3552"/>
    <w:rsid w:val="008E3557"/>
    <w:rsid w:val="008E357B"/>
    <w:rsid w:val="008E3588"/>
    <w:rsid w:val="008E366D"/>
    <w:rsid w:val="008E3677"/>
    <w:rsid w:val="008E368F"/>
    <w:rsid w:val="008E36DB"/>
    <w:rsid w:val="008E3914"/>
    <w:rsid w:val="008E399F"/>
    <w:rsid w:val="008E3A4F"/>
    <w:rsid w:val="008E3A77"/>
    <w:rsid w:val="008E3ACC"/>
    <w:rsid w:val="008E3AD1"/>
    <w:rsid w:val="008E3D37"/>
    <w:rsid w:val="008E3D3A"/>
    <w:rsid w:val="008E40B2"/>
    <w:rsid w:val="008E40C2"/>
    <w:rsid w:val="008E4123"/>
    <w:rsid w:val="008E414D"/>
    <w:rsid w:val="008E41EB"/>
    <w:rsid w:val="008E4242"/>
    <w:rsid w:val="008E428D"/>
    <w:rsid w:val="008E42C1"/>
    <w:rsid w:val="008E42CD"/>
    <w:rsid w:val="008E42CE"/>
    <w:rsid w:val="008E4389"/>
    <w:rsid w:val="008E4592"/>
    <w:rsid w:val="008E45BB"/>
    <w:rsid w:val="008E46AA"/>
    <w:rsid w:val="008E4749"/>
    <w:rsid w:val="008E4832"/>
    <w:rsid w:val="008E48B1"/>
    <w:rsid w:val="008E4A4F"/>
    <w:rsid w:val="008E4B2C"/>
    <w:rsid w:val="008E4D33"/>
    <w:rsid w:val="008E4DAD"/>
    <w:rsid w:val="008E4DEE"/>
    <w:rsid w:val="008E4E0B"/>
    <w:rsid w:val="008E4F1C"/>
    <w:rsid w:val="008E4F36"/>
    <w:rsid w:val="008E4F87"/>
    <w:rsid w:val="008E50EA"/>
    <w:rsid w:val="008E52BF"/>
    <w:rsid w:val="008E52DA"/>
    <w:rsid w:val="008E5301"/>
    <w:rsid w:val="008E5399"/>
    <w:rsid w:val="008E53E6"/>
    <w:rsid w:val="008E5490"/>
    <w:rsid w:val="008E55D8"/>
    <w:rsid w:val="008E5600"/>
    <w:rsid w:val="008E5614"/>
    <w:rsid w:val="008E563A"/>
    <w:rsid w:val="008E563E"/>
    <w:rsid w:val="008E56E0"/>
    <w:rsid w:val="008E57FC"/>
    <w:rsid w:val="008E5817"/>
    <w:rsid w:val="008E5833"/>
    <w:rsid w:val="008E58D8"/>
    <w:rsid w:val="008E590F"/>
    <w:rsid w:val="008E5947"/>
    <w:rsid w:val="008E596B"/>
    <w:rsid w:val="008E5A6D"/>
    <w:rsid w:val="008E5AED"/>
    <w:rsid w:val="008E5B0A"/>
    <w:rsid w:val="008E5B6F"/>
    <w:rsid w:val="008E5C38"/>
    <w:rsid w:val="008E5CDC"/>
    <w:rsid w:val="008E5D4F"/>
    <w:rsid w:val="008E5D9A"/>
    <w:rsid w:val="008E5E52"/>
    <w:rsid w:val="008E5F01"/>
    <w:rsid w:val="008E5F1D"/>
    <w:rsid w:val="008E5FA9"/>
    <w:rsid w:val="008E6038"/>
    <w:rsid w:val="008E6120"/>
    <w:rsid w:val="008E6141"/>
    <w:rsid w:val="008E6169"/>
    <w:rsid w:val="008E617C"/>
    <w:rsid w:val="008E62E0"/>
    <w:rsid w:val="008E642A"/>
    <w:rsid w:val="008E647F"/>
    <w:rsid w:val="008E64A8"/>
    <w:rsid w:val="008E64ED"/>
    <w:rsid w:val="008E66D8"/>
    <w:rsid w:val="008E678D"/>
    <w:rsid w:val="008E690C"/>
    <w:rsid w:val="008E6919"/>
    <w:rsid w:val="008E6985"/>
    <w:rsid w:val="008E69A9"/>
    <w:rsid w:val="008E69DD"/>
    <w:rsid w:val="008E6BB0"/>
    <w:rsid w:val="008E6BF5"/>
    <w:rsid w:val="008E6CEA"/>
    <w:rsid w:val="008E6D45"/>
    <w:rsid w:val="008E6F5B"/>
    <w:rsid w:val="008E70FE"/>
    <w:rsid w:val="008E7176"/>
    <w:rsid w:val="008E7189"/>
    <w:rsid w:val="008E71F3"/>
    <w:rsid w:val="008E72ED"/>
    <w:rsid w:val="008E741D"/>
    <w:rsid w:val="008E7484"/>
    <w:rsid w:val="008E754F"/>
    <w:rsid w:val="008E75EF"/>
    <w:rsid w:val="008E7616"/>
    <w:rsid w:val="008E7646"/>
    <w:rsid w:val="008E76D7"/>
    <w:rsid w:val="008E7715"/>
    <w:rsid w:val="008E774F"/>
    <w:rsid w:val="008E77A8"/>
    <w:rsid w:val="008E7802"/>
    <w:rsid w:val="008E78E3"/>
    <w:rsid w:val="008E796B"/>
    <w:rsid w:val="008E79E3"/>
    <w:rsid w:val="008E7B75"/>
    <w:rsid w:val="008E7BBA"/>
    <w:rsid w:val="008E7CC2"/>
    <w:rsid w:val="008E7D36"/>
    <w:rsid w:val="008E7D3F"/>
    <w:rsid w:val="008E7D90"/>
    <w:rsid w:val="008E7EBD"/>
    <w:rsid w:val="008E7EF3"/>
    <w:rsid w:val="008E7F36"/>
    <w:rsid w:val="008E7F41"/>
    <w:rsid w:val="008E7F5C"/>
    <w:rsid w:val="008F0074"/>
    <w:rsid w:val="008F0295"/>
    <w:rsid w:val="008F0447"/>
    <w:rsid w:val="008F04DE"/>
    <w:rsid w:val="008F052B"/>
    <w:rsid w:val="008F0605"/>
    <w:rsid w:val="008F061A"/>
    <w:rsid w:val="008F06C7"/>
    <w:rsid w:val="008F072E"/>
    <w:rsid w:val="008F0730"/>
    <w:rsid w:val="008F07A1"/>
    <w:rsid w:val="008F08A3"/>
    <w:rsid w:val="008F08C9"/>
    <w:rsid w:val="008F0918"/>
    <w:rsid w:val="008F091B"/>
    <w:rsid w:val="008F0923"/>
    <w:rsid w:val="008F09D8"/>
    <w:rsid w:val="008F0A97"/>
    <w:rsid w:val="008F0ADB"/>
    <w:rsid w:val="008F0B31"/>
    <w:rsid w:val="008F0B8B"/>
    <w:rsid w:val="008F0C90"/>
    <w:rsid w:val="008F0CDB"/>
    <w:rsid w:val="008F0D58"/>
    <w:rsid w:val="008F0E53"/>
    <w:rsid w:val="008F0FA1"/>
    <w:rsid w:val="008F0FFA"/>
    <w:rsid w:val="008F1052"/>
    <w:rsid w:val="008F10FA"/>
    <w:rsid w:val="008F11E3"/>
    <w:rsid w:val="008F13EE"/>
    <w:rsid w:val="008F1463"/>
    <w:rsid w:val="008F149C"/>
    <w:rsid w:val="008F14D0"/>
    <w:rsid w:val="008F14F5"/>
    <w:rsid w:val="008F1680"/>
    <w:rsid w:val="008F181F"/>
    <w:rsid w:val="008F188E"/>
    <w:rsid w:val="008F1974"/>
    <w:rsid w:val="008F19D3"/>
    <w:rsid w:val="008F1A44"/>
    <w:rsid w:val="008F1A5B"/>
    <w:rsid w:val="008F1A79"/>
    <w:rsid w:val="008F1C42"/>
    <w:rsid w:val="008F1C8A"/>
    <w:rsid w:val="008F1D25"/>
    <w:rsid w:val="008F1D2F"/>
    <w:rsid w:val="008F1D51"/>
    <w:rsid w:val="008F1D61"/>
    <w:rsid w:val="008F1DFE"/>
    <w:rsid w:val="008F1E50"/>
    <w:rsid w:val="008F1EAA"/>
    <w:rsid w:val="008F1ED5"/>
    <w:rsid w:val="008F1F52"/>
    <w:rsid w:val="008F1F58"/>
    <w:rsid w:val="008F1FC3"/>
    <w:rsid w:val="008F203C"/>
    <w:rsid w:val="008F2141"/>
    <w:rsid w:val="008F21B1"/>
    <w:rsid w:val="008F2259"/>
    <w:rsid w:val="008F2310"/>
    <w:rsid w:val="008F246E"/>
    <w:rsid w:val="008F2474"/>
    <w:rsid w:val="008F24B7"/>
    <w:rsid w:val="008F24E9"/>
    <w:rsid w:val="008F25CA"/>
    <w:rsid w:val="008F268D"/>
    <w:rsid w:val="008F2794"/>
    <w:rsid w:val="008F27D8"/>
    <w:rsid w:val="008F289F"/>
    <w:rsid w:val="008F2905"/>
    <w:rsid w:val="008F29A0"/>
    <w:rsid w:val="008F2AAB"/>
    <w:rsid w:val="008F2ADE"/>
    <w:rsid w:val="008F2B40"/>
    <w:rsid w:val="008F2B63"/>
    <w:rsid w:val="008F2C3A"/>
    <w:rsid w:val="008F2CA7"/>
    <w:rsid w:val="008F2D37"/>
    <w:rsid w:val="008F2DB5"/>
    <w:rsid w:val="008F2E0B"/>
    <w:rsid w:val="008F2F73"/>
    <w:rsid w:val="008F2FC8"/>
    <w:rsid w:val="008F30EB"/>
    <w:rsid w:val="008F3185"/>
    <w:rsid w:val="008F31AF"/>
    <w:rsid w:val="008F3486"/>
    <w:rsid w:val="008F35B1"/>
    <w:rsid w:val="008F3616"/>
    <w:rsid w:val="008F3660"/>
    <w:rsid w:val="008F3661"/>
    <w:rsid w:val="008F375A"/>
    <w:rsid w:val="008F3771"/>
    <w:rsid w:val="008F37AB"/>
    <w:rsid w:val="008F37B4"/>
    <w:rsid w:val="008F37C9"/>
    <w:rsid w:val="008F383A"/>
    <w:rsid w:val="008F38B3"/>
    <w:rsid w:val="008F38B8"/>
    <w:rsid w:val="008F391F"/>
    <w:rsid w:val="008F3A22"/>
    <w:rsid w:val="008F3AAB"/>
    <w:rsid w:val="008F3BB2"/>
    <w:rsid w:val="008F3C52"/>
    <w:rsid w:val="008F3D02"/>
    <w:rsid w:val="008F3E46"/>
    <w:rsid w:val="008F3EA9"/>
    <w:rsid w:val="008F3F76"/>
    <w:rsid w:val="008F3F88"/>
    <w:rsid w:val="008F4100"/>
    <w:rsid w:val="008F4166"/>
    <w:rsid w:val="008F41C0"/>
    <w:rsid w:val="008F431C"/>
    <w:rsid w:val="008F4358"/>
    <w:rsid w:val="008F43F6"/>
    <w:rsid w:val="008F46E5"/>
    <w:rsid w:val="008F471B"/>
    <w:rsid w:val="008F4762"/>
    <w:rsid w:val="008F47FC"/>
    <w:rsid w:val="008F48B2"/>
    <w:rsid w:val="008F49F8"/>
    <w:rsid w:val="008F4AF8"/>
    <w:rsid w:val="008F4B81"/>
    <w:rsid w:val="008F4BB2"/>
    <w:rsid w:val="008F4BEC"/>
    <w:rsid w:val="008F4C07"/>
    <w:rsid w:val="008F4C39"/>
    <w:rsid w:val="008F4D02"/>
    <w:rsid w:val="008F4DC8"/>
    <w:rsid w:val="008F4E74"/>
    <w:rsid w:val="008F4E77"/>
    <w:rsid w:val="008F4E90"/>
    <w:rsid w:val="008F4EDF"/>
    <w:rsid w:val="008F4EF9"/>
    <w:rsid w:val="008F4F23"/>
    <w:rsid w:val="008F4FDE"/>
    <w:rsid w:val="008F5069"/>
    <w:rsid w:val="008F5080"/>
    <w:rsid w:val="008F5101"/>
    <w:rsid w:val="008F513E"/>
    <w:rsid w:val="008F51FF"/>
    <w:rsid w:val="008F522C"/>
    <w:rsid w:val="008F5357"/>
    <w:rsid w:val="008F54AD"/>
    <w:rsid w:val="008F54B8"/>
    <w:rsid w:val="008F5543"/>
    <w:rsid w:val="008F55D2"/>
    <w:rsid w:val="008F5624"/>
    <w:rsid w:val="008F56B4"/>
    <w:rsid w:val="008F574A"/>
    <w:rsid w:val="008F57C9"/>
    <w:rsid w:val="008F57EE"/>
    <w:rsid w:val="008F57FA"/>
    <w:rsid w:val="008F58C8"/>
    <w:rsid w:val="008F59F1"/>
    <w:rsid w:val="008F5A26"/>
    <w:rsid w:val="008F5C7A"/>
    <w:rsid w:val="008F5CB9"/>
    <w:rsid w:val="008F5DF6"/>
    <w:rsid w:val="008F5E3C"/>
    <w:rsid w:val="008F5E67"/>
    <w:rsid w:val="008F5F4C"/>
    <w:rsid w:val="008F5F91"/>
    <w:rsid w:val="008F6074"/>
    <w:rsid w:val="008F6092"/>
    <w:rsid w:val="008F6157"/>
    <w:rsid w:val="008F6178"/>
    <w:rsid w:val="008F6292"/>
    <w:rsid w:val="008F62A3"/>
    <w:rsid w:val="008F6415"/>
    <w:rsid w:val="008F65CE"/>
    <w:rsid w:val="008F6674"/>
    <w:rsid w:val="008F670F"/>
    <w:rsid w:val="008F6777"/>
    <w:rsid w:val="008F67BA"/>
    <w:rsid w:val="008F67F7"/>
    <w:rsid w:val="008F684A"/>
    <w:rsid w:val="008F6884"/>
    <w:rsid w:val="008F68A5"/>
    <w:rsid w:val="008F6914"/>
    <w:rsid w:val="008F6932"/>
    <w:rsid w:val="008F6A32"/>
    <w:rsid w:val="008F6A56"/>
    <w:rsid w:val="008F6DA6"/>
    <w:rsid w:val="008F7073"/>
    <w:rsid w:val="008F70AC"/>
    <w:rsid w:val="008F70D7"/>
    <w:rsid w:val="008F71C1"/>
    <w:rsid w:val="008F720E"/>
    <w:rsid w:val="008F727D"/>
    <w:rsid w:val="008F72C7"/>
    <w:rsid w:val="008F72E7"/>
    <w:rsid w:val="008F73C0"/>
    <w:rsid w:val="008F7547"/>
    <w:rsid w:val="008F759A"/>
    <w:rsid w:val="008F7616"/>
    <w:rsid w:val="008F769B"/>
    <w:rsid w:val="008F7734"/>
    <w:rsid w:val="008F7776"/>
    <w:rsid w:val="008F7807"/>
    <w:rsid w:val="008F781E"/>
    <w:rsid w:val="008F78BC"/>
    <w:rsid w:val="008F78D7"/>
    <w:rsid w:val="008F7958"/>
    <w:rsid w:val="008F7B4A"/>
    <w:rsid w:val="008F7E61"/>
    <w:rsid w:val="008F7E77"/>
    <w:rsid w:val="008F7EAD"/>
    <w:rsid w:val="008F7F19"/>
    <w:rsid w:val="00900014"/>
    <w:rsid w:val="0090008C"/>
    <w:rsid w:val="009000BB"/>
    <w:rsid w:val="00900162"/>
    <w:rsid w:val="009001DE"/>
    <w:rsid w:val="0090020C"/>
    <w:rsid w:val="009002AD"/>
    <w:rsid w:val="0090032E"/>
    <w:rsid w:val="0090033A"/>
    <w:rsid w:val="009003E4"/>
    <w:rsid w:val="0090045A"/>
    <w:rsid w:val="009004D3"/>
    <w:rsid w:val="0090074E"/>
    <w:rsid w:val="009007A7"/>
    <w:rsid w:val="009007AF"/>
    <w:rsid w:val="009007B1"/>
    <w:rsid w:val="0090085F"/>
    <w:rsid w:val="00900929"/>
    <w:rsid w:val="00900AA5"/>
    <w:rsid w:val="00900AE0"/>
    <w:rsid w:val="00900AEC"/>
    <w:rsid w:val="00900B62"/>
    <w:rsid w:val="00900BED"/>
    <w:rsid w:val="00900C76"/>
    <w:rsid w:val="00900CFA"/>
    <w:rsid w:val="00900D14"/>
    <w:rsid w:val="00900EF8"/>
    <w:rsid w:val="00900F47"/>
    <w:rsid w:val="0090107F"/>
    <w:rsid w:val="009010BD"/>
    <w:rsid w:val="00901108"/>
    <w:rsid w:val="009011A6"/>
    <w:rsid w:val="009011A7"/>
    <w:rsid w:val="0090141A"/>
    <w:rsid w:val="0090177E"/>
    <w:rsid w:val="009017AF"/>
    <w:rsid w:val="009018C6"/>
    <w:rsid w:val="00901919"/>
    <w:rsid w:val="0090192F"/>
    <w:rsid w:val="00901AE7"/>
    <w:rsid w:val="00901BB1"/>
    <w:rsid w:val="00901C81"/>
    <w:rsid w:val="00901D3A"/>
    <w:rsid w:val="00901E0D"/>
    <w:rsid w:val="00902091"/>
    <w:rsid w:val="0090209C"/>
    <w:rsid w:val="009020B5"/>
    <w:rsid w:val="009021D0"/>
    <w:rsid w:val="009022FB"/>
    <w:rsid w:val="00902345"/>
    <w:rsid w:val="00902368"/>
    <w:rsid w:val="00902379"/>
    <w:rsid w:val="009023A0"/>
    <w:rsid w:val="00902404"/>
    <w:rsid w:val="0090242A"/>
    <w:rsid w:val="0090264C"/>
    <w:rsid w:val="00902686"/>
    <w:rsid w:val="009026D7"/>
    <w:rsid w:val="00902717"/>
    <w:rsid w:val="00902734"/>
    <w:rsid w:val="00902747"/>
    <w:rsid w:val="00902786"/>
    <w:rsid w:val="009027F0"/>
    <w:rsid w:val="00902830"/>
    <w:rsid w:val="009028DD"/>
    <w:rsid w:val="009028FE"/>
    <w:rsid w:val="00902A9E"/>
    <w:rsid w:val="00902AAC"/>
    <w:rsid w:val="00902AD3"/>
    <w:rsid w:val="00902AD6"/>
    <w:rsid w:val="00902BDE"/>
    <w:rsid w:val="00902BF2"/>
    <w:rsid w:val="00902C23"/>
    <w:rsid w:val="00902C87"/>
    <w:rsid w:val="00902D2D"/>
    <w:rsid w:val="00902D41"/>
    <w:rsid w:val="00902EB8"/>
    <w:rsid w:val="00902F00"/>
    <w:rsid w:val="00902F49"/>
    <w:rsid w:val="00902F4B"/>
    <w:rsid w:val="00902FD4"/>
    <w:rsid w:val="00903028"/>
    <w:rsid w:val="00903068"/>
    <w:rsid w:val="00903123"/>
    <w:rsid w:val="0090314D"/>
    <w:rsid w:val="0090315E"/>
    <w:rsid w:val="009031EE"/>
    <w:rsid w:val="00903200"/>
    <w:rsid w:val="009032D4"/>
    <w:rsid w:val="009032EE"/>
    <w:rsid w:val="009033B1"/>
    <w:rsid w:val="0090340A"/>
    <w:rsid w:val="009034A8"/>
    <w:rsid w:val="009035C8"/>
    <w:rsid w:val="009036DF"/>
    <w:rsid w:val="00903771"/>
    <w:rsid w:val="00903886"/>
    <w:rsid w:val="009038B0"/>
    <w:rsid w:val="0090390F"/>
    <w:rsid w:val="00903C0F"/>
    <w:rsid w:val="00903C32"/>
    <w:rsid w:val="00903C4C"/>
    <w:rsid w:val="00903F72"/>
    <w:rsid w:val="00903FF7"/>
    <w:rsid w:val="009040D4"/>
    <w:rsid w:val="00904230"/>
    <w:rsid w:val="00904252"/>
    <w:rsid w:val="0090441B"/>
    <w:rsid w:val="00904574"/>
    <w:rsid w:val="00904619"/>
    <w:rsid w:val="00904652"/>
    <w:rsid w:val="0090467B"/>
    <w:rsid w:val="0090469E"/>
    <w:rsid w:val="00904897"/>
    <w:rsid w:val="009048DF"/>
    <w:rsid w:val="00904931"/>
    <w:rsid w:val="00904972"/>
    <w:rsid w:val="0090497B"/>
    <w:rsid w:val="00904A06"/>
    <w:rsid w:val="00904B79"/>
    <w:rsid w:val="00904BC4"/>
    <w:rsid w:val="00904C74"/>
    <w:rsid w:val="00904F11"/>
    <w:rsid w:val="009050A3"/>
    <w:rsid w:val="00905174"/>
    <w:rsid w:val="0090522B"/>
    <w:rsid w:val="00905243"/>
    <w:rsid w:val="00905284"/>
    <w:rsid w:val="00905302"/>
    <w:rsid w:val="0090538A"/>
    <w:rsid w:val="009053D8"/>
    <w:rsid w:val="00905427"/>
    <w:rsid w:val="00905508"/>
    <w:rsid w:val="009055B1"/>
    <w:rsid w:val="009055D0"/>
    <w:rsid w:val="00905738"/>
    <w:rsid w:val="00905752"/>
    <w:rsid w:val="00905793"/>
    <w:rsid w:val="009058BE"/>
    <w:rsid w:val="009058E9"/>
    <w:rsid w:val="009058EB"/>
    <w:rsid w:val="00905918"/>
    <w:rsid w:val="009059E9"/>
    <w:rsid w:val="00905B39"/>
    <w:rsid w:val="00905BDF"/>
    <w:rsid w:val="00905C45"/>
    <w:rsid w:val="00905F53"/>
    <w:rsid w:val="00906088"/>
    <w:rsid w:val="00906167"/>
    <w:rsid w:val="009061CA"/>
    <w:rsid w:val="009062D0"/>
    <w:rsid w:val="009063BD"/>
    <w:rsid w:val="009064FB"/>
    <w:rsid w:val="00906506"/>
    <w:rsid w:val="0090651D"/>
    <w:rsid w:val="009065A2"/>
    <w:rsid w:val="00906658"/>
    <w:rsid w:val="00906719"/>
    <w:rsid w:val="0090697A"/>
    <w:rsid w:val="00906A00"/>
    <w:rsid w:val="00906A4C"/>
    <w:rsid w:val="00906A7A"/>
    <w:rsid w:val="00906AFA"/>
    <w:rsid w:val="00906C2C"/>
    <w:rsid w:val="00906CFE"/>
    <w:rsid w:val="00906EC6"/>
    <w:rsid w:val="00906EEE"/>
    <w:rsid w:val="00906F10"/>
    <w:rsid w:val="00906F67"/>
    <w:rsid w:val="00906F76"/>
    <w:rsid w:val="00906FA5"/>
    <w:rsid w:val="0090700F"/>
    <w:rsid w:val="00907157"/>
    <w:rsid w:val="00907222"/>
    <w:rsid w:val="00907285"/>
    <w:rsid w:val="00907296"/>
    <w:rsid w:val="00907336"/>
    <w:rsid w:val="0090734A"/>
    <w:rsid w:val="00907531"/>
    <w:rsid w:val="00907570"/>
    <w:rsid w:val="009076A1"/>
    <w:rsid w:val="009076B1"/>
    <w:rsid w:val="009076DB"/>
    <w:rsid w:val="009077AC"/>
    <w:rsid w:val="009077F1"/>
    <w:rsid w:val="009077F8"/>
    <w:rsid w:val="009078A8"/>
    <w:rsid w:val="0090791B"/>
    <w:rsid w:val="00907958"/>
    <w:rsid w:val="00907ADC"/>
    <w:rsid w:val="00907B3E"/>
    <w:rsid w:val="00907B7B"/>
    <w:rsid w:val="00907BFF"/>
    <w:rsid w:val="00907C16"/>
    <w:rsid w:val="00907C6C"/>
    <w:rsid w:val="00907CA0"/>
    <w:rsid w:val="00907CBE"/>
    <w:rsid w:val="00907D0D"/>
    <w:rsid w:val="00907DE7"/>
    <w:rsid w:val="00907E7C"/>
    <w:rsid w:val="00907EAE"/>
    <w:rsid w:val="00907F7F"/>
    <w:rsid w:val="00907FB7"/>
    <w:rsid w:val="00907FE8"/>
    <w:rsid w:val="00910090"/>
    <w:rsid w:val="009100C0"/>
    <w:rsid w:val="00910124"/>
    <w:rsid w:val="009101DE"/>
    <w:rsid w:val="0091022E"/>
    <w:rsid w:val="00910376"/>
    <w:rsid w:val="009103CA"/>
    <w:rsid w:val="00910445"/>
    <w:rsid w:val="00910482"/>
    <w:rsid w:val="0091048D"/>
    <w:rsid w:val="009104AE"/>
    <w:rsid w:val="00910595"/>
    <w:rsid w:val="0091060F"/>
    <w:rsid w:val="009107C3"/>
    <w:rsid w:val="0091083E"/>
    <w:rsid w:val="00910850"/>
    <w:rsid w:val="00910893"/>
    <w:rsid w:val="009108C9"/>
    <w:rsid w:val="009108CB"/>
    <w:rsid w:val="00910953"/>
    <w:rsid w:val="00910987"/>
    <w:rsid w:val="00910A28"/>
    <w:rsid w:val="00910B0C"/>
    <w:rsid w:val="00910B5E"/>
    <w:rsid w:val="00910B7C"/>
    <w:rsid w:val="00910BBC"/>
    <w:rsid w:val="00910D5E"/>
    <w:rsid w:val="00910E45"/>
    <w:rsid w:val="0091110E"/>
    <w:rsid w:val="00911185"/>
    <w:rsid w:val="009111C7"/>
    <w:rsid w:val="009111FF"/>
    <w:rsid w:val="0091132F"/>
    <w:rsid w:val="0091133B"/>
    <w:rsid w:val="009117C4"/>
    <w:rsid w:val="0091188F"/>
    <w:rsid w:val="009118AC"/>
    <w:rsid w:val="00911A2B"/>
    <w:rsid w:val="00911B9A"/>
    <w:rsid w:val="00911BBE"/>
    <w:rsid w:val="00911E62"/>
    <w:rsid w:val="00911ED9"/>
    <w:rsid w:val="00911FC9"/>
    <w:rsid w:val="00911FD7"/>
    <w:rsid w:val="00911FF9"/>
    <w:rsid w:val="00912009"/>
    <w:rsid w:val="009120C4"/>
    <w:rsid w:val="0091214F"/>
    <w:rsid w:val="009121E2"/>
    <w:rsid w:val="009122C9"/>
    <w:rsid w:val="009123A1"/>
    <w:rsid w:val="00912435"/>
    <w:rsid w:val="00912451"/>
    <w:rsid w:val="009125F8"/>
    <w:rsid w:val="00912622"/>
    <w:rsid w:val="0091269D"/>
    <w:rsid w:val="009126A0"/>
    <w:rsid w:val="009126D3"/>
    <w:rsid w:val="00912709"/>
    <w:rsid w:val="009127BB"/>
    <w:rsid w:val="009127D6"/>
    <w:rsid w:val="00912800"/>
    <w:rsid w:val="00912801"/>
    <w:rsid w:val="00912807"/>
    <w:rsid w:val="009128C1"/>
    <w:rsid w:val="009128DA"/>
    <w:rsid w:val="00912907"/>
    <w:rsid w:val="00912958"/>
    <w:rsid w:val="0091295F"/>
    <w:rsid w:val="00912BAB"/>
    <w:rsid w:val="00912C83"/>
    <w:rsid w:val="00912E34"/>
    <w:rsid w:val="00912FFF"/>
    <w:rsid w:val="0091308F"/>
    <w:rsid w:val="00913247"/>
    <w:rsid w:val="009133BD"/>
    <w:rsid w:val="009134D4"/>
    <w:rsid w:val="0091353E"/>
    <w:rsid w:val="00913549"/>
    <w:rsid w:val="0091368F"/>
    <w:rsid w:val="0091370F"/>
    <w:rsid w:val="009137AC"/>
    <w:rsid w:val="009137EA"/>
    <w:rsid w:val="009138E4"/>
    <w:rsid w:val="00913997"/>
    <w:rsid w:val="009139C3"/>
    <w:rsid w:val="00913B79"/>
    <w:rsid w:val="00913B8C"/>
    <w:rsid w:val="00913BA9"/>
    <w:rsid w:val="00913CF3"/>
    <w:rsid w:val="00913E7C"/>
    <w:rsid w:val="00913F1C"/>
    <w:rsid w:val="00913F2D"/>
    <w:rsid w:val="00913FF9"/>
    <w:rsid w:val="00914004"/>
    <w:rsid w:val="009140CD"/>
    <w:rsid w:val="00914178"/>
    <w:rsid w:val="00914413"/>
    <w:rsid w:val="00914567"/>
    <w:rsid w:val="009145B2"/>
    <w:rsid w:val="00914794"/>
    <w:rsid w:val="009148B7"/>
    <w:rsid w:val="00914974"/>
    <w:rsid w:val="00914983"/>
    <w:rsid w:val="009149D0"/>
    <w:rsid w:val="00914B21"/>
    <w:rsid w:val="00914C5F"/>
    <w:rsid w:val="00914C9D"/>
    <w:rsid w:val="00914CAA"/>
    <w:rsid w:val="00914D64"/>
    <w:rsid w:val="00914DE1"/>
    <w:rsid w:val="00914E59"/>
    <w:rsid w:val="00914EBA"/>
    <w:rsid w:val="00914EF8"/>
    <w:rsid w:val="00914F9D"/>
    <w:rsid w:val="00914FC0"/>
    <w:rsid w:val="00915070"/>
    <w:rsid w:val="009150F7"/>
    <w:rsid w:val="00915112"/>
    <w:rsid w:val="009151B8"/>
    <w:rsid w:val="0091523B"/>
    <w:rsid w:val="009152BA"/>
    <w:rsid w:val="00915347"/>
    <w:rsid w:val="009155B5"/>
    <w:rsid w:val="009155C6"/>
    <w:rsid w:val="009156FB"/>
    <w:rsid w:val="00915717"/>
    <w:rsid w:val="0091575B"/>
    <w:rsid w:val="00915775"/>
    <w:rsid w:val="00915888"/>
    <w:rsid w:val="0091588F"/>
    <w:rsid w:val="00915898"/>
    <w:rsid w:val="009159F6"/>
    <w:rsid w:val="00915AD4"/>
    <w:rsid w:val="00915B12"/>
    <w:rsid w:val="00915B2B"/>
    <w:rsid w:val="00915BB5"/>
    <w:rsid w:val="00915E0F"/>
    <w:rsid w:val="00915F24"/>
    <w:rsid w:val="00915F44"/>
    <w:rsid w:val="00915F97"/>
    <w:rsid w:val="00915FA2"/>
    <w:rsid w:val="009160EA"/>
    <w:rsid w:val="009161EA"/>
    <w:rsid w:val="00916246"/>
    <w:rsid w:val="0091627F"/>
    <w:rsid w:val="0091649C"/>
    <w:rsid w:val="009164D0"/>
    <w:rsid w:val="009164D2"/>
    <w:rsid w:val="00916523"/>
    <w:rsid w:val="009165D2"/>
    <w:rsid w:val="00916684"/>
    <w:rsid w:val="009167B2"/>
    <w:rsid w:val="00916812"/>
    <w:rsid w:val="00916926"/>
    <w:rsid w:val="0091692A"/>
    <w:rsid w:val="009169D9"/>
    <w:rsid w:val="00916A44"/>
    <w:rsid w:val="00916A9B"/>
    <w:rsid w:val="00916AE8"/>
    <w:rsid w:val="00916CA9"/>
    <w:rsid w:val="00916D17"/>
    <w:rsid w:val="00916D3F"/>
    <w:rsid w:val="00916D94"/>
    <w:rsid w:val="00916E32"/>
    <w:rsid w:val="00916E72"/>
    <w:rsid w:val="00916F1B"/>
    <w:rsid w:val="00916F91"/>
    <w:rsid w:val="00916FAC"/>
    <w:rsid w:val="00916FB9"/>
    <w:rsid w:val="00917005"/>
    <w:rsid w:val="009170BF"/>
    <w:rsid w:val="00917156"/>
    <w:rsid w:val="00917163"/>
    <w:rsid w:val="0091727C"/>
    <w:rsid w:val="00917317"/>
    <w:rsid w:val="00917377"/>
    <w:rsid w:val="0091750D"/>
    <w:rsid w:val="00917537"/>
    <w:rsid w:val="00917659"/>
    <w:rsid w:val="009176D1"/>
    <w:rsid w:val="00917718"/>
    <w:rsid w:val="0091773C"/>
    <w:rsid w:val="009177A0"/>
    <w:rsid w:val="0091780B"/>
    <w:rsid w:val="0091790A"/>
    <w:rsid w:val="009179DD"/>
    <w:rsid w:val="00917B2C"/>
    <w:rsid w:val="00917B88"/>
    <w:rsid w:val="00917B98"/>
    <w:rsid w:val="00917C0F"/>
    <w:rsid w:val="00917C17"/>
    <w:rsid w:val="00917F5A"/>
    <w:rsid w:val="00917FC9"/>
    <w:rsid w:val="0092002D"/>
    <w:rsid w:val="0092008F"/>
    <w:rsid w:val="00920140"/>
    <w:rsid w:val="00920214"/>
    <w:rsid w:val="00920243"/>
    <w:rsid w:val="0092031D"/>
    <w:rsid w:val="00920345"/>
    <w:rsid w:val="009203CC"/>
    <w:rsid w:val="0092056F"/>
    <w:rsid w:val="0092061B"/>
    <w:rsid w:val="0092062E"/>
    <w:rsid w:val="00920635"/>
    <w:rsid w:val="00920670"/>
    <w:rsid w:val="00920681"/>
    <w:rsid w:val="00920682"/>
    <w:rsid w:val="009206E3"/>
    <w:rsid w:val="0092082A"/>
    <w:rsid w:val="0092082C"/>
    <w:rsid w:val="00920877"/>
    <w:rsid w:val="00920997"/>
    <w:rsid w:val="009209CC"/>
    <w:rsid w:val="00920A4D"/>
    <w:rsid w:val="00920BC5"/>
    <w:rsid w:val="00920C1E"/>
    <w:rsid w:val="00920CD9"/>
    <w:rsid w:val="00920DBE"/>
    <w:rsid w:val="00920DF4"/>
    <w:rsid w:val="00920E35"/>
    <w:rsid w:val="00920F7C"/>
    <w:rsid w:val="00921101"/>
    <w:rsid w:val="0092110B"/>
    <w:rsid w:val="00921159"/>
    <w:rsid w:val="0092123A"/>
    <w:rsid w:val="00921300"/>
    <w:rsid w:val="00921353"/>
    <w:rsid w:val="009213F8"/>
    <w:rsid w:val="009214A1"/>
    <w:rsid w:val="0092150E"/>
    <w:rsid w:val="009215D6"/>
    <w:rsid w:val="009215EC"/>
    <w:rsid w:val="00921614"/>
    <w:rsid w:val="00921693"/>
    <w:rsid w:val="009217B5"/>
    <w:rsid w:val="00921929"/>
    <w:rsid w:val="00921948"/>
    <w:rsid w:val="0092199A"/>
    <w:rsid w:val="009219D5"/>
    <w:rsid w:val="009219EB"/>
    <w:rsid w:val="00921A19"/>
    <w:rsid w:val="00921A6E"/>
    <w:rsid w:val="00921EC2"/>
    <w:rsid w:val="00921FFA"/>
    <w:rsid w:val="00922049"/>
    <w:rsid w:val="00922078"/>
    <w:rsid w:val="00922096"/>
    <w:rsid w:val="009220FB"/>
    <w:rsid w:val="0092218C"/>
    <w:rsid w:val="009221BD"/>
    <w:rsid w:val="009222C2"/>
    <w:rsid w:val="009222E3"/>
    <w:rsid w:val="0092234B"/>
    <w:rsid w:val="00922398"/>
    <w:rsid w:val="009223E3"/>
    <w:rsid w:val="009226A7"/>
    <w:rsid w:val="009227F9"/>
    <w:rsid w:val="00922811"/>
    <w:rsid w:val="00922849"/>
    <w:rsid w:val="00922862"/>
    <w:rsid w:val="00922910"/>
    <w:rsid w:val="009229D7"/>
    <w:rsid w:val="009229EC"/>
    <w:rsid w:val="00922B22"/>
    <w:rsid w:val="00922CE6"/>
    <w:rsid w:val="00922D87"/>
    <w:rsid w:val="00922DA1"/>
    <w:rsid w:val="00922DAF"/>
    <w:rsid w:val="00922E6F"/>
    <w:rsid w:val="00922EC1"/>
    <w:rsid w:val="00922FBF"/>
    <w:rsid w:val="00922FC3"/>
    <w:rsid w:val="00923015"/>
    <w:rsid w:val="009230C6"/>
    <w:rsid w:val="00923196"/>
    <w:rsid w:val="009231C5"/>
    <w:rsid w:val="009232CD"/>
    <w:rsid w:val="00923417"/>
    <w:rsid w:val="00923464"/>
    <w:rsid w:val="00923538"/>
    <w:rsid w:val="00923554"/>
    <w:rsid w:val="009235A7"/>
    <w:rsid w:val="009235BE"/>
    <w:rsid w:val="009235E0"/>
    <w:rsid w:val="009235F1"/>
    <w:rsid w:val="00923627"/>
    <w:rsid w:val="00923643"/>
    <w:rsid w:val="00923712"/>
    <w:rsid w:val="00923778"/>
    <w:rsid w:val="00923988"/>
    <w:rsid w:val="00923B24"/>
    <w:rsid w:val="00923CB6"/>
    <w:rsid w:val="00923CF1"/>
    <w:rsid w:val="00923E62"/>
    <w:rsid w:val="00923EC0"/>
    <w:rsid w:val="00923ED2"/>
    <w:rsid w:val="00923FD1"/>
    <w:rsid w:val="0092409E"/>
    <w:rsid w:val="009240FC"/>
    <w:rsid w:val="00924297"/>
    <w:rsid w:val="009244B5"/>
    <w:rsid w:val="00924546"/>
    <w:rsid w:val="00924597"/>
    <w:rsid w:val="009245A1"/>
    <w:rsid w:val="009245BC"/>
    <w:rsid w:val="00924771"/>
    <w:rsid w:val="009247CC"/>
    <w:rsid w:val="00924898"/>
    <w:rsid w:val="009248AA"/>
    <w:rsid w:val="009248D8"/>
    <w:rsid w:val="009249EF"/>
    <w:rsid w:val="00924A1A"/>
    <w:rsid w:val="00924A87"/>
    <w:rsid w:val="00924AB9"/>
    <w:rsid w:val="00924B74"/>
    <w:rsid w:val="00924BA6"/>
    <w:rsid w:val="00924C2F"/>
    <w:rsid w:val="00925032"/>
    <w:rsid w:val="009250FC"/>
    <w:rsid w:val="00925103"/>
    <w:rsid w:val="00925178"/>
    <w:rsid w:val="009251FC"/>
    <w:rsid w:val="00925345"/>
    <w:rsid w:val="00925578"/>
    <w:rsid w:val="009255A0"/>
    <w:rsid w:val="00925632"/>
    <w:rsid w:val="009256A8"/>
    <w:rsid w:val="009256C7"/>
    <w:rsid w:val="009258DB"/>
    <w:rsid w:val="009258F4"/>
    <w:rsid w:val="009259D3"/>
    <w:rsid w:val="00925C71"/>
    <w:rsid w:val="00925CBF"/>
    <w:rsid w:val="00925ED8"/>
    <w:rsid w:val="00925F31"/>
    <w:rsid w:val="00926093"/>
    <w:rsid w:val="00926095"/>
    <w:rsid w:val="009261B3"/>
    <w:rsid w:val="0092621D"/>
    <w:rsid w:val="00926268"/>
    <w:rsid w:val="0092631D"/>
    <w:rsid w:val="00926416"/>
    <w:rsid w:val="0092641B"/>
    <w:rsid w:val="00926571"/>
    <w:rsid w:val="009265E1"/>
    <w:rsid w:val="00926658"/>
    <w:rsid w:val="0092677C"/>
    <w:rsid w:val="0092679C"/>
    <w:rsid w:val="00926804"/>
    <w:rsid w:val="00926978"/>
    <w:rsid w:val="00926A56"/>
    <w:rsid w:val="00926A6F"/>
    <w:rsid w:val="00926AE8"/>
    <w:rsid w:val="00926B0D"/>
    <w:rsid w:val="00926B31"/>
    <w:rsid w:val="00926B3A"/>
    <w:rsid w:val="00926C35"/>
    <w:rsid w:val="00926C77"/>
    <w:rsid w:val="00926CD2"/>
    <w:rsid w:val="00926E4B"/>
    <w:rsid w:val="00926EC4"/>
    <w:rsid w:val="00926FDC"/>
    <w:rsid w:val="0092705B"/>
    <w:rsid w:val="00927136"/>
    <w:rsid w:val="009272A5"/>
    <w:rsid w:val="009272B2"/>
    <w:rsid w:val="009274A3"/>
    <w:rsid w:val="0092750F"/>
    <w:rsid w:val="00927513"/>
    <w:rsid w:val="00927728"/>
    <w:rsid w:val="00927833"/>
    <w:rsid w:val="009278AA"/>
    <w:rsid w:val="0092796C"/>
    <w:rsid w:val="009279CC"/>
    <w:rsid w:val="00927A87"/>
    <w:rsid w:val="00927ABE"/>
    <w:rsid w:val="00927B1B"/>
    <w:rsid w:val="00927C19"/>
    <w:rsid w:val="00927D2F"/>
    <w:rsid w:val="00927E8D"/>
    <w:rsid w:val="00927ED2"/>
    <w:rsid w:val="00927F04"/>
    <w:rsid w:val="00927F11"/>
    <w:rsid w:val="00927F62"/>
    <w:rsid w:val="009300BA"/>
    <w:rsid w:val="009300F6"/>
    <w:rsid w:val="009301F1"/>
    <w:rsid w:val="0093033B"/>
    <w:rsid w:val="00930358"/>
    <w:rsid w:val="00930436"/>
    <w:rsid w:val="00930462"/>
    <w:rsid w:val="009304D5"/>
    <w:rsid w:val="00930774"/>
    <w:rsid w:val="00930792"/>
    <w:rsid w:val="009307B1"/>
    <w:rsid w:val="009307DF"/>
    <w:rsid w:val="009307FE"/>
    <w:rsid w:val="00930811"/>
    <w:rsid w:val="00930837"/>
    <w:rsid w:val="00930838"/>
    <w:rsid w:val="00930872"/>
    <w:rsid w:val="009308DA"/>
    <w:rsid w:val="0093091F"/>
    <w:rsid w:val="0093092C"/>
    <w:rsid w:val="009309ED"/>
    <w:rsid w:val="00930AA4"/>
    <w:rsid w:val="00930B08"/>
    <w:rsid w:val="00930BDB"/>
    <w:rsid w:val="00930C6A"/>
    <w:rsid w:val="00930C70"/>
    <w:rsid w:val="00930CB2"/>
    <w:rsid w:val="00930DA7"/>
    <w:rsid w:val="00930F3A"/>
    <w:rsid w:val="00930FA7"/>
    <w:rsid w:val="0093107C"/>
    <w:rsid w:val="009310C5"/>
    <w:rsid w:val="009310CD"/>
    <w:rsid w:val="009310FD"/>
    <w:rsid w:val="00931281"/>
    <w:rsid w:val="00931429"/>
    <w:rsid w:val="0093143C"/>
    <w:rsid w:val="00931499"/>
    <w:rsid w:val="00931520"/>
    <w:rsid w:val="009315D5"/>
    <w:rsid w:val="0093161D"/>
    <w:rsid w:val="00931660"/>
    <w:rsid w:val="00931681"/>
    <w:rsid w:val="0093170B"/>
    <w:rsid w:val="0093173B"/>
    <w:rsid w:val="00931791"/>
    <w:rsid w:val="009317C3"/>
    <w:rsid w:val="00931842"/>
    <w:rsid w:val="009318C7"/>
    <w:rsid w:val="00931932"/>
    <w:rsid w:val="00931997"/>
    <w:rsid w:val="00931BCF"/>
    <w:rsid w:val="00931C4D"/>
    <w:rsid w:val="00931C82"/>
    <w:rsid w:val="00931CAC"/>
    <w:rsid w:val="00931D45"/>
    <w:rsid w:val="00931DC5"/>
    <w:rsid w:val="00931DDE"/>
    <w:rsid w:val="00931DF6"/>
    <w:rsid w:val="00931FBA"/>
    <w:rsid w:val="0093217C"/>
    <w:rsid w:val="00932180"/>
    <w:rsid w:val="009322A6"/>
    <w:rsid w:val="009322D6"/>
    <w:rsid w:val="0093238F"/>
    <w:rsid w:val="00932481"/>
    <w:rsid w:val="009324E1"/>
    <w:rsid w:val="00932761"/>
    <w:rsid w:val="0093278C"/>
    <w:rsid w:val="00932841"/>
    <w:rsid w:val="00932910"/>
    <w:rsid w:val="00932BAC"/>
    <w:rsid w:val="00933002"/>
    <w:rsid w:val="00933050"/>
    <w:rsid w:val="0093338B"/>
    <w:rsid w:val="009333A1"/>
    <w:rsid w:val="009333FF"/>
    <w:rsid w:val="00933544"/>
    <w:rsid w:val="00933569"/>
    <w:rsid w:val="0093356A"/>
    <w:rsid w:val="009337BE"/>
    <w:rsid w:val="009338CB"/>
    <w:rsid w:val="009338E8"/>
    <w:rsid w:val="009338F7"/>
    <w:rsid w:val="00933901"/>
    <w:rsid w:val="00933A74"/>
    <w:rsid w:val="00933AB7"/>
    <w:rsid w:val="00933BBB"/>
    <w:rsid w:val="00933BFE"/>
    <w:rsid w:val="00933BFF"/>
    <w:rsid w:val="00933C94"/>
    <w:rsid w:val="00933D3F"/>
    <w:rsid w:val="00933DA9"/>
    <w:rsid w:val="00933DDC"/>
    <w:rsid w:val="00933E0A"/>
    <w:rsid w:val="00933EAD"/>
    <w:rsid w:val="00933ECD"/>
    <w:rsid w:val="00933EDC"/>
    <w:rsid w:val="00934026"/>
    <w:rsid w:val="009341CA"/>
    <w:rsid w:val="009341D9"/>
    <w:rsid w:val="00934455"/>
    <w:rsid w:val="00934457"/>
    <w:rsid w:val="009344B1"/>
    <w:rsid w:val="00934591"/>
    <w:rsid w:val="009345AD"/>
    <w:rsid w:val="009345B7"/>
    <w:rsid w:val="00934635"/>
    <w:rsid w:val="009346AE"/>
    <w:rsid w:val="0093478D"/>
    <w:rsid w:val="00934831"/>
    <w:rsid w:val="009348D5"/>
    <w:rsid w:val="0093496A"/>
    <w:rsid w:val="009349BC"/>
    <w:rsid w:val="009349C1"/>
    <w:rsid w:val="00934ADF"/>
    <w:rsid w:val="00934B15"/>
    <w:rsid w:val="00934B5E"/>
    <w:rsid w:val="00934B6C"/>
    <w:rsid w:val="00934F52"/>
    <w:rsid w:val="00934FC2"/>
    <w:rsid w:val="00935052"/>
    <w:rsid w:val="009350BE"/>
    <w:rsid w:val="00935139"/>
    <w:rsid w:val="00935142"/>
    <w:rsid w:val="00935207"/>
    <w:rsid w:val="00935239"/>
    <w:rsid w:val="0093532F"/>
    <w:rsid w:val="009353FC"/>
    <w:rsid w:val="009354B2"/>
    <w:rsid w:val="00935583"/>
    <w:rsid w:val="00935996"/>
    <w:rsid w:val="009359B8"/>
    <w:rsid w:val="00935A85"/>
    <w:rsid w:val="00935B88"/>
    <w:rsid w:val="00935BE7"/>
    <w:rsid w:val="00935BED"/>
    <w:rsid w:val="00935CD5"/>
    <w:rsid w:val="00935D30"/>
    <w:rsid w:val="00935D55"/>
    <w:rsid w:val="00935EEE"/>
    <w:rsid w:val="00935FF0"/>
    <w:rsid w:val="00936093"/>
    <w:rsid w:val="009360C4"/>
    <w:rsid w:val="00936175"/>
    <w:rsid w:val="009362A8"/>
    <w:rsid w:val="00936342"/>
    <w:rsid w:val="009363B5"/>
    <w:rsid w:val="00936423"/>
    <w:rsid w:val="00936517"/>
    <w:rsid w:val="0093657F"/>
    <w:rsid w:val="00936667"/>
    <w:rsid w:val="0093667E"/>
    <w:rsid w:val="009366B3"/>
    <w:rsid w:val="009366CF"/>
    <w:rsid w:val="00936745"/>
    <w:rsid w:val="0093679B"/>
    <w:rsid w:val="009367CB"/>
    <w:rsid w:val="009367E6"/>
    <w:rsid w:val="00936AA5"/>
    <w:rsid w:val="00936B5E"/>
    <w:rsid w:val="00936CA7"/>
    <w:rsid w:val="00936CB6"/>
    <w:rsid w:val="00936D86"/>
    <w:rsid w:val="00936DB3"/>
    <w:rsid w:val="00936DD7"/>
    <w:rsid w:val="00936FCA"/>
    <w:rsid w:val="00936FF5"/>
    <w:rsid w:val="00937197"/>
    <w:rsid w:val="00937203"/>
    <w:rsid w:val="00937244"/>
    <w:rsid w:val="0093732B"/>
    <w:rsid w:val="00937349"/>
    <w:rsid w:val="0093734D"/>
    <w:rsid w:val="009374CD"/>
    <w:rsid w:val="0093757F"/>
    <w:rsid w:val="00937633"/>
    <w:rsid w:val="0093763A"/>
    <w:rsid w:val="0093765F"/>
    <w:rsid w:val="00937765"/>
    <w:rsid w:val="00937856"/>
    <w:rsid w:val="009378B0"/>
    <w:rsid w:val="0093795E"/>
    <w:rsid w:val="009379CE"/>
    <w:rsid w:val="009379FE"/>
    <w:rsid w:val="00937A24"/>
    <w:rsid w:val="00937AAC"/>
    <w:rsid w:val="00937AB8"/>
    <w:rsid w:val="00937BFE"/>
    <w:rsid w:val="00937CE9"/>
    <w:rsid w:val="00937CFC"/>
    <w:rsid w:val="00937D1F"/>
    <w:rsid w:val="00937D49"/>
    <w:rsid w:val="00937E18"/>
    <w:rsid w:val="00937E38"/>
    <w:rsid w:val="00937E70"/>
    <w:rsid w:val="0093E38D"/>
    <w:rsid w:val="00940044"/>
    <w:rsid w:val="009400F3"/>
    <w:rsid w:val="00940187"/>
    <w:rsid w:val="0094028A"/>
    <w:rsid w:val="00940316"/>
    <w:rsid w:val="009403EE"/>
    <w:rsid w:val="0094040F"/>
    <w:rsid w:val="00940421"/>
    <w:rsid w:val="009404BC"/>
    <w:rsid w:val="009404E2"/>
    <w:rsid w:val="00940522"/>
    <w:rsid w:val="0094053F"/>
    <w:rsid w:val="009405A0"/>
    <w:rsid w:val="009405FD"/>
    <w:rsid w:val="009407D0"/>
    <w:rsid w:val="0094081F"/>
    <w:rsid w:val="00940911"/>
    <w:rsid w:val="00940987"/>
    <w:rsid w:val="00940A42"/>
    <w:rsid w:val="00940B94"/>
    <w:rsid w:val="00940C3B"/>
    <w:rsid w:val="00940DA3"/>
    <w:rsid w:val="00940DD6"/>
    <w:rsid w:val="00940DDE"/>
    <w:rsid w:val="00940F29"/>
    <w:rsid w:val="009410D9"/>
    <w:rsid w:val="0094119E"/>
    <w:rsid w:val="00941207"/>
    <w:rsid w:val="00941226"/>
    <w:rsid w:val="0094122D"/>
    <w:rsid w:val="00941246"/>
    <w:rsid w:val="009413B5"/>
    <w:rsid w:val="00941535"/>
    <w:rsid w:val="009415C8"/>
    <w:rsid w:val="009415CC"/>
    <w:rsid w:val="0094163F"/>
    <w:rsid w:val="0094195C"/>
    <w:rsid w:val="00941A4D"/>
    <w:rsid w:val="00941A73"/>
    <w:rsid w:val="00941C06"/>
    <w:rsid w:val="00941C34"/>
    <w:rsid w:val="00941CAD"/>
    <w:rsid w:val="00941DBC"/>
    <w:rsid w:val="00941DF5"/>
    <w:rsid w:val="00941DF7"/>
    <w:rsid w:val="00941F80"/>
    <w:rsid w:val="00941FB6"/>
    <w:rsid w:val="00941FD4"/>
    <w:rsid w:val="00941FED"/>
    <w:rsid w:val="009420AD"/>
    <w:rsid w:val="00942147"/>
    <w:rsid w:val="00942198"/>
    <w:rsid w:val="009421A6"/>
    <w:rsid w:val="009421C7"/>
    <w:rsid w:val="0094224F"/>
    <w:rsid w:val="009423C4"/>
    <w:rsid w:val="0094241F"/>
    <w:rsid w:val="009424B9"/>
    <w:rsid w:val="00942737"/>
    <w:rsid w:val="00942792"/>
    <w:rsid w:val="00942941"/>
    <w:rsid w:val="0094298E"/>
    <w:rsid w:val="00942C1B"/>
    <w:rsid w:val="00942CB3"/>
    <w:rsid w:val="00942D30"/>
    <w:rsid w:val="00942DE4"/>
    <w:rsid w:val="00942DEF"/>
    <w:rsid w:val="00942E06"/>
    <w:rsid w:val="0094301D"/>
    <w:rsid w:val="009430F0"/>
    <w:rsid w:val="0094311C"/>
    <w:rsid w:val="00943130"/>
    <w:rsid w:val="009431F8"/>
    <w:rsid w:val="009431FB"/>
    <w:rsid w:val="00943276"/>
    <w:rsid w:val="0094328D"/>
    <w:rsid w:val="00943531"/>
    <w:rsid w:val="0094357D"/>
    <w:rsid w:val="00943597"/>
    <w:rsid w:val="009435B9"/>
    <w:rsid w:val="009435BD"/>
    <w:rsid w:val="0094362C"/>
    <w:rsid w:val="009438FB"/>
    <w:rsid w:val="009439D6"/>
    <w:rsid w:val="009439DC"/>
    <w:rsid w:val="00943A94"/>
    <w:rsid w:val="00943B17"/>
    <w:rsid w:val="00943BFC"/>
    <w:rsid w:val="00943C11"/>
    <w:rsid w:val="00943CF1"/>
    <w:rsid w:val="00943E4E"/>
    <w:rsid w:val="00943F6A"/>
    <w:rsid w:val="0094417F"/>
    <w:rsid w:val="009441D9"/>
    <w:rsid w:val="00944268"/>
    <w:rsid w:val="009442F8"/>
    <w:rsid w:val="0094436E"/>
    <w:rsid w:val="009443FB"/>
    <w:rsid w:val="00944522"/>
    <w:rsid w:val="00944605"/>
    <w:rsid w:val="00944815"/>
    <w:rsid w:val="0094497D"/>
    <w:rsid w:val="00944A2E"/>
    <w:rsid w:val="00944A7A"/>
    <w:rsid w:val="00944B20"/>
    <w:rsid w:val="00944BA9"/>
    <w:rsid w:val="00944C90"/>
    <w:rsid w:val="00944CD5"/>
    <w:rsid w:val="00944CFD"/>
    <w:rsid w:val="00944D0A"/>
    <w:rsid w:val="00944D25"/>
    <w:rsid w:val="00944D26"/>
    <w:rsid w:val="00944DA0"/>
    <w:rsid w:val="00944DB3"/>
    <w:rsid w:val="00944DD2"/>
    <w:rsid w:val="00944E61"/>
    <w:rsid w:val="00944F76"/>
    <w:rsid w:val="00944FD2"/>
    <w:rsid w:val="00944FDC"/>
    <w:rsid w:val="00945043"/>
    <w:rsid w:val="00945349"/>
    <w:rsid w:val="00945529"/>
    <w:rsid w:val="0094569D"/>
    <w:rsid w:val="009459B7"/>
    <w:rsid w:val="00945C06"/>
    <w:rsid w:val="00945C7C"/>
    <w:rsid w:val="00945CD1"/>
    <w:rsid w:val="00945CEF"/>
    <w:rsid w:val="00945DA5"/>
    <w:rsid w:val="00945DC7"/>
    <w:rsid w:val="00945EAC"/>
    <w:rsid w:val="00945F0F"/>
    <w:rsid w:val="00945F22"/>
    <w:rsid w:val="00945F83"/>
    <w:rsid w:val="00946069"/>
    <w:rsid w:val="0094606B"/>
    <w:rsid w:val="00946220"/>
    <w:rsid w:val="009463B7"/>
    <w:rsid w:val="00946468"/>
    <w:rsid w:val="009464D5"/>
    <w:rsid w:val="0094653D"/>
    <w:rsid w:val="00946542"/>
    <w:rsid w:val="00946680"/>
    <w:rsid w:val="0094669E"/>
    <w:rsid w:val="00946734"/>
    <w:rsid w:val="0094676B"/>
    <w:rsid w:val="0094684F"/>
    <w:rsid w:val="009469E3"/>
    <w:rsid w:val="00946A3C"/>
    <w:rsid w:val="00946C72"/>
    <w:rsid w:val="00946D97"/>
    <w:rsid w:val="00946E08"/>
    <w:rsid w:val="00946E3F"/>
    <w:rsid w:val="00946EFB"/>
    <w:rsid w:val="00946F06"/>
    <w:rsid w:val="00947046"/>
    <w:rsid w:val="009470E7"/>
    <w:rsid w:val="00947186"/>
    <w:rsid w:val="0094723E"/>
    <w:rsid w:val="009472AD"/>
    <w:rsid w:val="0094730C"/>
    <w:rsid w:val="00947315"/>
    <w:rsid w:val="00947369"/>
    <w:rsid w:val="0094749F"/>
    <w:rsid w:val="00947592"/>
    <w:rsid w:val="00947631"/>
    <w:rsid w:val="009477FA"/>
    <w:rsid w:val="00947813"/>
    <w:rsid w:val="00947877"/>
    <w:rsid w:val="009478C4"/>
    <w:rsid w:val="00947934"/>
    <w:rsid w:val="009479E5"/>
    <w:rsid w:val="00947A03"/>
    <w:rsid w:val="00947A35"/>
    <w:rsid w:val="00947A84"/>
    <w:rsid w:val="00947C5B"/>
    <w:rsid w:val="00947D30"/>
    <w:rsid w:val="00947D5A"/>
    <w:rsid w:val="00947DA9"/>
    <w:rsid w:val="00947E04"/>
    <w:rsid w:val="00947E81"/>
    <w:rsid w:val="00947EAA"/>
    <w:rsid w:val="0095003B"/>
    <w:rsid w:val="00950074"/>
    <w:rsid w:val="009500D7"/>
    <w:rsid w:val="00950208"/>
    <w:rsid w:val="009502FA"/>
    <w:rsid w:val="00950385"/>
    <w:rsid w:val="0095051B"/>
    <w:rsid w:val="009506C6"/>
    <w:rsid w:val="009506E2"/>
    <w:rsid w:val="00950743"/>
    <w:rsid w:val="009507C3"/>
    <w:rsid w:val="009507C5"/>
    <w:rsid w:val="009507EC"/>
    <w:rsid w:val="009508DA"/>
    <w:rsid w:val="0095097C"/>
    <w:rsid w:val="00950983"/>
    <w:rsid w:val="009509BE"/>
    <w:rsid w:val="00950A03"/>
    <w:rsid w:val="00950A55"/>
    <w:rsid w:val="00950AFC"/>
    <w:rsid w:val="00950B29"/>
    <w:rsid w:val="00950D4A"/>
    <w:rsid w:val="00950D9D"/>
    <w:rsid w:val="00950E7E"/>
    <w:rsid w:val="00950F19"/>
    <w:rsid w:val="00950F74"/>
    <w:rsid w:val="00951101"/>
    <w:rsid w:val="00951319"/>
    <w:rsid w:val="00951378"/>
    <w:rsid w:val="009513E3"/>
    <w:rsid w:val="00951483"/>
    <w:rsid w:val="0095153C"/>
    <w:rsid w:val="009515F0"/>
    <w:rsid w:val="00951796"/>
    <w:rsid w:val="0095187F"/>
    <w:rsid w:val="0095190D"/>
    <w:rsid w:val="00951BB9"/>
    <w:rsid w:val="00951CA8"/>
    <w:rsid w:val="00951CCB"/>
    <w:rsid w:val="00951CDA"/>
    <w:rsid w:val="00951CEB"/>
    <w:rsid w:val="00951CF7"/>
    <w:rsid w:val="00951DAF"/>
    <w:rsid w:val="00951E40"/>
    <w:rsid w:val="00951E7A"/>
    <w:rsid w:val="00951EB6"/>
    <w:rsid w:val="00951FC2"/>
    <w:rsid w:val="00952009"/>
    <w:rsid w:val="009520D0"/>
    <w:rsid w:val="00952211"/>
    <w:rsid w:val="0095225A"/>
    <w:rsid w:val="00952307"/>
    <w:rsid w:val="0095241D"/>
    <w:rsid w:val="0095250F"/>
    <w:rsid w:val="00952592"/>
    <w:rsid w:val="009527AE"/>
    <w:rsid w:val="009527E7"/>
    <w:rsid w:val="00952843"/>
    <w:rsid w:val="009528D1"/>
    <w:rsid w:val="009528DF"/>
    <w:rsid w:val="00952A55"/>
    <w:rsid w:val="00952D55"/>
    <w:rsid w:val="00952EEA"/>
    <w:rsid w:val="00952F32"/>
    <w:rsid w:val="00952FB1"/>
    <w:rsid w:val="00953063"/>
    <w:rsid w:val="009530F2"/>
    <w:rsid w:val="00953137"/>
    <w:rsid w:val="00953193"/>
    <w:rsid w:val="009531B1"/>
    <w:rsid w:val="00953206"/>
    <w:rsid w:val="0095323A"/>
    <w:rsid w:val="009535A9"/>
    <w:rsid w:val="009535B0"/>
    <w:rsid w:val="009535C0"/>
    <w:rsid w:val="009537BE"/>
    <w:rsid w:val="009537CF"/>
    <w:rsid w:val="00953930"/>
    <w:rsid w:val="009539AD"/>
    <w:rsid w:val="00953AE3"/>
    <w:rsid w:val="00953C2E"/>
    <w:rsid w:val="00953D08"/>
    <w:rsid w:val="00953D87"/>
    <w:rsid w:val="0095404E"/>
    <w:rsid w:val="0095405F"/>
    <w:rsid w:val="009540DF"/>
    <w:rsid w:val="00954181"/>
    <w:rsid w:val="00954217"/>
    <w:rsid w:val="0095423C"/>
    <w:rsid w:val="00954287"/>
    <w:rsid w:val="00954426"/>
    <w:rsid w:val="009544EA"/>
    <w:rsid w:val="009545A1"/>
    <w:rsid w:val="00954626"/>
    <w:rsid w:val="0095463C"/>
    <w:rsid w:val="00954646"/>
    <w:rsid w:val="009546B8"/>
    <w:rsid w:val="009546DD"/>
    <w:rsid w:val="009548A2"/>
    <w:rsid w:val="009548C1"/>
    <w:rsid w:val="0095490D"/>
    <w:rsid w:val="00954CC1"/>
    <w:rsid w:val="00954CD0"/>
    <w:rsid w:val="00954D01"/>
    <w:rsid w:val="00954E73"/>
    <w:rsid w:val="00954EF8"/>
    <w:rsid w:val="00954F17"/>
    <w:rsid w:val="00954FA1"/>
    <w:rsid w:val="00954FFE"/>
    <w:rsid w:val="0095502D"/>
    <w:rsid w:val="009550CC"/>
    <w:rsid w:val="00955160"/>
    <w:rsid w:val="009551A9"/>
    <w:rsid w:val="00955254"/>
    <w:rsid w:val="00955313"/>
    <w:rsid w:val="009553BD"/>
    <w:rsid w:val="009553DB"/>
    <w:rsid w:val="00955576"/>
    <w:rsid w:val="009555B3"/>
    <w:rsid w:val="009557DD"/>
    <w:rsid w:val="009557FC"/>
    <w:rsid w:val="009558BC"/>
    <w:rsid w:val="009559BA"/>
    <w:rsid w:val="00955A37"/>
    <w:rsid w:val="00955AC4"/>
    <w:rsid w:val="00955AF8"/>
    <w:rsid w:val="00955B65"/>
    <w:rsid w:val="00955BB0"/>
    <w:rsid w:val="00955BBA"/>
    <w:rsid w:val="00955CD7"/>
    <w:rsid w:val="00955D95"/>
    <w:rsid w:val="00955DEE"/>
    <w:rsid w:val="00955F1B"/>
    <w:rsid w:val="00955F32"/>
    <w:rsid w:val="009560C9"/>
    <w:rsid w:val="00956209"/>
    <w:rsid w:val="009562D7"/>
    <w:rsid w:val="00956390"/>
    <w:rsid w:val="00956589"/>
    <w:rsid w:val="00956632"/>
    <w:rsid w:val="0095666A"/>
    <w:rsid w:val="0095680B"/>
    <w:rsid w:val="0095693F"/>
    <w:rsid w:val="00956962"/>
    <w:rsid w:val="009569A9"/>
    <w:rsid w:val="00956A4E"/>
    <w:rsid w:val="00956C77"/>
    <w:rsid w:val="00956D16"/>
    <w:rsid w:val="00956DA2"/>
    <w:rsid w:val="00956DA6"/>
    <w:rsid w:val="00956DDD"/>
    <w:rsid w:val="00956E47"/>
    <w:rsid w:val="009570CE"/>
    <w:rsid w:val="00957157"/>
    <w:rsid w:val="009571CD"/>
    <w:rsid w:val="009571F2"/>
    <w:rsid w:val="00957228"/>
    <w:rsid w:val="009572CD"/>
    <w:rsid w:val="00957318"/>
    <w:rsid w:val="0095731E"/>
    <w:rsid w:val="009573AE"/>
    <w:rsid w:val="009573BD"/>
    <w:rsid w:val="009573FE"/>
    <w:rsid w:val="009575EA"/>
    <w:rsid w:val="009575F5"/>
    <w:rsid w:val="00957793"/>
    <w:rsid w:val="009577C5"/>
    <w:rsid w:val="00957905"/>
    <w:rsid w:val="00957916"/>
    <w:rsid w:val="00957945"/>
    <w:rsid w:val="00957998"/>
    <w:rsid w:val="00957A90"/>
    <w:rsid w:val="00957D59"/>
    <w:rsid w:val="00957E32"/>
    <w:rsid w:val="00957EBE"/>
    <w:rsid w:val="00957F62"/>
    <w:rsid w:val="00960099"/>
    <w:rsid w:val="009600E3"/>
    <w:rsid w:val="00960169"/>
    <w:rsid w:val="00960220"/>
    <w:rsid w:val="0096030F"/>
    <w:rsid w:val="009603A7"/>
    <w:rsid w:val="009603F9"/>
    <w:rsid w:val="00960583"/>
    <w:rsid w:val="0096071C"/>
    <w:rsid w:val="00960759"/>
    <w:rsid w:val="00960891"/>
    <w:rsid w:val="00960969"/>
    <w:rsid w:val="0096098D"/>
    <w:rsid w:val="00960B11"/>
    <w:rsid w:val="00960B2B"/>
    <w:rsid w:val="00960B33"/>
    <w:rsid w:val="00960C8E"/>
    <w:rsid w:val="00960D07"/>
    <w:rsid w:val="00960D2B"/>
    <w:rsid w:val="00960D8F"/>
    <w:rsid w:val="00960E13"/>
    <w:rsid w:val="00960F0D"/>
    <w:rsid w:val="00960F3B"/>
    <w:rsid w:val="009610E2"/>
    <w:rsid w:val="009610F1"/>
    <w:rsid w:val="009611A1"/>
    <w:rsid w:val="009611B6"/>
    <w:rsid w:val="0096121A"/>
    <w:rsid w:val="00961275"/>
    <w:rsid w:val="009612BE"/>
    <w:rsid w:val="009612EA"/>
    <w:rsid w:val="00961421"/>
    <w:rsid w:val="009614DB"/>
    <w:rsid w:val="0096159A"/>
    <w:rsid w:val="009615B5"/>
    <w:rsid w:val="00961766"/>
    <w:rsid w:val="009617B8"/>
    <w:rsid w:val="009617BD"/>
    <w:rsid w:val="0096185F"/>
    <w:rsid w:val="009619A1"/>
    <w:rsid w:val="00961A2E"/>
    <w:rsid w:val="00961B04"/>
    <w:rsid w:val="00961B43"/>
    <w:rsid w:val="00961D14"/>
    <w:rsid w:val="00961D4A"/>
    <w:rsid w:val="00961D4D"/>
    <w:rsid w:val="00961DB8"/>
    <w:rsid w:val="00961DF4"/>
    <w:rsid w:val="00961E6E"/>
    <w:rsid w:val="00961F1C"/>
    <w:rsid w:val="00961F72"/>
    <w:rsid w:val="0096201B"/>
    <w:rsid w:val="0096205A"/>
    <w:rsid w:val="00962081"/>
    <w:rsid w:val="00962117"/>
    <w:rsid w:val="00962151"/>
    <w:rsid w:val="009621A3"/>
    <w:rsid w:val="0096236B"/>
    <w:rsid w:val="0096238D"/>
    <w:rsid w:val="009623B4"/>
    <w:rsid w:val="009623BB"/>
    <w:rsid w:val="00962468"/>
    <w:rsid w:val="0096257B"/>
    <w:rsid w:val="009626BA"/>
    <w:rsid w:val="009626EA"/>
    <w:rsid w:val="0096275F"/>
    <w:rsid w:val="009627FD"/>
    <w:rsid w:val="00962854"/>
    <w:rsid w:val="009628B7"/>
    <w:rsid w:val="00962991"/>
    <w:rsid w:val="00962D5A"/>
    <w:rsid w:val="00962DCC"/>
    <w:rsid w:val="00962E30"/>
    <w:rsid w:val="00962E9D"/>
    <w:rsid w:val="00962F5B"/>
    <w:rsid w:val="00962FFC"/>
    <w:rsid w:val="00963016"/>
    <w:rsid w:val="0096303D"/>
    <w:rsid w:val="009630A6"/>
    <w:rsid w:val="00963101"/>
    <w:rsid w:val="00963112"/>
    <w:rsid w:val="00963189"/>
    <w:rsid w:val="009631A3"/>
    <w:rsid w:val="009633A0"/>
    <w:rsid w:val="009633AA"/>
    <w:rsid w:val="00963460"/>
    <w:rsid w:val="0096355E"/>
    <w:rsid w:val="00963634"/>
    <w:rsid w:val="0096365C"/>
    <w:rsid w:val="009636B0"/>
    <w:rsid w:val="009637C9"/>
    <w:rsid w:val="00963924"/>
    <w:rsid w:val="009639CB"/>
    <w:rsid w:val="00963A18"/>
    <w:rsid w:val="00963A52"/>
    <w:rsid w:val="00963B77"/>
    <w:rsid w:val="00963B79"/>
    <w:rsid w:val="00963D19"/>
    <w:rsid w:val="00963DC3"/>
    <w:rsid w:val="00963DE6"/>
    <w:rsid w:val="00963F39"/>
    <w:rsid w:val="00963F83"/>
    <w:rsid w:val="00963FB1"/>
    <w:rsid w:val="00963FDD"/>
    <w:rsid w:val="0096402F"/>
    <w:rsid w:val="00964044"/>
    <w:rsid w:val="0096419F"/>
    <w:rsid w:val="00964316"/>
    <w:rsid w:val="0096439F"/>
    <w:rsid w:val="00964599"/>
    <w:rsid w:val="00964664"/>
    <w:rsid w:val="009646A5"/>
    <w:rsid w:val="0096476C"/>
    <w:rsid w:val="00964828"/>
    <w:rsid w:val="00964877"/>
    <w:rsid w:val="0096487B"/>
    <w:rsid w:val="0096494B"/>
    <w:rsid w:val="00964BBC"/>
    <w:rsid w:val="00964CDA"/>
    <w:rsid w:val="00964D4B"/>
    <w:rsid w:val="00964DC2"/>
    <w:rsid w:val="00964F1D"/>
    <w:rsid w:val="0096511C"/>
    <w:rsid w:val="00965246"/>
    <w:rsid w:val="00965324"/>
    <w:rsid w:val="00965447"/>
    <w:rsid w:val="009656A0"/>
    <w:rsid w:val="00965706"/>
    <w:rsid w:val="00965801"/>
    <w:rsid w:val="00965AAC"/>
    <w:rsid w:val="00965CF4"/>
    <w:rsid w:val="00965EDA"/>
    <w:rsid w:val="00965F50"/>
    <w:rsid w:val="00966034"/>
    <w:rsid w:val="0096606C"/>
    <w:rsid w:val="009660AE"/>
    <w:rsid w:val="00966119"/>
    <w:rsid w:val="0096615C"/>
    <w:rsid w:val="00966178"/>
    <w:rsid w:val="009661A4"/>
    <w:rsid w:val="009662D2"/>
    <w:rsid w:val="0096648C"/>
    <w:rsid w:val="0096648F"/>
    <w:rsid w:val="0096651F"/>
    <w:rsid w:val="00966608"/>
    <w:rsid w:val="00966651"/>
    <w:rsid w:val="0096667E"/>
    <w:rsid w:val="009668F1"/>
    <w:rsid w:val="009669D2"/>
    <w:rsid w:val="009669F2"/>
    <w:rsid w:val="00966A13"/>
    <w:rsid w:val="00966B30"/>
    <w:rsid w:val="00966CB5"/>
    <w:rsid w:val="00966CCD"/>
    <w:rsid w:val="00966D18"/>
    <w:rsid w:val="00967094"/>
    <w:rsid w:val="0096721C"/>
    <w:rsid w:val="0096730B"/>
    <w:rsid w:val="0096733F"/>
    <w:rsid w:val="009673F9"/>
    <w:rsid w:val="00967427"/>
    <w:rsid w:val="00967465"/>
    <w:rsid w:val="009674DB"/>
    <w:rsid w:val="009674E1"/>
    <w:rsid w:val="00967610"/>
    <w:rsid w:val="00967A40"/>
    <w:rsid w:val="00967A93"/>
    <w:rsid w:val="00967B13"/>
    <w:rsid w:val="00967B3F"/>
    <w:rsid w:val="00967B4E"/>
    <w:rsid w:val="00967C10"/>
    <w:rsid w:val="00967CC3"/>
    <w:rsid w:val="00967D50"/>
    <w:rsid w:val="00967FC3"/>
    <w:rsid w:val="009700C6"/>
    <w:rsid w:val="0097016F"/>
    <w:rsid w:val="009701F5"/>
    <w:rsid w:val="0097029D"/>
    <w:rsid w:val="009702C6"/>
    <w:rsid w:val="009704CA"/>
    <w:rsid w:val="0097057F"/>
    <w:rsid w:val="009706DD"/>
    <w:rsid w:val="00970895"/>
    <w:rsid w:val="009708E4"/>
    <w:rsid w:val="00970A79"/>
    <w:rsid w:val="00970A7F"/>
    <w:rsid w:val="00970ABB"/>
    <w:rsid w:val="00970B2C"/>
    <w:rsid w:val="00970B54"/>
    <w:rsid w:val="00970C9B"/>
    <w:rsid w:val="00970D4D"/>
    <w:rsid w:val="00970D62"/>
    <w:rsid w:val="00970EB9"/>
    <w:rsid w:val="00970F01"/>
    <w:rsid w:val="00970F47"/>
    <w:rsid w:val="00970F51"/>
    <w:rsid w:val="00971032"/>
    <w:rsid w:val="009710AF"/>
    <w:rsid w:val="0097127F"/>
    <w:rsid w:val="00971357"/>
    <w:rsid w:val="00971398"/>
    <w:rsid w:val="0097146F"/>
    <w:rsid w:val="0097153F"/>
    <w:rsid w:val="009715B6"/>
    <w:rsid w:val="00971682"/>
    <w:rsid w:val="00971736"/>
    <w:rsid w:val="0097180E"/>
    <w:rsid w:val="0097184D"/>
    <w:rsid w:val="009718C3"/>
    <w:rsid w:val="00971B05"/>
    <w:rsid w:val="00971B7B"/>
    <w:rsid w:val="00971B88"/>
    <w:rsid w:val="00971C66"/>
    <w:rsid w:val="00971CB2"/>
    <w:rsid w:val="00971CEE"/>
    <w:rsid w:val="00971E4A"/>
    <w:rsid w:val="0097221A"/>
    <w:rsid w:val="0097223B"/>
    <w:rsid w:val="00972259"/>
    <w:rsid w:val="009723BB"/>
    <w:rsid w:val="009723F0"/>
    <w:rsid w:val="009724E7"/>
    <w:rsid w:val="0097266F"/>
    <w:rsid w:val="009728E7"/>
    <w:rsid w:val="00972AF5"/>
    <w:rsid w:val="00972C0A"/>
    <w:rsid w:val="00972D1F"/>
    <w:rsid w:val="00972D72"/>
    <w:rsid w:val="00972DDC"/>
    <w:rsid w:val="00972E04"/>
    <w:rsid w:val="00973073"/>
    <w:rsid w:val="009730D2"/>
    <w:rsid w:val="00973152"/>
    <w:rsid w:val="0097329A"/>
    <w:rsid w:val="009732DB"/>
    <w:rsid w:val="00973361"/>
    <w:rsid w:val="00973436"/>
    <w:rsid w:val="009734C1"/>
    <w:rsid w:val="0097357A"/>
    <w:rsid w:val="00973685"/>
    <w:rsid w:val="00973717"/>
    <w:rsid w:val="00973737"/>
    <w:rsid w:val="009738F4"/>
    <w:rsid w:val="0097396B"/>
    <w:rsid w:val="00973BD2"/>
    <w:rsid w:val="00973C1D"/>
    <w:rsid w:val="00973C2A"/>
    <w:rsid w:val="00973D7C"/>
    <w:rsid w:val="00973F43"/>
    <w:rsid w:val="00974224"/>
    <w:rsid w:val="009743E6"/>
    <w:rsid w:val="009743FD"/>
    <w:rsid w:val="00974464"/>
    <w:rsid w:val="00974483"/>
    <w:rsid w:val="009744C0"/>
    <w:rsid w:val="00974693"/>
    <w:rsid w:val="0097470A"/>
    <w:rsid w:val="00974728"/>
    <w:rsid w:val="009747BD"/>
    <w:rsid w:val="00974881"/>
    <w:rsid w:val="009748BA"/>
    <w:rsid w:val="00974901"/>
    <w:rsid w:val="00974958"/>
    <w:rsid w:val="00974964"/>
    <w:rsid w:val="009749CC"/>
    <w:rsid w:val="00974B52"/>
    <w:rsid w:val="00974C85"/>
    <w:rsid w:val="00974C9A"/>
    <w:rsid w:val="00974CDD"/>
    <w:rsid w:val="00974E3C"/>
    <w:rsid w:val="00974F84"/>
    <w:rsid w:val="00975050"/>
    <w:rsid w:val="009750A2"/>
    <w:rsid w:val="009750CE"/>
    <w:rsid w:val="0097523C"/>
    <w:rsid w:val="009753C6"/>
    <w:rsid w:val="0097548A"/>
    <w:rsid w:val="0097550D"/>
    <w:rsid w:val="0097567D"/>
    <w:rsid w:val="00975751"/>
    <w:rsid w:val="00975786"/>
    <w:rsid w:val="009758B0"/>
    <w:rsid w:val="009759D8"/>
    <w:rsid w:val="00975BB9"/>
    <w:rsid w:val="00975BE0"/>
    <w:rsid w:val="00975C69"/>
    <w:rsid w:val="00975D3C"/>
    <w:rsid w:val="00975DE9"/>
    <w:rsid w:val="00975E66"/>
    <w:rsid w:val="00975E96"/>
    <w:rsid w:val="00975EC6"/>
    <w:rsid w:val="00975EF4"/>
    <w:rsid w:val="00975F37"/>
    <w:rsid w:val="00975F8D"/>
    <w:rsid w:val="00975F90"/>
    <w:rsid w:val="00975FC9"/>
    <w:rsid w:val="00975FD7"/>
    <w:rsid w:val="00975FE3"/>
    <w:rsid w:val="00976063"/>
    <w:rsid w:val="009760AD"/>
    <w:rsid w:val="00976211"/>
    <w:rsid w:val="0097627B"/>
    <w:rsid w:val="009762EA"/>
    <w:rsid w:val="0097640E"/>
    <w:rsid w:val="00976503"/>
    <w:rsid w:val="009765C1"/>
    <w:rsid w:val="00976656"/>
    <w:rsid w:val="009766B3"/>
    <w:rsid w:val="009766E8"/>
    <w:rsid w:val="00976726"/>
    <w:rsid w:val="0097683F"/>
    <w:rsid w:val="00976869"/>
    <w:rsid w:val="009768C8"/>
    <w:rsid w:val="00976928"/>
    <w:rsid w:val="00976A6F"/>
    <w:rsid w:val="00976AE7"/>
    <w:rsid w:val="00976B05"/>
    <w:rsid w:val="00976B4B"/>
    <w:rsid w:val="00976B8E"/>
    <w:rsid w:val="00976BBB"/>
    <w:rsid w:val="00976C3B"/>
    <w:rsid w:val="00976DED"/>
    <w:rsid w:val="00976EF7"/>
    <w:rsid w:val="00976F74"/>
    <w:rsid w:val="00976FA3"/>
    <w:rsid w:val="00976FBF"/>
    <w:rsid w:val="0097704E"/>
    <w:rsid w:val="009770D7"/>
    <w:rsid w:val="009770F8"/>
    <w:rsid w:val="0097716B"/>
    <w:rsid w:val="009771A8"/>
    <w:rsid w:val="0097739A"/>
    <w:rsid w:val="009773E3"/>
    <w:rsid w:val="0097755A"/>
    <w:rsid w:val="009775E7"/>
    <w:rsid w:val="009776A3"/>
    <w:rsid w:val="009776FD"/>
    <w:rsid w:val="009777A2"/>
    <w:rsid w:val="009777BA"/>
    <w:rsid w:val="009777D9"/>
    <w:rsid w:val="00977805"/>
    <w:rsid w:val="009778FF"/>
    <w:rsid w:val="00977956"/>
    <w:rsid w:val="00977ADE"/>
    <w:rsid w:val="00977B69"/>
    <w:rsid w:val="00977CA0"/>
    <w:rsid w:val="00977DCD"/>
    <w:rsid w:val="00977E48"/>
    <w:rsid w:val="00977FFD"/>
    <w:rsid w:val="00980000"/>
    <w:rsid w:val="009800AC"/>
    <w:rsid w:val="00980136"/>
    <w:rsid w:val="00980222"/>
    <w:rsid w:val="00980624"/>
    <w:rsid w:val="00980686"/>
    <w:rsid w:val="009806A5"/>
    <w:rsid w:val="00980743"/>
    <w:rsid w:val="00980745"/>
    <w:rsid w:val="00980774"/>
    <w:rsid w:val="009807B8"/>
    <w:rsid w:val="0098080B"/>
    <w:rsid w:val="0098085F"/>
    <w:rsid w:val="0098087C"/>
    <w:rsid w:val="009809C8"/>
    <w:rsid w:val="00980A6C"/>
    <w:rsid w:val="00980CF6"/>
    <w:rsid w:val="00980DAA"/>
    <w:rsid w:val="00980DE0"/>
    <w:rsid w:val="00980DE8"/>
    <w:rsid w:val="00980E17"/>
    <w:rsid w:val="00980E52"/>
    <w:rsid w:val="00980F73"/>
    <w:rsid w:val="0098100D"/>
    <w:rsid w:val="00981171"/>
    <w:rsid w:val="0098120E"/>
    <w:rsid w:val="00981456"/>
    <w:rsid w:val="0098153B"/>
    <w:rsid w:val="00981559"/>
    <w:rsid w:val="0098156B"/>
    <w:rsid w:val="0098156F"/>
    <w:rsid w:val="009815E1"/>
    <w:rsid w:val="00981611"/>
    <w:rsid w:val="00981661"/>
    <w:rsid w:val="009817C5"/>
    <w:rsid w:val="009817D6"/>
    <w:rsid w:val="00981918"/>
    <w:rsid w:val="0098192B"/>
    <w:rsid w:val="00981943"/>
    <w:rsid w:val="009819BD"/>
    <w:rsid w:val="009819BF"/>
    <w:rsid w:val="00981A13"/>
    <w:rsid w:val="00981CB7"/>
    <w:rsid w:val="00981D8A"/>
    <w:rsid w:val="00981E16"/>
    <w:rsid w:val="00981F98"/>
    <w:rsid w:val="00982092"/>
    <w:rsid w:val="009820C0"/>
    <w:rsid w:val="00982403"/>
    <w:rsid w:val="00982752"/>
    <w:rsid w:val="009827E2"/>
    <w:rsid w:val="00982815"/>
    <w:rsid w:val="00982999"/>
    <w:rsid w:val="00982A79"/>
    <w:rsid w:val="00982A8C"/>
    <w:rsid w:val="00982BDA"/>
    <w:rsid w:val="00982BE0"/>
    <w:rsid w:val="00982D26"/>
    <w:rsid w:val="00982EBC"/>
    <w:rsid w:val="00982F16"/>
    <w:rsid w:val="00982FC6"/>
    <w:rsid w:val="00982FE5"/>
    <w:rsid w:val="0098310F"/>
    <w:rsid w:val="00983162"/>
    <w:rsid w:val="00983279"/>
    <w:rsid w:val="0098328A"/>
    <w:rsid w:val="0098329F"/>
    <w:rsid w:val="009833E9"/>
    <w:rsid w:val="00983560"/>
    <w:rsid w:val="00983734"/>
    <w:rsid w:val="009837AD"/>
    <w:rsid w:val="009838EC"/>
    <w:rsid w:val="0098393D"/>
    <w:rsid w:val="00983B16"/>
    <w:rsid w:val="00983BFC"/>
    <w:rsid w:val="00983D33"/>
    <w:rsid w:val="00983D3B"/>
    <w:rsid w:val="00983DEA"/>
    <w:rsid w:val="00983E1F"/>
    <w:rsid w:val="00983E70"/>
    <w:rsid w:val="00983EBE"/>
    <w:rsid w:val="00983F11"/>
    <w:rsid w:val="00983F7E"/>
    <w:rsid w:val="00983F85"/>
    <w:rsid w:val="00983F9E"/>
    <w:rsid w:val="00984008"/>
    <w:rsid w:val="00984075"/>
    <w:rsid w:val="009840E4"/>
    <w:rsid w:val="00984123"/>
    <w:rsid w:val="00984151"/>
    <w:rsid w:val="009841F4"/>
    <w:rsid w:val="0098420B"/>
    <w:rsid w:val="00984239"/>
    <w:rsid w:val="00984446"/>
    <w:rsid w:val="009845B9"/>
    <w:rsid w:val="00984682"/>
    <w:rsid w:val="009846A0"/>
    <w:rsid w:val="00984787"/>
    <w:rsid w:val="0098488F"/>
    <w:rsid w:val="00984914"/>
    <w:rsid w:val="00984A70"/>
    <w:rsid w:val="00984B03"/>
    <w:rsid w:val="00984B4F"/>
    <w:rsid w:val="00984BD6"/>
    <w:rsid w:val="00984DBA"/>
    <w:rsid w:val="00984E8F"/>
    <w:rsid w:val="00984EA7"/>
    <w:rsid w:val="00984F61"/>
    <w:rsid w:val="00984FB6"/>
    <w:rsid w:val="0098500E"/>
    <w:rsid w:val="00985449"/>
    <w:rsid w:val="0098558D"/>
    <w:rsid w:val="009855B6"/>
    <w:rsid w:val="00985624"/>
    <w:rsid w:val="009856D2"/>
    <w:rsid w:val="0098571E"/>
    <w:rsid w:val="00985744"/>
    <w:rsid w:val="00985995"/>
    <w:rsid w:val="009859AB"/>
    <w:rsid w:val="00985B32"/>
    <w:rsid w:val="00985D36"/>
    <w:rsid w:val="00985DA7"/>
    <w:rsid w:val="00985E7A"/>
    <w:rsid w:val="00985FF3"/>
    <w:rsid w:val="0098605D"/>
    <w:rsid w:val="00986216"/>
    <w:rsid w:val="009862D5"/>
    <w:rsid w:val="0098630D"/>
    <w:rsid w:val="00986360"/>
    <w:rsid w:val="0098642A"/>
    <w:rsid w:val="0098649A"/>
    <w:rsid w:val="009864AE"/>
    <w:rsid w:val="009864D6"/>
    <w:rsid w:val="00986594"/>
    <w:rsid w:val="00986647"/>
    <w:rsid w:val="00986722"/>
    <w:rsid w:val="0098673A"/>
    <w:rsid w:val="009867B9"/>
    <w:rsid w:val="00986991"/>
    <w:rsid w:val="00986BD6"/>
    <w:rsid w:val="00986C35"/>
    <w:rsid w:val="00986CBF"/>
    <w:rsid w:val="00986D0D"/>
    <w:rsid w:val="00986DC0"/>
    <w:rsid w:val="00986DC7"/>
    <w:rsid w:val="00986ECA"/>
    <w:rsid w:val="00986ED2"/>
    <w:rsid w:val="009870E5"/>
    <w:rsid w:val="00987103"/>
    <w:rsid w:val="00987127"/>
    <w:rsid w:val="0098716C"/>
    <w:rsid w:val="00987294"/>
    <w:rsid w:val="00987576"/>
    <w:rsid w:val="00987598"/>
    <w:rsid w:val="009875EB"/>
    <w:rsid w:val="00987826"/>
    <w:rsid w:val="00987A0D"/>
    <w:rsid w:val="00987A7E"/>
    <w:rsid w:val="00987A9A"/>
    <w:rsid w:val="00987B32"/>
    <w:rsid w:val="00987BB6"/>
    <w:rsid w:val="00987BB7"/>
    <w:rsid w:val="00987BD4"/>
    <w:rsid w:val="00987C6F"/>
    <w:rsid w:val="00987D20"/>
    <w:rsid w:val="00987E89"/>
    <w:rsid w:val="00987EFD"/>
    <w:rsid w:val="00987F27"/>
    <w:rsid w:val="00987FA5"/>
    <w:rsid w:val="00987FC7"/>
    <w:rsid w:val="00987FD7"/>
    <w:rsid w:val="009894C7"/>
    <w:rsid w:val="009901FA"/>
    <w:rsid w:val="0099022A"/>
    <w:rsid w:val="009902D6"/>
    <w:rsid w:val="00990313"/>
    <w:rsid w:val="0099045E"/>
    <w:rsid w:val="00990492"/>
    <w:rsid w:val="009905F1"/>
    <w:rsid w:val="009906B2"/>
    <w:rsid w:val="009906BE"/>
    <w:rsid w:val="0099087D"/>
    <w:rsid w:val="00990C84"/>
    <w:rsid w:val="00990D7B"/>
    <w:rsid w:val="00990E2E"/>
    <w:rsid w:val="00990E37"/>
    <w:rsid w:val="00990F84"/>
    <w:rsid w:val="00990FE1"/>
    <w:rsid w:val="00991101"/>
    <w:rsid w:val="00991104"/>
    <w:rsid w:val="00991184"/>
    <w:rsid w:val="0099120B"/>
    <w:rsid w:val="0099121E"/>
    <w:rsid w:val="009915DC"/>
    <w:rsid w:val="0099162B"/>
    <w:rsid w:val="00991724"/>
    <w:rsid w:val="0099176D"/>
    <w:rsid w:val="0099180D"/>
    <w:rsid w:val="0099181F"/>
    <w:rsid w:val="00991849"/>
    <w:rsid w:val="00991989"/>
    <w:rsid w:val="009919B2"/>
    <w:rsid w:val="00991A81"/>
    <w:rsid w:val="00991AC4"/>
    <w:rsid w:val="00991B05"/>
    <w:rsid w:val="00991D3D"/>
    <w:rsid w:val="00991D6C"/>
    <w:rsid w:val="00991E66"/>
    <w:rsid w:val="00991F19"/>
    <w:rsid w:val="00991F51"/>
    <w:rsid w:val="00991F5E"/>
    <w:rsid w:val="00991F62"/>
    <w:rsid w:val="00991F84"/>
    <w:rsid w:val="00991FA6"/>
    <w:rsid w:val="00991FDA"/>
    <w:rsid w:val="00992016"/>
    <w:rsid w:val="009920DA"/>
    <w:rsid w:val="009920DE"/>
    <w:rsid w:val="0099213A"/>
    <w:rsid w:val="00992196"/>
    <w:rsid w:val="00992203"/>
    <w:rsid w:val="00992295"/>
    <w:rsid w:val="009922B5"/>
    <w:rsid w:val="00992360"/>
    <w:rsid w:val="0099257D"/>
    <w:rsid w:val="00992674"/>
    <w:rsid w:val="00992834"/>
    <w:rsid w:val="00992855"/>
    <w:rsid w:val="009928E5"/>
    <w:rsid w:val="009928FE"/>
    <w:rsid w:val="00992A21"/>
    <w:rsid w:val="00992A46"/>
    <w:rsid w:val="00992B60"/>
    <w:rsid w:val="00992C69"/>
    <w:rsid w:val="00992D63"/>
    <w:rsid w:val="00992D77"/>
    <w:rsid w:val="00992D84"/>
    <w:rsid w:val="00992DF3"/>
    <w:rsid w:val="00992E43"/>
    <w:rsid w:val="00992E97"/>
    <w:rsid w:val="00992EEE"/>
    <w:rsid w:val="00992F01"/>
    <w:rsid w:val="00992FC1"/>
    <w:rsid w:val="00993049"/>
    <w:rsid w:val="00993072"/>
    <w:rsid w:val="0099307F"/>
    <w:rsid w:val="0099311C"/>
    <w:rsid w:val="00993164"/>
    <w:rsid w:val="00993307"/>
    <w:rsid w:val="009933CD"/>
    <w:rsid w:val="009933D4"/>
    <w:rsid w:val="009935E8"/>
    <w:rsid w:val="009935EC"/>
    <w:rsid w:val="009936C5"/>
    <w:rsid w:val="00993A3D"/>
    <w:rsid w:val="00993A60"/>
    <w:rsid w:val="00993C25"/>
    <w:rsid w:val="00993DED"/>
    <w:rsid w:val="00993EA4"/>
    <w:rsid w:val="00993F46"/>
    <w:rsid w:val="00993FC0"/>
    <w:rsid w:val="00993FCE"/>
    <w:rsid w:val="009940E7"/>
    <w:rsid w:val="009942AF"/>
    <w:rsid w:val="009942FD"/>
    <w:rsid w:val="00994323"/>
    <w:rsid w:val="00994386"/>
    <w:rsid w:val="009943C2"/>
    <w:rsid w:val="00994423"/>
    <w:rsid w:val="00994490"/>
    <w:rsid w:val="00994528"/>
    <w:rsid w:val="009945C3"/>
    <w:rsid w:val="00994774"/>
    <w:rsid w:val="009948A7"/>
    <w:rsid w:val="009948FE"/>
    <w:rsid w:val="00994979"/>
    <w:rsid w:val="00994A82"/>
    <w:rsid w:val="00994D49"/>
    <w:rsid w:val="00994D82"/>
    <w:rsid w:val="00994D97"/>
    <w:rsid w:val="00994E39"/>
    <w:rsid w:val="00994FC7"/>
    <w:rsid w:val="00994FF2"/>
    <w:rsid w:val="00995020"/>
    <w:rsid w:val="00995067"/>
    <w:rsid w:val="0099506B"/>
    <w:rsid w:val="00995194"/>
    <w:rsid w:val="00995437"/>
    <w:rsid w:val="00995459"/>
    <w:rsid w:val="0099547A"/>
    <w:rsid w:val="00995521"/>
    <w:rsid w:val="00995524"/>
    <w:rsid w:val="00995542"/>
    <w:rsid w:val="0099571A"/>
    <w:rsid w:val="009957FA"/>
    <w:rsid w:val="00995916"/>
    <w:rsid w:val="0099593B"/>
    <w:rsid w:val="00995AA1"/>
    <w:rsid w:val="00995AAA"/>
    <w:rsid w:val="00995BEE"/>
    <w:rsid w:val="00995CED"/>
    <w:rsid w:val="00995EE7"/>
    <w:rsid w:val="00995F48"/>
    <w:rsid w:val="00996076"/>
    <w:rsid w:val="009960E7"/>
    <w:rsid w:val="00996188"/>
    <w:rsid w:val="009961C7"/>
    <w:rsid w:val="009962B8"/>
    <w:rsid w:val="00996309"/>
    <w:rsid w:val="0099634A"/>
    <w:rsid w:val="00996363"/>
    <w:rsid w:val="00996443"/>
    <w:rsid w:val="0099652C"/>
    <w:rsid w:val="009965E4"/>
    <w:rsid w:val="009965FC"/>
    <w:rsid w:val="009968CF"/>
    <w:rsid w:val="009968D3"/>
    <w:rsid w:val="009968D9"/>
    <w:rsid w:val="009968FA"/>
    <w:rsid w:val="0099690F"/>
    <w:rsid w:val="009969AD"/>
    <w:rsid w:val="00996B30"/>
    <w:rsid w:val="00996B4A"/>
    <w:rsid w:val="00996B67"/>
    <w:rsid w:val="00996B70"/>
    <w:rsid w:val="00996BAE"/>
    <w:rsid w:val="00996C0A"/>
    <w:rsid w:val="00996C41"/>
    <w:rsid w:val="00996C9D"/>
    <w:rsid w:val="00996DA5"/>
    <w:rsid w:val="00996DD6"/>
    <w:rsid w:val="00996E86"/>
    <w:rsid w:val="00996EAE"/>
    <w:rsid w:val="00996EC1"/>
    <w:rsid w:val="00996EC8"/>
    <w:rsid w:val="00996EF9"/>
    <w:rsid w:val="00996FA2"/>
    <w:rsid w:val="00997045"/>
    <w:rsid w:val="009970C1"/>
    <w:rsid w:val="00997176"/>
    <w:rsid w:val="00997255"/>
    <w:rsid w:val="00997286"/>
    <w:rsid w:val="009972D7"/>
    <w:rsid w:val="009972ED"/>
    <w:rsid w:val="00997358"/>
    <w:rsid w:val="0099736F"/>
    <w:rsid w:val="009973A1"/>
    <w:rsid w:val="009973F4"/>
    <w:rsid w:val="0099775F"/>
    <w:rsid w:val="009978A0"/>
    <w:rsid w:val="00997922"/>
    <w:rsid w:val="009979FD"/>
    <w:rsid w:val="00997C5A"/>
    <w:rsid w:val="00997CB6"/>
    <w:rsid w:val="00997D22"/>
    <w:rsid w:val="00997D93"/>
    <w:rsid w:val="00997D99"/>
    <w:rsid w:val="00997FE2"/>
    <w:rsid w:val="0099D9F8"/>
    <w:rsid w:val="009A0060"/>
    <w:rsid w:val="009A0087"/>
    <w:rsid w:val="009A00DE"/>
    <w:rsid w:val="009A027D"/>
    <w:rsid w:val="009A0324"/>
    <w:rsid w:val="009A03CA"/>
    <w:rsid w:val="009A0419"/>
    <w:rsid w:val="009A042C"/>
    <w:rsid w:val="009A047F"/>
    <w:rsid w:val="009A0535"/>
    <w:rsid w:val="009A05EC"/>
    <w:rsid w:val="009A067B"/>
    <w:rsid w:val="009A0827"/>
    <w:rsid w:val="009A082F"/>
    <w:rsid w:val="009A0877"/>
    <w:rsid w:val="009A0888"/>
    <w:rsid w:val="009A0A4B"/>
    <w:rsid w:val="009A0A79"/>
    <w:rsid w:val="009A0ACB"/>
    <w:rsid w:val="009A0AE4"/>
    <w:rsid w:val="009A0B49"/>
    <w:rsid w:val="009A0C64"/>
    <w:rsid w:val="009A0CAE"/>
    <w:rsid w:val="009A0EF5"/>
    <w:rsid w:val="009A0F23"/>
    <w:rsid w:val="009A0FDC"/>
    <w:rsid w:val="009A1116"/>
    <w:rsid w:val="009A11BD"/>
    <w:rsid w:val="009A11D0"/>
    <w:rsid w:val="009A138D"/>
    <w:rsid w:val="009A1426"/>
    <w:rsid w:val="009A1469"/>
    <w:rsid w:val="009A148E"/>
    <w:rsid w:val="009A15D6"/>
    <w:rsid w:val="009A162B"/>
    <w:rsid w:val="009A16D5"/>
    <w:rsid w:val="009A180D"/>
    <w:rsid w:val="009A1825"/>
    <w:rsid w:val="009A184B"/>
    <w:rsid w:val="009A187E"/>
    <w:rsid w:val="009A18A0"/>
    <w:rsid w:val="009A1B13"/>
    <w:rsid w:val="009A1C30"/>
    <w:rsid w:val="009A1CF5"/>
    <w:rsid w:val="009A1D47"/>
    <w:rsid w:val="009A1D80"/>
    <w:rsid w:val="009A1D95"/>
    <w:rsid w:val="009A1E10"/>
    <w:rsid w:val="009A1E2A"/>
    <w:rsid w:val="009A1E44"/>
    <w:rsid w:val="009A1ED1"/>
    <w:rsid w:val="009A1EF3"/>
    <w:rsid w:val="009A1FC4"/>
    <w:rsid w:val="009A1FF5"/>
    <w:rsid w:val="009A1FFC"/>
    <w:rsid w:val="009A2034"/>
    <w:rsid w:val="009A20AD"/>
    <w:rsid w:val="009A23AB"/>
    <w:rsid w:val="009A2491"/>
    <w:rsid w:val="009A249F"/>
    <w:rsid w:val="009A251F"/>
    <w:rsid w:val="009A25B1"/>
    <w:rsid w:val="009A25C2"/>
    <w:rsid w:val="009A25CF"/>
    <w:rsid w:val="009A260F"/>
    <w:rsid w:val="009A2659"/>
    <w:rsid w:val="009A26BF"/>
    <w:rsid w:val="009A26CF"/>
    <w:rsid w:val="009A2723"/>
    <w:rsid w:val="009A27E3"/>
    <w:rsid w:val="009A2932"/>
    <w:rsid w:val="009A2961"/>
    <w:rsid w:val="009A2EE1"/>
    <w:rsid w:val="009A310E"/>
    <w:rsid w:val="009A313D"/>
    <w:rsid w:val="009A316F"/>
    <w:rsid w:val="009A3269"/>
    <w:rsid w:val="009A3298"/>
    <w:rsid w:val="009A32B5"/>
    <w:rsid w:val="009A32D9"/>
    <w:rsid w:val="009A333A"/>
    <w:rsid w:val="009A346E"/>
    <w:rsid w:val="009A3480"/>
    <w:rsid w:val="009A3560"/>
    <w:rsid w:val="009A3634"/>
    <w:rsid w:val="009A3744"/>
    <w:rsid w:val="009A3804"/>
    <w:rsid w:val="009A38AE"/>
    <w:rsid w:val="009A3996"/>
    <w:rsid w:val="009A3A46"/>
    <w:rsid w:val="009A3B5F"/>
    <w:rsid w:val="009A3BB6"/>
    <w:rsid w:val="009A3BCD"/>
    <w:rsid w:val="009A3C41"/>
    <w:rsid w:val="009A3C60"/>
    <w:rsid w:val="009A3C81"/>
    <w:rsid w:val="009A3C94"/>
    <w:rsid w:val="009A3CED"/>
    <w:rsid w:val="009A3D2B"/>
    <w:rsid w:val="009A3F6B"/>
    <w:rsid w:val="009A3F9F"/>
    <w:rsid w:val="009A4009"/>
    <w:rsid w:val="009A4115"/>
    <w:rsid w:val="009A41E8"/>
    <w:rsid w:val="009A4291"/>
    <w:rsid w:val="009A42C8"/>
    <w:rsid w:val="009A4341"/>
    <w:rsid w:val="009A435F"/>
    <w:rsid w:val="009A4374"/>
    <w:rsid w:val="009A4399"/>
    <w:rsid w:val="009A44B9"/>
    <w:rsid w:val="009A452B"/>
    <w:rsid w:val="009A4535"/>
    <w:rsid w:val="009A4563"/>
    <w:rsid w:val="009A4774"/>
    <w:rsid w:val="009A4824"/>
    <w:rsid w:val="009A4964"/>
    <w:rsid w:val="009A4984"/>
    <w:rsid w:val="009A4C6E"/>
    <w:rsid w:val="009A4C76"/>
    <w:rsid w:val="009A4DE0"/>
    <w:rsid w:val="009A4E1D"/>
    <w:rsid w:val="009A4EC3"/>
    <w:rsid w:val="009A5320"/>
    <w:rsid w:val="009A53D3"/>
    <w:rsid w:val="009A5487"/>
    <w:rsid w:val="009A5555"/>
    <w:rsid w:val="009A5568"/>
    <w:rsid w:val="009A5638"/>
    <w:rsid w:val="009A5719"/>
    <w:rsid w:val="009A57AB"/>
    <w:rsid w:val="009A57FD"/>
    <w:rsid w:val="009A584E"/>
    <w:rsid w:val="009A5862"/>
    <w:rsid w:val="009A58F8"/>
    <w:rsid w:val="009A5946"/>
    <w:rsid w:val="009A5970"/>
    <w:rsid w:val="009A599F"/>
    <w:rsid w:val="009A5A1E"/>
    <w:rsid w:val="009A5A6B"/>
    <w:rsid w:val="009A5B24"/>
    <w:rsid w:val="009A5C53"/>
    <w:rsid w:val="009A5D2A"/>
    <w:rsid w:val="009A5DBD"/>
    <w:rsid w:val="009A5ECC"/>
    <w:rsid w:val="009A6027"/>
    <w:rsid w:val="009A6135"/>
    <w:rsid w:val="009A624C"/>
    <w:rsid w:val="009A6273"/>
    <w:rsid w:val="009A6408"/>
    <w:rsid w:val="009A6499"/>
    <w:rsid w:val="009A64EC"/>
    <w:rsid w:val="009A650F"/>
    <w:rsid w:val="009A6537"/>
    <w:rsid w:val="009A65E8"/>
    <w:rsid w:val="009A67CA"/>
    <w:rsid w:val="009A67DF"/>
    <w:rsid w:val="009A6828"/>
    <w:rsid w:val="009A687D"/>
    <w:rsid w:val="009A6924"/>
    <w:rsid w:val="009A6B5E"/>
    <w:rsid w:val="009A6E61"/>
    <w:rsid w:val="009A6F5D"/>
    <w:rsid w:val="009A7047"/>
    <w:rsid w:val="009A70C7"/>
    <w:rsid w:val="009A7140"/>
    <w:rsid w:val="009A7195"/>
    <w:rsid w:val="009A7230"/>
    <w:rsid w:val="009A72F6"/>
    <w:rsid w:val="009A7315"/>
    <w:rsid w:val="009A7413"/>
    <w:rsid w:val="009A7484"/>
    <w:rsid w:val="009A74E0"/>
    <w:rsid w:val="009A7538"/>
    <w:rsid w:val="009A75AC"/>
    <w:rsid w:val="009A76F2"/>
    <w:rsid w:val="009A78CA"/>
    <w:rsid w:val="009A799C"/>
    <w:rsid w:val="009A7A65"/>
    <w:rsid w:val="009A7A99"/>
    <w:rsid w:val="009A7B2E"/>
    <w:rsid w:val="009A7CBB"/>
    <w:rsid w:val="009A7D34"/>
    <w:rsid w:val="009A7ECC"/>
    <w:rsid w:val="009A7F0B"/>
    <w:rsid w:val="009B0098"/>
    <w:rsid w:val="009B009B"/>
    <w:rsid w:val="009B0267"/>
    <w:rsid w:val="009B027E"/>
    <w:rsid w:val="009B03C3"/>
    <w:rsid w:val="009B03E3"/>
    <w:rsid w:val="009B03FB"/>
    <w:rsid w:val="009B040C"/>
    <w:rsid w:val="009B047C"/>
    <w:rsid w:val="009B04EE"/>
    <w:rsid w:val="009B050C"/>
    <w:rsid w:val="009B074A"/>
    <w:rsid w:val="009B0814"/>
    <w:rsid w:val="009B082A"/>
    <w:rsid w:val="009B085B"/>
    <w:rsid w:val="009B087F"/>
    <w:rsid w:val="009B08C7"/>
    <w:rsid w:val="009B0955"/>
    <w:rsid w:val="009B0965"/>
    <w:rsid w:val="009B0A42"/>
    <w:rsid w:val="009B0A76"/>
    <w:rsid w:val="009B0B9C"/>
    <w:rsid w:val="009B0BB1"/>
    <w:rsid w:val="009B0BC1"/>
    <w:rsid w:val="009B0C7D"/>
    <w:rsid w:val="009B0C8B"/>
    <w:rsid w:val="009B0DA4"/>
    <w:rsid w:val="009B0E79"/>
    <w:rsid w:val="009B0ECC"/>
    <w:rsid w:val="009B0ED5"/>
    <w:rsid w:val="009B101B"/>
    <w:rsid w:val="009B104B"/>
    <w:rsid w:val="009B1057"/>
    <w:rsid w:val="009B1074"/>
    <w:rsid w:val="009B1093"/>
    <w:rsid w:val="009B11D2"/>
    <w:rsid w:val="009B1281"/>
    <w:rsid w:val="009B137D"/>
    <w:rsid w:val="009B13B5"/>
    <w:rsid w:val="009B13F0"/>
    <w:rsid w:val="009B1435"/>
    <w:rsid w:val="009B1488"/>
    <w:rsid w:val="009B14FD"/>
    <w:rsid w:val="009B15D1"/>
    <w:rsid w:val="009B15F3"/>
    <w:rsid w:val="009B171F"/>
    <w:rsid w:val="009B1834"/>
    <w:rsid w:val="009B184C"/>
    <w:rsid w:val="009B1906"/>
    <w:rsid w:val="009B1912"/>
    <w:rsid w:val="009B19D1"/>
    <w:rsid w:val="009B1A90"/>
    <w:rsid w:val="009B1C5F"/>
    <w:rsid w:val="009B1F49"/>
    <w:rsid w:val="009B1F6D"/>
    <w:rsid w:val="009B201F"/>
    <w:rsid w:val="009B20BF"/>
    <w:rsid w:val="009B2187"/>
    <w:rsid w:val="009B2203"/>
    <w:rsid w:val="009B220E"/>
    <w:rsid w:val="009B23BD"/>
    <w:rsid w:val="009B23C5"/>
    <w:rsid w:val="009B24F0"/>
    <w:rsid w:val="009B2602"/>
    <w:rsid w:val="009B2616"/>
    <w:rsid w:val="009B2765"/>
    <w:rsid w:val="009B2960"/>
    <w:rsid w:val="009B2A05"/>
    <w:rsid w:val="009B2A4F"/>
    <w:rsid w:val="009B2A5F"/>
    <w:rsid w:val="009B2ADA"/>
    <w:rsid w:val="009B2AF4"/>
    <w:rsid w:val="009B2C1B"/>
    <w:rsid w:val="009B2C50"/>
    <w:rsid w:val="009B2C63"/>
    <w:rsid w:val="009B2C95"/>
    <w:rsid w:val="009B2D17"/>
    <w:rsid w:val="009B2D26"/>
    <w:rsid w:val="009B2DBD"/>
    <w:rsid w:val="009B2E18"/>
    <w:rsid w:val="009B2E6D"/>
    <w:rsid w:val="009B2F55"/>
    <w:rsid w:val="009B3073"/>
    <w:rsid w:val="009B3195"/>
    <w:rsid w:val="009B31CD"/>
    <w:rsid w:val="009B31E4"/>
    <w:rsid w:val="009B31ED"/>
    <w:rsid w:val="009B329E"/>
    <w:rsid w:val="009B3362"/>
    <w:rsid w:val="009B33AE"/>
    <w:rsid w:val="009B33C8"/>
    <w:rsid w:val="009B3458"/>
    <w:rsid w:val="009B34DD"/>
    <w:rsid w:val="009B34F5"/>
    <w:rsid w:val="009B34FD"/>
    <w:rsid w:val="009B3513"/>
    <w:rsid w:val="009B35DF"/>
    <w:rsid w:val="009B3637"/>
    <w:rsid w:val="009B364D"/>
    <w:rsid w:val="009B3659"/>
    <w:rsid w:val="009B3758"/>
    <w:rsid w:val="009B3765"/>
    <w:rsid w:val="009B37A3"/>
    <w:rsid w:val="009B3811"/>
    <w:rsid w:val="009B3846"/>
    <w:rsid w:val="009B3AD1"/>
    <w:rsid w:val="009B3DA4"/>
    <w:rsid w:val="009B3E6C"/>
    <w:rsid w:val="009B3F59"/>
    <w:rsid w:val="009B3F76"/>
    <w:rsid w:val="009B3FAD"/>
    <w:rsid w:val="009B3FD8"/>
    <w:rsid w:val="009B3FEA"/>
    <w:rsid w:val="009B3FF4"/>
    <w:rsid w:val="009B4037"/>
    <w:rsid w:val="009B40ED"/>
    <w:rsid w:val="009B4154"/>
    <w:rsid w:val="009B4345"/>
    <w:rsid w:val="009B43E9"/>
    <w:rsid w:val="009B4484"/>
    <w:rsid w:val="009B461A"/>
    <w:rsid w:val="009B4726"/>
    <w:rsid w:val="009B4751"/>
    <w:rsid w:val="009B47A3"/>
    <w:rsid w:val="009B4839"/>
    <w:rsid w:val="009B491A"/>
    <w:rsid w:val="009B4968"/>
    <w:rsid w:val="009B4AC2"/>
    <w:rsid w:val="009B4B53"/>
    <w:rsid w:val="009B4D64"/>
    <w:rsid w:val="009B4D79"/>
    <w:rsid w:val="009B4EB2"/>
    <w:rsid w:val="009B4ECB"/>
    <w:rsid w:val="009B4EDA"/>
    <w:rsid w:val="009B4EE9"/>
    <w:rsid w:val="009B4EF7"/>
    <w:rsid w:val="009B4EFB"/>
    <w:rsid w:val="009B4EFC"/>
    <w:rsid w:val="009B4F15"/>
    <w:rsid w:val="009B4FEF"/>
    <w:rsid w:val="009B5093"/>
    <w:rsid w:val="009B512B"/>
    <w:rsid w:val="009B51DD"/>
    <w:rsid w:val="009B51EE"/>
    <w:rsid w:val="009B5238"/>
    <w:rsid w:val="009B5247"/>
    <w:rsid w:val="009B5406"/>
    <w:rsid w:val="009B544F"/>
    <w:rsid w:val="009B54A3"/>
    <w:rsid w:val="009B54D8"/>
    <w:rsid w:val="009B5590"/>
    <w:rsid w:val="009B55A1"/>
    <w:rsid w:val="009B55B3"/>
    <w:rsid w:val="009B56C4"/>
    <w:rsid w:val="009B5753"/>
    <w:rsid w:val="009B5768"/>
    <w:rsid w:val="009B5769"/>
    <w:rsid w:val="009B59A9"/>
    <w:rsid w:val="009B5A73"/>
    <w:rsid w:val="009B5A86"/>
    <w:rsid w:val="009B5C7F"/>
    <w:rsid w:val="009B5D3F"/>
    <w:rsid w:val="009B5DAB"/>
    <w:rsid w:val="009B5EFA"/>
    <w:rsid w:val="009B5F44"/>
    <w:rsid w:val="009B5F68"/>
    <w:rsid w:val="009B5F85"/>
    <w:rsid w:val="009B6122"/>
    <w:rsid w:val="009B625C"/>
    <w:rsid w:val="009B62B5"/>
    <w:rsid w:val="009B6366"/>
    <w:rsid w:val="009B63DC"/>
    <w:rsid w:val="009B641D"/>
    <w:rsid w:val="009B651E"/>
    <w:rsid w:val="009B65D5"/>
    <w:rsid w:val="009B66D7"/>
    <w:rsid w:val="009B6758"/>
    <w:rsid w:val="009B677A"/>
    <w:rsid w:val="009B6794"/>
    <w:rsid w:val="009B67F9"/>
    <w:rsid w:val="009B699A"/>
    <w:rsid w:val="009B6A33"/>
    <w:rsid w:val="009B6BF8"/>
    <w:rsid w:val="009B6CE7"/>
    <w:rsid w:val="009B6D9C"/>
    <w:rsid w:val="009B6F19"/>
    <w:rsid w:val="009B704A"/>
    <w:rsid w:val="009B71DC"/>
    <w:rsid w:val="009B7431"/>
    <w:rsid w:val="009B7450"/>
    <w:rsid w:val="009B7620"/>
    <w:rsid w:val="009B7674"/>
    <w:rsid w:val="009B7756"/>
    <w:rsid w:val="009B78C8"/>
    <w:rsid w:val="009B7977"/>
    <w:rsid w:val="009B7A2A"/>
    <w:rsid w:val="009B7B95"/>
    <w:rsid w:val="009B7BC6"/>
    <w:rsid w:val="009B7D55"/>
    <w:rsid w:val="009B7E27"/>
    <w:rsid w:val="009B7F12"/>
    <w:rsid w:val="009B7F53"/>
    <w:rsid w:val="009B7FD6"/>
    <w:rsid w:val="009C010C"/>
    <w:rsid w:val="009C015D"/>
    <w:rsid w:val="009C01C8"/>
    <w:rsid w:val="009C030C"/>
    <w:rsid w:val="009C031E"/>
    <w:rsid w:val="009C0321"/>
    <w:rsid w:val="009C0361"/>
    <w:rsid w:val="009C040F"/>
    <w:rsid w:val="009C05AD"/>
    <w:rsid w:val="009C06F7"/>
    <w:rsid w:val="009C091C"/>
    <w:rsid w:val="009C096A"/>
    <w:rsid w:val="009C0992"/>
    <w:rsid w:val="009C0A44"/>
    <w:rsid w:val="009C0AB1"/>
    <w:rsid w:val="009C0AC4"/>
    <w:rsid w:val="009C0AD5"/>
    <w:rsid w:val="009C0B7B"/>
    <w:rsid w:val="009C0B8F"/>
    <w:rsid w:val="009C0B99"/>
    <w:rsid w:val="009C0BFC"/>
    <w:rsid w:val="009C0CFF"/>
    <w:rsid w:val="009C0DDA"/>
    <w:rsid w:val="009C0E38"/>
    <w:rsid w:val="009C0EAE"/>
    <w:rsid w:val="009C0ED6"/>
    <w:rsid w:val="009C0F31"/>
    <w:rsid w:val="009C1095"/>
    <w:rsid w:val="009C110B"/>
    <w:rsid w:val="009C118F"/>
    <w:rsid w:val="009C128E"/>
    <w:rsid w:val="009C1342"/>
    <w:rsid w:val="009C14D2"/>
    <w:rsid w:val="009C1739"/>
    <w:rsid w:val="009C1768"/>
    <w:rsid w:val="009C179E"/>
    <w:rsid w:val="009C1869"/>
    <w:rsid w:val="009C18D9"/>
    <w:rsid w:val="009C1AAC"/>
    <w:rsid w:val="009C1B3E"/>
    <w:rsid w:val="009C1B5C"/>
    <w:rsid w:val="009C1B8C"/>
    <w:rsid w:val="009C1BD6"/>
    <w:rsid w:val="009C20C7"/>
    <w:rsid w:val="009C2124"/>
    <w:rsid w:val="009C213F"/>
    <w:rsid w:val="009C21A4"/>
    <w:rsid w:val="009C227D"/>
    <w:rsid w:val="009C228C"/>
    <w:rsid w:val="009C229B"/>
    <w:rsid w:val="009C22CA"/>
    <w:rsid w:val="009C22E3"/>
    <w:rsid w:val="009C230B"/>
    <w:rsid w:val="009C2322"/>
    <w:rsid w:val="009C2354"/>
    <w:rsid w:val="009C243C"/>
    <w:rsid w:val="009C2441"/>
    <w:rsid w:val="009C2454"/>
    <w:rsid w:val="009C2578"/>
    <w:rsid w:val="009C25A6"/>
    <w:rsid w:val="009C25E5"/>
    <w:rsid w:val="009C2619"/>
    <w:rsid w:val="009C26E4"/>
    <w:rsid w:val="009C271D"/>
    <w:rsid w:val="009C277A"/>
    <w:rsid w:val="009C2795"/>
    <w:rsid w:val="009C27F6"/>
    <w:rsid w:val="009C2802"/>
    <w:rsid w:val="009C294B"/>
    <w:rsid w:val="009C2A87"/>
    <w:rsid w:val="009C2B94"/>
    <w:rsid w:val="009C2CEB"/>
    <w:rsid w:val="009C2D2C"/>
    <w:rsid w:val="009C2DAA"/>
    <w:rsid w:val="009C2F94"/>
    <w:rsid w:val="009C2FD6"/>
    <w:rsid w:val="009C3012"/>
    <w:rsid w:val="009C3096"/>
    <w:rsid w:val="009C31E0"/>
    <w:rsid w:val="009C32B9"/>
    <w:rsid w:val="009C330E"/>
    <w:rsid w:val="009C3408"/>
    <w:rsid w:val="009C34E5"/>
    <w:rsid w:val="009C35CC"/>
    <w:rsid w:val="009C35EE"/>
    <w:rsid w:val="009C38A2"/>
    <w:rsid w:val="009C3907"/>
    <w:rsid w:val="009C39D9"/>
    <w:rsid w:val="009C3A2E"/>
    <w:rsid w:val="009C3A42"/>
    <w:rsid w:val="009C3A6F"/>
    <w:rsid w:val="009C3AB8"/>
    <w:rsid w:val="009C3B8E"/>
    <w:rsid w:val="009C3BF5"/>
    <w:rsid w:val="009C3CB6"/>
    <w:rsid w:val="009C3CB7"/>
    <w:rsid w:val="009C3CC8"/>
    <w:rsid w:val="009C3D06"/>
    <w:rsid w:val="009C3DA2"/>
    <w:rsid w:val="009C3E0B"/>
    <w:rsid w:val="009C3EF8"/>
    <w:rsid w:val="009C3EFC"/>
    <w:rsid w:val="009C3FCE"/>
    <w:rsid w:val="009C4094"/>
    <w:rsid w:val="009C43AE"/>
    <w:rsid w:val="009C45C1"/>
    <w:rsid w:val="009C45D2"/>
    <w:rsid w:val="009C46B4"/>
    <w:rsid w:val="009C4703"/>
    <w:rsid w:val="009C47E1"/>
    <w:rsid w:val="009C4881"/>
    <w:rsid w:val="009C48C1"/>
    <w:rsid w:val="009C4901"/>
    <w:rsid w:val="009C4931"/>
    <w:rsid w:val="009C497A"/>
    <w:rsid w:val="009C49D2"/>
    <w:rsid w:val="009C4AF2"/>
    <w:rsid w:val="009C4B19"/>
    <w:rsid w:val="009C4B27"/>
    <w:rsid w:val="009C4B8D"/>
    <w:rsid w:val="009C4D5A"/>
    <w:rsid w:val="009C4DBA"/>
    <w:rsid w:val="009C4DF1"/>
    <w:rsid w:val="009C4E27"/>
    <w:rsid w:val="009C4E4C"/>
    <w:rsid w:val="009C4E8A"/>
    <w:rsid w:val="009C4EC7"/>
    <w:rsid w:val="009C4F17"/>
    <w:rsid w:val="009C4F36"/>
    <w:rsid w:val="009C4F88"/>
    <w:rsid w:val="009C4F9E"/>
    <w:rsid w:val="009C507E"/>
    <w:rsid w:val="009C50B0"/>
    <w:rsid w:val="009C5181"/>
    <w:rsid w:val="009C51C8"/>
    <w:rsid w:val="009C524B"/>
    <w:rsid w:val="009C525E"/>
    <w:rsid w:val="009C5270"/>
    <w:rsid w:val="009C5346"/>
    <w:rsid w:val="009C5441"/>
    <w:rsid w:val="009C548E"/>
    <w:rsid w:val="009C55CD"/>
    <w:rsid w:val="009C561B"/>
    <w:rsid w:val="009C565F"/>
    <w:rsid w:val="009C576E"/>
    <w:rsid w:val="009C5819"/>
    <w:rsid w:val="009C586C"/>
    <w:rsid w:val="009C592F"/>
    <w:rsid w:val="009C5A58"/>
    <w:rsid w:val="009C5C21"/>
    <w:rsid w:val="009C5CCE"/>
    <w:rsid w:val="009C5D79"/>
    <w:rsid w:val="009C5DA2"/>
    <w:rsid w:val="009C5F75"/>
    <w:rsid w:val="009C60B2"/>
    <w:rsid w:val="009C6146"/>
    <w:rsid w:val="009C634E"/>
    <w:rsid w:val="009C63A7"/>
    <w:rsid w:val="009C63AF"/>
    <w:rsid w:val="009C6567"/>
    <w:rsid w:val="009C666B"/>
    <w:rsid w:val="009C6678"/>
    <w:rsid w:val="009C670F"/>
    <w:rsid w:val="009C674B"/>
    <w:rsid w:val="009C6761"/>
    <w:rsid w:val="009C6887"/>
    <w:rsid w:val="009C6968"/>
    <w:rsid w:val="009C6B73"/>
    <w:rsid w:val="009C6C1B"/>
    <w:rsid w:val="009C6D65"/>
    <w:rsid w:val="009C6DFF"/>
    <w:rsid w:val="009C6E20"/>
    <w:rsid w:val="009C6EF4"/>
    <w:rsid w:val="009C6FFE"/>
    <w:rsid w:val="009C704D"/>
    <w:rsid w:val="009C70FB"/>
    <w:rsid w:val="009C718D"/>
    <w:rsid w:val="009C722A"/>
    <w:rsid w:val="009C72A1"/>
    <w:rsid w:val="009C744D"/>
    <w:rsid w:val="009C74AD"/>
    <w:rsid w:val="009C77C7"/>
    <w:rsid w:val="009C780F"/>
    <w:rsid w:val="009C7925"/>
    <w:rsid w:val="009C79D3"/>
    <w:rsid w:val="009C7A02"/>
    <w:rsid w:val="009C7A35"/>
    <w:rsid w:val="009C7AF7"/>
    <w:rsid w:val="009C7BCB"/>
    <w:rsid w:val="009C7C33"/>
    <w:rsid w:val="009C7C92"/>
    <w:rsid w:val="009C7D51"/>
    <w:rsid w:val="009C7DBF"/>
    <w:rsid w:val="009C7E32"/>
    <w:rsid w:val="009C7E44"/>
    <w:rsid w:val="009C7E6B"/>
    <w:rsid w:val="009C7E93"/>
    <w:rsid w:val="009C7F2D"/>
    <w:rsid w:val="009C7F6B"/>
    <w:rsid w:val="009C8EA5"/>
    <w:rsid w:val="009C9A23"/>
    <w:rsid w:val="009D0045"/>
    <w:rsid w:val="009D00B3"/>
    <w:rsid w:val="009D00EE"/>
    <w:rsid w:val="009D0106"/>
    <w:rsid w:val="009D0204"/>
    <w:rsid w:val="009D030A"/>
    <w:rsid w:val="009D0550"/>
    <w:rsid w:val="009D0602"/>
    <w:rsid w:val="009D0796"/>
    <w:rsid w:val="009D0917"/>
    <w:rsid w:val="009D09B6"/>
    <w:rsid w:val="009D09B8"/>
    <w:rsid w:val="009D0AE1"/>
    <w:rsid w:val="009D0B4F"/>
    <w:rsid w:val="009D0BD9"/>
    <w:rsid w:val="009D0E2A"/>
    <w:rsid w:val="009D0E56"/>
    <w:rsid w:val="009D0F98"/>
    <w:rsid w:val="009D0FB3"/>
    <w:rsid w:val="009D1094"/>
    <w:rsid w:val="009D119F"/>
    <w:rsid w:val="009D1296"/>
    <w:rsid w:val="009D12E8"/>
    <w:rsid w:val="009D13E5"/>
    <w:rsid w:val="009D148A"/>
    <w:rsid w:val="009D152D"/>
    <w:rsid w:val="009D1627"/>
    <w:rsid w:val="009D16B4"/>
    <w:rsid w:val="009D1781"/>
    <w:rsid w:val="009D17AC"/>
    <w:rsid w:val="009D17DB"/>
    <w:rsid w:val="009D17F6"/>
    <w:rsid w:val="009D181C"/>
    <w:rsid w:val="009D18A9"/>
    <w:rsid w:val="009D18C0"/>
    <w:rsid w:val="009D19ED"/>
    <w:rsid w:val="009D1AAD"/>
    <w:rsid w:val="009D1AFB"/>
    <w:rsid w:val="009D1B0A"/>
    <w:rsid w:val="009D1B10"/>
    <w:rsid w:val="009D1C3E"/>
    <w:rsid w:val="009D1C68"/>
    <w:rsid w:val="009D1D8F"/>
    <w:rsid w:val="009D1E4A"/>
    <w:rsid w:val="009D1FA9"/>
    <w:rsid w:val="009D21F5"/>
    <w:rsid w:val="009D21FA"/>
    <w:rsid w:val="009D222F"/>
    <w:rsid w:val="009D23F1"/>
    <w:rsid w:val="009D2470"/>
    <w:rsid w:val="009D24C6"/>
    <w:rsid w:val="009D2553"/>
    <w:rsid w:val="009D2563"/>
    <w:rsid w:val="009D2589"/>
    <w:rsid w:val="009D2594"/>
    <w:rsid w:val="009D264B"/>
    <w:rsid w:val="009D2725"/>
    <w:rsid w:val="009D2816"/>
    <w:rsid w:val="009D2832"/>
    <w:rsid w:val="009D2834"/>
    <w:rsid w:val="009D298F"/>
    <w:rsid w:val="009D2AB8"/>
    <w:rsid w:val="009D2AC8"/>
    <w:rsid w:val="009D2B05"/>
    <w:rsid w:val="009D2B3E"/>
    <w:rsid w:val="009D2BD0"/>
    <w:rsid w:val="009D2BDB"/>
    <w:rsid w:val="009D2C35"/>
    <w:rsid w:val="009D2CE8"/>
    <w:rsid w:val="009D2CFF"/>
    <w:rsid w:val="009D2D84"/>
    <w:rsid w:val="009D2ECC"/>
    <w:rsid w:val="009D2ED3"/>
    <w:rsid w:val="009D2EFE"/>
    <w:rsid w:val="009D2F6C"/>
    <w:rsid w:val="009D2F78"/>
    <w:rsid w:val="009D30FD"/>
    <w:rsid w:val="009D3134"/>
    <w:rsid w:val="009D31AD"/>
    <w:rsid w:val="009D31C9"/>
    <w:rsid w:val="009D324B"/>
    <w:rsid w:val="009D346E"/>
    <w:rsid w:val="009D35B2"/>
    <w:rsid w:val="009D3658"/>
    <w:rsid w:val="009D36E4"/>
    <w:rsid w:val="009D3756"/>
    <w:rsid w:val="009D383E"/>
    <w:rsid w:val="009D3A24"/>
    <w:rsid w:val="009D3A97"/>
    <w:rsid w:val="009D3AB3"/>
    <w:rsid w:val="009D3B0D"/>
    <w:rsid w:val="009D3B7D"/>
    <w:rsid w:val="009D3BCA"/>
    <w:rsid w:val="009D3C76"/>
    <w:rsid w:val="009D3CA5"/>
    <w:rsid w:val="009D3D95"/>
    <w:rsid w:val="009D3DB2"/>
    <w:rsid w:val="009D3DB6"/>
    <w:rsid w:val="009D3E56"/>
    <w:rsid w:val="009D3EFB"/>
    <w:rsid w:val="009D3F9A"/>
    <w:rsid w:val="009D3FA4"/>
    <w:rsid w:val="009D40C4"/>
    <w:rsid w:val="009D40C7"/>
    <w:rsid w:val="009D4127"/>
    <w:rsid w:val="009D4177"/>
    <w:rsid w:val="009D42A2"/>
    <w:rsid w:val="009D42C9"/>
    <w:rsid w:val="009D439B"/>
    <w:rsid w:val="009D4434"/>
    <w:rsid w:val="009D4506"/>
    <w:rsid w:val="009D46A3"/>
    <w:rsid w:val="009D472A"/>
    <w:rsid w:val="009D474F"/>
    <w:rsid w:val="009D47BA"/>
    <w:rsid w:val="009D47F1"/>
    <w:rsid w:val="009D4831"/>
    <w:rsid w:val="009D49A2"/>
    <w:rsid w:val="009D49C4"/>
    <w:rsid w:val="009D4A83"/>
    <w:rsid w:val="009D4B64"/>
    <w:rsid w:val="009D4B6E"/>
    <w:rsid w:val="009D4BC4"/>
    <w:rsid w:val="009D4C4D"/>
    <w:rsid w:val="009D4D2A"/>
    <w:rsid w:val="009D4D99"/>
    <w:rsid w:val="009D4DBD"/>
    <w:rsid w:val="009D4DCC"/>
    <w:rsid w:val="009D4F5E"/>
    <w:rsid w:val="009D5056"/>
    <w:rsid w:val="009D5254"/>
    <w:rsid w:val="009D52D8"/>
    <w:rsid w:val="009D53DE"/>
    <w:rsid w:val="009D5510"/>
    <w:rsid w:val="009D564A"/>
    <w:rsid w:val="009D571A"/>
    <w:rsid w:val="009D573D"/>
    <w:rsid w:val="009D5799"/>
    <w:rsid w:val="009D59A8"/>
    <w:rsid w:val="009D59C3"/>
    <w:rsid w:val="009D59E5"/>
    <w:rsid w:val="009D5A30"/>
    <w:rsid w:val="009D5B07"/>
    <w:rsid w:val="009D5B6B"/>
    <w:rsid w:val="009D5BA1"/>
    <w:rsid w:val="009D5CE1"/>
    <w:rsid w:val="009D5DCF"/>
    <w:rsid w:val="009D5DDC"/>
    <w:rsid w:val="009D5EB6"/>
    <w:rsid w:val="009D5EE0"/>
    <w:rsid w:val="009D5F06"/>
    <w:rsid w:val="009D5F11"/>
    <w:rsid w:val="009D5FBF"/>
    <w:rsid w:val="009D6015"/>
    <w:rsid w:val="009D6139"/>
    <w:rsid w:val="009D61A8"/>
    <w:rsid w:val="009D61AE"/>
    <w:rsid w:val="009D623B"/>
    <w:rsid w:val="009D6259"/>
    <w:rsid w:val="009D62CE"/>
    <w:rsid w:val="009D62FC"/>
    <w:rsid w:val="009D6336"/>
    <w:rsid w:val="009D6349"/>
    <w:rsid w:val="009D63A9"/>
    <w:rsid w:val="009D63FD"/>
    <w:rsid w:val="009D64FB"/>
    <w:rsid w:val="009D653F"/>
    <w:rsid w:val="009D67EF"/>
    <w:rsid w:val="009D6997"/>
    <w:rsid w:val="009D69C9"/>
    <w:rsid w:val="009D6A2D"/>
    <w:rsid w:val="009D6A42"/>
    <w:rsid w:val="009D6AA5"/>
    <w:rsid w:val="009D6AB3"/>
    <w:rsid w:val="009D6B0B"/>
    <w:rsid w:val="009D6B54"/>
    <w:rsid w:val="009D6C7C"/>
    <w:rsid w:val="009D6ED4"/>
    <w:rsid w:val="009D6FF6"/>
    <w:rsid w:val="009D700C"/>
    <w:rsid w:val="009D703E"/>
    <w:rsid w:val="009D7071"/>
    <w:rsid w:val="009D7184"/>
    <w:rsid w:val="009D725E"/>
    <w:rsid w:val="009D7267"/>
    <w:rsid w:val="009D72D2"/>
    <w:rsid w:val="009D733F"/>
    <w:rsid w:val="009D73A4"/>
    <w:rsid w:val="009D73AA"/>
    <w:rsid w:val="009D7538"/>
    <w:rsid w:val="009D7610"/>
    <w:rsid w:val="009D7694"/>
    <w:rsid w:val="009D76E9"/>
    <w:rsid w:val="009D77EB"/>
    <w:rsid w:val="009D7976"/>
    <w:rsid w:val="009D79A4"/>
    <w:rsid w:val="009D7C24"/>
    <w:rsid w:val="009D7C61"/>
    <w:rsid w:val="009D7CEB"/>
    <w:rsid w:val="009D7D06"/>
    <w:rsid w:val="009D7D30"/>
    <w:rsid w:val="009D7D53"/>
    <w:rsid w:val="009D7D77"/>
    <w:rsid w:val="009D7E21"/>
    <w:rsid w:val="009D7EA7"/>
    <w:rsid w:val="009D7F80"/>
    <w:rsid w:val="009D7F85"/>
    <w:rsid w:val="009D7FA9"/>
    <w:rsid w:val="009DE01E"/>
    <w:rsid w:val="009E0024"/>
    <w:rsid w:val="009E0059"/>
    <w:rsid w:val="009E0164"/>
    <w:rsid w:val="009E024B"/>
    <w:rsid w:val="009E0393"/>
    <w:rsid w:val="009E03D5"/>
    <w:rsid w:val="009E03DF"/>
    <w:rsid w:val="009E0451"/>
    <w:rsid w:val="009E04B8"/>
    <w:rsid w:val="009E04F4"/>
    <w:rsid w:val="009E0608"/>
    <w:rsid w:val="009E0642"/>
    <w:rsid w:val="009E068C"/>
    <w:rsid w:val="009E0722"/>
    <w:rsid w:val="009E08AD"/>
    <w:rsid w:val="009E0936"/>
    <w:rsid w:val="009E0944"/>
    <w:rsid w:val="009E0ACD"/>
    <w:rsid w:val="009E0C14"/>
    <w:rsid w:val="009E0CD9"/>
    <w:rsid w:val="009E0D74"/>
    <w:rsid w:val="009E0E1A"/>
    <w:rsid w:val="009E0E2E"/>
    <w:rsid w:val="009E1084"/>
    <w:rsid w:val="009E1092"/>
    <w:rsid w:val="009E109B"/>
    <w:rsid w:val="009E10CC"/>
    <w:rsid w:val="009E114F"/>
    <w:rsid w:val="009E1157"/>
    <w:rsid w:val="009E11A2"/>
    <w:rsid w:val="009E1274"/>
    <w:rsid w:val="009E12B5"/>
    <w:rsid w:val="009E12C8"/>
    <w:rsid w:val="009E1319"/>
    <w:rsid w:val="009E1325"/>
    <w:rsid w:val="009E137C"/>
    <w:rsid w:val="009E1392"/>
    <w:rsid w:val="009E13AB"/>
    <w:rsid w:val="009E14B4"/>
    <w:rsid w:val="009E156B"/>
    <w:rsid w:val="009E15C8"/>
    <w:rsid w:val="009E180C"/>
    <w:rsid w:val="009E18AC"/>
    <w:rsid w:val="009E18D4"/>
    <w:rsid w:val="009E19BC"/>
    <w:rsid w:val="009E1BB7"/>
    <w:rsid w:val="009E1BD0"/>
    <w:rsid w:val="009E1C12"/>
    <w:rsid w:val="009E1C52"/>
    <w:rsid w:val="009E1F0E"/>
    <w:rsid w:val="009E1F32"/>
    <w:rsid w:val="009E1F40"/>
    <w:rsid w:val="009E1F43"/>
    <w:rsid w:val="009E2089"/>
    <w:rsid w:val="009E210A"/>
    <w:rsid w:val="009E22B9"/>
    <w:rsid w:val="009E2446"/>
    <w:rsid w:val="009E253C"/>
    <w:rsid w:val="009E2615"/>
    <w:rsid w:val="009E26EB"/>
    <w:rsid w:val="009E2762"/>
    <w:rsid w:val="009E27D3"/>
    <w:rsid w:val="009E2935"/>
    <w:rsid w:val="009E2949"/>
    <w:rsid w:val="009E2C09"/>
    <w:rsid w:val="009E2CDC"/>
    <w:rsid w:val="009E2D1E"/>
    <w:rsid w:val="009E2D2D"/>
    <w:rsid w:val="009E2D38"/>
    <w:rsid w:val="009E302D"/>
    <w:rsid w:val="009E3075"/>
    <w:rsid w:val="009E3137"/>
    <w:rsid w:val="009E31D9"/>
    <w:rsid w:val="009E3252"/>
    <w:rsid w:val="009E325C"/>
    <w:rsid w:val="009E3296"/>
    <w:rsid w:val="009E3299"/>
    <w:rsid w:val="009E32D0"/>
    <w:rsid w:val="009E3495"/>
    <w:rsid w:val="009E34B8"/>
    <w:rsid w:val="009E34C0"/>
    <w:rsid w:val="009E34EE"/>
    <w:rsid w:val="009E3530"/>
    <w:rsid w:val="009E35A5"/>
    <w:rsid w:val="009E35ED"/>
    <w:rsid w:val="009E363A"/>
    <w:rsid w:val="009E371B"/>
    <w:rsid w:val="009E37E7"/>
    <w:rsid w:val="009E3817"/>
    <w:rsid w:val="009E39DC"/>
    <w:rsid w:val="009E3A1D"/>
    <w:rsid w:val="009E3A1F"/>
    <w:rsid w:val="009E3CA4"/>
    <w:rsid w:val="009E3DC0"/>
    <w:rsid w:val="009E3EDE"/>
    <w:rsid w:val="009E3FC1"/>
    <w:rsid w:val="009E41FD"/>
    <w:rsid w:val="009E4242"/>
    <w:rsid w:val="009E4322"/>
    <w:rsid w:val="009E442E"/>
    <w:rsid w:val="009E4534"/>
    <w:rsid w:val="009E4585"/>
    <w:rsid w:val="009E45AF"/>
    <w:rsid w:val="009E45BE"/>
    <w:rsid w:val="009E46B1"/>
    <w:rsid w:val="009E4770"/>
    <w:rsid w:val="009E4776"/>
    <w:rsid w:val="009E47CF"/>
    <w:rsid w:val="009E47E5"/>
    <w:rsid w:val="009E4840"/>
    <w:rsid w:val="009E489A"/>
    <w:rsid w:val="009E495E"/>
    <w:rsid w:val="009E4984"/>
    <w:rsid w:val="009E49A6"/>
    <w:rsid w:val="009E49E2"/>
    <w:rsid w:val="009E4A51"/>
    <w:rsid w:val="009E4B09"/>
    <w:rsid w:val="009E4BA2"/>
    <w:rsid w:val="009E4D02"/>
    <w:rsid w:val="009E4D08"/>
    <w:rsid w:val="009E4DF9"/>
    <w:rsid w:val="009E4E9D"/>
    <w:rsid w:val="009E4EE8"/>
    <w:rsid w:val="009E4FEB"/>
    <w:rsid w:val="009E501A"/>
    <w:rsid w:val="009E5093"/>
    <w:rsid w:val="009E516F"/>
    <w:rsid w:val="009E518C"/>
    <w:rsid w:val="009E51F8"/>
    <w:rsid w:val="009E52B6"/>
    <w:rsid w:val="009E5318"/>
    <w:rsid w:val="009E5355"/>
    <w:rsid w:val="009E54DF"/>
    <w:rsid w:val="009E5621"/>
    <w:rsid w:val="009E5634"/>
    <w:rsid w:val="009E5651"/>
    <w:rsid w:val="009E5696"/>
    <w:rsid w:val="009E56AB"/>
    <w:rsid w:val="009E56F0"/>
    <w:rsid w:val="009E5737"/>
    <w:rsid w:val="009E57FA"/>
    <w:rsid w:val="009E58F0"/>
    <w:rsid w:val="009E597B"/>
    <w:rsid w:val="009E599B"/>
    <w:rsid w:val="009E59A5"/>
    <w:rsid w:val="009E59C6"/>
    <w:rsid w:val="009E5A4B"/>
    <w:rsid w:val="009E5B08"/>
    <w:rsid w:val="009E5B5A"/>
    <w:rsid w:val="009E5CF9"/>
    <w:rsid w:val="009E5D3D"/>
    <w:rsid w:val="009E5DAD"/>
    <w:rsid w:val="009E5FBC"/>
    <w:rsid w:val="009E5FDA"/>
    <w:rsid w:val="009E6310"/>
    <w:rsid w:val="009E6367"/>
    <w:rsid w:val="009E6416"/>
    <w:rsid w:val="009E64C3"/>
    <w:rsid w:val="009E64F7"/>
    <w:rsid w:val="009E6677"/>
    <w:rsid w:val="009E6779"/>
    <w:rsid w:val="009E6860"/>
    <w:rsid w:val="009E68AA"/>
    <w:rsid w:val="009E6A58"/>
    <w:rsid w:val="009E6AB9"/>
    <w:rsid w:val="009E6B1A"/>
    <w:rsid w:val="009E6B4A"/>
    <w:rsid w:val="009E6C75"/>
    <w:rsid w:val="009E6DD9"/>
    <w:rsid w:val="009E6DF4"/>
    <w:rsid w:val="009E6E31"/>
    <w:rsid w:val="009E6E77"/>
    <w:rsid w:val="009E70EE"/>
    <w:rsid w:val="009E73AD"/>
    <w:rsid w:val="009E7577"/>
    <w:rsid w:val="009E786D"/>
    <w:rsid w:val="009E7915"/>
    <w:rsid w:val="009E7982"/>
    <w:rsid w:val="009E7B48"/>
    <w:rsid w:val="009E7D2F"/>
    <w:rsid w:val="009E7D46"/>
    <w:rsid w:val="009E7E02"/>
    <w:rsid w:val="009E7E06"/>
    <w:rsid w:val="009E7E32"/>
    <w:rsid w:val="009E7E89"/>
    <w:rsid w:val="009E7EC9"/>
    <w:rsid w:val="009E7F44"/>
    <w:rsid w:val="009F0039"/>
    <w:rsid w:val="009F0086"/>
    <w:rsid w:val="009F00C5"/>
    <w:rsid w:val="009F020A"/>
    <w:rsid w:val="009F0241"/>
    <w:rsid w:val="009F024B"/>
    <w:rsid w:val="009F0253"/>
    <w:rsid w:val="009F028D"/>
    <w:rsid w:val="009F05FF"/>
    <w:rsid w:val="009F085A"/>
    <w:rsid w:val="009F0889"/>
    <w:rsid w:val="009F09EB"/>
    <w:rsid w:val="009F0C40"/>
    <w:rsid w:val="009F0D11"/>
    <w:rsid w:val="009F0D70"/>
    <w:rsid w:val="009F0E92"/>
    <w:rsid w:val="009F0EB3"/>
    <w:rsid w:val="009F0EB7"/>
    <w:rsid w:val="009F0EE5"/>
    <w:rsid w:val="009F1060"/>
    <w:rsid w:val="009F10D8"/>
    <w:rsid w:val="009F1105"/>
    <w:rsid w:val="009F12A2"/>
    <w:rsid w:val="009F1359"/>
    <w:rsid w:val="009F1375"/>
    <w:rsid w:val="009F1387"/>
    <w:rsid w:val="009F15A5"/>
    <w:rsid w:val="009F1636"/>
    <w:rsid w:val="009F167D"/>
    <w:rsid w:val="009F1997"/>
    <w:rsid w:val="009F19B6"/>
    <w:rsid w:val="009F1C0C"/>
    <w:rsid w:val="009F1CAA"/>
    <w:rsid w:val="009F1CBD"/>
    <w:rsid w:val="009F1DA9"/>
    <w:rsid w:val="009F1EC0"/>
    <w:rsid w:val="009F1EE8"/>
    <w:rsid w:val="009F20B1"/>
    <w:rsid w:val="009F2118"/>
    <w:rsid w:val="009F223E"/>
    <w:rsid w:val="009F23CB"/>
    <w:rsid w:val="009F24A8"/>
    <w:rsid w:val="009F24C3"/>
    <w:rsid w:val="009F24F1"/>
    <w:rsid w:val="009F250B"/>
    <w:rsid w:val="009F2530"/>
    <w:rsid w:val="009F2642"/>
    <w:rsid w:val="009F2675"/>
    <w:rsid w:val="009F26FF"/>
    <w:rsid w:val="009F274D"/>
    <w:rsid w:val="009F2770"/>
    <w:rsid w:val="009F29AB"/>
    <w:rsid w:val="009F2A65"/>
    <w:rsid w:val="009F2A69"/>
    <w:rsid w:val="009F2A88"/>
    <w:rsid w:val="009F2AE9"/>
    <w:rsid w:val="009F2B59"/>
    <w:rsid w:val="009F2B8F"/>
    <w:rsid w:val="009F2BDF"/>
    <w:rsid w:val="009F2C74"/>
    <w:rsid w:val="009F2DC9"/>
    <w:rsid w:val="009F2FCE"/>
    <w:rsid w:val="009F3048"/>
    <w:rsid w:val="009F3073"/>
    <w:rsid w:val="009F3187"/>
    <w:rsid w:val="009F3203"/>
    <w:rsid w:val="009F33D9"/>
    <w:rsid w:val="009F349A"/>
    <w:rsid w:val="009F34A3"/>
    <w:rsid w:val="009F35DB"/>
    <w:rsid w:val="009F3746"/>
    <w:rsid w:val="009F385F"/>
    <w:rsid w:val="009F38C1"/>
    <w:rsid w:val="009F38EC"/>
    <w:rsid w:val="009F3940"/>
    <w:rsid w:val="009F39B0"/>
    <w:rsid w:val="009F39BC"/>
    <w:rsid w:val="009F3A2A"/>
    <w:rsid w:val="009F3A2E"/>
    <w:rsid w:val="009F3AF8"/>
    <w:rsid w:val="009F3B19"/>
    <w:rsid w:val="009F3BC5"/>
    <w:rsid w:val="009F3C16"/>
    <w:rsid w:val="009F3CCB"/>
    <w:rsid w:val="009F3EA5"/>
    <w:rsid w:val="009F3EB2"/>
    <w:rsid w:val="009F3F21"/>
    <w:rsid w:val="009F3F22"/>
    <w:rsid w:val="009F3FE7"/>
    <w:rsid w:val="009F3FE8"/>
    <w:rsid w:val="009F4056"/>
    <w:rsid w:val="009F40A1"/>
    <w:rsid w:val="009F4171"/>
    <w:rsid w:val="009F41A6"/>
    <w:rsid w:val="009F41B1"/>
    <w:rsid w:val="009F4262"/>
    <w:rsid w:val="009F42B6"/>
    <w:rsid w:val="009F4328"/>
    <w:rsid w:val="009F4373"/>
    <w:rsid w:val="009F43FC"/>
    <w:rsid w:val="009F4548"/>
    <w:rsid w:val="009F466B"/>
    <w:rsid w:val="009F466D"/>
    <w:rsid w:val="009F476C"/>
    <w:rsid w:val="009F47A4"/>
    <w:rsid w:val="009F4815"/>
    <w:rsid w:val="009F49C4"/>
    <w:rsid w:val="009F4A84"/>
    <w:rsid w:val="009F4D0D"/>
    <w:rsid w:val="009F4D74"/>
    <w:rsid w:val="009F4D8A"/>
    <w:rsid w:val="009F4DD7"/>
    <w:rsid w:val="009F4EDF"/>
    <w:rsid w:val="009F4F32"/>
    <w:rsid w:val="009F4F38"/>
    <w:rsid w:val="009F4FCC"/>
    <w:rsid w:val="009F509A"/>
    <w:rsid w:val="009F5219"/>
    <w:rsid w:val="009F5350"/>
    <w:rsid w:val="009F536A"/>
    <w:rsid w:val="009F53A8"/>
    <w:rsid w:val="009F5474"/>
    <w:rsid w:val="009F556A"/>
    <w:rsid w:val="009F562D"/>
    <w:rsid w:val="009F5631"/>
    <w:rsid w:val="009F58F7"/>
    <w:rsid w:val="009F59AA"/>
    <w:rsid w:val="009F5AFD"/>
    <w:rsid w:val="009F5B3F"/>
    <w:rsid w:val="009F5B87"/>
    <w:rsid w:val="009F5BC0"/>
    <w:rsid w:val="009F5BFC"/>
    <w:rsid w:val="009F5CE9"/>
    <w:rsid w:val="009F5DF3"/>
    <w:rsid w:val="009F5E18"/>
    <w:rsid w:val="009F5FF9"/>
    <w:rsid w:val="009F602B"/>
    <w:rsid w:val="009F6038"/>
    <w:rsid w:val="009F603E"/>
    <w:rsid w:val="009F6136"/>
    <w:rsid w:val="009F6174"/>
    <w:rsid w:val="009F6277"/>
    <w:rsid w:val="009F62AC"/>
    <w:rsid w:val="009F62E6"/>
    <w:rsid w:val="009F6504"/>
    <w:rsid w:val="009F653D"/>
    <w:rsid w:val="009F6559"/>
    <w:rsid w:val="009F6587"/>
    <w:rsid w:val="009F65E9"/>
    <w:rsid w:val="009F6757"/>
    <w:rsid w:val="009F679D"/>
    <w:rsid w:val="009F6803"/>
    <w:rsid w:val="009F6832"/>
    <w:rsid w:val="009F6956"/>
    <w:rsid w:val="009F696C"/>
    <w:rsid w:val="009F6996"/>
    <w:rsid w:val="009F6A94"/>
    <w:rsid w:val="009F6A99"/>
    <w:rsid w:val="009F6AC2"/>
    <w:rsid w:val="009F6ADF"/>
    <w:rsid w:val="009F6B0B"/>
    <w:rsid w:val="009F6C1B"/>
    <w:rsid w:val="009F6C37"/>
    <w:rsid w:val="009F6CFF"/>
    <w:rsid w:val="009F6D2B"/>
    <w:rsid w:val="009F6D50"/>
    <w:rsid w:val="009F6D6C"/>
    <w:rsid w:val="009F6E50"/>
    <w:rsid w:val="009F6E5F"/>
    <w:rsid w:val="009F6EB1"/>
    <w:rsid w:val="009F7063"/>
    <w:rsid w:val="009F7069"/>
    <w:rsid w:val="009F70C6"/>
    <w:rsid w:val="009F7103"/>
    <w:rsid w:val="009F7107"/>
    <w:rsid w:val="009F7192"/>
    <w:rsid w:val="009F7249"/>
    <w:rsid w:val="009F727D"/>
    <w:rsid w:val="009F7287"/>
    <w:rsid w:val="009F7297"/>
    <w:rsid w:val="009F7371"/>
    <w:rsid w:val="009F748E"/>
    <w:rsid w:val="009F74C6"/>
    <w:rsid w:val="009F77EE"/>
    <w:rsid w:val="009F7839"/>
    <w:rsid w:val="009F78F1"/>
    <w:rsid w:val="009F799B"/>
    <w:rsid w:val="009F7A03"/>
    <w:rsid w:val="009F7AF1"/>
    <w:rsid w:val="009F7B53"/>
    <w:rsid w:val="009F7D16"/>
    <w:rsid w:val="009F7D97"/>
    <w:rsid w:val="009F7DA3"/>
    <w:rsid w:val="009F7E48"/>
    <w:rsid w:val="009F7EBC"/>
    <w:rsid w:val="009F7F08"/>
    <w:rsid w:val="009F7F1D"/>
    <w:rsid w:val="00A0000C"/>
    <w:rsid w:val="00A00085"/>
    <w:rsid w:val="00A001DA"/>
    <w:rsid w:val="00A00349"/>
    <w:rsid w:val="00A003FA"/>
    <w:rsid w:val="00A0060A"/>
    <w:rsid w:val="00A0065B"/>
    <w:rsid w:val="00A006A6"/>
    <w:rsid w:val="00A007B8"/>
    <w:rsid w:val="00A00804"/>
    <w:rsid w:val="00A00880"/>
    <w:rsid w:val="00A00AA2"/>
    <w:rsid w:val="00A00B90"/>
    <w:rsid w:val="00A00B9A"/>
    <w:rsid w:val="00A00C86"/>
    <w:rsid w:val="00A00CA0"/>
    <w:rsid w:val="00A00D68"/>
    <w:rsid w:val="00A00E00"/>
    <w:rsid w:val="00A00E02"/>
    <w:rsid w:val="00A00E14"/>
    <w:rsid w:val="00A00E5A"/>
    <w:rsid w:val="00A00E8D"/>
    <w:rsid w:val="00A00EA1"/>
    <w:rsid w:val="00A00EDB"/>
    <w:rsid w:val="00A0108D"/>
    <w:rsid w:val="00A0109D"/>
    <w:rsid w:val="00A01180"/>
    <w:rsid w:val="00A0127E"/>
    <w:rsid w:val="00A01423"/>
    <w:rsid w:val="00A015A6"/>
    <w:rsid w:val="00A0164A"/>
    <w:rsid w:val="00A01669"/>
    <w:rsid w:val="00A016D8"/>
    <w:rsid w:val="00A01707"/>
    <w:rsid w:val="00A01712"/>
    <w:rsid w:val="00A0175A"/>
    <w:rsid w:val="00A0176D"/>
    <w:rsid w:val="00A0188A"/>
    <w:rsid w:val="00A018A9"/>
    <w:rsid w:val="00A018C1"/>
    <w:rsid w:val="00A01954"/>
    <w:rsid w:val="00A01A01"/>
    <w:rsid w:val="00A01A98"/>
    <w:rsid w:val="00A01A9A"/>
    <w:rsid w:val="00A01B28"/>
    <w:rsid w:val="00A01B93"/>
    <w:rsid w:val="00A01B96"/>
    <w:rsid w:val="00A01BA4"/>
    <w:rsid w:val="00A01C66"/>
    <w:rsid w:val="00A01DF7"/>
    <w:rsid w:val="00A01E7F"/>
    <w:rsid w:val="00A01EA4"/>
    <w:rsid w:val="00A01EC3"/>
    <w:rsid w:val="00A01F08"/>
    <w:rsid w:val="00A01F17"/>
    <w:rsid w:val="00A01F38"/>
    <w:rsid w:val="00A01FCF"/>
    <w:rsid w:val="00A02043"/>
    <w:rsid w:val="00A02090"/>
    <w:rsid w:val="00A020F4"/>
    <w:rsid w:val="00A022DA"/>
    <w:rsid w:val="00A025D0"/>
    <w:rsid w:val="00A0262C"/>
    <w:rsid w:val="00A026B0"/>
    <w:rsid w:val="00A02774"/>
    <w:rsid w:val="00A02796"/>
    <w:rsid w:val="00A028DA"/>
    <w:rsid w:val="00A02A14"/>
    <w:rsid w:val="00A02C09"/>
    <w:rsid w:val="00A02D43"/>
    <w:rsid w:val="00A02E8F"/>
    <w:rsid w:val="00A0303B"/>
    <w:rsid w:val="00A03070"/>
    <w:rsid w:val="00A030E0"/>
    <w:rsid w:val="00A03169"/>
    <w:rsid w:val="00A03170"/>
    <w:rsid w:val="00A0323F"/>
    <w:rsid w:val="00A032E4"/>
    <w:rsid w:val="00A03368"/>
    <w:rsid w:val="00A03374"/>
    <w:rsid w:val="00A033EB"/>
    <w:rsid w:val="00A033F3"/>
    <w:rsid w:val="00A03409"/>
    <w:rsid w:val="00A034AA"/>
    <w:rsid w:val="00A034B5"/>
    <w:rsid w:val="00A034CE"/>
    <w:rsid w:val="00A034FB"/>
    <w:rsid w:val="00A03563"/>
    <w:rsid w:val="00A0362A"/>
    <w:rsid w:val="00A03883"/>
    <w:rsid w:val="00A03A83"/>
    <w:rsid w:val="00A03A86"/>
    <w:rsid w:val="00A03DEB"/>
    <w:rsid w:val="00A03F11"/>
    <w:rsid w:val="00A03F44"/>
    <w:rsid w:val="00A03FAD"/>
    <w:rsid w:val="00A03FB2"/>
    <w:rsid w:val="00A04207"/>
    <w:rsid w:val="00A04253"/>
    <w:rsid w:val="00A04272"/>
    <w:rsid w:val="00A0439C"/>
    <w:rsid w:val="00A044F9"/>
    <w:rsid w:val="00A0453E"/>
    <w:rsid w:val="00A0455B"/>
    <w:rsid w:val="00A04623"/>
    <w:rsid w:val="00A0472C"/>
    <w:rsid w:val="00A04829"/>
    <w:rsid w:val="00A04964"/>
    <w:rsid w:val="00A049C6"/>
    <w:rsid w:val="00A04BFB"/>
    <w:rsid w:val="00A04C4D"/>
    <w:rsid w:val="00A04E0A"/>
    <w:rsid w:val="00A04FA2"/>
    <w:rsid w:val="00A04FE9"/>
    <w:rsid w:val="00A0501F"/>
    <w:rsid w:val="00A050EC"/>
    <w:rsid w:val="00A05298"/>
    <w:rsid w:val="00A0552B"/>
    <w:rsid w:val="00A0559D"/>
    <w:rsid w:val="00A0562B"/>
    <w:rsid w:val="00A05727"/>
    <w:rsid w:val="00A05A1A"/>
    <w:rsid w:val="00A05A1C"/>
    <w:rsid w:val="00A05A4F"/>
    <w:rsid w:val="00A05A7F"/>
    <w:rsid w:val="00A05BB1"/>
    <w:rsid w:val="00A05CEB"/>
    <w:rsid w:val="00A05D06"/>
    <w:rsid w:val="00A05D6A"/>
    <w:rsid w:val="00A05D99"/>
    <w:rsid w:val="00A06089"/>
    <w:rsid w:val="00A061B7"/>
    <w:rsid w:val="00A061D9"/>
    <w:rsid w:val="00A061F5"/>
    <w:rsid w:val="00A062E6"/>
    <w:rsid w:val="00A062E8"/>
    <w:rsid w:val="00A06389"/>
    <w:rsid w:val="00A0639F"/>
    <w:rsid w:val="00A063D8"/>
    <w:rsid w:val="00A06457"/>
    <w:rsid w:val="00A06552"/>
    <w:rsid w:val="00A0658C"/>
    <w:rsid w:val="00A065AB"/>
    <w:rsid w:val="00A065B2"/>
    <w:rsid w:val="00A065BD"/>
    <w:rsid w:val="00A06784"/>
    <w:rsid w:val="00A06828"/>
    <w:rsid w:val="00A0682A"/>
    <w:rsid w:val="00A06893"/>
    <w:rsid w:val="00A068AA"/>
    <w:rsid w:val="00A068AD"/>
    <w:rsid w:val="00A0694F"/>
    <w:rsid w:val="00A06993"/>
    <w:rsid w:val="00A06A64"/>
    <w:rsid w:val="00A06DBA"/>
    <w:rsid w:val="00A06E67"/>
    <w:rsid w:val="00A06E83"/>
    <w:rsid w:val="00A06EBE"/>
    <w:rsid w:val="00A0700B"/>
    <w:rsid w:val="00A070B3"/>
    <w:rsid w:val="00A070BF"/>
    <w:rsid w:val="00A070DD"/>
    <w:rsid w:val="00A07261"/>
    <w:rsid w:val="00A072E7"/>
    <w:rsid w:val="00A074F3"/>
    <w:rsid w:val="00A0753D"/>
    <w:rsid w:val="00A075AB"/>
    <w:rsid w:val="00A075C9"/>
    <w:rsid w:val="00A0767E"/>
    <w:rsid w:val="00A07775"/>
    <w:rsid w:val="00A07907"/>
    <w:rsid w:val="00A079A7"/>
    <w:rsid w:val="00A07A95"/>
    <w:rsid w:val="00A07AB0"/>
    <w:rsid w:val="00A07ACE"/>
    <w:rsid w:val="00A07B76"/>
    <w:rsid w:val="00A07BBE"/>
    <w:rsid w:val="00A07C81"/>
    <w:rsid w:val="00A07CFC"/>
    <w:rsid w:val="00A07CFE"/>
    <w:rsid w:val="00A07F31"/>
    <w:rsid w:val="00A07F47"/>
    <w:rsid w:val="00A07FF1"/>
    <w:rsid w:val="00A10004"/>
    <w:rsid w:val="00A100A8"/>
    <w:rsid w:val="00A100AD"/>
    <w:rsid w:val="00A101A6"/>
    <w:rsid w:val="00A10340"/>
    <w:rsid w:val="00A10409"/>
    <w:rsid w:val="00A10428"/>
    <w:rsid w:val="00A105CB"/>
    <w:rsid w:val="00A105D6"/>
    <w:rsid w:val="00A1063A"/>
    <w:rsid w:val="00A106F0"/>
    <w:rsid w:val="00A10754"/>
    <w:rsid w:val="00A10837"/>
    <w:rsid w:val="00A1087B"/>
    <w:rsid w:val="00A1099B"/>
    <w:rsid w:val="00A10D1F"/>
    <w:rsid w:val="00A10F81"/>
    <w:rsid w:val="00A10F93"/>
    <w:rsid w:val="00A10FE6"/>
    <w:rsid w:val="00A10FF4"/>
    <w:rsid w:val="00A11067"/>
    <w:rsid w:val="00A110F9"/>
    <w:rsid w:val="00A11227"/>
    <w:rsid w:val="00A112B3"/>
    <w:rsid w:val="00A112DB"/>
    <w:rsid w:val="00A112E7"/>
    <w:rsid w:val="00A11305"/>
    <w:rsid w:val="00A11349"/>
    <w:rsid w:val="00A114E5"/>
    <w:rsid w:val="00A116DB"/>
    <w:rsid w:val="00A1188A"/>
    <w:rsid w:val="00A118BE"/>
    <w:rsid w:val="00A1198B"/>
    <w:rsid w:val="00A11A19"/>
    <w:rsid w:val="00A11A3B"/>
    <w:rsid w:val="00A11A7A"/>
    <w:rsid w:val="00A11ABE"/>
    <w:rsid w:val="00A11ADC"/>
    <w:rsid w:val="00A11AED"/>
    <w:rsid w:val="00A11B18"/>
    <w:rsid w:val="00A11B74"/>
    <w:rsid w:val="00A11D05"/>
    <w:rsid w:val="00A11D31"/>
    <w:rsid w:val="00A11DC6"/>
    <w:rsid w:val="00A11F20"/>
    <w:rsid w:val="00A11F6A"/>
    <w:rsid w:val="00A11FA1"/>
    <w:rsid w:val="00A121D4"/>
    <w:rsid w:val="00A12566"/>
    <w:rsid w:val="00A127C1"/>
    <w:rsid w:val="00A12849"/>
    <w:rsid w:val="00A128A0"/>
    <w:rsid w:val="00A12921"/>
    <w:rsid w:val="00A1293A"/>
    <w:rsid w:val="00A12A34"/>
    <w:rsid w:val="00A12A63"/>
    <w:rsid w:val="00A12AFC"/>
    <w:rsid w:val="00A12D24"/>
    <w:rsid w:val="00A12D75"/>
    <w:rsid w:val="00A12F1C"/>
    <w:rsid w:val="00A12FC9"/>
    <w:rsid w:val="00A12FCB"/>
    <w:rsid w:val="00A13086"/>
    <w:rsid w:val="00A1309A"/>
    <w:rsid w:val="00A13162"/>
    <w:rsid w:val="00A13187"/>
    <w:rsid w:val="00A131C8"/>
    <w:rsid w:val="00A13264"/>
    <w:rsid w:val="00A13368"/>
    <w:rsid w:val="00A1367F"/>
    <w:rsid w:val="00A139C1"/>
    <w:rsid w:val="00A13A57"/>
    <w:rsid w:val="00A13B37"/>
    <w:rsid w:val="00A13BC4"/>
    <w:rsid w:val="00A13C4A"/>
    <w:rsid w:val="00A13C83"/>
    <w:rsid w:val="00A13D40"/>
    <w:rsid w:val="00A13D7A"/>
    <w:rsid w:val="00A13DF3"/>
    <w:rsid w:val="00A13E4F"/>
    <w:rsid w:val="00A1428D"/>
    <w:rsid w:val="00A14399"/>
    <w:rsid w:val="00A14458"/>
    <w:rsid w:val="00A1445D"/>
    <w:rsid w:val="00A14488"/>
    <w:rsid w:val="00A144EF"/>
    <w:rsid w:val="00A14537"/>
    <w:rsid w:val="00A14542"/>
    <w:rsid w:val="00A1454E"/>
    <w:rsid w:val="00A146E0"/>
    <w:rsid w:val="00A146EE"/>
    <w:rsid w:val="00A14808"/>
    <w:rsid w:val="00A148DE"/>
    <w:rsid w:val="00A14A5C"/>
    <w:rsid w:val="00A14AC7"/>
    <w:rsid w:val="00A14B0F"/>
    <w:rsid w:val="00A14B98"/>
    <w:rsid w:val="00A14CAD"/>
    <w:rsid w:val="00A14D78"/>
    <w:rsid w:val="00A14DEB"/>
    <w:rsid w:val="00A14EE4"/>
    <w:rsid w:val="00A14EEF"/>
    <w:rsid w:val="00A15097"/>
    <w:rsid w:val="00A150A7"/>
    <w:rsid w:val="00A15246"/>
    <w:rsid w:val="00A1536D"/>
    <w:rsid w:val="00A15431"/>
    <w:rsid w:val="00A154D9"/>
    <w:rsid w:val="00A15501"/>
    <w:rsid w:val="00A1550A"/>
    <w:rsid w:val="00A156FF"/>
    <w:rsid w:val="00A1572A"/>
    <w:rsid w:val="00A157DC"/>
    <w:rsid w:val="00A15914"/>
    <w:rsid w:val="00A159A1"/>
    <w:rsid w:val="00A15B61"/>
    <w:rsid w:val="00A15B82"/>
    <w:rsid w:val="00A15C77"/>
    <w:rsid w:val="00A15D71"/>
    <w:rsid w:val="00A15D81"/>
    <w:rsid w:val="00A15EF6"/>
    <w:rsid w:val="00A15F32"/>
    <w:rsid w:val="00A15FA4"/>
    <w:rsid w:val="00A161B6"/>
    <w:rsid w:val="00A16301"/>
    <w:rsid w:val="00A16333"/>
    <w:rsid w:val="00A1642F"/>
    <w:rsid w:val="00A16463"/>
    <w:rsid w:val="00A164F5"/>
    <w:rsid w:val="00A166E2"/>
    <w:rsid w:val="00A166F6"/>
    <w:rsid w:val="00A1671A"/>
    <w:rsid w:val="00A16854"/>
    <w:rsid w:val="00A168C9"/>
    <w:rsid w:val="00A169B1"/>
    <w:rsid w:val="00A16CFC"/>
    <w:rsid w:val="00A16D60"/>
    <w:rsid w:val="00A16D67"/>
    <w:rsid w:val="00A16DE9"/>
    <w:rsid w:val="00A16E98"/>
    <w:rsid w:val="00A16ECB"/>
    <w:rsid w:val="00A16EDA"/>
    <w:rsid w:val="00A1712C"/>
    <w:rsid w:val="00A171EB"/>
    <w:rsid w:val="00A172AA"/>
    <w:rsid w:val="00A1756B"/>
    <w:rsid w:val="00A175BE"/>
    <w:rsid w:val="00A17819"/>
    <w:rsid w:val="00A17873"/>
    <w:rsid w:val="00A17875"/>
    <w:rsid w:val="00A17962"/>
    <w:rsid w:val="00A17B26"/>
    <w:rsid w:val="00A17D29"/>
    <w:rsid w:val="00A17DA6"/>
    <w:rsid w:val="00A17E74"/>
    <w:rsid w:val="00A1A879"/>
    <w:rsid w:val="00A1BC35"/>
    <w:rsid w:val="00A2003E"/>
    <w:rsid w:val="00A200D5"/>
    <w:rsid w:val="00A200E8"/>
    <w:rsid w:val="00A20155"/>
    <w:rsid w:val="00A20218"/>
    <w:rsid w:val="00A20235"/>
    <w:rsid w:val="00A20267"/>
    <w:rsid w:val="00A20326"/>
    <w:rsid w:val="00A2046B"/>
    <w:rsid w:val="00A20628"/>
    <w:rsid w:val="00A2064A"/>
    <w:rsid w:val="00A20697"/>
    <w:rsid w:val="00A206D6"/>
    <w:rsid w:val="00A20789"/>
    <w:rsid w:val="00A2096B"/>
    <w:rsid w:val="00A20983"/>
    <w:rsid w:val="00A20BD4"/>
    <w:rsid w:val="00A20DB2"/>
    <w:rsid w:val="00A20E06"/>
    <w:rsid w:val="00A20EE3"/>
    <w:rsid w:val="00A20F7A"/>
    <w:rsid w:val="00A2103B"/>
    <w:rsid w:val="00A2103C"/>
    <w:rsid w:val="00A210C4"/>
    <w:rsid w:val="00A21117"/>
    <w:rsid w:val="00A211BA"/>
    <w:rsid w:val="00A21200"/>
    <w:rsid w:val="00A212F4"/>
    <w:rsid w:val="00A21344"/>
    <w:rsid w:val="00A2143C"/>
    <w:rsid w:val="00A2147C"/>
    <w:rsid w:val="00A2148A"/>
    <w:rsid w:val="00A214D0"/>
    <w:rsid w:val="00A214F3"/>
    <w:rsid w:val="00A21528"/>
    <w:rsid w:val="00A21546"/>
    <w:rsid w:val="00A217C2"/>
    <w:rsid w:val="00A217E7"/>
    <w:rsid w:val="00A217E8"/>
    <w:rsid w:val="00A21812"/>
    <w:rsid w:val="00A2187C"/>
    <w:rsid w:val="00A218AE"/>
    <w:rsid w:val="00A218C5"/>
    <w:rsid w:val="00A219A2"/>
    <w:rsid w:val="00A21A1C"/>
    <w:rsid w:val="00A21A55"/>
    <w:rsid w:val="00A21C05"/>
    <w:rsid w:val="00A21C8D"/>
    <w:rsid w:val="00A21DC2"/>
    <w:rsid w:val="00A21DD6"/>
    <w:rsid w:val="00A21DF8"/>
    <w:rsid w:val="00A21DFB"/>
    <w:rsid w:val="00A21E25"/>
    <w:rsid w:val="00A21EEF"/>
    <w:rsid w:val="00A21F4D"/>
    <w:rsid w:val="00A22053"/>
    <w:rsid w:val="00A221AF"/>
    <w:rsid w:val="00A2220F"/>
    <w:rsid w:val="00A22251"/>
    <w:rsid w:val="00A22291"/>
    <w:rsid w:val="00A22342"/>
    <w:rsid w:val="00A2236F"/>
    <w:rsid w:val="00A223B2"/>
    <w:rsid w:val="00A2278B"/>
    <w:rsid w:val="00A2283F"/>
    <w:rsid w:val="00A22899"/>
    <w:rsid w:val="00A228CD"/>
    <w:rsid w:val="00A2297E"/>
    <w:rsid w:val="00A229B9"/>
    <w:rsid w:val="00A229C9"/>
    <w:rsid w:val="00A229F9"/>
    <w:rsid w:val="00A22B9F"/>
    <w:rsid w:val="00A22BB5"/>
    <w:rsid w:val="00A22DD7"/>
    <w:rsid w:val="00A22E10"/>
    <w:rsid w:val="00A22EB3"/>
    <w:rsid w:val="00A23120"/>
    <w:rsid w:val="00A231A6"/>
    <w:rsid w:val="00A23240"/>
    <w:rsid w:val="00A23427"/>
    <w:rsid w:val="00A23445"/>
    <w:rsid w:val="00A234BF"/>
    <w:rsid w:val="00A234F1"/>
    <w:rsid w:val="00A236A3"/>
    <w:rsid w:val="00A2373F"/>
    <w:rsid w:val="00A237C7"/>
    <w:rsid w:val="00A23945"/>
    <w:rsid w:val="00A23A24"/>
    <w:rsid w:val="00A23A39"/>
    <w:rsid w:val="00A23A3E"/>
    <w:rsid w:val="00A23B28"/>
    <w:rsid w:val="00A23BF7"/>
    <w:rsid w:val="00A23C48"/>
    <w:rsid w:val="00A23CAC"/>
    <w:rsid w:val="00A23D80"/>
    <w:rsid w:val="00A23D91"/>
    <w:rsid w:val="00A23E20"/>
    <w:rsid w:val="00A23EFF"/>
    <w:rsid w:val="00A23F71"/>
    <w:rsid w:val="00A23FED"/>
    <w:rsid w:val="00A2418E"/>
    <w:rsid w:val="00A244CB"/>
    <w:rsid w:val="00A2456B"/>
    <w:rsid w:val="00A24597"/>
    <w:rsid w:val="00A245D5"/>
    <w:rsid w:val="00A24741"/>
    <w:rsid w:val="00A24781"/>
    <w:rsid w:val="00A24922"/>
    <w:rsid w:val="00A249E5"/>
    <w:rsid w:val="00A249FB"/>
    <w:rsid w:val="00A24A35"/>
    <w:rsid w:val="00A24A98"/>
    <w:rsid w:val="00A24B66"/>
    <w:rsid w:val="00A24B86"/>
    <w:rsid w:val="00A24B9A"/>
    <w:rsid w:val="00A24BD9"/>
    <w:rsid w:val="00A24E36"/>
    <w:rsid w:val="00A24E4D"/>
    <w:rsid w:val="00A24EA7"/>
    <w:rsid w:val="00A24EB2"/>
    <w:rsid w:val="00A24F7B"/>
    <w:rsid w:val="00A24FE2"/>
    <w:rsid w:val="00A2500D"/>
    <w:rsid w:val="00A25037"/>
    <w:rsid w:val="00A25050"/>
    <w:rsid w:val="00A2518F"/>
    <w:rsid w:val="00A251A8"/>
    <w:rsid w:val="00A251D8"/>
    <w:rsid w:val="00A252DC"/>
    <w:rsid w:val="00A252F2"/>
    <w:rsid w:val="00A25309"/>
    <w:rsid w:val="00A2536A"/>
    <w:rsid w:val="00A253BD"/>
    <w:rsid w:val="00A25418"/>
    <w:rsid w:val="00A2551F"/>
    <w:rsid w:val="00A2555D"/>
    <w:rsid w:val="00A256A5"/>
    <w:rsid w:val="00A256B5"/>
    <w:rsid w:val="00A2576E"/>
    <w:rsid w:val="00A2580C"/>
    <w:rsid w:val="00A258B4"/>
    <w:rsid w:val="00A258C3"/>
    <w:rsid w:val="00A25913"/>
    <w:rsid w:val="00A25970"/>
    <w:rsid w:val="00A25A2D"/>
    <w:rsid w:val="00A25CE7"/>
    <w:rsid w:val="00A25D42"/>
    <w:rsid w:val="00A25DFB"/>
    <w:rsid w:val="00A25F37"/>
    <w:rsid w:val="00A25F5E"/>
    <w:rsid w:val="00A2610B"/>
    <w:rsid w:val="00A261A7"/>
    <w:rsid w:val="00A2621D"/>
    <w:rsid w:val="00A2623F"/>
    <w:rsid w:val="00A26366"/>
    <w:rsid w:val="00A26374"/>
    <w:rsid w:val="00A263BB"/>
    <w:rsid w:val="00A2643E"/>
    <w:rsid w:val="00A264AF"/>
    <w:rsid w:val="00A2662D"/>
    <w:rsid w:val="00A2676E"/>
    <w:rsid w:val="00A26877"/>
    <w:rsid w:val="00A268A8"/>
    <w:rsid w:val="00A2699A"/>
    <w:rsid w:val="00A269DD"/>
    <w:rsid w:val="00A26D84"/>
    <w:rsid w:val="00A26DEC"/>
    <w:rsid w:val="00A271D3"/>
    <w:rsid w:val="00A272A6"/>
    <w:rsid w:val="00A27390"/>
    <w:rsid w:val="00A273B6"/>
    <w:rsid w:val="00A274A3"/>
    <w:rsid w:val="00A27668"/>
    <w:rsid w:val="00A27904"/>
    <w:rsid w:val="00A27907"/>
    <w:rsid w:val="00A279F4"/>
    <w:rsid w:val="00A27A48"/>
    <w:rsid w:val="00A27A53"/>
    <w:rsid w:val="00A27BC2"/>
    <w:rsid w:val="00A27BE7"/>
    <w:rsid w:val="00A27D50"/>
    <w:rsid w:val="00A27E36"/>
    <w:rsid w:val="00A30215"/>
    <w:rsid w:val="00A30238"/>
    <w:rsid w:val="00A3027D"/>
    <w:rsid w:val="00A30286"/>
    <w:rsid w:val="00A3028C"/>
    <w:rsid w:val="00A3037A"/>
    <w:rsid w:val="00A3039B"/>
    <w:rsid w:val="00A303B1"/>
    <w:rsid w:val="00A303F8"/>
    <w:rsid w:val="00A30426"/>
    <w:rsid w:val="00A30477"/>
    <w:rsid w:val="00A304AC"/>
    <w:rsid w:val="00A304DA"/>
    <w:rsid w:val="00A3051D"/>
    <w:rsid w:val="00A3051F"/>
    <w:rsid w:val="00A30644"/>
    <w:rsid w:val="00A30737"/>
    <w:rsid w:val="00A307E1"/>
    <w:rsid w:val="00A30816"/>
    <w:rsid w:val="00A30858"/>
    <w:rsid w:val="00A3095A"/>
    <w:rsid w:val="00A30983"/>
    <w:rsid w:val="00A30A6A"/>
    <w:rsid w:val="00A30A86"/>
    <w:rsid w:val="00A30A97"/>
    <w:rsid w:val="00A30AC3"/>
    <w:rsid w:val="00A30C49"/>
    <w:rsid w:val="00A30D6E"/>
    <w:rsid w:val="00A30D75"/>
    <w:rsid w:val="00A30D84"/>
    <w:rsid w:val="00A30DC0"/>
    <w:rsid w:val="00A30E0E"/>
    <w:rsid w:val="00A30E83"/>
    <w:rsid w:val="00A30ED3"/>
    <w:rsid w:val="00A30F2F"/>
    <w:rsid w:val="00A30FAC"/>
    <w:rsid w:val="00A30FD9"/>
    <w:rsid w:val="00A310BD"/>
    <w:rsid w:val="00A31134"/>
    <w:rsid w:val="00A31315"/>
    <w:rsid w:val="00A31429"/>
    <w:rsid w:val="00A3158C"/>
    <w:rsid w:val="00A315FB"/>
    <w:rsid w:val="00A31760"/>
    <w:rsid w:val="00A317AF"/>
    <w:rsid w:val="00A31849"/>
    <w:rsid w:val="00A319D0"/>
    <w:rsid w:val="00A31A07"/>
    <w:rsid w:val="00A31A40"/>
    <w:rsid w:val="00A31BEB"/>
    <w:rsid w:val="00A31C1B"/>
    <w:rsid w:val="00A31C3C"/>
    <w:rsid w:val="00A31D18"/>
    <w:rsid w:val="00A31D42"/>
    <w:rsid w:val="00A31E5C"/>
    <w:rsid w:val="00A31F31"/>
    <w:rsid w:val="00A31FEF"/>
    <w:rsid w:val="00A320CB"/>
    <w:rsid w:val="00A32210"/>
    <w:rsid w:val="00A324CA"/>
    <w:rsid w:val="00A32501"/>
    <w:rsid w:val="00A32551"/>
    <w:rsid w:val="00A32586"/>
    <w:rsid w:val="00A32677"/>
    <w:rsid w:val="00A32957"/>
    <w:rsid w:val="00A32998"/>
    <w:rsid w:val="00A32A08"/>
    <w:rsid w:val="00A32C01"/>
    <w:rsid w:val="00A32DCA"/>
    <w:rsid w:val="00A32DF3"/>
    <w:rsid w:val="00A32E5C"/>
    <w:rsid w:val="00A3303E"/>
    <w:rsid w:val="00A33175"/>
    <w:rsid w:val="00A331BC"/>
    <w:rsid w:val="00A331FC"/>
    <w:rsid w:val="00A333E0"/>
    <w:rsid w:val="00A334C4"/>
    <w:rsid w:val="00A3363B"/>
    <w:rsid w:val="00A3371C"/>
    <w:rsid w:val="00A33852"/>
    <w:rsid w:val="00A339D5"/>
    <w:rsid w:val="00A339EE"/>
    <w:rsid w:val="00A33A4A"/>
    <w:rsid w:val="00A33AC1"/>
    <w:rsid w:val="00A33AEB"/>
    <w:rsid w:val="00A33BEB"/>
    <w:rsid w:val="00A33CB8"/>
    <w:rsid w:val="00A33E32"/>
    <w:rsid w:val="00A33F35"/>
    <w:rsid w:val="00A34119"/>
    <w:rsid w:val="00A341A2"/>
    <w:rsid w:val="00A341C8"/>
    <w:rsid w:val="00A341E4"/>
    <w:rsid w:val="00A3421B"/>
    <w:rsid w:val="00A3421E"/>
    <w:rsid w:val="00A34232"/>
    <w:rsid w:val="00A342B3"/>
    <w:rsid w:val="00A3451A"/>
    <w:rsid w:val="00A3452A"/>
    <w:rsid w:val="00A345B4"/>
    <w:rsid w:val="00A34654"/>
    <w:rsid w:val="00A346AA"/>
    <w:rsid w:val="00A34893"/>
    <w:rsid w:val="00A348CC"/>
    <w:rsid w:val="00A3492A"/>
    <w:rsid w:val="00A349F0"/>
    <w:rsid w:val="00A34A7B"/>
    <w:rsid w:val="00A34C8E"/>
    <w:rsid w:val="00A34D64"/>
    <w:rsid w:val="00A34DA2"/>
    <w:rsid w:val="00A34DB6"/>
    <w:rsid w:val="00A34F05"/>
    <w:rsid w:val="00A34F0F"/>
    <w:rsid w:val="00A34F6B"/>
    <w:rsid w:val="00A35087"/>
    <w:rsid w:val="00A35467"/>
    <w:rsid w:val="00A35473"/>
    <w:rsid w:val="00A3547B"/>
    <w:rsid w:val="00A35649"/>
    <w:rsid w:val="00A357C2"/>
    <w:rsid w:val="00A35828"/>
    <w:rsid w:val="00A35834"/>
    <w:rsid w:val="00A358FC"/>
    <w:rsid w:val="00A35915"/>
    <w:rsid w:val="00A3593B"/>
    <w:rsid w:val="00A359A9"/>
    <w:rsid w:val="00A35C38"/>
    <w:rsid w:val="00A35C47"/>
    <w:rsid w:val="00A35D83"/>
    <w:rsid w:val="00A35DDA"/>
    <w:rsid w:val="00A35E20"/>
    <w:rsid w:val="00A35FD0"/>
    <w:rsid w:val="00A3600E"/>
    <w:rsid w:val="00A3613B"/>
    <w:rsid w:val="00A36235"/>
    <w:rsid w:val="00A3632D"/>
    <w:rsid w:val="00A36431"/>
    <w:rsid w:val="00A3649B"/>
    <w:rsid w:val="00A3661F"/>
    <w:rsid w:val="00A36727"/>
    <w:rsid w:val="00A368A2"/>
    <w:rsid w:val="00A368FD"/>
    <w:rsid w:val="00A36A41"/>
    <w:rsid w:val="00A36A85"/>
    <w:rsid w:val="00A36AB2"/>
    <w:rsid w:val="00A36ACD"/>
    <w:rsid w:val="00A36B9F"/>
    <w:rsid w:val="00A36C0F"/>
    <w:rsid w:val="00A36C1B"/>
    <w:rsid w:val="00A36CE7"/>
    <w:rsid w:val="00A36E86"/>
    <w:rsid w:val="00A36EF3"/>
    <w:rsid w:val="00A36F6D"/>
    <w:rsid w:val="00A36F97"/>
    <w:rsid w:val="00A36F9A"/>
    <w:rsid w:val="00A36FE5"/>
    <w:rsid w:val="00A3704E"/>
    <w:rsid w:val="00A370AB"/>
    <w:rsid w:val="00A37144"/>
    <w:rsid w:val="00A37198"/>
    <w:rsid w:val="00A371EA"/>
    <w:rsid w:val="00A37248"/>
    <w:rsid w:val="00A3726D"/>
    <w:rsid w:val="00A3733A"/>
    <w:rsid w:val="00A37395"/>
    <w:rsid w:val="00A373B6"/>
    <w:rsid w:val="00A37490"/>
    <w:rsid w:val="00A375EA"/>
    <w:rsid w:val="00A37657"/>
    <w:rsid w:val="00A376D7"/>
    <w:rsid w:val="00A37727"/>
    <w:rsid w:val="00A37789"/>
    <w:rsid w:val="00A37815"/>
    <w:rsid w:val="00A37900"/>
    <w:rsid w:val="00A37917"/>
    <w:rsid w:val="00A3798E"/>
    <w:rsid w:val="00A379DA"/>
    <w:rsid w:val="00A37A01"/>
    <w:rsid w:val="00A37A35"/>
    <w:rsid w:val="00A37B5B"/>
    <w:rsid w:val="00A37BC0"/>
    <w:rsid w:val="00A37C0A"/>
    <w:rsid w:val="00A37CA5"/>
    <w:rsid w:val="00A37DFE"/>
    <w:rsid w:val="00A37F91"/>
    <w:rsid w:val="00A40082"/>
    <w:rsid w:val="00A40274"/>
    <w:rsid w:val="00A40487"/>
    <w:rsid w:val="00A404CC"/>
    <w:rsid w:val="00A405BD"/>
    <w:rsid w:val="00A405F7"/>
    <w:rsid w:val="00A406A7"/>
    <w:rsid w:val="00A40819"/>
    <w:rsid w:val="00A4085C"/>
    <w:rsid w:val="00A409FB"/>
    <w:rsid w:val="00A40A2C"/>
    <w:rsid w:val="00A40B20"/>
    <w:rsid w:val="00A40B93"/>
    <w:rsid w:val="00A40CCD"/>
    <w:rsid w:val="00A40D50"/>
    <w:rsid w:val="00A40D51"/>
    <w:rsid w:val="00A40F1B"/>
    <w:rsid w:val="00A40F20"/>
    <w:rsid w:val="00A4114C"/>
    <w:rsid w:val="00A4115D"/>
    <w:rsid w:val="00A41238"/>
    <w:rsid w:val="00A41338"/>
    <w:rsid w:val="00A413EB"/>
    <w:rsid w:val="00A4145D"/>
    <w:rsid w:val="00A41484"/>
    <w:rsid w:val="00A41493"/>
    <w:rsid w:val="00A415DE"/>
    <w:rsid w:val="00A41615"/>
    <w:rsid w:val="00A4163C"/>
    <w:rsid w:val="00A4176D"/>
    <w:rsid w:val="00A4190D"/>
    <w:rsid w:val="00A41932"/>
    <w:rsid w:val="00A4193F"/>
    <w:rsid w:val="00A41A67"/>
    <w:rsid w:val="00A41AB7"/>
    <w:rsid w:val="00A41CA9"/>
    <w:rsid w:val="00A41DBD"/>
    <w:rsid w:val="00A41ED2"/>
    <w:rsid w:val="00A41F1C"/>
    <w:rsid w:val="00A41FF6"/>
    <w:rsid w:val="00A420D8"/>
    <w:rsid w:val="00A420E8"/>
    <w:rsid w:val="00A42127"/>
    <w:rsid w:val="00A422D0"/>
    <w:rsid w:val="00A42319"/>
    <w:rsid w:val="00A4242B"/>
    <w:rsid w:val="00A4255E"/>
    <w:rsid w:val="00A4259C"/>
    <w:rsid w:val="00A4260A"/>
    <w:rsid w:val="00A42715"/>
    <w:rsid w:val="00A42813"/>
    <w:rsid w:val="00A4281B"/>
    <w:rsid w:val="00A42892"/>
    <w:rsid w:val="00A428AF"/>
    <w:rsid w:val="00A428C6"/>
    <w:rsid w:val="00A428FF"/>
    <w:rsid w:val="00A42A4E"/>
    <w:rsid w:val="00A42A96"/>
    <w:rsid w:val="00A42B1B"/>
    <w:rsid w:val="00A42B76"/>
    <w:rsid w:val="00A42B79"/>
    <w:rsid w:val="00A42BE9"/>
    <w:rsid w:val="00A42CC8"/>
    <w:rsid w:val="00A42DD2"/>
    <w:rsid w:val="00A42DD3"/>
    <w:rsid w:val="00A42DDE"/>
    <w:rsid w:val="00A42E04"/>
    <w:rsid w:val="00A42FEB"/>
    <w:rsid w:val="00A43000"/>
    <w:rsid w:val="00A430DE"/>
    <w:rsid w:val="00A430E4"/>
    <w:rsid w:val="00A43196"/>
    <w:rsid w:val="00A431CE"/>
    <w:rsid w:val="00A431EA"/>
    <w:rsid w:val="00A43205"/>
    <w:rsid w:val="00A4321E"/>
    <w:rsid w:val="00A43288"/>
    <w:rsid w:val="00A43293"/>
    <w:rsid w:val="00A432B4"/>
    <w:rsid w:val="00A43359"/>
    <w:rsid w:val="00A43377"/>
    <w:rsid w:val="00A433F6"/>
    <w:rsid w:val="00A4346B"/>
    <w:rsid w:val="00A43535"/>
    <w:rsid w:val="00A4371E"/>
    <w:rsid w:val="00A437A2"/>
    <w:rsid w:val="00A438DD"/>
    <w:rsid w:val="00A4392F"/>
    <w:rsid w:val="00A439F0"/>
    <w:rsid w:val="00A43B76"/>
    <w:rsid w:val="00A43BD5"/>
    <w:rsid w:val="00A43CB8"/>
    <w:rsid w:val="00A43CF2"/>
    <w:rsid w:val="00A43D2A"/>
    <w:rsid w:val="00A43D91"/>
    <w:rsid w:val="00A43E2D"/>
    <w:rsid w:val="00A43E4F"/>
    <w:rsid w:val="00A43F56"/>
    <w:rsid w:val="00A43F6B"/>
    <w:rsid w:val="00A4402D"/>
    <w:rsid w:val="00A44091"/>
    <w:rsid w:val="00A44093"/>
    <w:rsid w:val="00A440A4"/>
    <w:rsid w:val="00A4413D"/>
    <w:rsid w:val="00A44188"/>
    <w:rsid w:val="00A441D5"/>
    <w:rsid w:val="00A44385"/>
    <w:rsid w:val="00A443E0"/>
    <w:rsid w:val="00A445D5"/>
    <w:rsid w:val="00A446CB"/>
    <w:rsid w:val="00A44712"/>
    <w:rsid w:val="00A447FC"/>
    <w:rsid w:val="00A44835"/>
    <w:rsid w:val="00A448B5"/>
    <w:rsid w:val="00A448F0"/>
    <w:rsid w:val="00A44952"/>
    <w:rsid w:val="00A44AD9"/>
    <w:rsid w:val="00A44B3C"/>
    <w:rsid w:val="00A44B89"/>
    <w:rsid w:val="00A44E3C"/>
    <w:rsid w:val="00A44E5B"/>
    <w:rsid w:val="00A44E6C"/>
    <w:rsid w:val="00A44EA5"/>
    <w:rsid w:val="00A44F2E"/>
    <w:rsid w:val="00A44F58"/>
    <w:rsid w:val="00A4500F"/>
    <w:rsid w:val="00A4522D"/>
    <w:rsid w:val="00A453DD"/>
    <w:rsid w:val="00A45430"/>
    <w:rsid w:val="00A4543C"/>
    <w:rsid w:val="00A45604"/>
    <w:rsid w:val="00A4566C"/>
    <w:rsid w:val="00A456C8"/>
    <w:rsid w:val="00A456D2"/>
    <w:rsid w:val="00A4581E"/>
    <w:rsid w:val="00A4587C"/>
    <w:rsid w:val="00A458C1"/>
    <w:rsid w:val="00A45900"/>
    <w:rsid w:val="00A45913"/>
    <w:rsid w:val="00A45951"/>
    <w:rsid w:val="00A45AB4"/>
    <w:rsid w:val="00A45B34"/>
    <w:rsid w:val="00A45C1D"/>
    <w:rsid w:val="00A45DA7"/>
    <w:rsid w:val="00A46040"/>
    <w:rsid w:val="00A4609A"/>
    <w:rsid w:val="00A461A7"/>
    <w:rsid w:val="00A462D9"/>
    <w:rsid w:val="00A46320"/>
    <w:rsid w:val="00A46530"/>
    <w:rsid w:val="00A466BD"/>
    <w:rsid w:val="00A46726"/>
    <w:rsid w:val="00A4673B"/>
    <w:rsid w:val="00A46768"/>
    <w:rsid w:val="00A46780"/>
    <w:rsid w:val="00A46806"/>
    <w:rsid w:val="00A4692D"/>
    <w:rsid w:val="00A46A1F"/>
    <w:rsid w:val="00A46AA7"/>
    <w:rsid w:val="00A46B13"/>
    <w:rsid w:val="00A46B25"/>
    <w:rsid w:val="00A46B56"/>
    <w:rsid w:val="00A46DD2"/>
    <w:rsid w:val="00A46F30"/>
    <w:rsid w:val="00A46F70"/>
    <w:rsid w:val="00A46FBE"/>
    <w:rsid w:val="00A4718A"/>
    <w:rsid w:val="00A4721F"/>
    <w:rsid w:val="00A47263"/>
    <w:rsid w:val="00A47410"/>
    <w:rsid w:val="00A47485"/>
    <w:rsid w:val="00A474A7"/>
    <w:rsid w:val="00A4752C"/>
    <w:rsid w:val="00A47623"/>
    <w:rsid w:val="00A47641"/>
    <w:rsid w:val="00A47807"/>
    <w:rsid w:val="00A4785E"/>
    <w:rsid w:val="00A4788F"/>
    <w:rsid w:val="00A47B09"/>
    <w:rsid w:val="00A47B7D"/>
    <w:rsid w:val="00A47C48"/>
    <w:rsid w:val="00A47E17"/>
    <w:rsid w:val="00A47E64"/>
    <w:rsid w:val="00A47F35"/>
    <w:rsid w:val="00A50051"/>
    <w:rsid w:val="00A5016C"/>
    <w:rsid w:val="00A50177"/>
    <w:rsid w:val="00A50196"/>
    <w:rsid w:val="00A50333"/>
    <w:rsid w:val="00A5043A"/>
    <w:rsid w:val="00A50478"/>
    <w:rsid w:val="00A504B6"/>
    <w:rsid w:val="00A504D8"/>
    <w:rsid w:val="00A505D9"/>
    <w:rsid w:val="00A5069D"/>
    <w:rsid w:val="00A506C8"/>
    <w:rsid w:val="00A50784"/>
    <w:rsid w:val="00A50819"/>
    <w:rsid w:val="00A50902"/>
    <w:rsid w:val="00A50980"/>
    <w:rsid w:val="00A50991"/>
    <w:rsid w:val="00A509CF"/>
    <w:rsid w:val="00A50C9A"/>
    <w:rsid w:val="00A50CA0"/>
    <w:rsid w:val="00A50D20"/>
    <w:rsid w:val="00A50E33"/>
    <w:rsid w:val="00A50EE9"/>
    <w:rsid w:val="00A50EFE"/>
    <w:rsid w:val="00A50F7D"/>
    <w:rsid w:val="00A5103B"/>
    <w:rsid w:val="00A51189"/>
    <w:rsid w:val="00A51361"/>
    <w:rsid w:val="00A5155B"/>
    <w:rsid w:val="00A51627"/>
    <w:rsid w:val="00A51691"/>
    <w:rsid w:val="00A51717"/>
    <w:rsid w:val="00A51812"/>
    <w:rsid w:val="00A5188F"/>
    <w:rsid w:val="00A51DAF"/>
    <w:rsid w:val="00A51EC5"/>
    <w:rsid w:val="00A52159"/>
    <w:rsid w:val="00A52357"/>
    <w:rsid w:val="00A523AB"/>
    <w:rsid w:val="00A524C5"/>
    <w:rsid w:val="00A525CC"/>
    <w:rsid w:val="00A52687"/>
    <w:rsid w:val="00A526D1"/>
    <w:rsid w:val="00A526D6"/>
    <w:rsid w:val="00A52823"/>
    <w:rsid w:val="00A5290A"/>
    <w:rsid w:val="00A5290F"/>
    <w:rsid w:val="00A529FB"/>
    <w:rsid w:val="00A52A25"/>
    <w:rsid w:val="00A52AE2"/>
    <w:rsid w:val="00A52BFD"/>
    <w:rsid w:val="00A52C17"/>
    <w:rsid w:val="00A52C70"/>
    <w:rsid w:val="00A52CE7"/>
    <w:rsid w:val="00A52E37"/>
    <w:rsid w:val="00A52E3D"/>
    <w:rsid w:val="00A52EDA"/>
    <w:rsid w:val="00A5302C"/>
    <w:rsid w:val="00A531A2"/>
    <w:rsid w:val="00A531D4"/>
    <w:rsid w:val="00A531E8"/>
    <w:rsid w:val="00A5321A"/>
    <w:rsid w:val="00A53220"/>
    <w:rsid w:val="00A53249"/>
    <w:rsid w:val="00A53268"/>
    <w:rsid w:val="00A5332E"/>
    <w:rsid w:val="00A537C4"/>
    <w:rsid w:val="00A537D6"/>
    <w:rsid w:val="00A537E7"/>
    <w:rsid w:val="00A53831"/>
    <w:rsid w:val="00A538E8"/>
    <w:rsid w:val="00A53AC7"/>
    <w:rsid w:val="00A53BE4"/>
    <w:rsid w:val="00A53C3C"/>
    <w:rsid w:val="00A53E7C"/>
    <w:rsid w:val="00A53EBC"/>
    <w:rsid w:val="00A53EC4"/>
    <w:rsid w:val="00A53FF9"/>
    <w:rsid w:val="00A5403D"/>
    <w:rsid w:val="00A54045"/>
    <w:rsid w:val="00A54055"/>
    <w:rsid w:val="00A540BF"/>
    <w:rsid w:val="00A540EB"/>
    <w:rsid w:val="00A5434B"/>
    <w:rsid w:val="00A543CE"/>
    <w:rsid w:val="00A54439"/>
    <w:rsid w:val="00A544F1"/>
    <w:rsid w:val="00A54546"/>
    <w:rsid w:val="00A546D7"/>
    <w:rsid w:val="00A546E3"/>
    <w:rsid w:val="00A54742"/>
    <w:rsid w:val="00A54883"/>
    <w:rsid w:val="00A5493E"/>
    <w:rsid w:val="00A54AC2"/>
    <w:rsid w:val="00A54ADF"/>
    <w:rsid w:val="00A54AF9"/>
    <w:rsid w:val="00A54B99"/>
    <w:rsid w:val="00A54C17"/>
    <w:rsid w:val="00A54C5D"/>
    <w:rsid w:val="00A54D13"/>
    <w:rsid w:val="00A54D23"/>
    <w:rsid w:val="00A54D25"/>
    <w:rsid w:val="00A54DBE"/>
    <w:rsid w:val="00A5527F"/>
    <w:rsid w:val="00A5529D"/>
    <w:rsid w:val="00A5529E"/>
    <w:rsid w:val="00A552A2"/>
    <w:rsid w:val="00A552A8"/>
    <w:rsid w:val="00A552BA"/>
    <w:rsid w:val="00A552CB"/>
    <w:rsid w:val="00A552D8"/>
    <w:rsid w:val="00A55356"/>
    <w:rsid w:val="00A5539D"/>
    <w:rsid w:val="00A55408"/>
    <w:rsid w:val="00A5551A"/>
    <w:rsid w:val="00A55537"/>
    <w:rsid w:val="00A55586"/>
    <w:rsid w:val="00A555BD"/>
    <w:rsid w:val="00A555D8"/>
    <w:rsid w:val="00A55670"/>
    <w:rsid w:val="00A55848"/>
    <w:rsid w:val="00A5584D"/>
    <w:rsid w:val="00A558BB"/>
    <w:rsid w:val="00A55907"/>
    <w:rsid w:val="00A559E2"/>
    <w:rsid w:val="00A55B30"/>
    <w:rsid w:val="00A55BBB"/>
    <w:rsid w:val="00A55C54"/>
    <w:rsid w:val="00A55C5F"/>
    <w:rsid w:val="00A55D97"/>
    <w:rsid w:val="00A55DF5"/>
    <w:rsid w:val="00A55E3C"/>
    <w:rsid w:val="00A55E90"/>
    <w:rsid w:val="00A55EA3"/>
    <w:rsid w:val="00A55EC3"/>
    <w:rsid w:val="00A5607F"/>
    <w:rsid w:val="00A56094"/>
    <w:rsid w:val="00A56214"/>
    <w:rsid w:val="00A56305"/>
    <w:rsid w:val="00A5637C"/>
    <w:rsid w:val="00A563A1"/>
    <w:rsid w:val="00A56589"/>
    <w:rsid w:val="00A5663A"/>
    <w:rsid w:val="00A56698"/>
    <w:rsid w:val="00A566BE"/>
    <w:rsid w:val="00A56753"/>
    <w:rsid w:val="00A567F8"/>
    <w:rsid w:val="00A5685F"/>
    <w:rsid w:val="00A5692B"/>
    <w:rsid w:val="00A56AD8"/>
    <w:rsid w:val="00A56CD2"/>
    <w:rsid w:val="00A56D3C"/>
    <w:rsid w:val="00A56D68"/>
    <w:rsid w:val="00A56F33"/>
    <w:rsid w:val="00A56F8C"/>
    <w:rsid w:val="00A56FBE"/>
    <w:rsid w:val="00A57001"/>
    <w:rsid w:val="00A570BD"/>
    <w:rsid w:val="00A57159"/>
    <w:rsid w:val="00A57362"/>
    <w:rsid w:val="00A57472"/>
    <w:rsid w:val="00A574A9"/>
    <w:rsid w:val="00A574D6"/>
    <w:rsid w:val="00A574D9"/>
    <w:rsid w:val="00A574E9"/>
    <w:rsid w:val="00A57640"/>
    <w:rsid w:val="00A57683"/>
    <w:rsid w:val="00A5776C"/>
    <w:rsid w:val="00A57847"/>
    <w:rsid w:val="00A578DE"/>
    <w:rsid w:val="00A579B3"/>
    <w:rsid w:val="00A57A33"/>
    <w:rsid w:val="00A57AEA"/>
    <w:rsid w:val="00A57AFF"/>
    <w:rsid w:val="00A57BCE"/>
    <w:rsid w:val="00A57C43"/>
    <w:rsid w:val="00A57CEF"/>
    <w:rsid w:val="00A57D6A"/>
    <w:rsid w:val="00A57DC4"/>
    <w:rsid w:val="00A57F0D"/>
    <w:rsid w:val="00A60041"/>
    <w:rsid w:val="00A60080"/>
    <w:rsid w:val="00A60087"/>
    <w:rsid w:val="00A60117"/>
    <w:rsid w:val="00A6015B"/>
    <w:rsid w:val="00A6026F"/>
    <w:rsid w:val="00A6044F"/>
    <w:rsid w:val="00A604BB"/>
    <w:rsid w:val="00A6053A"/>
    <w:rsid w:val="00A60568"/>
    <w:rsid w:val="00A60683"/>
    <w:rsid w:val="00A606BB"/>
    <w:rsid w:val="00A60740"/>
    <w:rsid w:val="00A607A6"/>
    <w:rsid w:val="00A6083E"/>
    <w:rsid w:val="00A60879"/>
    <w:rsid w:val="00A608D8"/>
    <w:rsid w:val="00A608F8"/>
    <w:rsid w:val="00A60A21"/>
    <w:rsid w:val="00A60A5F"/>
    <w:rsid w:val="00A60A80"/>
    <w:rsid w:val="00A60B71"/>
    <w:rsid w:val="00A60C2D"/>
    <w:rsid w:val="00A60C71"/>
    <w:rsid w:val="00A60E04"/>
    <w:rsid w:val="00A60F31"/>
    <w:rsid w:val="00A60FAC"/>
    <w:rsid w:val="00A60FD8"/>
    <w:rsid w:val="00A610E5"/>
    <w:rsid w:val="00A612BF"/>
    <w:rsid w:val="00A6131B"/>
    <w:rsid w:val="00A61325"/>
    <w:rsid w:val="00A61569"/>
    <w:rsid w:val="00A61665"/>
    <w:rsid w:val="00A61679"/>
    <w:rsid w:val="00A61717"/>
    <w:rsid w:val="00A617C8"/>
    <w:rsid w:val="00A61875"/>
    <w:rsid w:val="00A61A97"/>
    <w:rsid w:val="00A61B2B"/>
    <w:rsid w:val="00A61E56"/>
    <w:rsid w:val="00A61EC6"/>
    <w:rsid w:val="00A6208B"/>
    <w:rsid w:val="00A620CF"/>
    <w:rsid w:val="00A6213C"/>
    <w:rsid w:val="00A621CF"/>
    <w:rsid w:val="00A62241"/>
    <w:rsid w:val="00A622B6"/>
    <w:rsid w:val="00A62340"/>
    <w:rsid w:val="00A623E4"/>
    <w:rsid w:val="00A62492"/>
    <w:rsid w:val="00A6249A"/>
    <w:rsid w:val="00A625DC"/>
    <w:rsid w:val="00A626D7"/>
    <w:rsid w:val="00A626FE"/>
    <w:rsid w:val="00A6285F"/>
    <w:rsid w:val="00A628C1"/>
    <w:rsid w:val="00A62A3E"/>
    <w:rsid w:val="00A62B1E"/>
    <w:rsid w:val="00A62B24"/>
    <w:rsid w:val="00A62B36"/>
    <w:rsid w:val="00A62B70"/>
    <w:rsid w:val="00A62CAB"/>
    <w:rsid w:val="00A62CB5"/>
    <w:rsid w:val="00A62DA1"/>
    <w:rsid w:val="00A62F69"/>
    <w:rsid w:val="00A630F7"/>
    <w:rsid w:val="00A631D2"/>
    <w:rsid w:val="00A632B5"/>
    <w:rsid w:val="00A6335C"/>
    <w:rsid w:val="00A63533"/>
    <w:rsid w:val="00A636FC"/>
    <w:rsid w:val="00A6381D"/>
    <w:rsid w:val="00A6389B"/>
    <w:rsid w:val="00A638E5"/>
    <w:rsid w:val="00A63903"/>
    <w:rsid w:val="00A639D4"/>
    <w:rsid w:val="00A63A0D"/>
    <w:rsid w:val="00A63A7D"/>
    <w:rsid w:val="00A63AEA"/>
    <w:rsid w:val="00A63C63"/>
    <w:rsid w:val="00A63C75"/>
    <w:rsid w:val="00A63DC2"/>
    <w:rsid w:val="00A63DE2"/>
    <w:rsid w:val="00A63EE1"/>
    <w:rsid w:val="00A63F12"/>
    <w:rsid w:val="00A64048"/>
    <w:rsid w:val="00A64088"/>
    <w:rsid w:val="00A641B7"/>
    <w:rsid w:val="00A641C4"/>
    <w:rsid w:val="00A641C9"/>
    <w:rsid w:val="00A6422E"/>
    <w:rsid w:val="00A64358"/>
    <w:rsid w:val="00A64370"/>
    <w:rsid w:val="00A6438A"/>
    <w:rsid w:val="00A6439F"/>
    <w:rsid w:val="00A64488"/>
    <w:rsid w:val="00A64513"/>
    <w:rsid w:val="00A6456C"/>
    <w:rsid w:val="00A64688"/>
    <w:rsid w:val="00A646DF"/>
    <w:rsid w:val="00A64791"/>
    <w:rsid w:val="00A6484A"/>
    <w:rsid w:val="00A64AA5"/>
    <w:rsid w:val="00A64BD3"/>
    <w:rsid w:val="00A64C78"/>
    <w:rsid w:val="00A64CAF"/>
    <w:rsid w:val="00A64D13"/>
    <w:rsid w:val="00A64E6E"/>
    <w:rsid w:val="00A64EAB"/>
    <w:rsid w:val="00A64EBE"/>
    <w:rsid w:val="00A64F03"/>
    <w:rsid w:val="00A64F05"/>
    <w:rsid w:val="00A65054"/>
    <w:rsid w:val="00A650A7"/>
    <w:rsid w:val="00A65182"/>
    <w:rsid w:val="00A651A2"/>
    <w:rsid w:val="00A65232"/>
    <w:rsid w:val="00A65294"/>
    <w:rsid w:val="00A65328"/>
    <w:rsid w:val="00A653FE"/>
    <w:rsid w:val="00A654EC"/>
    <w:rsid w:val="00A6551D"/>
    <w:rsid w:val="00A655F7"/>
    <w:rsid w:val="00A65662"/>
    <w:rsid w:val="00A656A0"/>
    <w:rsid w:val="00A656CA"/>
    <w:rsid w:val="00A65738"/>
    <w:rsid w:val="00A6575F"/>
    <w:rsid w:val="00A65825"/>
    <w:rsid w:val="00A658A2"/>
    <w:rsid w:val="00A65908"/>
    <w:rsid w:val="00A65A11"/>
    <w:rsid w:val="00A65A8F"/>
    <w:rsid w:val="00A65CE8"/>
    <w:rsid w:val="00A65D88"/>
    <w:rsid w:val="00A65E2F"/>
    <w:rsid w:val="00A65F65"/>
    <w:rsid w:val="00A6604E"/>
    <w:rsid w:val="00A660FF"/>
    <w:rsid w:val="00A6627F"/>
    <w:rsid w:val="00A6628F"/>
    <w:rsid w:val="00A6632F"/>
    <w:rsid w:val="00A663C3"/>
    <w:rsid w:val="00A6649D"/>
    <w:rsid w:val="00A664C9"/>
    <w:rsid w:val="00A66773"/>
    <w:rsid w:val="00A667AB"/>
    <w:rsid w:val="00A668C1"/>
    <w:rsid w:val="00A668D2"/>
    <w:rsid w:val="00A66900"/>
    <w:rsid w:val="00A66AC5"/>
    <w:rsid w:val="00A66B58"/>
    <w:rsid w:val="00A66B72"/>
    <w:rsid w:val="00A66BEC"/>
    <w:rsid w:val="00A66C73"/>
    <w:rsid w:val="00A66D5B"/>
    <w:rsid w:val="00A66E0D"/>
    <w:rsid w:val="00A66E14"/>
    <w:rsid w:val="00A66F60"/>
    <w:rsid w:val="00A671CE"/>
    <w:rsid w:val="00A672AB"/>
    <w:rsid w:val="00A672C4"/>
    <w:rsid w:val="00A67317"/>
    <w:rsid w:val="00A67382"/>
    <w:rsid w:val="00A673A5"/>
    <w:rsid w:val="00A673C8"/>
    <w:rsid w:val="00A674EA"/>
    <w:rsid w:val="00A6757D"/>
    <w:rsid w:val="00A675B3"/>
    <w:rsid w:val="00A6775E"/>
    <w:rsid w:val="00A67795"/>
    <w:rsid w:val="00A677BF"/>
    <w:rsid w:val="00A67811"/>
    <w:rsid w:val="00A6784E"/>
    <w:rsid w:val="00A67922"/>
    <w:rsid w:val="00A6793D"/>
    <w:rsid w:val="00A6799B"/>
    <w:rsid w:val="00A67B4B"/>
    <w:rsid w:val="00A67B84"/>
    <w:rsid w:val="00A67B95"/>
    <w:rsid w:val="00A67C75"/>
    <w:rsid w:val="00A67CD6"/>
    <w:rsid w:val="00A67CEE"/>
    <w:rsid w:val="00A67D2F"/>
    <w:rsid w:val="00A67DAD"/>
    <w:rsid w:val="00A67F17"/>
    <w:rsid w:val="00A67F7B"/>
    <w:rsid w:val="00A70017"/>
    <w:rsid w:val="00A700D8"/>
    <w:rsid w:val="00A701E3"/>
    <w:rsid w:val="00A70486"/>
    <w:rsid w:val="00A704C7"/>
    <w:rsid w:val="00A7059F"/>
    <w:rsid w:val="00A705B7"/>
    <w:rsid w:val="00A705E3"/>
    <w:rsid w:val="00A705E5"/>
    <w:rsid w:val="00A705E8"/>
    <w:rsid w:val="00A706F6"/>
    <w:rsid w:val="00A7075B"/>
    <w:rsid w:val="00A707EE"/>
    <w:rsid w:val="00A70869"/>
    <w:rsid w:val="00A7087A"/>
    <w:rsid w:val="00A70882"/>
    <w:rsid w:val="00A708CD"/>
    <w:rsid w:val="00A7090D"/>
    <w:rsid w:val="00A709B6"/>
    <w:rsid w:val="00A70AD0"/>
    <w:rsid w:val="00A70ADD"/>
    <w:rsid w:val="00A70AE7"/>
    <w:rsid w:val="00A70B58"/>
    <w:rsid w:val="00A70BB3"/>
    <w:rsid w:val="00A70CE7"/>
    <w:rsid w:val="00A70D77"/>
    <w:rsid w:val="00A70E21"/>
    <w:rsid w:val="00A70F93"/>
    <w:rsid w:val="00A71040"/>
    <w:rsid w:val="00A71062"/>
    <w:rsid w:val="00A710B4"/>
    <w:rsid w:val="00A71241"/>
    <w:rsid w:val="00A71311"/>
    <w:rsid w:val="00A71325"/>
    <w:rsid w:val="00A7134B"/>
    <w:rsid w:val="00A713A9"/>
    <w:rsid w:val="00A71469"/>
    <w:rsid w:val="00A71488"/>
    <w:rsid w:val="00A7152F"/>
    <w:rsid w:val="00A715A3"/>
    <w:rsid w:val="00A71669"/>
    <w:rsid w:val="00A7171C"/>
    <w:rsid w:val="00A71730"/>
    <w:rsid w:val="00A71789"/>
    <w:rsid w:val="00A71799"/>
    <w:rsid w:val="00A717B7"/>
    <w:rsid w:val="00A717C7"/>
    <w:rsid w:val="00A71896"/>
    <w:rsid w:val="00A718DC"/>
    <w:rsid w:val="00A71900"/>
    <w:rsid w:val="00A71926"/>
    <w:rsid w:val="00A71970"/>
    <w:rsid w:val="00A71986"/>
    <w:rsid w:val="00A719C4"/>
    <w:rsid w:val="00A71A47"/>
    <w:rsid w:val="00A71A59"/>
    <w:rsid w:val="00A71A9E"/>
    <w:rsid w:val="00A71B5A"/>
    <w:rsid w:val="00A71BA8"/>
    <w:rsid w:val="00A71C15"/>
    <w:rsid w:val="00A71CC4"/>
    <w:rsid w:val="00A71DD4"/>
    <w:rsid w:val="00A71DD5"/>
    <w:rsid w:val="00A71DF2"/>
    <w:rsid w:val="00A7204D"/>
    <w:rsid w:val="00A72107"/>
    <w:rsid w:val="00A721F4"/>
    <w:rsid w:val="00A72312"/>
    <w:rsid w:val="00A7232B"/>
    <w:rsid w:val="00A72362"/>
    <w:rsid w:val="00A72404"/>
    <w:rsid w:val="00A72413"/>
    <w:rsid w:val="00A72433"/>
    <w:rsid w:val="00A724D9"/>
    <w:rsid w:val="00A72641"/>
    <w:rsid w:val="00A726C1"/>
    <w:rsid w:val="00A7271C"/>
    <w:rsid w:val="00A729BF"/>
    <w:rsid w:val="00A72ACB"/>
    <w:rsid w:val="00A72B09"/>
    <w:rsid w:val="00A72B2D"/>
    <w:rsid w:val="00A72B4C"/>
    <w:rsid w:val="00A72C94"/>
    <w:rsid w:val="00A72D41"/>
    <w:rsid w:val="00A72E7A"/>
    <w:rsid w:val="00A730A4"/>
    <w:rsid w:val="00A73145"/>
    <w:rsid w:val="00A73347"/>
    <w:rsid w:val="00A73350"/>
    <w:rsid w:val="00A734B6"/>
    <w:rsid w:val="00A734C7"/>
    <w:rsid w:val="00A734D4"/>
    <w:rsid w:val="00A73579"/>
    <w:rsid w:val="00A736A1"/>
    <w:rsid w:val="00A736EC"/>
    <w:rsid w:val="00A737D2"/>
    <w:rsid w:val="00A7381E"/>
    <w:rsid w:val="00A7388A"/>
    <w:rsid w:val="00A738A0"/>
    <w:rsid w:val="00A7396C"/>
    <w:rsid w:val="00A73A54"/>
    <w:rsid w:val="00A73AEB"/>
    <w:rsid w:val="00A73B69"/>
    <w:rsid w:val="00A73B81"/>
    <w:rsid w:val="00A73B8A"/>
    <w:rsid w:val="00A73C0E"/>
    <w:rsid w:val="00A73C63"/>
    <w:rsid w:val="00A73CFE"/>
    <w:rsid w:val="00A73E37"/>
    <w:rsid w:val="00A74012"/>
    <w:rsid w:val="00A742B8"/>
    <w:rsid w:val="00A74353"/>
    <w:rsid w:val="00A744E4"/>
    <w:rsid w:val="00A746A9"/>
    <w:rsid w:val="00A7477F"/>
    <w:rsid w:val="00A7492F"/>
    <w:rsid w:val="00A74A27"/>
    <w:rsid w:val="00A74A4D"/>
    <w:rsid w:val="00A74B11"/>
    <w:rsid w:val="00A74B75"/>
    <w:rsid w:val="00A74C5C"/>
    <w:rsid w:val="00A74E04"/>
    <w:rsid w:val="00A74F10"/>
    <w:rsid w:val="00A74F7B"/>
    <w:rsid w:val="00A75128"/>
    <w:rsid w:val="00A751CE"/>
    <w:rsid w:val="00A7524C"/>
    <w:rsid w:val="00A75294"/>
    <w:rsid w:val="00A7534C"/>
    <w:rsid w:val="00A753C2"/>
    <w:rsid w:val="00A75426"/>
    <w:rsid w:val="00A75503"/>
    <w:rsid w:val="00A755F4"/>
    <w:rsid w:val="00A7568F"/>
    <w:rsid w:val="00A756A5"/>
    <w:rsid w:val="00A756A8"/>
    <w:rsid w:val="00A756AB"/>
    <w:rsid w:val="00A757A3"/>
    <w:rsid w:val="00A757EF"/>
    <w:rsid w:val="00A759D3"/>
    <w:rsid w:val="00A75AFF"/>
    <w:rsid w:val="00A75B37"/>
    <w:rsid w:val="00A75C6E"/>
    <w:rsid w:val="00A75CED"/>
    <w:rsid w:val="00A75D3A"/>
    <w:rsid w:val="00A75EE1"/>
    <w:rsid w:val="00A76026"/>
    <w:rsid w:val="00A760A1"/>
    <w:rsid w:val="00A761F1"/>
    <w:rsid w:val="00A76205"/>
    <w:rsid w:val="00A76208"/>
    <w:rsid w:val="00A76274"/>
    <w:rsid w:val="00A76350"/>
    <w:rsid w:val="00A7639A"/>
    <w:rsid w:val="00A763D4"/>
    <w:rsid w:val="00A76490"/>
    <w:rsid w:val="00A76520"/>
    <w:rsid w:val="00A765B9"/>
    <w:rsid w:val="00A7664E"/>
    <w:rsid w:val="00A76693"/>
    <w:rsid w:val="00A7676E"/>
    <w:rsid w:val="00A767FF"/>
    <w:rsid w:val="00A76854"/>
    <w:rsid w:val="00A76966"/>
    <w:rsid w:val="00A76BF5"/>
    <w:rsid w:val="00A76C88"/>
    <w:rsid w:val="00A76CBB"/>
    <w:rsid w:val="00A76E01"/>
    <w:rsid w:val="00A76ED9"/>
    <w:rsid w:val="00A76F41"/>
    <w:rsid w:val="00A76F4F"/>
    <w:rsid w:val="00A7703B"/>
    <w:rsid w:val="00A7709E"/>
    <w:rsid w:val="00A77139"/>
    <w:rsid w:val="00A771C8"/>
    <w:rsid w:val="00A77231"/>
    <w:rsid w:val="00A77277"/>
    <w:rsid w:val="00A77279"/>
    <w:rsid w:val="00A77297"/>
    <w:rsid w:val="00A7736B"/>
    <w:rsid w:val="00A77442"/>
    <w:rsid w:val="00A774E0"/>
    <w:rsid w:val="00A77531"/>
    <w:rsid w:val="00A776F5"/>
    <w:rsid w:val="00A77895"/>
    <w:rsid w:val="00A778B5"/>
    <w:rsid w:val="00A77B52"/>
    <w:rsid w:val="00A77C12"/>
    <w:rsid w:val="00A77C6D"/>
    <w:rsid w:val="00A77C94"/>
    <w:rsid w:val="00A77E4F"/>
    <w:rsid w:val="00A77E8D"/>
    <w:rsid w:val="00A77F16"/>
    <w:rsid w:val="00A77F43"/>
    <w:rsid w:val="00A77F93"/>
    <w:rsid w:val="00A77FF0"/>
    <w:rsid w:val="00A7B83E"/>
    <w:rsid w:val="00A7FFBA"/>
    <w:rsid w:val="00A801E2"/>
    <w:rsid w:val="00A80301"/>
    <w:rsid w:val="00A803B1"/>
    <w:rsid w:val="00A80466"/>
    <w:rsid w:val="00A804B4"/>
    <w:rsid w:val="00A8051B"/>
    <w:rsid w:val="00A80543"/>
    <w:rsid w:val="00A805BB"/>
    <w:rsid w:val="00A806B9"/>
    <w:rsid w:val="00A80759"/>
    <w:rsid w:val="00A807B9"/>
    <w:rsid w:val="00A8080A"/>
    <w:rsid w:val="00A8083A"/>
    <w:rsid w:val="00A80889"/>
    <w:rsid w:val="00A808C6"/>
    <w:rsid w:val="00A8094C"/>
    <w:rsid w:val="00A809ED"/>
    <w:rsid w:val="00A80A1B"/>
    <w:rsid w:val="00A80A7A"/>
    <w:rsid w:val="00A80A95"/>
    <w:rsid w:val="00A80A98"/>
    <w:rsid w:val="00A80AF9"/>
    <w:rsid w:val="00A80B80"/>
    <w:rsid w:val="00A80D69"/>
    <w:rsid w:val="00A80E45"/>
    <w:rsid w:val="00A80F44"/>
    <w:rsid w:val="00A80FB4"/>
    <w:rsid w:val="00A81033"/>
    <w:rsid w:val="00A8103D"/>
    <w:rsid w:val="00A811C6"/>
    <w:rsid w:val="00A8126F"/>
    <w:rsid w:val="00A81292"/>
    <w:rsid w:val="00A812C7"/>
    <w:rsid w:val="00A8145C"/>
    <w:rsid w:val="00A8150A"/>
    <w:rsid w:val="00A815F0"/>
    <w:rsid w:val="00A81617"/>
    <w:rsid w:val="00A81725"/>
    <w:rsid w:val="00A8178B"/>
    <w:rsid w:val="00A817F7"/>
    <w:rsid w:val="00A818BC"/>
    <w:rsid w:val="00A81979"/>
    <w:rsid w:val="00A819FC"/>
    <w:rsid w:val="00A81AE8"/>
    <w:rsid w:val="00A81C34"/>
    <w:rsid w:val="00A81D00"/>
    <w:rsid w:val="00A81D63"/>
    <w:rsid w:val="00A81DF1"/>
    <w:rsid w:val="00A81E32"/>
    <w:rsid w:val="00A81EC0"/>
    <w:rsid w:val="00A81F13"/>
    <w:rsid w:val="00A81F42"/>
    <w:rsid w:val="00A8218A"/>
    <w:rsid w:val="00A8228A"/>
    <w:rsid w:val="00A822E8"/>
    <w:rsid w:val="00A826A3"/>
    <w:rsid w:val="00A826AD"/>
    <w:rsid w:val="00A8274A"/>
    <w:rsid w:val="00A82920"/>
    <w:rsid w:val="00A82951"/>
    <w:rsid w:val="00A829CE"/>
    <w:rsid w:val="00A82A60"/>
    <w:rsid w:val="00A82BB4"/>
    <w:rsid w:val="00A82C79"/>
    <w:rsid w:val="00A82D5A"/>
    <w:rsid w:val="00A82ECE"/>
    <w:rsid w:val="00A8317B"/>
    <w:rsid w:val="00A831B0"/>
    <w:rsid w:val="00A832FF"/>
    <w:rsid w:val="00A8331E"/>
    <w:rsid w:val="00A83385"/>
    <w:rsid w:val="00A833FB"/>
    <w:rsid w:val="00A8351E"/>
    <w:rsid w:val="00A8353E"/>
    <w:rsid w:val="00A83540"/>
    <w:rsid w:val="00A8370E"/>
    <w:rsid w:val="00A837CE"/>
    <w:rsid w:val="00A83884"/>
    <w:rsid w:val="00A839BE"/>
    <w:rsid w:val="00A83A34"/>
    <w:rsid w:val="00A83C05"/>
    <w:rsid w:val="00A83CC6"/>
    <w:rsid w:val="00A83CE5"/>
    <w:rsid w:val="00A83D6F"/>
    <w:rsid w:val="00A83D9B"/>
    <w:rsid w:val="00A83DB6"/>
    <w:rsid w:val="00A83DF6"/>
    <w:rsid w:val="00A83EE7"/>
    <w:rsid w:val="00A83F4B"/>
    <w:rsid w:val="00A83F9D"/>
    <w:rsid w:val="00A8404A"/>
    <w:rsid w:val="00A84135"/>
    <w:rsid w:val="00A84184"/>
    <w:rsid w:val="00A841E5"/>
    <w:rsid w:val="00A84375"/>
    <w:rsid w:val="00A84547"/>
    <w:rsid w:val="00A84568"/>
    <w:rsid w:val="00A846CF"/>
    <w:rsid w:val="00A84917"/>
    <w:rsid w:val="00A8491A"/>
    <w:rsid w:val="00A84A2B"/>
    <w:rsid w:val="00A84A6E"/>
    <w:rsid w:val="00A84A83"/>
    <w:rsid w:val="00A84CEB"/>
    <w:rsid w:val="00A84D53"/>
    <w:rsid w:val="00A84D55"/>
    <w:rsid w:val="00A84D6C"/>
    <w:rsid w:val="00A84DF3"/>
    <w:rsid w:val="00A84E05"/>
    <w:rsid w:val="00A84E6E"/>
    <w:rsid w:val="00A84F3A"/>
    <w:rsid w:val="00A84FAB"/>
    <w:rsid w:val="00A84FF8"/>
    <w:rsid w:val="00A850F1"/>
    <w:rsid w:val="00A8510F"/>
    <w:rsid w:val="00A8516F"/>
    <w:rsid w:val="00A85375"/>
    <w:rsid w:val="00A85392"/>
    <w:rsid w:val="00A853CE"/>
    <w:rsid w:val="00A853F6"/>
    <w:rsid w:val="00A8541E"/>
    <w:rsid w:val="00A85495"/>
    <w:rsid w:val="00A8566A"/>
    <w:rsid w:val="00A856A6"/>
    <w:rsid w:val="00A856D1"/>
    <w:rsid w:val="00A85844"/>
    <w:rsid w:val="00A858AD"/>
    <w:rsid w:val="00A85953"/>
    <w:rsid w:val="00A85993"/>
    <w:rsid w:val="00A85AD4"/>
    <w:rsid w:val="00A85BB9"/>
    <w:rsid w:val="00A85C25"/>
    <w:rsid w:val="00A85C50"/>
    <w:rsid w:val="00A85C95"/>
    <w:rsid w:val="00A85D0B"/>
    <w:rsid w:val="00A85DF5"/>
    <w:rsid w:val="00A85EBC"/>
    <w:rsid w:val="00A85F6A"/>
    <w:rsid w:val="00A86012"/>
    <w:rsid w:val="00A86069"/>
    <w:rsid w:val="00A8615E"/>
    <w:rsid w:val="00A86190"/>
    <w:rsid w:val="00A861EE"/>
    <w:rsid w:val="00A8625F"/>
    <w:rsid w:val="00A86297"/>
    <w:rsid w:val="00A862A5"/>
    <w:rsid w:val="00A863E9"/>
    <w:rsid w:val="00A864ED"/>
    <w:rsid w:val="00A864F8"/>
    <w:rsid w:val="00A865EB"/>
    <w:rsid w:val="00A867B7"/>
    <w:rsid w:val="00A867BA"/>
    <w:rsid w:val="00A86858"/>
    <w:rsid w:val="00A8689C"/>
    <w:rsid w:val="00A868D9"/>
    <w:rsid w:val="00A868E2"/>
    <w:rsid w:val="00A86AEC"/>
    <w:rsid w:val="00A86B43"/>
    <w:rsid w:val="00A86CB2"/>
    <w:rsid w:val="00A86CED"/>
    <w:rsid w:val="00A86E79"/>
    <w:rsid w:val="00A86EBD"/>
    <w:rsid w:val="00A8713E"/>
    <w:rsid w:val="00A87294"/>
    <w:rsid w:val="00A87311"/>
    <w:rsid w:val="00A87325"/>
    <w:rsid w:val="00A874E9"/>
    <w:rsid w:val="00A87604"/>
    <w:rsid w:val="00A87619"/>
    <w:rsid w:val="00A8768C"/>
    <w:rsid w:val="00A87709"/>
    <w:rsid w:val="00A87736"/>
    <w:rsid w:val="00A8773E"/>
    <w:rsid w:val="00A879F4"/>
    <w:rsid w:val="00A87A36"/>
    <w:rsid w:val="00A87AF8"/>
    <w:rsid w:val="00A87B2A"/>
    <w:rsid w:val="00A87B48"/>
    <w:rsid w:val="00A87C5E"/>
    <w:rsid w:val="00A87E2D"/>
    <w:rsid w:val="00A87F75"/>
    <w:rsid w:val="00A90138"/>
    <w:rsid w:val="00A90196"/>
    <w:rsid w:val="00A901A7"/>
    <w:rsid w:val="00A901CA"/>
    <w:rsid w:val="00A9024A"/>
    <w:rsid w:val="00A9027B"/>
    <w:rsid w:val="00A902F5"/>
    <w:rsid w:val="00A90370"/>
    <w:rsid w:val="00A90401"/>
    <w:rsid w:val="00A90514"/>
    <w:rsid w:val="00A90597"/>
    <w:rsid w:val="00A905E4"/>
    <w:rsid w:val="00A9069F"/>
    <w:rsid w:val="00A906B1"/>
    <w:rsid w:val="00A90730"/>
    <w:rsid w:val="00A907D2"/>
    <w:rsid w:val="00A907D8"/>
    <w:rsid w:val="00A907F6"/>
    <w:rsid w:val="00A9082A"/>
    <w:rsid w:val="00A90934"/>
    <w:rsid w:val="00A9095E"/>
    <w:rsid w:val="00A909BD"/>
    <w:rsid w:val="00A90A47"/>
    <w:rsid w:val="00A90AC3"/>
    <w:rsid w:val="00A90B71"/>
    <w:rsid w:val="00A90C99"/>
    <w:rsid w:val="00A90F7B"/>
    <w:rsid w:val="00A9102B"/>
    <w:rsid w:val="00A910E2"/>
    <w:rsid w:val="00A9122A"/>
    <w:rsid w:val="00A913B4"/>
    <w:rsid w:val="00A913D4"/>
    <w:rsid w:val="00A91417"/>
    <w:rsid w:val="00A91448"/>
    <w:rsid w:val="00A91484"/>
    <w:rsid w:val="00A914FF"/>
    <w:rsid w:val="00A91609"/>
    <w:rsid w:val="00A91721"/>
    <w:rsid w:val="00A91737"/>
    <w:rsid w:val="00A9183F"/>
    <w:rsid w:val="00A91969"/>
    <w:rsid w:val="00A919B7"/>
    <w:rsid w:val="00A919CC"/>
    <w:rsid w:val="00A91A92"/>
    <w:rsid w:val="00A91B1D"/>
    <w:rsid w:val="00A91C93"/>
    <w:rsid w:val="00A91CAD"/>
    <w:rsid w:val="00A91D1D"/>
    <w:rsid w:val="00A91D3B"/>
    <w:rsid w:val="00A91DB7"/>
    <w:rsid w:val="00A91E76"/>
    <w:rsid w:val="00A91ECE"/>
    <w:rsid w:val="00A91EE1"/>
    <w:rsid w:val="00A91F6A"/>
    <w:rsid w:val="00A9209C"/>
    <w:rsid w:val="00A9209D"/>
    <w:rsid w:val="00A9215D"/>
    <w:rsid w:val="00A921D2"/>
    <w:rsid w:val="00A92244"/>
    <w:rsid w:val="00A922B3"/>
    <w:rsid w:val="00A923BA"/>
    <w:rsid w:val="00A92585"/>
    <w:rsid w:val="00A92739"/>
    <w:rsid w:val="00A92783"/>
    <w:rsid w:val="00A92853"/>
    <w:rsid w:val="00A928A1"/>
    <w:rsid w:val="00A92957"/>
    <w:rsid w:val="00A92977"/>
    <w:rsid w:val="00A929BC"/>
    <w:rsid w:val="00A92A27"/>
    <w:rsid w:val="00A92A6B"/>
    <w:rsid w:val="00A92AF1"/>
    <w:rsid w:val="00A92AF4"/>
    <w:rsid w:val="00A92B4F"/>
    <w:rsid w:val="00A92BDE"/>
    <w:rsid w:val="00A92C0A"/>
    <w:rsid w:val="00A92D18"/>
    <w:rsid w:val="00A92D76"/>
    <w:rsid w:val="00A92FA5"/>
    <w:rsid w:val="00A93085"/>
    <w:rsid w:val="00A932AE"/>
    <w:rsid w:val="00A93615"/>
    <w:rsid w:val="00A9365D"/>
    <w:rsid w:val="00A93698"/>
    <w:rsid w:val="00A936A2"/>
    <w:rsid w:val="00A9377B"/>
    <w:rsid w:val="00A937BD"/>
    <w:rsid w:val="00A93829"/>
    <w:rsid w:val="00A93859"/>
    <w:rsid w:val="00A93886"/>
    <w:rsid w:val="00A938F1"/>
    <w:rsid w:val="00A9392C"/>
    <w:rsid w:val="00A93975"/>
    <w:rsid w:val="00A939CE"/>
    <w:rsid w:val="00A939F2"/>
    <w:rsid w:val="00A93A86"/>
    <w:rsid w:val="00A93B65"/>
    <w:rsid w:val="00A93B88"/>
    <w:rsid w:val="00A93C52"/>
    <w:rsid w:val="00A93CEC"/>
    <w:rsid w:val="00A93D88"/>
    <w:rsid w:val="00A93E5D"/>
    <w:rsid w:val="00A93F17"/>
    <w:rsid w:val="00A941EC"/>
    <w:rsid w:val="00A9431F"/>
    <w:rsid w:val="00A944F2"/>
    <w:rsid w:val="00A9458B"/>
    <w:rsid w:val="00A945CF"/>
    <w:rsid w:val="00A9460B"/>
    <w:rsid w:val="00A9462B"/>
    <w:rsid w:val="00A94B28"/>
    <w:rsid w:val="00A94BF9"/>
    <w:rsid w:val="00A94C60"/>
    <w:rsid w:val="00A94C82"/>
    <w:rsid w:val="00A94CE5"/>
    <w:rsid w:val="00A94DD9"/>
    <w:rsid w:val="00A94E2A"/>
    <w:rsid w:val="00A94E98"/>
    <w:rsid w:val="00A94FD9"/>
    <w:rsid w:val="00A9506E"/>
    <w:rsid w:val="00A950FE"/>
    <w:rsid w:val="00A9519C"/>
    <w:rsid w:val="00A9532A"/>
    <w:rsid w:val="00A95368"/>
    <w:rsid w:val="00A9538C"/>
    <w:rsid w:val="00A95399"/>
    <w:rsid w:val="00A9543B"/>
    <w:rsid w:val="00A9547C"/>
    <w:rsid w:val="00A95483"/>
    <w:rsid w:val="00A954DF"/>
    <w:rsid w:val="00A95526"/>
    <w:rsid w:val="00A9558B"/>
    <w:rsid w:val="00A956C7"/>
    <w:rsid w:val="00A957CF"/>
    <w:rsid w:val="00A9587A"/>
    <w:rsid w:val="00A958DD"/>
    <w:rsid w:val="00A959D0"/>
    <w:rsid w:val="00A95C04"/>
    <w:rsid w:val="00A95CD7"/>
    <w:rsid w:val="00A95D7B"/>
    <w:rsid w:val="00A95DA8"/>
    <w:rsid w:val="00A95DD9"/>
    <w:rsid w:val="00A95E6D"/>
    <w:rsid w:val="00A95F16"/>
    <w:rsid w:val="00A9603A"/>
    <w:rsid w:val="00A960CB"/>
    <w:rsid w:val="00A960EF"/>
    <w:rsid w:val="00A962AB"/>
    <w:rsid w:val="00A963BD"/>
    <w:rsid w:val="00A963D5"/>
    <w:rsid w:val="00A96451"/>
    <w:rsid w:val="00A9646B"/>
    <w:rsid w:val="00A964D0"/>
    <w:rsid w:val="00A9657D"/>
    <w:rsid w:val="00A965B5"/>
    <w:rsid w:val="00A9663B"/>
    <w:rsid w:val="00A966BC"/>
    <w:rsid w:val="00A966C1"/>
    <w:rsid w:val="00A966CB"/>
    <w:rsid w:val="00A96714"/>
    <w:rsid w:val="00A967BB"/>
    <w:rsid w:val="00A9685C"/>
    <w:rsid w:val="00A96913"/>
    <w:rsid w:val="00A96938"/>
    <w:rsid w:val="00A96BD7"/>
    <w:rsid w:val="00A96C5E"/>
    <w:rsid w:val="00A96CBF"/>
    <w:rsid w:val="00A96D20"/>
    <w:rsid w:val="00A96F11"/>
    <w:rsid w:val="00A96F2F"/>
    <w:rsid w:val="00A97029"/>
    <w:rsid w:val="00A97154"/>
    <w:rsid w:val="00A97420"/>
    <w:rsid w:val="00A975F8"/>
    <w:rsid w:val="00A97641"/>
    <w:rsid w:val="00A9765C"/>
    <w:rsid w:val="00A97814"/>
    <w:rsid w:val="00A978C0"/>
    <w:rsid w:val="00A9796E"/>
    <w:rsid w:val="00A97B91"/>
    <w:rsid w:val="00A97C27"/>
    <w:rsid w:val="00A97C51"/>
    <w:rsid w:val="00A97D23"/>
    <w:rsid w:val="00A97D59"/>
    <w:rsid w:val="00A97D5B"/>
    <w:rsid w:val="00A97DF5"/>
    <w:rsid w:val="00A97E36"/>
    <w:rsid w:val="00A97E51"/>
    <w:rsid w:val="00A97E83"/>
    <w:rsid w:val="00A97F4C"/>
    <w:rsid w:val="00A9EC8B"/>
    <w:rsid w:val="00AA0014"/>
    <w:rsid w:val="00AA00A2"/>
    <w:rsid w:val="00AA01C3"/>
    <w:rsid w:val="00AA0235"/>
    <w:rsid w:val="00AA0252"/>
    <w:rsid w:val="00AA0277"/>
    <w:rsid w:val="00AA02A8"/>
    <w:rsid w:val="00AA02CC"/>
    <w:rsid w:val="00AA02EB"/>
    <w:rsid w:val="00AA0318"/>
    <w:rsid w:val="00AA0492"/>
    <w:rsid w:val="00AA0528"/>
    <w:rsid w:val="00AA0593"/>
    <w:rsid w:val="00AA05A8"/>
    <w:rsid w:val="00AA05D6"/>
    <w:rsid w:val="00AA05E8"/>
    <w:rsid w:val="00AA0648"/>
    <w:rsid w:val="00AA0678"/>
    <w:rsid w:val="00AA072C"/>
    <w:rsid w:val="00AA0769"/>
    <w:rsid w:val="00AA080C"/>
    <w:rsid w:val="00AA0956"/>
    <w:rsid w:val="00AA0A2C"/>
    <w:rsid w:val="00AA0AF3"/>
    <w:rsid w:val="00AA0B6D"/>
    <w:rsid w:val="00AA0DB4"/>
    <w:rsid w:val="00AA0E66"/>
    <w:rsid w:val="00AA0E73"/>
    <w:rsid w:val="00AA0EE8"/>
    <w:rsid w:val="00AA1173"/>
    <w:rsid w:val="00AA12F5"/>
    <w:rsid w:val="00AA132E"/>
    <w:rsid w:val="00AA1529"/>
    <w:rsid w:val="00AA158B"/>
    <w:rsid w:val="00AA15D7"/>
    <w:rsid w:val="00AA15EF"/>
    <w:rsid w:val="00AA1812"/>
    <w:rsid w:val="00AA1887"/>
    <w:rsid w:val="00AA1899"/>
    <w:rsid w:val="00AA18A6"/>
    <w:rsid w:val="00AA192E"/>
    <w:rsid w:val="00AA1964"/>
    <w:rsid w:val="00AA1A59"/>
    <w:rsid w:val="00AA1ADC"/>
    <w:rsid w:val="00AA1B5F"/>
    <w:rsid w:val="00AA1B67"/>
    <w:rsid w:val="00AA1BE4"/>
    <w:rsid w:val="00AA1CDA"/>
    <w:rsid w:val="00AA1E8F"/>
    <w:rsid w:val="00AA2276"/>
    <w:rsid w:val="00AA236F"/>
    <w:rsid w:val="00AA24F0"/>
    <w:rsid w:val="00AA2591"/>
    <w:rsid w:val="00AA2664"/>
    <w:rsid w:val="00AA2669"/>
    <w:rsid w:val="00AA2712"/>
    <w:rsid w:val="00AA27A1"/>
    <w:rsid w:val="00AA28AF"/>
    <w:rsid w:val="00AA28E4"/>
    <w:rsid w:val="00AA2A0E"/>
    <w:rsid w:val="00AA2A51"/>
    <w:rsid w:val="00AA2A8F"/>
    <w:rsid w:val="00AA2B98"/>
    <w:rsid w:val="00AA2BA6"/>
    <w:rsid w:val="00AA2CE4"/>
    <w:rsid w:val="00AA2E5D"/>
    <w:rsid w:val="00AA2F54"/>
    <w:rsid w:val="00AA2F85"/>
    <w:rsid w:val="00AA3056"/>
    <w:rsid w:val="00AA308E"/>
    <w:rsid w:val="00AA31CC"/>
    <w:rsid w:val="00AA31D8"/>
    <w:rsid w:val="00AA3204"/>
    <w:rsid w:val="00AA32AD"/>
    <w:rsid w:val="00AA32F0"/>
    <w:rsid w:val="00AA32F5"/>
    <w:rsid w:val="00AA32FA"/>
    <w:rsid w:val="00AA3329"/>
    <w:rsid w:val="00AA3429"/>
    <w:rsid w:val="00AA3519"/>
    <w:rsid w:val="00AA3540"/>
    <w:rsid w:val="00AA3565"/>
    <w:rsid w:val="00AA35BA"/>
    <w:rsid w:val="00AA3602"/>
    <w:rsid w:val="00AA36A6"/>
    <w:rsid w:val="00AA36BB"/>
    <w:rsid w:val="00AA3796"/>
    <w:rsid w:val="00AA3827"/>
    <w:rsid w:val="00AA385D"/>
    <w:rsid w:val="00AA3927"/>
    <w:rsid w:val="00AA39A4"/>
    <w:rsid w:val="00AA39F5"/>
    <w:rsid w:val="00AA3A69"/>
    <w:rsid w:val="00AA3AD9"/>
    <w:rsid w:val="00AA3CDF"/>
    <w:rsid w:val="00AA3E09"/>
    <w:rsid w:val="00AA3E2F"/>
    <w:rsid w:val="00AA3EF4"/>
    <w:rsid w:val="00AA4053"/>
    <w:rsid w:val="00AA4073"/>
    <w:rsid w:val="00AA40BC"/>
    <w:rsid w:val="00AA415D"/>
    <w:rsid w:val="00AA435C"/>
    <w:rsid w:val="00AA4478"/>
    <w:rsid w:val="00AA449C"/>
    <w:rsid w:val="00AA455E"/>
    <w:rsid w:val="00AA4604"/>
    <w:rsid w:val="00AA465A"/>
    <w:rsid w:val="00AA4810"/>
    <w:rsid w:val="00AA496E"/>
    <w:rsid w:val="00AA49B8"/>
    <w:rsid w:val="00AA49F4"/>
    <w:rsid w:val="00AA4A29"/>
    <w:rsid w:val="00AA4BEF"/>
    <w:rsid w:val="00AA4C0B"/>
    <w:rsid w:val="00AA4C21"/>
    <w:rsid w:val="00AA4C4E"/>
    <w:rsid w:val="00AA4D13"/>
    <w:rsid w:val="00AA4E27"/>
    <w:rsid w:val="00AA4F02"/>
    <w:rsid w:val="00AA5009"/>
    <w:rsid w:val="00AA5067"/>
    <w:rsid w:val="00AA5145"/>
    <w:rsid w:val="00AA53EB"/>
    <w:rsid w:val="00AA5418"/>
    <w:rsid w:val="00AA54E3"/>
    <w:rsid w:val="00AA5708"/>
    <w:rsid w:val="00AA5757"/>
    <w:rsid w:val="00AA57E1"/>
    <w:rsid w:val="00AA57FB"/>
    <w:rsid w:val="00AA5804"/>
    <w:rsid w:val="00AA5934"/>
    <w:rsid w:val="00AA59A3"/>
    <w:rsid w:val="00AA59D3"/>
    <w:rsid w:val="00AA5B6B"/>
    <w:rsid w:val="00AA5B6F"/>
    <w:rsid w:val="00AA5D05"/>
    <w:rsid w:val="00AA5D47"/>
    <w:rsid w:val="00AA5E7B"/>
    <w:rsid w:val="00AA5E97"/>
    <w:rsid w:val="00AA5F0C"/>
    <w:rsid w:val="00AA6078"/>
    <w:rsid w:val="00AA607F"/>
    <w:rsid w:val="00AA6081"/>
    <w:rsid w:val="00AA6085"/>
    <w:rsid w:val="00AA60F5"/>
    <w:rsid w:val="00AA6317"/>
    <w:rsid w:val="00AA63BC"/>
    <w:rsid w:val="00AA6416"/>
    <w:rsid w:val="00AA64E1"/>
    <w:rsid w:val="00AA6513"/>
    <w:rsid w:val="00AA6562"/>
    <w:rsid w:val="00AA6564"/>
    <w:rsid w:val="00AA6593"/>
    <w:rsid w:val="00AA660A"/>
    <w:rsid w:val="00AA661E"/>
    <w:rsid w:val="00AA66D6"/>
    <w:rsid w:val="00AA6733"/>
    <w:rsid w:val="00AA6794"/>
    <w:rsid w:val="00AA67AD"/>
    <w:rsid w:val="00AA6AD3"/>
    <w:rsid w:val="00AA6B19"/>
    <w:rsid w:val="00AA6BAA"/>
    <w:rsid w:val="00AA6BD3"/>
    <w:rsid w:val="00AA6C67"/>
    <w:rsid w:val="00AA6E54"/>
    <w:rsid w:val="00AA6FE3"/>
    <w:rsid w:val="00AA6FF0"/>
    <w:rsid w:val="00AA70C8"/>
    <w:rsid w:val="00AA71C3"/>
    <w:rsid w:val="00AA7248"/>
    <w:rsid w:val="00AA7497"/>
    <w:rsid w:val="00AA7519"/>
    <w:rsid w:val="00AA7608"/>
    <w:rsid w:val="00AA7650"/>
    <w:rsid w:val="00AA76E1"/>
    <w:rsid w:val="00AA7771"/>
    <w:rsid w:val="00AA780E"/>
    <w:rsid w:val="00AA781A"/>
    <w:rsid w:val="00AA79A8"/>
    <w:rsid w:val="00AA7AC3"/>
    <w:rsid w:val="00AA7BBA"/>
    <w:rsid w:val="00AA7C8E"/>
    <w:rsid w:val="00AA7C94"/>
    <w:rsid w:val="00AA7D1F"/>
    <w:rsid w:val="00AA7D99"/>
    <w:rsid w:val="00AA7EE9"/>
    <w:rsid w:val="00AA7F41"/>
    <w:rsid w:val="00AA7F44"/>
    <w:rsid w:val="00AA7F85"/>
    <w:rsid w:val="00AA7FB4"/>
    <w:rsid w:val="00AA7FF4"/>
    <w:rsid w:val="00AB0082"/>
    <w:rsid w:val="00AB01D5"/>
    <w:rsid w:val="00AB0454"/>
    <w:rsid w:val="00AB04B3"/>
    <w:rsid w:val="00AB052B"/>
    <w:rsid w:val="00AB05A2"/>
    <w:rsid w:val="00AB05A8"/>
    <w:rsid w:val="00AB06CD"/>
    <w:rsid w:val="00AB0701"/>
    <w:rsid w:val="00AB070B"/>
    <w:rsid w:val="00AB0824"/>
    <w:rsid w:val="00AB092C"/>
    <w:rsid w:val="00AB0A89"/>
    <w:rsid w:val="00AB0AAA"/>
    <w:rsid w:val="00AB0B16"/>
    <w:rsid w:val="00AB0C63"/>
    <w:rsid w:val="00AB0D80"/>
    <w:rsid w:val="00AB0D8A"/>
    <w:rsid w:val="00AB0DB3"/>
    <w:rsid w:val="00AB0DD8"/>
    <w:rsid w:val="00AB0E91"/>
    <w:rsid w:val="00AB0FEA"/>
    <w:rsid w:val="00AB105E"/>
    <w:rsid w:val="00AB111A"/>
    <w:rsid w:val="00AB12A0"/>
    <w:rsid w:val="00AB131F"/>
    <w:rsid w:val="00AB1404"/>
    <w:rsid w:val="00AB1609"/>
    <w:rsid w:val="00AB160D"/>
    <w:rsid w:val="00AB164D"/>
    <w:rsid w:val="00AB1659"/>
    <w:rsid w:val="00AB16BC"/>
    <w:rsid w:val="00AB16EB"/>
    <w:rsid w:val="00AB17B0"/>
    <w:rsid w:val="00AB1930"/>
    <w:rsid w:val="00AB193C"/>
    <w:rsid w:val="00AB1AD6"/>
    <w:rsid w:val="00AB1B43"/>
    <w:rsid w:val="00AB1BA3"/>
    <w:rsid w:val="00AB1CC0"/>
    <w:rsid w:val="00AB1D90"/>
    <w:rsid w:val="00AB1D95"/>
    <w:rsid w:val="00AB1EA5"/>
    <w:rsid w:val="00AB1ECE"/>
    <w:rsid w:val="00AB1EE6"/>
    <w:rsid w:val="00AB1FF8"/>
    <w:rsid w:val="00AB209E"/>
    <w:rsid w:val="00AB2127"/>
    <w:rsid w:val="00AB21A0"/>
    <w:rsid w:val="00AB22B8"/>
    <w:rsid w:val="00AB2392"/>
    <w:rsid w:val="00AB23A2"/>
    <w:rsid w:val="00AB23D8"/>
    <w:rsid w:val="00AB24E1"/>
    <w:rsid w:val="00AB25BB"/>
    <w:rsid w:val="00AB2676"/>
    <w:rsid w:val="00AB267D"/>
    <w:rsid w:val="00AB27FC"/>
    <w:rsid w:val="00AB2889"/>
    <w:rsid w:val="00AB2934"/>
    <w:rsid w:val="00AB2941"/>
    <w:rsid w:val="00AB29B6"/>
    <w:rsid w:val="00AB2A3B"/>
    <w:rsid w:val="00AB2B17"/>
    <w:rsid w:val="00AB2B55"/>
    <w:rsid w:val="00AB2C37"/>
    <w:rsid w:val="00AB2C78"/>
    <w:rsid w:val="00AB2DA0"/>
    <w:rsid w:val="00AB2EAD"/>
    <w:rsid w:val="00AB2F1C"/>
    <w:rsid w:val="00AB2FD6"/>
    <w:rsid w:val="00AB301B"/>
    <w:rsid w:val="00AB3255"/>
    <w:rsid w:val="00AB3267"/>
    <w:rsid w:val="00AB32A5"/>
    <w:rsid w:val="00AB3327"/>
    <w:rsid w:val="00AB34B2"/>
    <w:rsid w:val="00AB34C9"/>
    <w:rsid w:val="00AB34CF"/>
    <w:rsid w:val="00AB3505"/>
    <w:rsid w:val="00AB3711"/>
    <w:rsid w:val="00AB37C2"/>
    <w:rsid w:val="00AB3980"/>
    <w:rsid w:val="00AB3A56"/>
    <w:rsid w:val="00AB3A88"/>
    <w:rsid w:val="00AB3AAA"/>
    <w:rsid w:val="00AB3B2F"/>
    <w:rsid w:val="00AB3BEB"/>
    <w:rsid w:val="00AB3C66"/>
    <w:rsid w:val="00AB3E73"/>
    <w:rsid w:val="00AB3EED"/>
    <w:rsid w:val="00AB3F9B"/>
    <w:rsid w:val="00AB410B"/>
    <w:rsid w:val="00AB4216"/>
    <w:rsid w:val="00AB4289"/>
    <w:rsid w:val="00AB42F9"/>
    <w:rsid w:val="00AB438B"/>
    <w:rsid w:val="00AB4534"/>
    <w:rsid w:val="00AB458E"/>
    <w:rsid w:val="00AB458F"/>
    <w:rsid w:val="00AB45C3"/>
    <w:rsid w:val="00AB4822"/>
    <w:rsid w:val="00AB489D"/>
    <w:rsid w:val="00AB48A8"/>
    <w:rsid w:val="00AB48E8"/>
    <w:rsid w:val="00AB4910"/>
    <w:rsid w:val="00AB4962"/>
    <w:rsid w:val="00AB49BB"/>
    <w:rsid w:val="00AB4B4C"/>
    <w:rsid w:val="00AB4BF3"/>
    <w:rsid w:val="00AB4D09"/>
    <w:rsid w:val="00AB4D3D"/>
    <w:rsid w:val="00AB4DEF"/>
    <w:rsid w:val="00AB4E38"/>
    <w:rsid w:val="00AB4EB6"/>
    <w:rsid w:val="00AB4EC7"/>
    <w:rsid w:val="00AB4FB2"/>
    <w:rsid w:val="00AB500F"/>
    <w:rsid w:val="00AB5149"/>
    <w:rsid w:val="00AB515A"/>
    <w:rsid w:val="00AB52A9"/>
    <w:rsid w:val="00AB5373"/>
    <w:rsid w:val="00AB5377"/>
    <w:rsid w:val="00AB546C"/>
    <w:rsid w:val="00AB54AB"/>
    <w:rsid w:val="00AB5674"/>
    <w:rsid w:val="00AB5741"/>
    <w:rsid w:val="00AB57AF"/>
    <w:rsid w:val="00AB582F"/>
    <w:rsid w:val="00AB59C4"/>
    <w:rsid w:val="00AB5B29"/>
    <w:rsid w:val="00AB5CA3"/>
    <w:rsid w:val="00AB5D27"/>
    <w:rsid w:val="00AB5D44"/>
    <w:rsid w:val="00AB5EC5"/>
    <w:rsid w:val="00AB613C"/>
    <w:rsid w:val="00AB6360"/>
    <w:rsid w:val="00AB63E6"/>
    <w:rsid w:val="00AB63E8"/>
    <w:rsid w:val="00AB646A"/>
    <w:rsid w:val="00AB6476"/>
    <w:rsid w:val="00AB65AE"/>
    <w:rsid w:val="00AB660D"/>
    <w:rsid w:val="00AB6837"/>
    <w:rsid w:val="00AB6879"/>
    <w:rsid w:val="00AB692A"/>
    <w:rsid w:val="00AB6979"/>
    <w:rsid w:val="00AB6BC4"/>
    <w:rsid w:val="00AB6C32"/>
    <w:rsid w:val="00AB6D3A"/>
    <w:rsid w:val="00AB6DA1"/>
    <w:rsid w:val="00AB6EFA"/>
    <w:rsid w:val="00AB6F0D"/>
    <w:rsid w:val="00AB6F2C"/>
    <w:rsid w:val="00AB6F9D"/>
    <w:rsid w:val="00AB704B"/>
    <w:rsid w:val="00AB70E0"/>
    <w:rsid w:val="00AB719A"/>
    <w:rsid w:val="00AB734E"/>
    <w:rsid w:val="00AB7381"/>
    <w:rsid w:val="00AB740F"/>
    <w:rsid w:val="00AB745C"/>
    <w:rsid w:val="00AB767F"/>
    <w:rsid w:val="00AB77C8"/>
    <w:rsid w:val="00AB785B"/>
    <w:rsid w:val="00AB792A"/>
    <w:rsid w:val="00AB7967"/>
    <w:rsid w:val="00AB7BD0"/>
    <w:rsid w:val="00AC003A"/>
    <w:rsid w:val="00AC011B"/>
    <w:rsid w:val="00AC0282"/>
    <w:rsid w:val="00AC02AE"/>
    <w:rsid w:val="00AC0316"/>
    <w:rsid w:val="00AC035F"/>
    <w:rsid w:val="00AC0519"/>
    <w:rsid w:val="00AC05E5"/>
    <w:rsid w:val="00AC061B"/>
    <w:rsid w:val="00AC062F"/>
    <w:rsid w:val="00AC0637"/>
    <w:rsid w:val="00AC06D2"/>
    <w:rsid w:val="00AC0701"/>
    <w:rsid w:val="00AC09CF"/>
    <w:rsid w:val="00AC0BFE"/>
    <w:rsid w:val="00AC0C15"/>
    <w:rsid w:val="00AC0D49"/>
    <w:rsid w:val="00AC0FCE"/>
    <w:rsid w:val="00AC102A"/>
    <w:rsid w:val="00AC1129"/>
    <w:rsid w:val="00AC1132"/>
    <w:rsid w:val="00AC1196"/>
    <w:rsid w:val="00AC12E5"/>
    <w:rsid w:val="00AC1310"/>
    <w:rsid w:val="00AC1368"/>
    <w:rsid w:val="00AC1484"/>
    <w:rsid w:val="00AC15F2"/>
    <w:rsid w:val="00AC1673"/>
    <w:rsid w:val="00AC169D"/>
    <w:rsid w:val="00AC16EC"/>
    <w:rsid w:val="00AC17E0"/>
    <w:rsid w:val="00AC1817"/>
    <w:rsid w:val="00AC1915"/>
    <w:rsid w:val="00AC19AC"/>
    <w:rsid w:val="00AC19CE"/>
    <w:rsid w:val="00AC1B38"/>
    <w:rsid w:val="00AC1BC3"/>
    <w:rsid w:val="00AC1BCA"/>
    <w:rsid w:val="00AC1BDD"/>
    <w:rsid w:val="00AC1C55"/>
    <w:rsid w:val="00AC1EC7"/>
    <w:rsid w:val="00AC1F3C"/>
    <w:rsid w:val="00AC1F68"/>
    <w:rsid w:val="00AC21D5"/>
    <w:rsid w:val="00AC21FB"/>
    <w:rsid w:val="00AC2350"/>
    <w:rsid w:val="00AC244D"/>
    <w:rsid w:val="00AC2544"/>
    <w:rsid w:val="00AC258A"/>
    <w:rsid w:val="00AC2637"/>
    <w:rsid w:val="00AC2651"/>
    <w:rsid w:val="00AC274C"/>
    <w:rsid w:val="00AC288B"/>
    <w:rsid w:val="00AC28A0"/>
    <w:rsid w:val="00AC2923"/>
    <w:rsid w:val="00AC2A52"/>
    <w:rsid w:val="00AC2F26"/>
    <w:rsid w:val="00AC2F8D"/>
    <w:rsid w:val="00AC2FE8"/>
    <w:rsid w:val="00AC3111"/>
    <w:rsid w:val="00AC3177"/>
    <w:rsid w:val="00AC3256"/>
    <w:rsid w:val="00AC326F"/>
    <w:rsid w:val="00AC327E"/>
    <w:rsid w:val="00AC3304"/>
    <w:rsid w:val="00AC3474"/>
    <w:rsid w:val="00AC34E4"/>
    <w:rsid w:val="00AC3582"/>
    <w:rsid w:val="00AC35E7"/>
    <w:rsid w:val="00AC3769"/>
    <w:rsid w:val="00AC3772"/>
    <w:rsid w:val="00AC37DD"/>
    <w:rsid w:val="00AC3805"/>
    <w:rsid w:val="00AC380F"/>
    <w:rsid w:val="00AC3945"/>
    <w:rsid w:val="00AC39EE"/>
    <w:rsid w:val="00AC3A08"/>
    <w:rsid w:val="00AC3A5E"/>
    <w:rsid w:val="00AC3A7E"/>
    <w:rsid w:val="00AC3A9D"/>
    <w:rsid w:val="00AC3AD4"/>
    <w:rsid w:val="00AC3CF7"/>
    <w:rsid w:val="00AC3D00"/>
    <w:rsid w:val="00AC3D61"/>
    <w:rsid w:val="00AC3E9F"/>
    <w:rsid w:val="00AC3FB4"/>
    <w:rsid w:val="00AC4075"/>
    <w:rsid w:val="00AC409A"/>
    <w:rsid w:val="00AC416C"/>
    <w:rsid w:val="00AC41BE"/>
    <w:rsid w:val="00AC41CE"/>
    <w:rsid w:val="00AC4317"/>
    <w:rsid w:val="00AC43C6"/>
    <w:rsid w:val="00AC440C"/>
    <w:rsid w:val="00AC4512"/>
    <w:rsid w:val="00AC4562"/>
    <w:rsid w:val="00AC4572"/>
    <w:rsid w:val="00AC45D2"/>
    <w:rsid w:val="00AC477D"/>
    <w:rsid w:val="00AC4811"/>
    <w:rsid w:val="00AC4863"/>
    <w:rsid w:val="00AC48D6"/>
    <w:rsid w:val="00AC4900"/>
    <w:rsid w:val="00AC4901"/>
    <w:rsid w:val="00AC4A94"/>
    <w:rsid w:val="00AC4B84"/>
    <w:rsid w:val="00AC4C13"/>
    <w:rsid w:val="00AC4C60"/>
    <w:rsid w:val="00AC4CD0"/>
    <w:rsid w:val="00AC4D99"/>
    <w:rsid w:val="00AC4DA4"/>
    <w:rsid w:val="00AC4DA6"/>
    <w:rsid w:val="00AC4F43"/>
    <w:rsid w:val="00AC4F69"/>
    <w:rsid w:val="00AC4F74"/>
    <w:rsid w:val="00AC4FA7"/>
    <w:rsid w:val="00AC4FEA"/>
    <w:rsid w:val="00AC5017"/>
    <w:rsid w:val="00AC5078"/>
    <w:rsid w:val="00AC50F8"/>
    <w:rsid w:val="00AC510D"/>
    <w:rsid w:val="00AC5187"/>
    <w:rsid w:val="00AC519E"/>
    <w:rsid w:val="00AC51A3"/>
    <w:rsid w:val="00AC51B7"/>
    <w:rsid w:val="00AC525C"/>
    <w:rsid w:val="00AC5286"/>
    <w:rsid w:val="00AC5299"/>
    <w:rsid w:val="00AC546D"/>
    <w:rsid w:val="00AC5544"/>
    <w:rsid w:val="00AC562C"/>
    <w:rsid w:val="00AC5722"/>
    <w:rsid w:val="00AC57F5"/>
    <w:rsid w:val="00AC5954"/>
    <w:rsid w:val="00AC596F"/>
    <w:rsid w:val="00AC5972"/>
    <w:rsid w:val="00AC59B1"/>
    <w:rsid w:val="00AC59F6"/>
    <w:rsid w:val="00AC5A36"/>
    <w:rsid w:val="00AC5B12"/>
    <w:rsid w:val="00AC5B20"/>
    <w:rsid w:val="00AC5BA4"/>
    <w:rsid w:val="00AC5BC6"/>
    <w:rsid w:val="00AC5C42"/>
    <w:rsid w:val="00AC5D19"/>
    <w:rsid w:val="00AC5D23"/>
    <w:rsid w:val="00AC5E27"/>
    <w:rsid w:val="00AC5E53"/>
    <w:rsid w:val="00AC5F24"/>
    <w:rsid w:val="00AC5F68"/>
    <w:rsid w:val="00AC5FBB"/>
    <w:rsid w:val="00AC62AA"/>
    <w:rsid w:val="00AC62CA"/>
    <w:rsid w:val="00AC6372"/>
    <w:rsid w:val="00AC63DB"/>
    <w:rsid w:val="00AC645A"/>
    <w:rsid w:val="00AC656C"/>
    <w:rsid w:val="00AC658E"/>
    <w:rsid w:val="00AC65AE"/>
    <w:rsid w:val="00AC65E7"/>
    <w:rsid w:val="00AC661C"/>
    <w:rsid w:val="00AC669E"/>
    <w:rsid w:val="00AC66B7"/>
    <w:rsid w:val="00AC66E2"/>
    <w:rsid w:val="00AC684D"/>
    <w:rsid w:val="00AC697D"/>
    <w:rsid w:val="00AC69A1"/>
    <w:rsid w:val="00AC6C8D"/>
    <w:rsid w:val="00AC6CA0"/>
    <w:rsid w:val="00AC6D32"/>
    <w:rsid w:val="00AC6DDB"/>
    <w:rsid w:val="00AC6DF0"/>
    <w:rsid w:val="00AC6E27"/>
    <w:rsid w:val="00AC6E82"/>
    <w:rsid w:val="00AC6EF8"/>
    <w:rsid w:val="00AC6F10"/>
    <w:rsid w:val="00AC6F14"/>
    <w:rsid w:val="00AC6F89"/>
    <w:rsid w:val="00AC6FD6"/>
    <w:rsid w:val="00AC71ED"/>
    <w:rsid w:val="00AC7221"/>
    <w:rsid w:val="00AC7265"/>
    <w:rsid w:val="00AC7431"/>
    <w:rsid w:val="00AC74DC"/>
    <w:rsid w:val="00AC7584"/>
    <w:rsid w:val="00AC75E5"/>
    <w:rsid w:val="00AC764D"/>
    <w:rsid w:val="00AC766E"/>
    <w:rsid w:val="00AC7723"/>
    <w:rsid w:val="00AC7770"/>
    <w:rsid w:val="00AC77C4"/>
    <w:rsid w:val="00AC79BA"/>
    <w:rsid w:val="00AC7A3F"/>
    <w:rsid w:val="00AC7A64"/>
    <w:rsid w:val="00AC7A91"/>
    <w:rsid w:val="00AC7BA9"/>
    <w:rsid w:val="00AC7CD4"/>
    <w:rsid w:val="00AC7D01"/>
    <w:rsid w:val="00AC7E6C"/>
    <w:rsid w:val="00AC7F53"/>
    <w:rsid w:val="00AC7FC1"/>
    <w:rsid w:val="00AD005C"/>
    <w:rsid w:val="00AD0088"/>
    <w:rsid w:val="00AD01EA"/>
    <w:rsid w:val="00AD0216"/>
    <w:rsid w:val="00AD02A6"/>
    <w:rsid w:val="00AD0318"/>
    <w:rsid w:val="00AD0444"/>
    <w:rsid w:val="00AD0578"/>
    <w:rsid w:val="00AD0589"/>
    <w:rsid w:val="00AD0816"/>
    <w:rsid w:val="00AD095A"/>
    <w:rsid w:val="00AD09C8"/>
    <w:rsid w:val="00AD0A3E"/>
    <w:rsid w:val="00AD0AF4"/>
    <w:rsid w:val="00AD0BC8"/>
    <w:rsid w:val="00AD0E55"/>
    <w:rsid w:val="00AD0E8E"/>
    <w:rsid w:val="00AD0F44"/>
    <w:rsid w:val="00AD0F50"/>
    <w:rsid w:val="00AD0F94"/>
    <w:rsid w:val="00AD0FCD"/>
    <w:rsid w:val="00AD1063"/>
    <w:rsid w:val="00AD113A"/>
    <w:rsid w:val="00AD119E"/>
    <w:rsid w:val="00AD11BF"/>
    <w:rsid w:val="00AD1204"/>
    <w:rsid w:val="00AD125B"/>
    <w:rsid w:val="00AD1267"/>
    <w:rsid w:val="00AD12BF"/>
    <w:rsid w:val="00AD131F"/>
    <w:rsid w:val="00AD14CE"/>
    <w:rsid w:val="00AD158B"/>
    <w:rsid w:val="00AD1705"/>
    <w:rsid w:val="00AD18B2"/>
    <w:rsid w:val="00AD196D"/>
    <w:rsid w:val="00AD19E2"/>
    <w:rsid w:val="00AD1A92"/>
    <w:rsid w:val="00AD1AFA"/>
    <w:rsid w:val="00AD1B02"/>
    <w:rsid w:val="00AD1BBB"/>
    <w:rsid w:val="00AD1BD8"/>
    <w:rsid w:val="00AD1BEE"/>
    <w:rsid w:val="00AD1BF2"/>
    <w:rsid w:val="00AD1BFE"/>
    <w:rsid w:val="00AD1C12"/>
    <w:rsid w:val="00AD1C4A"/>
    <w:rsid w:val="00AD1C4B"/>
    <w:rsid w:val="00AD1CAB"/>
    <w:rsid w:val="00AD1DEF"/>
    <w:rsid w:val="00AD1E97"/>
    <w:rsid w:val="00AD1F46"/>
    <w:rsid w:val="00AD1F7A"/>
    <w:rsid w:val="00AD1FAF"/>
    <w:rsid w:val="00AD1FCB"/>
    <w:rsid w:val="00AD200C"/>
    <w:rsid w:val="00AD2076"/>
    <w:rsid w:val="00AD20FF"/>
    <w:rsid w:val="00AD2154"/>
    <w:rsid w:val="00AD2395"/>
    <w:rsid w:val="00AD23FC"/>
    <w:rsid w:val="00AD24E0"/>
    <w:rsid w:val="00AD24F9"/>
    <w:rsid w:val="00AD2787"/>
    <w:rsid w:val="00AD29AA"/>
    <w:rsid w:val="00AD29E4"/>
    <w:rsid w:val="00AD2B26"/>
    <w:rsid w:val="00AD2C24"/>
    <w:rsid w:val="00AD2D00"/>
    <w:rsid w:val="00AD2D2A"/>
    <w:rsid w:val="00AD2D68"/>
    <w:rsid w:val="00AD2EB2"/>
    <w:rsid w:val="00AD2ECA"/>
    <w:rsid w:val="00AD2F3A"/>
    <w:rsid w:val="00AD2F7B"/>
    <w:rsid w:val="00AD2F8E"/>
    <w:rsid w:val="00AD3077"/>
    <w:rsid w:val="00AD31AD"/>
    <w:rsid w:val="00AD320C"/>
    <w:rsid w:val="00AD3217"/>
    <w:rsid w:val="00AD3327"/>
    <w:rsid w:val="00AD352B"/>
    <w:rsid w:val="00AD3643"/>
    <w:rsid w:val="00AD3666"/>
    <w:rsid w:val="00AD36B2"/>
    <w:rsid w:val="00AD384B"/>
    <w:rsid w:val="00AD3912"/>
    <w:rsid w:val="00AD399D"/>
    <w:rsid w:val="00AD3B45"/>
    <w:rsid w:val="00AD3B9D"/>
    <w:rsid w:val="00AD3C17"/>
    <w:rsid w:val="00AD3D59"/>
    <w:rsid w:val="00AD3D85"/>
    <w:rsid w:val="00AD3DB9"/>
    <w:rsid w:val="00AD3E97"/>
    <w:rsid w:val="00AD3EAD"/>
    <w:rsid w:val="00AD3F3C"/>
    <w:rsid w:val="00AD40E0"/>
    <w:rsid w:val="00AD4100"/>
    <w:rsid w:val="00AD41F6"/>
    <w:rsid w:val="00AD42E5"/>
    <w:rsid w:val="00AD4327"/>
    <w:rsid w:val="00AD43C7"/>
    <w:rsid w:val="00AD445E"/>
    <w:rsid w:val="00AD44F3"/>
    <w:rsid w:val="00AD4543"/>
    <w:rsid w:val="00AD459E"/>
    <w:rsid w:val="00AD4644"/>
    <w:rsid w:val="00AD4677"/>
    <w:rsid w:val="00AD4690"/>
    <w:rsid w:val="00AD4694"/>
    <w:rsid w:val="00AD46BD"/>
    <w:rsid w:val="00AD46FB"/>
    <w:rsid w:val="00AD47FB"/>
    <w:rsid w:val="00AD4844"/>
    <w:rsid w:val="00AD4871"/>
    <w:rsid w:val="00AD48D2"/>
    <w:rsid w:val="00AD497B"/>
    <w:rsid w:val="00AD49D8"/>
    <w:rsid w:val="00AD49E7"/>
    <w:rsid w:val="00AD4A3E"/>
    <w:rsid w:val="00AD4A7F"/>
    <w:rsid w:val="00AD4A92"/>
    <w:rsid w:val="00AD4B30"/>
    <w:rsid w:val="00AD4B7A"/>
    <w:rsid w:val="00AD4B80"/>
    <w:rsid w:val="00AD4C69"/>
    <w:rsid w:val="00AD4CF6"/>
    <w:rsid w:val="00AD4F44"/>
    <w:rsid w:val="00AD4F75"/>
    <w:rsid w:val="00AD501A"/>
    <w:rsid w:val="00AD516B"/>
    <w:rsid w:val="00AD519A"/>
    <w:rsid w:val="00AD5321"/>
    <w:rsid w:val="00AD5324"/>
    <w:rsid w:val="00AD538C"/>
    <w:rsid w:val="00AD5424"/>
    <w:rsid w:val="00AD5744"/>
    <w:rsid w:val="00AD5788"/>
    <w:rsid w:val="00AD579D"/>
    <w:rsid w:val="00AD5853"/>
    <w:rsid w:val="00AD5896"/>
    <w:rsid w:val="00AD596C"/>
    <w:rsid w:val="00AD5B37"/>
    <w:rsid w:val="00AD5BFB"/>
    <w:rsid w:val="00AD5C50"/>
    <w:rsid w:val="00AD5C5F"/>
    <w:rsid w:val="00AD5C72"/>
    <w:rsid w:val="00AD5C84"/>
    <w:rsid w:val="00AD5E20"/>
    <w:rsid w:val="00AD5EE1"/>
    <w:rsid w:val="00AD5FB1"/>
    <w:rsid w:val="00AD5FB6"/>
    <w:rsid w:val="00AD6004"/>
    <w:rsid w:val="00AD6039"/>
    <w:rsid w:val="00AD6055"/>
    <w:rsid w:val="00AD61B2"/>
    <w:rsid w:val="00AD61E0"/>
    <w:rsid w:val="00AD6364"/>
    <w:rsid w:val="00AD638B"/>
    <w:rsid w:val="00AD63C8"/>
    <w:rsid w:val="00AD6490"/>
    <w:rsid w:val="00AD64D4"/>
    <w:rsid w:val="00AD6673"/>
    <w:rsid w:val="00AD6786"/>
    <w:rsid w:val="00AD6796"/>
    <w:rsid w:val="00AD67DB"/>
    <w:rsid w:val="00AD69C5"/>
    <w:rsid w:val="00AD6A06"/>
    <w:rsid w:val="00AD6A14"/>
    <w:rsid w:val="00AD6A21"/>
    <w:rsid w:val="00AD6B52"/>
    <w:rsid w:val="00AD6BB1"/>
    <w:rsid w:val="00AD6BB4"/>
    <w:rsid w:val="00AD6E1D"/>
    <w:rsid w:val="00AD6E79"/>
    <w:rsid w:val="00AD706B"/>
    <w:rsid w:val="00AD71C4"/>
    <w:rsid w:val="00AD725A"/>
    <w:rsid w:val="00AD7282"/>
    <w:rsid w:val="00AD74D7"/>
    <w:rsid w:val="00AD752F"/>
    <w:rsid w:val="00AD7587"/>
    <w:rsid w:val="00AD75A3"/>
    <w:rsid w:val="00AD764C"/>
    <w:rsid w:val="00AD7653"/>
    <w:rsid w:val="00AD765B"/>
    <w:rsid w:val="00AD76F8"/>
    <w:rsid w:val="00AD76F9"/>
    <w:rsid w:val="00AD77B2"/>
    <w:rsid w:val="00AD7844"/>
    <w:rsid w:val="00AD7866"/>
    <w:rsid w:val="00AD798C"/>
    <w:rsid w:val="00AD7AB3"/>
    <w:rsid w:val="00AD7B38"/>
    <w:rsid w:val="00AD7B47"/>
    <w:rsid w:val="00AD7D6C"/>
    <w:rsid w:val="00AD7E11"/>
    <w:rsid w:val="00AD7E1D"/>
    <w:rsid w:val="00AD7E54"/>
    <w:rsid w:val="00AD7FB8"/>
    <w:rsid w:val="00AE0052"/>
    <w:rsid w:val="00AE00E9"/>
    <w:rsid w:val="00AE021F"/>
    <w:rsid w:val="00AE026D"/>
    <w:rsid w:val="00AE02F8"/>
    <w:rsid w:val="00AE033C"/>
    <w:rsid w:val="00AE0394"/>
    <w:rsid w:val="00AE0551"/>
    <w:rsid w:val="00AE0564"/>
    <w:rsid w:val="00AE05AC"/>
    <w:rsid w:val="00AE060E"/>
    <w:rsid w:val="00AE0704"/>
    <w:rsid w:val="00AE0794"/>
    <w:rsid w:val="00AE0808"/>
    <w:rsid w:val="00AE0869"/>
    <w:rsid w:val="00AE0873"/>
    <w:rsid w:val="00AE08FE"/>
    <w:rsid w:val="00AE0970"/>
    <w:rsid w:val="00AE0A52"/>
    <w:rsid w:val="00AE0B4E"/>
    <w:rsid w:val="00AE0C99"/>
    <w:rsid w:val="00AE0CEC"/>
    <w:rsid w:val="00AE0D10"/>
    <w:rsid w:val="00AE0DFD"/>
    <w:rsid w:val="00AE0EAB"/>
    <w:rsid w:val="00AE0F16"/>
    <w:rsid w:val="00AE12D2"/>
    <w:rsid w:val="00AE144B"/>
    <w:rsid w:val="00AE1467"/>
    <w:rsid w:val="00AE16F0"/>
    <w:rsid w:val="00AE1723"/>
    <w:rsid w:val="00AE1977"/>
    <w:rsid w:val="00AE1978"/>
    <w:rsid w:val="00AE19DF"/>
    <w:rsid w:val="00AE1B47"/>
    <w:rsid w:val="00AE1B65"/>
    <w:rsid w:val="00AE1DDE"/>
    <w:rsid w:val="00AE1F6F"/>
    <w:rsid w:val="00AE1FB5"/>
    <w:rsid w:val="00AE1FDD"/>
    <w:rsid w:val="00AE1FF8"/>
    <w:rsid w:val="00AE20E1"/>
    <w:rsid w:val="00AE235B"/>
    <w:rsid w:val="00AE24CC"/>
    <w:rsid w:val="00AE2763"/>
    <w:rsid w:val="00AE2815"/>
    <w:rsid w:val="00AE287C"/>
    <w:rsid w:val="00AE2934"/>
    <w:rsid w:val="00AE2CD2"/>
    <w:rsid w:val="00AE2D70"/>
    <w:rsid w:val="00AE2E45"/>
    <w:rsid w:val="00AE2F6F"/>
    <w:rsid w:val="00AE30BD"/>
    <w:rsid w:val="00AE3131"/>
    <w:rsid w:val="00AE31A4"/>
    <w:rsid w:val="00AE31B7"/>
    <w:rsid w:val="00AE3369"/>
    <w:rsid w:val="00AE34AA"/>
    <w:rsid w:val="00AE3632"/>
    <w:rsid w:val="00AE375D"/>
    <w:rsid w:val="00AE37BE"/>
    <w:rsid w:val="00AE387D"/>
    <w:rsid w:val="00AE3880"/>
    <w:rsid w:val="00AE38F0"/>
    <w:rsid w:val="00AE39E6"/>
    <w:rsid w:val="00AE3A0A"/>
    <w:rsid w:val="00AE3A3D"/>
    <w:rsid w:val="00AE3BD8"/>
    <w:rsid w:val="00AE3C86"/>
    <w:rsid w:val="00AE3D12"/>
    <w:rsid w:val="00AE3D42"/>
    <w:rsid w:val="00AE3E3B"/>
    <w:rsid w:val="00AE3FD3"/>
    <w:rsid w:val="00AE4030"/>
    <w:rsid w:val="00AE40AE"/>
    <w:rsid w:val="00AE40BA"/>
    <w:rsid w:val="00AE40DC"/>
    <w:rsid w:val="00AE40FB"/>
    <w:rsid w:val="00AE4138"/>
    <w:rsid w:val="00AE430D"/>
    <w:rsid w:val="00AE43D6"/>
    <w:rsid w:val="00AE4423"/>
    <w:rsid w:val="00AE44A4"/>
    <w:rsid w:val="00AE44C3"/>
    <w:rsid w:val="00AE456A"/>
    <w:rsid w:val="00AE45C6"/>
    <w:rsid w:val="00AE4649"/>
    <w:rsid w:val="00AE4719"/>
    <w:rsid w:val="00AE4737"/>
    <w:rsid w:val="00AE4752"/>
    <w:rsid w:val="00AE4795"/>
    <w:rsid w:val="00AE4822"/>
    <w:rsid w:val="00AE484C"/>
    <w:rsid w:val="00AE489F"/>
    <w:rsid w:val="00AE48EE"/>
    <w:rsid w:val="00AE48F7"/>
    <w:rsid w:val="00AE49F3"/>
    <w:rsid w:val="00AE4A94"/>
    <w:rsid w:val="00AE4B2A"/>
    <w:rsid w:val="00AE4B51"/>
    <w:rsid w:val="00AE4B8D"/>
    <w:rsid w:val="00AE4CFD"/>
    <w:rsid w:val="00AE4D52"/>
    <w:rsid w:val="00AE4D77"/>
    <w:rsid w:val="00AE4D78"/>
    <w:rsid w:val="00AE4DEC"/>
    <w:rsid w:val="00AE4E78"/>
    <w:rsid w:val="00AE4EAA"/>
    <w:rsid w:val="00AE4EE0"/>
    <w:rsid w:val="00AE4FAC"/>
    <w:rsid w:val="00AE506B"/>
    <w:rsid w:val="00AE51D0"/>
    <w:rsid w:val="00AE5239"/>
    <w:rsid w:val="00AE52E7"/>
    <w:rsid w:val="00AE531E"/>
    <w:rsid w:val="00AE5429"/>
    <w:rsid w:val="00AE5461"/>
    <w:rsid w:val="00AE55BD"/>
    <w:rsid w:val="00AE56FA"/>
    <w:rsid w:val="00AE5770"/>
    <w:rsid w:val="00AE57DB"/>
    <w:rsid w:val="00AE5961"/>
    <w:rsid w:val="00AE5998"/>
    <w:rsid w:val="00AE59B4"/>
    <w:rsid w:val="00AE5B4A"/>
    <w:rsid w:val="00AE5B67"/>
    <w:rsid w:val="00AE5B91"/>
    <w:rsid w:val="00AE5BCC"/>
    <w:rsid w:val="00AE5C43"/>
    <w:rsid w:val="00AE5C62"/>
    <w:rsid w:val="00AE5C86"/>
    <w:rsid w:val="00AE5D97"/>
    <w:rsid w:val="00AE5F46"/>
    <w:rsid w:val="00AE5F59"/>
    <w:rsid w:val="00AE6004"/>
    <w:rsid w:val="00AE60AF"/>
    <w:rsid w:val="00AE632E"/>
    <w:rsid w:val="00AE6530"/>
    <w:rsid w:val="00AE656F"/>
    <w:rsid w:val="00AE659A"/>
    <w:rsid w:val="00AE66A3"/>
    <w:rsid w:val="00AE6703"/>
    <w:rsid w:val="00AE679A"/>
    <w:rsid w:val="00AE680C"/>
    <w:rsid w:val="00AE6836"/>
    <w:rsid w:val="00AE687C"/>
    <w:rsid w:val="00AE6A15"/>
    <w:rsid w:val="00AE6A48"/>
    <w:rsid w:val="00AE6A4C"/>
    <w:rsid w:val="00AE6B5E"/>
    <w:rsid w:val="00AE6BD4"/>
    <w:rsid w:val="00AE6C02"/>
    <w:rsid w:val="00AE6C6A"/>
    <w:rsid w:val="00AE6C7C"/>
    <w:rsid w:val="00AE6CEC"/>
    <w:rsid w:val="00AE6DF2"/>
    <w:rsid w:val="00AE6E02"/>
    <w:rsid w:val="00AE6E9E"/>
    <w:rsid w:val="00AE6F8B"/>
    <w:rsid w:val="00AE7209"/>
    <w:rsid w:val="00AE728A"/>
    <w:rsid w:val="00AE72CF"/>
    <w:rsid w:val="00AE748C"/>
    <w:rsid w:val="00AE74B2"/>
    <w:rsid w:val="00AE758C"/>
    <w:rsid w:val="00AE76A7"/>
    <w:rsid w:val="00AE774C"/>
    <w:rsid w:val="00AE77F0"/>
    <w:rsid w:val="00AE78D0"/>
    <w:rsid w:val="00AE7AC8"/>
    <w:rsid w:val="00AE7B3C"/>
    <w:rsid w:val="00AE7BA6"/>
    <w:rsid w:val="00AE7BD5"/>
    <w:rsid w:val="00AE7DBD"/>
    <w:rsid w:val="00AE7DF0"/>
    <w:rsid w:val="00AE7EDA"/>
    <w:rsid w:val="00AE7F78"/>
    <w:rsid w:val="00AEBF8D"/>
    <w:rsid w:val="00AF0007"/>
    <w:rsid w:val="00AF0188"/>
    <w:rsid w:val="00AF0197"/>
    <w:rsid w:val="00AF027E"/>
    <w:rsid w:val="00AF0283"/>
    <w:rsid w:val="00AF033B"/>
    <w:rsid w:val="00AF035F"/>
    <w:rsid w:val="00AF0399"/>
    <w:rsid w:val="00AF03D5"/>
    <w:rsid w:val="00AF03E8"/>
    <w:rsid w:val="00AF0419"/>
    <w:rsid w:val="00AF0745"/>
    <w:rsid w:val="00AF0768"/>
    <w:rsid w:val="00AF07AB"/>
    <w:rsid w:val="00AF083E"/>
    <w:rsid w:val="00AF09E6"/>
    <w:rsid w:val="00AF0D48"/>
    <w:rsid w:val="00AF0DBD"/>
    <w:rsid w:val="00AF0E22"/>
    <w:rsid w:val="00AF0E34"/>
    <w:rsid w:val="00AF0E68"/>
    <w:rsid w:val="00AF0E71"/>
    <w:rsid w:val="00AF0F6A"/>
    <w:rsid w:val="00AF10E0"/>
    <w:rsid w:val="00AF1120"/>
    <w:rsid w:val="00AF1143"/>
    <w:rsid w:val="00AF1206"/>
    <w:rsid w:val="00AF12C5"/>
    <w:rsid w:val="00AF13E8"/>
    <w:rsid w:val="00AF1570"/>
    <w:rsid w:val="00AF15D4"/>
    <w:rsid w:val="00AF1665"/>
    <w:rsid w:val="00AF1808"/>
    <w:rsid w:val="00AF189A"/>
    <w:rsid w:val="00AF18DC"/>
    <w:rsid w:val="00AF1985"/>
    <w:rsid w:val="00AF1AD1"/>
    <w:rsid w:val="00AF1AFA"/>
    <w:rsid w:val="00AF1D12"/>
    <w:rsid w:val="00AF1D2E"/>
    <w:rsid w:val="00AF1DA7"/>
    <w:rsid w:val="00AF1DA9"/>
    <w:rsid w:val="00AF1DBF"/>
    <w:rsid w:val="00AF1DEA"/>
    <w:rsid w:val="00AF1FEE"/>
    <w:rsid w:val="00AF20EA"/>
    <w:rsid w:val="00AF2292"/>
    <w:rsid w:val="00AF2342"/>
    <w:rsid w:val="00AF2357"/>
    <w:rsid w:val="00AF236C"/>
    <w:rsid w:val="00AF241D"/>
    <w:rsid w:val="00AF2497"/>
    <w:rsid w:val="00AF25A5"/>
    <w:rsid w:val="00AF2696"/>
    <w:rsid w:val="00AF26AC"/>
    <w:rsid w:val="00AF2883"/>
    <w:rsid w:val="00AF2AF7"/>
    <w:rsid w:val="00AF2B29"/>
    <w:rsid w:val="00AF2BF0"/>
    <w:rsid w:val="00AF2D3E"/>
    <w:rsid w:val="00AF2D3F"/>
    <w:rsid w:val="00AF2D63"/>
    <w:rsid w:val="00AF2DD2"/>
    <w:rsid w:val="00AF2F77"/>
    <w:rsid w:val="00AF2F7E"/>
    <w:rsid w:val="00AF2FB4"/>
    <w:rsid w:val="00AF306C"/>
    <w:rsid w:val="00AF309C"/>
    <w:rsid w:val="00AF3119"/>
    <w:rsid w:val="00AF31F0"/>
    <w:rsid w:val="00AF3219"/>
    <w:rsid w:val="00AF331C"/>
    <w:rsid w:val="00AF3379"/>
    <w:rsid w:val="00AF3388"/>
    <w:rsid w:val="00AF3434"/>
    <w:rsid w:val="00AF3453"/>
    <w:rsid w:val="00AF358A"/>
    <w:rsid w:val="00AF358F"/>
    <w:rsid w:val="00AF35AB"/>
    <w:rsid w:val="00AF373F"/>
    <w:rsid w:val="00AF37B5"/>
    <w:rsid w:val="00AF39FC"/>
    <w:rsid w:val="00AF3A4F"/>
    <w:rsid w:val="00AF3ABA"/>
    <w:rsid w:val="00AF3B53"/>
    <w:rsid w:val="00AF3C31"/>
    <w:rsid w:val="00AF3F0D"/>
    <w:rsid w:val="00AF3F6F"/>
    <w:rsid w:val="00AF3F7C"/>
    <w:rsid w:val="00AF4029"/>
    <w:rsid w:val="00AF411B"/>
    <w:rsid w:val="00AF4169"/>
    <w:rsid w:val="00AF422C"/>
    <w:rsid w:val="00AF42ED"/>
    <w:rsid w:val="00AF435F"/>
    <w:rsid w:val="00AF43A7"/>
    <w:rsid w:val="00AF43F2"/>
    <w:rsid w:val="00AF455B"/>
    <w:rsid w:val="00AF45B7"/>
    <w:rsid w:val="00AF4631"/>
    <w:rsid w:val="00AF4724"/>
    <w:rsid w:val="00AF479B"/>
    <w:rsid w:val="00AF47D9"/>
    <w:rsid w:val="00AF47E6"/>
    <w:rsid w:val="00AF4971"/>
    <w:rsid w:val="00AF4B24"/>
    <w:rsid w:val="00AF4BCD"/>
    <w:rsid w:val="00AF4C83"/>
    <w:rsid w:val="00AF4CF3"/>
    <w:rsid w:val="00AF4E33"/>
    <w:rsid w:val="00AF4EE3"/>
    <w:rsid w:val="00AF4F9F"/>
    <w:rsid w:val="00AF501A"/>
    <w:rsid w:val="00AF504B"/>
    <w:rsid w:val="00AF50BB"/>
    <w:rsid w:val="00AF517D"/>
    <w:rsid w:val="00AF51E8"/>
    <w:rsid w:val="00AF5276"/>
    <w:rsid w:val="00AF527B"/>
    <w:rsid w:val="00AF5311"/>
    <w:rsid w:val="00AF545D"/>
    <w:rsid w:val="00AF55FD"/>
    <w:rsid w:val="00AF5718"/>
    <w:rsid w:val="00AF57E9"/>
    <w:rsid w:val="00AF59A4"/>
    <w:rsid w:val="00AF5A80"/>
    <w:rsid w:val="00AF5B7C"/>
    <w:rsid w:val="00AF5BB6"/>
    <w:rsid w:val="00AF5C32"/>
    <w:rsid w:val="00AF5CB2"/>
    <w:rsid w:val="00AF5D66"/>
    <w:rsid w:val="00AF5D6F"/>
    <w:rsid w:val="00AF5DE5"/>
    <w:rsid w:val="00AF5E24"/>
    <w:rsid w:val="00AF5E54"/>
    <w:rsid w:val="00AF5FA1"/>
    <w:rsid w:val="00AF6169"/>
    <w:rsid w:val="00AF632B"/>
    <w:rsid w:val="00AF6430"/>
    <w:rsid w:val="00AF655B"/>
    <w:rsid w:val="00AF6566"/>
    <w:rsid w:val="00AF65E4"/>
    <w:rsid w:val="00AF65ED"/>
    <w:rsid w:val="00AF670F"/>
    <w:rsid w:val="00AF67B3"/>
    <w:rsid w:val="00AF68DC"/>
    <w:rsid w:val="00AF68F7"/>
    <w:rsid w:val="00AF6963"/>
    <w:rsid w:val="00AF6AB4"/>
    <w:rsid w:val="00AF6B5B"/>
    <w:rsid w:val="00AF6C03"/>
    <w:rsid w:val="00AF6D0E"/>
    <w:rsid w:val="00AF6D3B"/>
    <w:rsid w:val="00AF6D72"/>
    <w:rsid w:val="00AF6E05"/>
    <w:rsid w:val="00AF7003"/>
    <w:rsid w:val="00AF706C"/>
    <w:rsid w:val="00AF707B"/>
    <w:rsid w:val="00AF7171"/>
    <w:rsid w:val="00AF726D"/>
    <w:rsid w:val="00AF7284"/>
    <w:rsid w:val="00AF7314"/>
    <w:rsid w:val="00AF74FD"/>
    <w:rsid w:val="00AF75E0"/>
    <w:rsid w:val="00AF75FD"/>
    <w:rsid w:val="00AF762E"/>
    <w:rsid w:val="00AF7854"/>
    <w:rsid w:val="00AF7879"/>
    <w:rsid w:val="00AF7AB5"/>
    <w:rsid w:val="00AF7B46"/>
    <w:rsid w:val="00AF7C86"/>
    <w:rsid w:val="00AF7C8F"/>
    <w:rsid w:val="00AF7EC8"/>
    <w:rsid w:val="00AF7FF9"/>
    <w:rsid w:val="00AFAD29"/>
    <w:rsid w:val="00B0016A"/>
    <w:rsid w:val="00B00192"/>
    <w:rsid w:val="00B0019B"/>
    <w:rsid w:val="00B002EE"/>
    <w:rsid w:val="00B00436"/>
    <w:rsid w:val="00B00515"/>
    <w:rsid w:val="00B005B5"/>
    <w:rsid w:val="00B006C4"/>
    <w:rsid w:val="00B006CF"/>
    <w:rsid w:val="00B00706"/>
    <w:rsid w:val="00B00725"/>
    <w:rsid w:val="00B007B3"/>
    <w:rsid w:val="00B0086D"/>
    <w:rsid w:val="00B00965"/>
    <w:rsid w:val="00B00976"/>
    <w:rsid w:val="00B009D5"/>
    <w:rsid w:val="00B00A80"/>
    <w:rsid w:val="00B00B1E"/>
    <w:rsid w:val="00B00C29"/>
    <w:rsid w:val="00B00C32"/>
    <w:rsid w:val="00B00CA2"/>
    <w:rsid w:val="00B00CAF"/>
    <w:rsid w:val="00B00D9D"/>
    <w:rsid w:val="00B00F69"/>
    <w:rsid w:val="00B00F6E"/>
    <w:rsid w:val="00B00F75"/>
    <w:rsid w:val="00B01046"/>
    <w:rsid w:val="00B0107E"/>
    <w:rsid w:val="00B010AA"/>
    <w:rsid w:val="00B0119F"/>
    <w:rsid w:val="00B011E7"/>
    <w:rsid w:val="00B01207"/>
    <w:rsid w:val="00B01321"/>
    <w:rsid w:val="00B01458"/>
    <w:rsid w:val="00B01476"/>
    <w:rsid w:val="00B01480"/>
    <w:rsid w:val="00B01560"/>
    <w:rsid w:val="00B018D7"/>
    <w:rsid w:val="00B018F6"/>
    <w:rsid w:val="00B018F7"/>
    <w:rsid w:val="00B01976"/>
    <w:rsid w:val="00B0197F"/>
    <w:rsid w:val="00B0199E"/>
    <w:rsid w:val="00B01A21"/>
    <w:rsid w:val="00B01A2F"/>
    <w:rsid w:val="00B01B08"/>
    <w:rsid w:val="00B01C52"/>
    <w:rsid w:val="00B01CA1"/>
    <w:rsid w:val="00B01D73"/>
    <w:rsid w:val="00B01D75"/>
    <w:rsid w:val="00B01D79"/>
    <w:rsid w:val="00B01D7E"/>
    <w:rsid w:val="00B01DAE"/>
    <w:rsid w:val="00B01DD3"/>
    <w:rsid w:val="00B01E9F"/>
    <w:rsid w:val="00B01EB5"/>
    <w:rsid w:val="00B01ED9"/>
    <w:rsid w:val="00B02044"/>
    <w:rsid w:val="00B02079"/>
    <w:rsid w:val="00B02087"/>
    <w:rsid w:val="00B022D0"/>
    <w:rsid w:val="00B02323"/>
    <w:rsid w:val="00B02393"/>
    <w:rsid w:val="00B02397"/>
    <w:rsid w:val="00B02398"/>
    <w:rsid w:val="00B023DA"/>
    <w:rsid w:val="00B02494"/>
    <w:rsid w:val="00B02582"/>
    <w:rsid w:val="00B025CB"/>
    <w:rsid w:val="00B025FF"/>
    <w:rsid w:val="00B0264A"/>
    <w:rsid w:val="00B026AA"/>
    <w:rsid w:val="00B026BF"/>
    <w:rsid w:val="00B026C1"/>
    <w:rsid w:val="00B027F5"/>
    <w:rsid w:val="00B027FF"/>
    <w:rsid w:val="00B02979"/>
    <w:rsid w:val="00B02B77"/>
    <w:rsid w:val="00B02B82"/>
    <w:rsid w:val="00B02B9F"/>
    <w:rsid w:val="00B02C2E"/>
    <w:rsid w:val="00B02C33"/>
    <w:rsid w:val="00B02E1F"/>
    <w:rsid w:val="00B03050"/>
    <w:rsid w:val="00B0318F"/>
    <w:rsid w:val="00B031A0"/>
    <w:rsid w:val="00B03263"/>
    <w:rsid w:val="00B0331D"/>
    <w:rsid w:val="00B03344"/>
    <w:rsid w:val="00B0347C"/>
    <w:rsid w:val="00B03562"/>
    <w:rsid w:val="00B0358F"/>
    <w:rsid w:val="00B03644"/>
    <w:rsid w:val="00B03680"/>
    <w:rsid w:val="00B037B5"/>
    <w:rsid w:val="00B03834"/>
    <w:rsid w:val="00B03897"/>
    <w:rsid w:val="00B03A0D"/>
    <w:rsid w:val="00B03AE3"/>
    <w:rsid w:val="00B03AFC"/>
    <w:rsid w:val="00B03B77"/>
    <w:rsid w:val="00B03D80"/>
    <w:rsid w:val="00B03FED"/>
    <w:rsid w:val="00B0403F"/>
    <w:rsid w:val="00B040F0"/>
    <w:rsid w:val="00B0429B"/>
    <w:rsid w:val="00B04383"/>
    <w:rsid w:val="00B043B0"/>
    <w:rsid w:val="00B04439"/>
    <w:rsid w:val="00B0443A"/>
    <w:rsid w:val="00B0462A"/>
    <w:rsid w:val="00B04632"/>
    <w:rsid w:val="00B0463B"/>
    <w:rsid w:val="00B046E9"/>
    <w:rsid w:val="00B047E4"/>
    <w:rsid w:val="00B048F0"/>
    <w:rsid w:val="00B04907"/>
    <w:rsid w:val="00B04979"/>
    <w:rsid w:val="00B0499E"/>
    <w:rsid w:val="00B049D9"/>
    <w:rsid w:val="00B04A11"/>
    <w:rsid w:val="00B04A4B"/>
    <w:rsid w:val="00B04B0C"/>
    <w:rsid w:val="00B04CD3"/>
    <w:rsid w:val="00B04D27"/>
    <w:rsid w:val="00B04D71"/>
    <w:rsid w:val="00B04D88"/>
    <w:rsid w:val="00B04D92"/>
    <w:rsid w:val="00B04DBB"/>
    <w:rsid w:val="00B04E09"/>
    <w:rsid w:val="00B04F33"/>
    <w:rsid w:val="00B04F5D"/>
    <w:rsid w:val="00B04F68"/>
    <w:rsid w:val="00B05037"/>
    <w:rsid w:val="00B05096"/>
    <w:rsid w:val="00B05101"/>
    <w:rsid w:val="00B0510A"/>
    <w:rsid w:val="00B05132"/>
    <w:rsid w:val="00B0518A"/>
    <w:rsid w:val="00B051AD"/>
    <w:rsid w:val="00B05362"/>
    <w:rsid w:val="00B05363"/>
    <w:rsid w:val="00B05565"/>
    <w:rsid w:val="00B0560E"/>
    <w:rsid w:val="00B0563E"/>
    <w:rsid w:val="00B0565A"/>
    <w:rsid w:val="00B056D6"/>
    <w:rsid w:val="00B056E5"/>
    <w:rsid w:val="00B0573F"/>
    <w:rsid w:val="00B058F4"/>
    <w:rsid w:val="00B059B7"/>
    <w:rsid w:val="00B059CD"/>
    <w:rsid w:val="00B05A10"/>
    <w:rsid w:val="00B05A27"/>
    <w:rsid w:val="00B05AAF"/>
    <w:rsid w:val="00B05B3F"/>
    <w:rsid w:val="00B05C2A"/>
    <w:rsid w:val="00B05CCE"/>
    <w:rsid w:val="00B05CDB"/>
    <w:rsid w:val="00B05D4E"/>
    <w:rsid w:val="00B05E52"/>
    <w:rsid w:val="00B05E6F"/>
    <w:rsid w:val="00B05F42"/>
    <w:rsid w:val="00B061B2"/>
    <w:rsid w:val="00B06267"/>
    <w:rsid w:val="00B062AA"/>
    <w:rsid w:val="00B06318"/>
    <w:rsid w:val="00B0633F"/>
    <w:rsid w:val="00B06546"/>
    <w:rsid w:val="00B0665B"/>
    <w:rsid w:val="00B0667A"/>
    <w:rsid w:val="00B06692"/>
    <w:rsid w:val="00B066A8"/>
    <w:rsid w:val="00B066F7"/>
    <w:rsid w:val="00B06732"/>
    <w:rsid w:val="00B06777"/>
    <w:rsid w:val="00B067D5"/>
    <w:rsid w:val="00B06880"/>
    <w:rsid w:val="00B0693C"/>
    <w:rsid w:val="00B06BCD"/>
    <w:rsid w:val="00B06CD2"/>
    <w:rsid w:val="00B06DAC"/>
    <w:rsid w:val="00B06DF2"/>
    <w:rsid w:val="00B06E1E"/>
    <w:rsid w:val="00B0704D"/>
    <w:rsid w:val="00B0707E"/>
    <w:rsid w:val="00B071EF"/>
    <w:rsid w:val="00B072AC"/>
    <w:rsid w:val="00B072CD"/>
    <w:rsid w:val="00B073E1"/>
    <w:rsid w:val="00B0740F"/>
    <w:rsid w:val="00B07453"/>
    <w:rsid w:val="00B074A2"/>
    <w:rsid w:val="00B075BE"/>
    <w:rsid w:val="00B076B5"/>
    <w:rsid w:val="00B07853"/>
    <w:rsid w:val="00B0787B"/>
    <w:rsid w:val="00B07A79"/>
    <w:rsid w:val="00B07AD6"/>
    <w:rsid w:val="00B07C02"/>
    <w:rsid w:val="00B07C6A"/>
    <w:rsid w:val="00B07D32"/>
    <w:rsid w:val="00B07DC5"/>
    <w:rsid w:val="00B07FBB"/>
    <w:rsid w:val="00B0DD15"/>
    <w:rsid w:val="00B103D2"/>
    <w:rsid w:val="00B10410"/>
    <w:rsid w:val="00B10620"/>
    <w:rsid w:val="00B107E7"/>
    <w:rsid w:val="00B10873"/>
    <w:rsid w:val="00B10876"/>
    <w:rsid w:val="00B10A00"/>
    <w:rsid w:val="00B10A08"/>
    <w:rsid w:val="00B10B18"/>
    <w:rsid w:val="00B10B61"/>
    <w:rsid w:val="00B10B92"/>
    <w:rsid w:val="00B10D51"/>
    <w:rsid w:val="00B10DCD"/>
    <w:rsid w:val="00B10E10"/>
    <w:rsid w:val="00B10F03"/>
    <w:rsid w:val="00B10F73"/>
    <w:rsid w:val="00B11048"/>
    <w:rsid w:val="00B11168"/>
    <w:rsid w:val="00B11283"/>
    <w:rsid w:val="00B11368"/>
    <w:rsid w:val="00B113CB"/>
    <w:rsid w:val="00B1146F"/>
    <w:rsid w:val="00B1155E"/>
    <w:rsid w:val="00B115E9"/>
    <w:rsid w:val="00B11691"/>
    <w:rsid w:val="00B1171C"/>
    <w:rsid w:val="00B11837"/>
    <w:rsid w:val="00B118D0"/>
    <w:rsid w:val="00B118FE"/>
    <w:rsid w:val="00B119FE"/>
    <w:rsid w:val="00B11A15"/>
    <w:rsid w:val="00B11A58"/>
    <w:rsid w:val="00B11B04"/>
    <w:rsid w:val="00B11BD2"/>
    <w:rsid w:val="00B11C6D"/>
    <w:rsid w:val="00B11D29"/>
    <w:rsid w:val="00B11D2F"/>
    <w:rsid w:val="00B11D73"/>
    <w:rsid w:val="00B11DFA"/>
    <w:rsid w:val="00B11E15"/>
    <w:rsid w:val="00B11E2B"/>
    <w:rsid w:val="00B11EAC"/>
    <w:rsid w:val="00B11F21"/>
    <w:rsid w:val="00B120A8"/>
    <w:rsid w:val="00B1211A"/>
    <w:rsid w:val="00B12249"/>
    <w:rsid w:val="00B12284"/>
    <w:rsid w:val="00B1235B"/>
    <w:rsid w:val="00B12389"/>
    <w:rsid w:val="00B124C0"/>
    <w:rsid w:val="00B124C7"/>
    <w:rsid w:val="00B12505"/>
    <w:rsid w:val="00B12515"/>
    <w:rsid w:val="00B1256A"/>
    <w:rsid w:val="00B125B5"/>
    <w:rsid w:val="00B12614"/>
    <w:rsid w:val="00B12662"/>
    <w:rsid w:val="00B126DB"/>
    <w:rsid w:val="00B1278F"/>
    <w:rsid w:val="00B12863"/>
    <w:rsid w:val="00B1292B"/>
    <w:rsid w:val="00B12AA7"/>
    <w:rsid w:val="00B12AF6"/>
    <w:rsid w:val="00B12B7C"/>
    <w:rsid w:val="00B12BE2"/>
    <w:rsid w:val="00B12C9F"/>
    <w:rsid w:val="00B12D39"/>
    <w:rsid w:val="00B12D82"/>
    <w:rsid w:val="00B12DBE"/>
    <w:rsid w:val="00B12E19"/>
    <w:rsid w:val="00B12E31"/>
    <w:rsid w:val="00B12EB2"/>
    <w:rsid w:val="00B12FAD"/>
    <w:rsid w:val="00B13083"/>
    <w:rsid w:val="00B131D5"/>
    <w:rsid w:val="00B1320A"/>
    <w:rsid w:val="00B133AB"/>
    <w:rsid w:val="00B13432"/>
    <w:rsid w:val="00B134E3"/>
    <w:rsid w:val="00B13505"/>
    <w:rsid w:val="00B135E4"/>
    <w:rsid w:val="00B136F1"/>
    <w:rsid w:val="00B1382B"/>
    <w:rsid w:val="00B1384B"/>
    <w:rsid w:val="00B13905"/>
    <w:rsid w:val="00B1398C"/>
    <w:rsid w:val="00B1399D"/>
    <w:rsid w:val="00B139C5"/>
    <w:rsid w:val="00B13AC6"/>
    <w:rsid w:val="00B13B55"/>
    <w:rsid w:val="00B13B61"/>
    <w:rsid w:val="00B13BA5"/>
    <w:rsid w:val="00B13C94"/>
    <w:rsid w:val="00B13E07"/>
    <w:rsid w:val="00B140A9"/>
    <w:rsid w:val="00B1412B"/>
    <w:rsid w:val="00B14319"/>
    <w:rsid w:val="00B14358"/>
    <w:rsid w:val="00B14398"/>
    <w:rsid w:val="00B144C7"/>
    <w:rsid w:val="00B146E8"/>
    <w:rsid w:val="00B146FE"/>
    <w:rsid w:val="00B1472C"/>
    <w:rsid w:val="00B14759"/>
    <w:rsid w:val="00B147C9"/>
    <w:rsid w:val="00B14845"/>
    <w:rsid w:val="00B1486B"/>
    <w:rsid w:val="00B14881"/>
    <w:rsid w:val="00B148CF"/>
    <w:rsid w:val="00B1496E"/>
    <w:rsid w:val="00B149B7"/>
    <w:rsid w:val="00B149F0"/>
    <w:rsid w:val="00B14A60"/>
    <w:rsid w:val="00B14BAD"/>
    <w:rsid w:val="00B14D61"/>
    <w:rsid w:val="00B14DEB"/>
    <w:rsid w:val="00B14F29"/>
    <w:rsid w:val="00B15147"/>
    <w:rsid w:val="00B15231"/>
    <w:rsid w:val="00B152BD"/>
    <w:rsid w:val="00B152D3"/>
    <w:rsid w:val="00B15307"/>
    <w:rsid w:val="00B153CF"/>
    <w:rsid w:val="00B1540F"/>
    <w:rsid w:val="00B15417"/>
    <w:rsid w:val="00B15430"/>
    <w:rsid w:val="00B154F1"/>
    <w:rsid w:val="00B15557"/>
    <w:rsid w:val="00B15638"/>
    <w:rsid w:val="00B15662"/>
    <w:rsid w:val="00B156E7"/>
    <w:rsid w:val="00B15790"/>
    <w:rsid w:val="00B158EF"/>
    <w:rsid w:val="00B1592C"/>
    <w:rsid w:val="00B15932"/>
    <w:rsid w:val="00B15971"/>
    <w:rsid w:val="00B159A5"/>
    <w:rsid w:val="00B15A21"/>
    <w:rsid w:val="00B15A2E"/>
    <w:rsid w:val="00B15B55"/>
    <w:rsid w:val="00B15C23"/>
    <w:rsid w:val="00B15CED"/>
    <w:rsid w:val="00B15ECB"/>
    <w:rsid w:val="00B15F31"/>
    <w:rsid w:val="00B16142"/>
    <w:rsid w:val="00B16152"/>
    <w:rsid w:val="00B16207"/>
    <w:rsid w:val="00B1648D"/>
    <w:rsid w:val="00B164FD"/>
    <w:rsid w:val="00B16544"/>
    <w:rsid w:val="00B16740"/>
    <w:rsid w:val="00B167A2"/>
    <w:rsid w:val="00B1693C"/>
    <w:rsid w:val="00B169FD"/>
    <w:rsid w:val="00B16B15"/>
    <w:rsid w:val="00B16B20"/>
    <w:rsid w:val="00B16B44"/>
    <w:rsid w:val="00B16C48"/>
    <w:rsid w:val="00B16E4D"/>
    <w:rsid w:val="00B16EB1"/>
    <w:rsid w:val="00B16F3C"/>
    <w:rsid w:val="00B170B6"/>
    <w:rsid w:val="00B170DB"/>
    <w:rsid w:val="00B170FE"/>
    <w:rsid w:val="00B171A5"/>
    <w:rsid w:val="00B171E4"/>
    <w:rsid w:val="00B17288"/>
    <w:rsid w:val="00B172FB"/>
    <w:rsid w:val="00B17317"/>
    <w:rsid w:val="00B173AA"/>
    <w:rsid w:val="00B17450"/>
    <w:rsid w:val="00B1749E"/>
    <w:rsid w:val="00B1763B"/>
    <w:rsid w:val="00B177DF"/>
    <w:rsid w:val="00B1780E"/>
    <w:rsid w:val="00B17924"/>
    <w:rsid w:val="00B179AD"/>
    <w:rsid w:val="00B17A01"/>
    <w:rsid w:val="00B17E15"/>
    <w:rsid w:val="00B17E4C"/>
    <w:rsid w:val="00B200D5"/>
    <w:rsid w:val="00B2011D"/>
    <w:rsid w:val="00B201AA"/>
    <w:rsid w:val="00B202AB"/>
    <w:rsid w:val="00B2037C"/>
    <w:rsid w:val="00B203AF"/>
    <w:rsid w:val="00B2041E"/>
    <w:rsid w:val="00B2041F"/>
    <w:rsid w:val="00B20466"/>
    <w:rsid w:val="00B2046C"/>
    <w:rsid w:val="00B20529"/>
    <w:rsid w:val="00B20543"/>
    <w:rsid w:val="00B2054C"/>
    <w:rsid w:val="00B20584"/>
    <w:rsid w:val="00B205CE"/>
    <w:rsid w:val="00B205DB"/>
    <w:rsid w:val="00B2065E"/>
    <w:rsid w:val="00B20698"/>
    <w:rsid w:val="00B20751"/>
    <w:rsid w:val="00B20867"/>
    <w:rsid w:val="00B208C7"/>
    <w:rsid w:val="00B20940"/>
    <w:rsid w:val="00B20942"/>
    <w:rsid w:val="00B20AD0"/>
    <w:rsid w:val="00B20ADC"/>
    <w:rsid w:val="00B20B58"/>
    <w:rsid w:val="00B20BB9"/>
    <w:rsid w:val="00B20C75"/>
    <w:rsid w:val="00B20CE3"/>
    <w:rsid w:val="00B20D45"/>
    <w:rsid w:val="00B20D52"/>
    <w:rsid w:val="00B20DB4"/>
    <w:rsid w:val="00B20E14"/>
    <w:rsid w:val="00B20E3E"/>
    <w:rsid w:val="00B20E46"/>
    <w:rsid w:val="00B21228"/>
    <w:rsid w:val="00B21245"/>
    <w:rsid w:val="00B213AF"/>
    <w:rsid w:val="00B2140B"/>
    <w:rsid w:val="00B21448"/>
    <w:rsid w:val="00B214C4"/>
    <w:rsid w:val="00B214DB"/>
    <w:rsid w:val="00B21581"/>
    <w:rsid w:val="00B215D3"/>
    <w:rsid w:val="00B215E5"/>
    <w:rsid w:val="00B216C0"/>
    <w:rsid w:val="00B216CA"/>
    <w:rsid w:val="00B217F9"/>
    <w:rsid w:val="00B21A42"/>
    <w:rsid w:val="00B21A7C"/>
    <w:rsid w:val="00B21C9E"/>
    <w:rsid w:val="00B21D9B"/>
    <w:rsid w:val="00B21D9D"/>
    <w:rsid w:val="00B21E0A"/>
    <w:rsid w:val="00B21E49"/>
    <w:rsid w:val="00B21EBD"/>
    <w:rsid w:val="00B21F04"/>
    <w:rsid w:val="00B21FFA"/>
    <w:rsid w:val="00B22000"/>
    <w:rsid w:val="00B22009"/>
    <w:rsid w:val="00B2200D"/>
    <w:rsid w:val="00B220CA"/>
    <w:rsid w:val="00B222DE"/>
    <w:rsid w:val="00B223A6"/>
    <w:rsid w:val="00B223F1"/>
    <w:rsid w:val="00B22481"/>
    <w:rsid w:val="00B2249F"/>
    <w:rsid w:val="00B22552"/>
    <w:rsid w:val="00B225CD"/>
    <w:rsid w:val="00B225FA"/>
    <w:rsid w:val="00B2269A"/>
    <w:rsid w:val="00B226B9"/>
    <w:rsid w:val="00B2275B"/>
    <w:rsid w:val="00B2276A"/>
    <w:rsid w:val="00B227D0"/>
    <w:rsid w:val="00B228AD"/>
    <w:rsid w:val="00B22A88"/>
    <w:rsid w:val="00B22B3C"/>
    <w:rsid w:val="00B22C47"/>
    <w:rsid w:val="00B22CF0"/>
    <w:rsid w:val="00B22D1E"/>
    <w:rsid w:val="00B22DC1"/>
    <w:rsid w:val="00B22E2F"/>
    <w:rsid w:val="00B22EDE"/>
    <w:rsid w:val="00B22EF8"/>
    <w:rsid w:val="00B231EE"/>
    <w:rsid w:val="00B232A0"/>
    <w:rsid w:val="00B232B6"/>
    <w:rsid w:val="00B2336E"/>
    <w:rsid w:val="00B23390"/>
    <w:rsid w:val="00B233D9"/>
    <w:rsid w:val="00B2350B"/>
    <w:rsid w:val="00B2359D"/>
    <w:rsid w:val="00B2365B"/>
    <w:rsid w:val="00B23685"/>
    <w:rsid w:val="00B236A8"/>
    <w:rsid w:val="00B237F5"/>
    <w:rsid w:val="00B238BA"/>
    <w:rsid w:val="00B239AC"/>
    <w:rsid w:val="00B239C1"/>
    <w:rsid w:val="00B239D0"/>
    <w:rsid w:val="00B23A56"/>
    <w:rsid w:val="00B23A58"/>
    <w:rsid w:val="00B23A9C"/>
    <w:rsid w:val="00B23ADF"/>
    <w:rsid w:val="00B23B90"/>
    <w:rsid w:val="00B23BD8"/>
    <w:rsid w:val="00B23C76"/>
    <w:rsid w:val="00B23D7B"/>
    <w:rsid w:val="00B23ED0"/>
    <w:rsid w:val="00B23F83"/>
    <w:rsid w:val="00B24050"/>
    <w:rsid w:val="00B24077"/>
    <w:rsid w:val="00B240C8"/>
    <w:rsid w:val="00B240D8"/>
    <w:rsid w:val="00B24287"/>
    <w:rsid w:val="00B2447F"/>
    <w:rsid w:val="00B244D0"/>
    <w:rsid w:val="00B2462D"/>
    <w:rsid w:val="00B246EB"/>
    <w:rsid w:val="00B246EE"/>
    <w:rsid w:val="00B2473F"/>
    <w:rsid w:val="00B247A3"/>
    <w:rsid w:val="00B24935"/>
    <w:rsid w:val="00B24A3C"/>
    <w:rsid w:val="00B24BC9"/>
    <w:rsid w:val="00B24C03"/>
    <w:rsid w:val="00B24F96"/>
    <w:rsid w:val="00B24FE2"/>
    <w:rsid w:val="00B25215"/>
    <w:rsid w:val="00B252DF"/>
    <w:rsid w:val="00B2533C"/>
    <w:rsid w:val="00B25348"/>
    <w:rsid w:val="00B253DD"/>
    <w:rsid w:val="00B2545F"/>
    <w:rsid w:val="00B254D5"/>
    <w:rsid w:val="00B2550E"/>
    <w:rsid w:val="00B2552F"/>
    <w:rsid w:val="00B25559"/>
    <w:rsid w:val="00B255F3"/>
    <w:rsid w:val="00B255FB"/>
    <w:rsid w:val="00B2565A"/>
    <w:rsid w:val="00B25702"/>
    <w:rsid w:val="00B25783"/>
    <w:rsid w:val="00B25823"/>
    <w:rsid w:val="00B2587F"/>
    <w:rsid w:val="00B2589D"/>
    <w:rsid w:val="00B25A14"/>
    <w:rsid w:val="00B25A96"/>
    <w:rsid w:val="00B25B40"/>
    <w:rsid w:val="00B25E7A"/>
    <w:rsid w:val="00B25E9C"/>
    <w:rsid w:val="00B25F46"/>
    <w:rsid w:val="00B25FBF"/>
    <w:rsid w:val="00B26028"/>
    <w:rsid w:val="00B26092"/>
    <w:rsid w:val="00B26180"/>
    <w:rsid w:val="00B261C9"/>
    <w:rsid w:val="00B261E9"/>
    <w:rsid w:val="00B2625B"/>
    <w:rsid w:val="00B262BE"/>
    <w:rsid w:val="00B2649F"/>
    <w:rsid w:val="00B264EE"/>
    <w:rsid w:val="00B26589"/>
    <w:rsid w:val="00B2666D"/>
    <w:rsid w:val="00B266A1"/>
    <w:rsid w:val="00B266CA"/>
    <w:rsid w:val="00B2695A"/>
    <w:rsid w:val="00B26976"/>
    <w:rsid w:val="00B269CE"/>
    <w:rsid w:val="00B26C4E"/>
    <w:rsid w:val="00B26DD5"/>
    <w:rsid w:val="00B26EBE"/>
    <w:rsid w:val="00B26F24"/>
    <w:rsid w:val="00B26FD4"/>
    <w:rsid w:val="00B26FF2"/>
    <w:rsid w:val="00B271EF"/>
    <w:rsid w:val="00B2737D"/>
    <w:rsid w:val="00B27510"/>
    <w:rsid w:val="00B27604"/>
    <w:rsid w:val="00B276A5"/>
    <w:rsid w:val="00B2779E"/>
    <w:rsid w:val="00B27827"/>
    <w:rsid w:val="00B2786D"/>
    <w:rsid w:val="00B2788E"/>
    <w:rsid w:val="00B27AC7"/>
    <w:rsid w:val="00B27BE8"/>
    <w:rsid w:val="00B27C55"/>
    <w:rsid w:val="00B27E1D"/>
    <w:rsid w:val="00B27E71"/>
    <w:rsid w:val="00B30193"/>
    <w:rsid w:val="00B301D2"/>
    <w:rsid w:val="00B30211"/>
    <w:rsid w:val="00B3024A"/>
    <w:rsid w:val="00B302AA"/>
    <w:rsid w:val="00B3045D"/>
    <w:rsid w:val="00B30518"/>
    <w:rsid w:val="00B30526"/>
    <w:rsid w:val="00B3070D"/>
    <w:rsid w:val="00B30830"/>
    <w:rsid w:val="00B30885"/>
    <w:rsid w:val="00B308F9"/>
    <w:rsid w:val="00B30939"/>
    <w:rsid w:val="00B30941"/>
    <w:rsid w:val="00B309CD"/>
    <w:rsid w:val="00B309E0"/>
    <w:rsid w:val="00B30B09"/>
    <w:rsid w:val="00B30BC1"/>
    <w:rsid w:val="00B30BD7"/>
    <w:rsid w:val="00B30C34"/>
    <w:rsid w:val="00B30C52"/>
    <w:rsid w:val="00B30CE5"/>
    <w:rsid w:val="00B30CFD"/>
    <w:rsid w:val="00B30D19"/>
    <w:rsid w:val="00B30D81"/>
    <w:rsid w:val="00B30DDD"/>
    <w:rsid w:val="00B30E55"/>
    <w:rsid w:val="00B30F66"/>
    <w:rsid w:val="00B31045"/>
    <w:rsid w:val="00B310F9"/>
    <w:rsid w:val="00B3119D"/>
    <w:rsid w:val="00B311B8"/>
    <w:rsid w:val="00B31214"/>
    <w:rsid w:val="00B31296"/>
    <w:rsid w:val="00B312E2"/>
    <w:rsid w:val="00B313D0"/>
    <w:rsid w:val="00B31401"/>
    <w:rsid w:val="00B31459"/>
    <w:rsid w:val="00B31473"/>
    <w:rsid w:val="00B31476"/>
    <w:rsid w:val="00B316B0"/>
    <w:rsid w:val="00B316D6"/>
    <w:rsid w:val="00B3180F"/>
    <w:rsid w:val="00B318FF"/>
    <w:rsid w:val="00B31947"/>
    <w:rsid w:val="00B31974"/>
    <w:rsid w:val="00B3199B"/>
    <w:rsid w:val="00B319DA"/>
    <w:rsid w:val="00B31B3C"/>
    <w:rsid w:val="00B31C8B"/>
    <w:rsid w:val="00B31D90"/>
    <w:rsid w:val="00B31FF7"/>
    <w:rsid w:val="00B3204D"/>
    <w:rsid w:val="00B32068"/>
    <w:rsid w:val="00B320DA"/>
    <w:rsid w:val="00B321AE"/>
    <w:rsid w:val="00B32296"/>
    <w:rsid w:val="00B322F7"/>
    <w:rsid w:val="00B32353"/>
    <w:rsid w:val="00B3235A"/>
    <w:rsid w:val="00B3238C"/>
    <w:rsid w:val="00B326CA"/>
    <w:rsid w:val="00B329D2"/>
    <w:rsid w:val="00B32AF2"/>
    <w:rsid w:val="00B32B9F"/>
    <w:rsid w:val="00B32E02"/>
    <w:rsid w:val="00B32FC0"/>
    <w:rsid w:val="00B3304C"/>
    <w:rsid w:val="00B330AA"/>
    <w:rsid w:val="00B331A8"/>
    <w:rsid w:val="00B33375"/>
    <w:rsid w:val="00B333B2"/>
    <w:rsid w:val="00B33508"/>
    <w:rsid w:val="00B3358F"/>
    <w:rsid w:val="00B335E2"/>
    <w:rsid w:val="00B335F9"/>
    <w:rsid w:val="00B33615"/>
    <w:rsid w:val="00B337AA"/>
    <w:rsid w:val="00B3385B"/>
    <w:rsid w:val="00B33944"/>
    <w:rsid w:val="00B33A0F"/>
    <w:rsid w:val="00B33A9E"/>
    <w:rsid w:val="00B33BAE"/>
    <w:rsid w:val="00B33DD0"/>
    <w:rsid w:val="00B33E37"/>
    <w:rsid w:val="00B33EC1"/>
    <w:rsid w:val="00B33F22"/>
    <w:rsid w:val="00B33FE0"/>
    <w:rsid w:val="00B34098"/>
    <w:rsid w:val="00B340AA"/>
    <w:rsid w:val="00B3410A"/>
    <w:rsid w:val="00B34199"/>
    <w:rsid w:val="00B34257"/>
    <w:rsid w:val="00B34289"/>
    <w:rsid w:val="00B342AD"/>
    <w:rsid w:val="00B342C8"/>
    <w:rsid w:val="00B343A4"/>
    <w:rsid w:val="00B343E9"/>
    <w:rsid w:val="00B34405"/>
    <w:rsid w:val="00B3457A"/>
    <w:rsid w:val="00B34668"/>
    <w:rsid w:val="00B34782"/>
    <w:rsid w:val="00B34792"/>
    <w:rsid w:val="00B347D6"/>
    <w:rsid w:val="00B3488D"/>
    <w:rsid w:val="00B34A46"/>
    <w:rsid w:val="00B34A50"/>
    <w:rsid w:val="00B34B45"/>
    <w:rsid w:val="00B34C2D"/>
    <w:rsid w:val="00B34DC3"/>
    <w:rsid w:val="00B34E8A"/>
    <w:rsid w:val="00B34F7F"/>
    <w:rsid w:val="00B34F90"/>
    <w:rsid w:val="00B350CE"/>
    <w:rsid w:val="00B35239"/>
    <w:rsid w:val="00B35303"/>
    <w:rsid w:val="00B353F3"/>
    <w:rsid w:val="00B353F7"/>
    <w:rsid w:val="00B35426"/>
    <w:rsid w:val="00B35635"/>
    <w:rsid w:val="00B357B4"/>
    <w:rsid w:val="00B3583D"/>
    <w:rsid w:val="00B35848"/>
    <w:rsid w:val="00B35966"/>
    <w:rsid w:val="00B359C6"/>
    <w:rsid w:val="00B35AA0"/>
    <w:rsid w:val="00B35ADC"/>
    <w:rsid w:val="00B35AF2"/>
    <w:rsid w:val="00B35B32"/>
    <w:rsid w:val="00B35BC0"/>
    <w:rsid w:val="00B35C28"/>
    <w:rsid w:val="00B35C3B"/>
    <w:rsid w:val="00B35D4D"/>
    <w:rsid w:val="00B35D96"/>
    <w:rsid w:val="00B35DA0"/>
    <w:rsid w:val="00B35E50"/>
    <w:rsid w:val="00B35E91"/>
    <w:rsid w:val="00B35EA8"/>
    <w:rsid w:val="00B35F09"/>
    <w:rsid w:val="00B35FD7"/>
    <w:rsid w:val="00B35FE7"/>
    <w:rsid w:val="00B36066"/>
    <w:rsid w:val="00B360B2"/>
    <w:rsid w:val="00B361A7"/>
    <w:rsid w:val="00B36255"/>
    <w:rsid w:val="00B3639B"/>
    <w:rsid w:val="00B363D6"/>
    <w:rsid w:val="00B363DC"/>
    <w:rsid w:val="00B364FB"/>
    <w:rsid w:val="00B366DE"/>
    <w:rsid w:val="00B36863"/>
    <w:rsid w:val="00B3687E"/>
    <w:rsid w:val="00B36A23"/>
    <w:rsid w:val="00B36A2A"/>
    <w:rsid w:val="00B36B3F"/>
    <w:rsid w:val="00B36C2F"/>
    <w:rsid w:val="00B36CAE"/>
    <w:rsid w:val="00B36CDF"/>
    <w:rsid w:val="00B36D74"/>
    <w:rsid w:val="00B36D87"/>
    <w:rsid w:val="00B36E81"/>
    <w:rsid w:val="00B36EA5"/>
    <w:rsid w:val="00B370AB"/>
    <w:rsid w:val="00B372A3"/>
    <w:rsid w:val="00B3731A"/>
    <w:rsid w:val="00B373B5"/>
    <w:rsid w:val="00B37551"/>
    <w:rsid w:val="00B37555"/>
    <w:rsid w:val="00B377D9"/>
    <w:rsid w:val="00B37839"/>
    <w:rsid w:val="00B37866"/>
    <w:rsid w:val="00B3789D"/>
    <w:rsid w:val="00B378B5"/>
    <w:rsid w:val="00B378C2"/>
    <w:rsid w:val="00B37A72"/>
    <w:rsid w:val="00B37B92"/>
    <w:rsid w:val="00B37C53"/>
    <w:rsid w:val="00B37DD7"/>
    <w:rsid w:val="00B37DE0"/>
    <w:rsid w:val="00B37ECD"/>
    <w:rsid w:val="00B37F2F"/>
    <w:rsid w:val="00B37F3C"/>
    <w:rsid w:val="00B3F886"/>
    <w:rsid w:val="00B40019"/>
    <w:rsid w:val="00B400DC"/>
    <w:rsid w:val="00B40125"/>
    <w:rsid w:val="00B40364"/>
    <w:rsid w:val="00B403A9"/>
    <w:rsid w:val="00B40405"/>
    <w:rsid w:val="00B404AE"/>
    <w:rsid w:val="00B404B4"/>
    <w:rsid w:val="00B40508"/>
    <w:rsid w:val="00B4060F"/>
    <w:rsid w:val="00B40833"/>
    <w:rsid w:val="00B4084A"/>
    <w:rsid w:val="00B4087A"/>
    <w:rsid w:val="00B408B2"/>
    <w:rsid w:val="00B40A79"/>
    <w:rsid w:val="00B40CC8"/>
    <w:rsid w:val="00B40D30"/>
    <w:rsid w:val="00B40D3A"/>
    <w:rsid w:val="00B40DBA"/>
    <w:rsid w:val="00B40E1E"/>
    <w:rsid w:val="00B410AE"/>
    <w:rsid w:val="00B41187"/>
    <w:rsid w:val="00B411C4"/>
    <w:rsid w:val="00B412FB"/>
    <w:rsid w:val="00B413F4"/>
    <w:rsid w:val="00B4144B"/>
    <w:rsid w:val="00B4146F"/>
    <w:rsid w:val="00B414D9"/>
    <w:rsid w:val="00B4154F"/>
    <w:rsid w:val="00B415C4"/>
    <w:rsid w:val="00B416E5"/>
    <w:rsid w:val="00B41716"/>
    <w:rsid w:val="00B41726"/>
    <w:rsid w:val="00B418D9"/>
    <w:rsid w:val="00B41A3D"/>
    <w:rsid w:val="00B41A5A"/>
    <w:rsid w:val="00B41B68"/>
    <w:rsid w:val="00B41B81"/>
    <w:rsid w:val="00B41BAC"/>
    <w:rsid w:val="00B41D32"/>
    <w:rsid w:val="00B41DC8"/>
    <w:rsid w:val="00B41EA4"/>
    <w:rsid w:val="00B42008"/>
    <w:rsid w:val="00B42183"/>
    <w:rsid w:val="00B4220A"/>
    <w:rsid w:val="00B42228"/>
    <w:rsid w:val="00B4224E"/>
    <w:rsid w:val="00B42348"/>
    <w:rsid w:val="00B4235A"/>
    <w:rsid w:val="00B4244F"/>
    <w:rsid w:val="00B424D4"/>
    <w:rsid w:val="00B424E2"/>
    <w:rsid w:val="00B42530"/>
    <w:rsid w:val="00B427F8"/>
    <w:rsid w:val="00B429C4"/>
    <w:rsid w:val="00B42AD2"/>
    <w:rsid w:val="00B42B16"/>
    <w:rsid w:val="00B42B5C"/>
    <w:rsid w:val="00B42B8F"/>
    <w:rsid w:val="00B42BEE"/>
    <w:rsid w:val="00B42C7B"/>
    <w:rsid w:val="00B42D20"/>
    <w:rsid w:val="00B42D31"/>
    <w:rsid w:val="00B42D34"/>
    <w:rsid w:val="00B42D3E"/>
    <w:rsid w:val="00B42D4C"/>
    <w:rsid w:val="00B42E9F"/>
    <w:rsid w:val="00B42EB9"/>
    <w:rsid w:val="00B42F04"/>
    <w:rsid w:val="00B42F6B"/>
    <w:rsid w:val="00B431B5"/>
    <w:rsid w:val="00B431CC"/>
    <w:rsid w:val="00B43201"/>
    <w:rsid w:val="00B432CB"/>
    <w:rsid w:val="00B43411"/>
    <w:rsid w:val="00B4345A"/>
    <w:rsid w:val="00B43470"/>
    <w:rsid w:val="00B4347E"/>
    <w:rsid w:val="00B43704"/>
    <w:rsid w:val="00B437B1"/>
    <w:rsid w:val="00B4388C"/>
    <w:rsid w:val="00B438BE"/>
    <w:rsid w:val="00B43959"/>
    <w:rsid w:val="00B43969"/>
    <w:rsid w:val="00B43A32"/>
    <w:rsid w:val="00B43A38"/>
    <w:rsid w:val="00B43A80"/>
    <w:rsid w:val="00B43B89"/>
    <w:rsid w:val="00B43B9D"/>
    <w:rsid w:val="00B43BE7"/>
    <w:rsid w:val="00B43C14"/>
    <w:rsid w:val="00B43C37"/>
    <w:rsid w:val="00B43D2A"/>
    <w:rsid w:val="00B44087"/>
    <w:rsid w:val="00B440A2"/>
    <w:rsid w:val="00B44104"/>
    <w:rsid w:val="00B4421A"/>
    <w:rsid w:val="00B44431"/>
    <w:rsid w:val="00B4444B"/>
    <w:rsid w:val="00B445CC"/>
    <w:rsid w:val="00B445CE"/>
    <w:rsid w:val="00B445D5"/>
    <w:rsid w:val="00B4460D"/>
    <w:rsid w:val="00B4461A"/>
    <w:rsid w:val="00B44847"/>
    <w:rsid w:val="00B44960"/>
    <w:rsid w:val="00B44A30"/>
    <w:rsid w:val="00B44A85"/>
    <w:rsid w:val="00B44AFD"/>
    <w:rsid w:val="00B44AFF"/>
    <w:rsid w:val="00B44B71"/>
    <w:rsid w:val="00B44C59"/>
    <w:rsid w:val="00B44C97"/>
    <w:rsid w:val="00B44CC5"/>
    <w:rsid w:val="00B44CFF"/>
    <w:rsid w:val="00B44D37"/>
    <w:rsid w:val="00B44D89"/>
    <w:rsid w:val="00B44E31"/>
    <w:rsid w:val="00B44E9A"/>
    <w:rsid w:val="00B44F81"/>
    <w:rsid w:val="00B44FDE"/>
    <w:rsid w:val="00B45015"/>
    <w:rsid w:val="00B45075"/>
    <w:rsid w:val="00B451A0"/>
    <w:rsid w:val="00B4529D"/>
    <w:rsid w:val="00B452C5"/>
    <w:rsid w:val="00B452F1"/>
    <w:rsid w:val="00B45315"/>
    <w:rsid w:val="00B4537C"/>
    <w:rsid w:val="00B45391"/>
    <w:rsid w:val="00B45435"/>
    <w:rsid w:val="00B45576"/>
    <w:rsid w:val="00B455AE"/>
    <w:rsid w:val="00B4566C"/>
    <w:rsid w:val="00B4568C"/>
    <w:rsid w:val="00B456C1"/>
    <w:rsid w:val="00B45743"/>
    <w:rsid w:val="00B4576B"/>
    <w:rsid w:val="00B457F5"/>
    <w:rsid w:val="00B45831"/>
    <w:rsid w:val="00B45839"/>
    <w:rsid w:val="00B45877"/>
    <w:rsid w:val="00B4591D"/>
    <w:rsid w:val="00B45A05"/>
    <w:rsid w:val="00B45A87"/>
    <w:rsid w:val="00B45ACC"/>
    <w:rsid w:val="00B45C8C"/>
    <w:rsid w:val="00B45CA3"/>
    <w:rsid w:val="00B45D84"/>
    <w:rsid w:val="00B45D96"/>
    <w:rsid w:val="00B45DC7"/>
    <w:rsid w:val="00B45E80"/>
    <w:rsid w:val="00B4625D"/>
    <w:rsid w:val="00B4629C"/>
    <w:rsid w:val="00B46350"/>
    <w:rsid w:val="00B4642C"/>
    <w:rsid w:val="00B4667D"/>
    <w:rsid w:val="00B466D6"/>
    <w:rsid w:val="00B46735"/>
    <w:rsid w:val="00B46784"/>
    <w:rsid w:val="00B468AC"/>
    <w:rsid w:val="00B468E3"/>
    <w:rsid w:val="00B46A85"/>
    <w:rsid w:val="00B46AB9"/>
    <w:rsid w:val="00B46B96"/>
    <w:rsid w:val="00B46C47"/>
    <w:rsid w:val="00B46CB5"/>
    <w:rsid w:val="00B46CE5"/>
    <w:rsid w:val="00B46D14"/>
    <w:rsid w:val="00B46DF3"/>
    <w:rsid w:val="00B4703C"/>
    <w:rsid w:val="00B47070"/>
    <w:rsid w:val="00B470BD"/>
    <w:rsid w:val="00B47123"/>
    <w:rsid w:val="00B4712B"/>
    <w:rsid w:val="00B4712F"/>
    <w:rsid w:val="00B471DE"/>
    <w:rsid w:val="00B4736B"/>
    <w:rsid w:val="00B474E1"/>
    <w:rsid w:val="00B47512"/>
    <w:rsid w:val="00B4753B"/>
    <w:rsid w:val="00B47548"/>
    <w:rsid w:val="00B4777C"/>
    <w:rsid w:val="00B4790A"/>
    <w:rsid w:val="00B47AD7"/>
    <w:rsid w:val="00B47B38"/>
    <w:rsid w:val="00B47BB6"/>
    <w:rsid w:val="00B47BCB"/>
    <w:rsid w:val="00B47C32"/>
    <w:rsid w:val="00B47DBC"/>
    <w:rsid w:val="00B47E08"/>
    <w:rsid w:val="00B47E0B"/>
    <w:rsid w:val="00B47E5F"/>
    <w:rsid w:val="00B4CFDC"/>
    <w:rsid w:val="00B5003C"/>
    <w:rsid w:val="00B50107"/>
    <w:rsid w:val="00B50139"/>
    <w:rsid w:val="00B50260"/>
    <w:rsid w:val="00B502D5"/>
    <w:rsid w:val="00B50313"/>
    <w:rsid w:val="00B50492"/>
    <w:rsid w:val="00B50550"/>
    <w:rsid w:val="00B505E7"/>
    <w:rsid w:val="00B5072B"/>
    <w:rsid w:val="00B5076B"/>
    <w:rsid w:val="00B50787"/>
    <w:rsid w:val="00B509CD"/>
    <w:rsid w:val="00B509DA"/>
    <w:rsid w:val="00B50A33"/>
    <w:rsid w:val="00B50C56"/>
    <w:rsid w:val="00B50D33"/>
    <w:rsid w:val="00B50EB7"/>
    <w:rsid w:val="00B50EC6"/>
    <w:rsid w:val="00B50F16"/>
    <w:rsid w:val="00B50F92"/>
    <w:rsid w:val="00B50FA6"/>
    <w:rsid w:val="00B510EE"/>
    <w:rsid w:val="00B510FD"/>
    <w:rsid w:val="00B51188"/>
    <w:rsid w:val="00B5125B"/>
    <w:rsid w:val="00B51407"/>
    <w:rsid w:val="00B51473"/>
    <w:rsid w:val="00B51482"/>
    <w:rsid w:val="00B514EF"/>
    <w:rsid w:val="00B515AD"/>
    <w:rsid w:val="00B51612"/>
    <w:rsid w:val="00B51838"/>
    <w:rsid w:val="00B518CB"/>
    <w:rsid w:val="00B519B7"/>
    <w:rsid w:val="00B519F8"/>
    <w:rsid w:val="00B51A0B"/>
    <w:rsid w:val="00B51A3F"/>
    <w:rsid w:val="00B51ACA"/>
    <w:rsid w:val="00B51C24"/>
    <w:rsid w:val="00B51D3F"/>
    <w:rsid w:val="00B51ED3"/>
    <w:rsid w:val="00B51F3C"/>
    <w:rsid w:val="00B52060"/>
    <w:rsid w:val="00B520E9"/>
    <w:rsid w:val="00B52254"/>
    <w:rsid w:val="00B522B4"/>
    <w:rsid w:val="00B523EC"/>
    <w:rsid w:val="00B52419"/>
    <w:rsid w:val="00B5241D"/>
    <w:rsid w:val="00B5244D"/>
    <w:rsid w:val="00B524BE"/>
    <w:rsid w:val="00B5254F"/>
    <w:rsid w:val="00B52641"/>
    <w:rsid w:val="00B526BA"/>
    <w:rsid w:val="00B52743"/>
    <w:rsid w:val="00B52784"/>
    <w:rsid w:val="00B527F1"/>
    <w:rsid w:val="00B528B8"/>
    <w:rsid w:val="00B52932"/>
    <w:rsid w:val="00B529F8"/>
    <w:rsid w:val="00B52AC5"/>
    <w:rsid w:val="00B52B25"/>
    <w:rsid w:val="00B52B48"/>
    <w:rsid w:val="00B52C7D"/>
    <w:rsid w:val="00B52EAA"/>
    <w:rsid w:val="00B52FA5"/>
    <w:rsid w:val="00B5317A"/>
    <w:rsid w:val="00B531D6"/>
    <w:rsid w:val="00B5323B"/>
    <w:rsid w:val="00B53366"/>
    <w:rsid w:val="00B53491"/>
    <w:rsid w:val="00B53515"/>
    <w:rsid w:val="00B5361C"/>
    <w:rsid w:val="00B536BB"/>
    <w:rsid w:val="00B53702"/>
    <w:rsid w:val="00B53800"/>
    <w:rsid w:val="00B5380C"/>
    <w:rsid w:val="00B5382B"/>
    <w:rsid w:val="00B53955"/>
    <w:rsid w:val="00B53A0A"/>
    <w:rsid w:val="00B53A37"/>
    <w:rsid w:val="00B53AB6"/>
    <w:rsid w:val="00B53ADC"/>
    <w:rsid w:val="00B53CAD"/>
    <w:rsid w:val="00B53DDD"/>
    <w:rsid w:val="00B53DF7"/>
    <w:rsid w:val="00B53F31"/>
    <w:rsid w:val="00B53F3B"/>
    <w:rsid w:val="00B53FCE"/>
    <w:rsid w:val="00B53FFF"/>
    <w:rsid w:val="00B540B4"/>
    <w:rsid w:val="00B540C3"/>
    <w:rsid w:val="00B54162"/>
    <w:rsid w:val="00B541B6"/>
    <w:rsid w:val="00B5440D"/>
    <w:rsid w:val="00B54415"/>
    <w:rsid w:val="00B544F6"/>
    <w:rsid w:val="00B5458E"/>
    <w:rsid w:val="00B545C4"/>
    <w:rsid w:val="00B545FD"/>
    <w:rsid w:val="00B546B3"/>
    <w:rsid w:val="00B5484E"/>
    <w:rsid w:val="00B54870"/>
    <w:rsid w:val="00B548EB"/>
    <w:rsid w:val="00B549C4"/>
    <w:rsid w:val="00B54A44"/>
    <w:rsid w:val="00B54AFB"/>
    <w:rsid w:val="00B54BCA"/>
    <w:rsid w:val="00B54C23"/>
    <w:rsid w:val="00B54C4B"/>
    <w:rsid w:val="00B54C82"/>
    <w:rsid w:val="00B54CD9"/>
    <w:rsid w:val="00B54E0F"/>
    <w:rsid w:val="00B54E70"/>
    <w:rsid w:val="00B54EEC"/>
    <w:rsid w:val="00B54EFA"/>
    <w:rsid w:val="00B54FC1"/>
    <w:rsid w:val="00B55074"/>
    <w:rsid w:val="00B5508C"/>
    <w:rsid w:val="00B550AF"/>
    <w:rsid w:val="00B550EE"/>
    <w:rsid w:val="00B5519B"/>
    <w:rsid w:val="00B55257"/>
    <w:rsid w:val="00B552D0"/>
    <w:rsid w:val="00B55375"/>
    <w:rsid w:val="00B553C3"/>
    <w:rsid w:val="00B553E4"/>
    <w:rsid w:val="00B55708"/>
    <w:rsid w:val="00B55727"/>
    <w:rsid w:val="00B5598C"/>
    <w:rsid w:val="00B55AB4"/>
    <w:rsid w:val="00B55ACA"/>
    <w:rsid w:val="00B55BE4"/>
    <w:rsid w:val="00B55D15"/>
    <w:rsid w:val="00B55E43"/>
    <w:rsid w:val="00B55EC8"/>
    <w:rsid w:val="00B5605A"/>
    <w:rsid w:val="00B56063"/>
    <w:rsid w:val="00B560AF"/>
    <w:rsid w:val="00B56282"/>
    <w:rsid w:val="00B5630B"/>
    <w:rsid w:val="00B56367"/>
    <w:rsid w:val="00B56398"/>
    <w:rsid w:val="00B563CC"/>
    <w:rsid w:val="00B563D4"/>
    <w:rsid w:val="00B56502"/>
    <w:rsid w:val="00B566A7"/>
    <w:rsid w:val="00B569F3"/>
    <w:rsid w:val="00B56A24"/>
    <w:rsid w:val="00B56A3E"/>
    <w:rsid w:val="00B56A95"/>
    <w:rsid w:val="00B56B36"/>
    <w:rsid w:val="00B56B54"/>
    <w:rsid w:val="00B56BFA"/>
    <w:rsid w:val="00B56D11"/>
    <w:rsid w:val="00B56D50"/>
    <w:rsid w:val="00B56E8C"/>
    <w:rsid w:val="00B56EC0"/>
    <w:rsid w:val="00B56F74"/>
    <w:rsid w:val="00B57043"/>
    <w:rsid w:val="00B572AE"/>
    <w:rsid w:val="00B5732F"/>
    <w:rsid w:val="00B5736C"/>
    <w:rsid w:val="00B5739A"/>
    <w:rsid w:val="00B5764F"/>
    <w:rsid w:val="00B57673"/>
    <w:rsid w:val="00B5772B"/>
    <w:rsid w:val="00B577E5"/>
    <w:rsid w:val="00B57835"/>
    <w:rsid w:val="00B5783D"/>
    <w:rsid w:val="00B57944"/>
    <w:rsid w:val="00B57B9C"/>
    <w:rsid w:val="00B57BA3"/>
    <w:rsid w:val="00B57BCA"/>
    <w:rsid w:val="00B57BF6"/>
    <w:rsid w:val="00B57D1D"/>
    <w:rsid w:val="00B57DE0"/>
    <w:rsid w:val="00B57E77"/>
    <w:rsid w:val="00B57F43"/>
    <w:rsid w:val="00B57F84"/>
    <w:rsid w:val="00B5A6CE"/>
    <w:rsid w:val="00B6006F"/>
    <w:rsid w:val="00B6007E"/>
    <w:rsid w:val="00B600CA"/>
    <w:rsid w:val="00B601A4"/>
    <w:rsid w:val="00B60250"/>
    <w:rsid w:val="00B604B8"/>
    <w:rsid w:val="00B605D1"/>
    <w:rsid w:val="00B60702"/>
    <w:rsid w:val="00B6070C"/>
    <w:rsid w:val="00B6076E"/>
    <w:rsid w:val="00B60777"/>
    <w:rsid w:val="00B60899"/>
    <w:rsid w:val="00B60A5F"/>
    <w:rsid w:val="00B60A9A"/>
    <w:rsid w:val="00B60C20"/>
    <w:rsid w:val="00B60DA9"/>
    <w:rsid w:val="00B60EF1"/>
    <w:rsid w:val="00B60F0A"/>
    <w:rsid w:val="00B60F19"/>
    <w:rsid w:val="00B60F84"/>
    <w:rsid w:val="00B61232"/>
    <w:rsid w:val="00B61294"/>
    <w:rsid w:val="00B612E7"/>
    <w:rsid w:val="00B614A8"/>
    <w:rsid w:val="00B615FB"/>
    <w:rsid w:val="00B61656"/>
    <w:rsid w:val="00B61705"/>
    <w:rsid w:val="00B6172C"/>
    <w:rsid w:val="00B6176F"/>
    <w:rsid w:val="00B617C5"/>
    <w:rsid w:val="00B617F4"/>
    <w:rsid w:val="00B617F9"/>
    <w:rsid w:val="00B6194A"/>
    <w:rsid w:val="00B6195D"/>
    <w:rsid w:val="00B61B93"/>
    <w:rsid w:val="00B61C4F"/>
    <w:rsid w:val="00B61D5B"/>
    <w:rsid w:val="00B61F43"/>
    <w:rsid w:val="00B61FDC"/>
    <w:rsid w:val="00B61FF0"/>
    <w:rsid w:val="00B62021"/>
    <w:rsid w:val="00B62026"/>
    <w:rsid w:val="00B620A7"/>
    <w:rsid w:val="00B620B7"/>
    <w:rsid w:val="00B620FF"/>
    <w:rsid w:val="00B62228"/>
    <w:rsid w:val="00B622C9"/>
    <w:rsid w:val="00B62308"/>
    <w:rsid w:val="00B62508"/>
    <w:rsid w:val="00B6265B"/>
    <w:rsid w:val="00B62699"/>
    <w:rsid w:val="00B626D0"/>
    <w:rsid w:val="00B62785"/>
    <w:rsid w:val="00B62786"/>
    <w:rsid w:val="00B62810"/>
    <w:rsid w:val="00B62838"/>
    <w:rsid w:val="00B6284E"/>
    <w:rsid w:val="00B6286A"/>
    <w:rsid w:val="00B62884"/>
    <w:rsid w:val="00B628F2"/>
    <w:rsid w:val="00B62973"/>
    <w:rsid w:val="00B629BC"/>
    <w:rsid w:val="00B62A1B"/>
    <w:rsid w:val="00B62A9A"/>
    <w:rsid w:val="00B62C83"/>
    <w:rsid w:val="00B62EEE"/>
    <w:rsid w:val="00B62F4B"/>
    <w:rsid w:val="00B62FA0"/>
    <w:rsid w:val="00B62FEA"/>
    <w:rsid w:val="00B62FEE"/>
    <w:rsid w:val="00B6300B"/>
    <w:rsid w:val="00B63023"/>
    <w:rsid w:val="00B634F6"/>
    <w:rsid w:val="00B63565"/>
    <w:rsid w:val="00B63754"/>
    <w:rsid w:val="00B63820"/>
    <w:rsid w:val="00B6382E"/>
    <w:rsid w:val="00B6387D"/>
    <w:rsid w:val="00B63977"/>
    <w:rsid w:val="00B639D7"/>
    <w:rsid w:val="00B63A39"/>
    <w:rsid w:val="00B63A9D"/>
    <w:rsid w:val="00B63AAD"/>
    <w:rsid w:val="00B63B02"/>
    <w:rsid w:val="00B63B9C"/>
    <w:rsid w:val="00B63D4E"/>
    <w:rsid w:val="00B63DA3"/>
    <w:rsid w:val="00B63DDA"/>
    <w:rsid w:val="00B63E48"/>
    <w:rsid w:val="00B63EDB"/>
    <w:rsid w:val="00B63F37"/>
    <w:rsid w:val="00B63F90"/>
    <w:rsid w:val="00B63FB0"/>
    <w:rsid w:val="00B63FCC"/>
    <w:rsid w:val="00B6403C"/>
    <w:rsid w:val="00B640B5"/>
    <w:rsid w:val="00B640F5"/>
    <w:rsid w:val="00B6419D"/>
    <w:rsid w:val="00B642A3"/>
    <w:rsid w:val="00B6430A"/>
    <w:rsid w:val="00B643EA"/>
    <w:rsid w:val="00B64506"/>
    <w:rsid w:val="00B64585"/>
    <w:rsid w:val="00B64685"/>
    <w:rsid w:val="00B64701"/>
    <w:rsid w:val="00B64768"/>
    <w:rsid w:val="00B64837"/>
    <w:rsid w:val="00B648C7"/>
    <w:rsid w:val="00B64AC8"/>
    <w:rsid w:val="00B64AE8"/>
    <w:rsid w:val="00B64AF1"/>
    <w:rsid w:val="00B64E21"/>
    <w:rsid w:val="00B64F0D"/>
    <w:rsid w:val="00B64F3D"/>
    <w:rsid w:val="00B64FA1"/>
    <w:rsid w:val="00B651DC"/>
    <w:rsid w:val="00B651DF"/>
    <w:rsid w:val="00B65236"/>
    <w:rsid w:val="00B6525C"/>
    <w:rsid w:val="00B652D3"/>
    <w:rsid w:val="00B65355"/>
    <w:rsid w:val="00B65382"/>
    <w:rsid w:val="00B6539A"/>
    <w:rsid w:val="00B6549C"/>
    <w:rsid w:val="00B65557"/>
    <w:rsid w:val="00B65845"/>
    <w:rsid w:val="00B6587D"/>
    <w:rsid w:val="00B658C3"/>
    <w:rsid w:val="00B658CF"/>
    <w:rsid w:val="00B658D4"/>
    <w:rsid w:val="00B6598E"/>
    <w:rsid w:val="00B659A2"/>
    <w:rsid w:val="00B65A6E"/>
    <w:rsid w:val="00B65AB7"/>
    <w:rsid w:val="00B65AC1"/>
    <w:rsid w:val="00B65AC2"/>
    <w:rsid w:val="00B65C19"/>
    <w:rsid w:val="00B65C6B"/>
    <w:rsid w:val="00B65E52"/>
    <w:rsid w:val="00B65ED6"/>
    <w:rsid w:val="00B65F04"/>
    <w:rsid w:val="00B65FC5"/>
    <w:rsid w:val="00B65FC9"/>
    <w:rsid w:val="00B65FCB"/>
    <w:rsid w:val="00B6604B"/>
    <w:rsid w:val="00B66055"/>
    <w:rsid w:val="00B660C6"/>
    <w:rsid w:val="00B660FC"/>
    <w:rsid w:val="00B6618F"/>
    <w:rsid w:val="00B661D2"/>
    <w:rsid w:val="00B66285"/>
    <w:rsid w:val="00B662EE"/>
    <w:rsid w:val="00B6635E"/>
    <w:rsid w:val="00B663D4"/>
    <w:rsid w:val="00B6657E"/>
    <w:rsid w:val="00B665D9"/>
    <w:rsid w:val="00B666A9"/>
    <w:rsid w:val="00B666EE"/>
    <w:rsid w:val="00B6672D"/>
    <w:rsid w:val="00B66795"/>
    <w:rsid w:val="00B667F8"/>
    <w:rsid w:val="00B668CC"/>
    <w:rsid w:val="00B669A5"/>
    <w:rsid w:val="00B669BE"/>
    <w:rsid w:val="00B66A26"/>
    <w:rsid w:val="00B66BBD"/>
    <w:rsid w:val="00B66BF2"/>
    <w:rsid w:val="00B66E8F"/>
    <w:rsid w:val="00B66ECA"/>
    <w:rsid w:val="00B67037"/>
    <w:rsid w:val="00B671A0"/>
    <w:rsid w:val="00B672C9"/>
    <w:rsid w:val="00B672CB"/>
    <w:rsid w:val="00B6744E"/>
    <w:rsid w:val="00B674EA"/>
    <w:rsid w:val="00B674FC"/>
    <w:rsid w:val="00B6752E"/>
    <w:rsid w:val="00B67567"/>
    <w:rsid w:val="00B6768F"/>
    <w:rsid w:val="00B6772B"/>
    <w:rsid w:val="00B678A5"/>
    <w:rsid w:val="00B67A34"/>
    <w:rsid w:val="00B67C16"/>
    <w:rsid w:val="00B67D4A"/>
    <w:rsid w:val="00B67DD8"/>
    <w:rsid w:val="00B67EF8"/>
    <w:rsid w:val="00B700C8"/>
    <w:rsid w:val="00B700F6"/>
    <w:rsid w:val="00B70112"/>
    <w:rsid w:val="00B7016D"/>
    <w:rsid w:val="00B70175"/>
    <w:rsid w:val="00B701B7"/>
    <w:rsid w:val="00B701DF"/>
    <w:rsid w:val="00B70253"/>
    <w:rsid w:val="00B702D9"/>
    <w:rsid w:val="00B70314"/>
    <w:rsid w:val="00B704D8"/>
    <w:rsid w:val="00B704F8"/>
    <w:rsid w:val="00B7056D"/>
    <w:rsid w:val="00B705D5"/>
    <w:rsid w:val="00B70615"/>
    <w:rsid w:val="00B70654"/>
    <w:rsid w:val="00B70719"/>
    <w:rsid w:val="00B70825"/>
    <w:rsid w:val="00B7085C"/>
    <w:rsid w:val="00B70862"/>
    <w:rsid w:val="00B70904"/>
    <w:rsid w:val="00B70943"/>
    <w:rsid w:val="00B7095A"/>
    <w:rsid w:val="00B70A21"/>
    <w:rsid w:val="00B70A25"/>
    <w:rsid w:val="00B70AFE"/>
    <w:rsid w:val="00B70C9F"/>
    <w:rsid w:val="00B70CEA"/>
    <w:rsid w:val="00B70D4C"/>
    <w:rsid w:val="00B70DFF"/>
    <w:rsid w:val="00B70E86"/>
    <w:rsid w:val="00B70EAB"/>
    <w:rsid w:val="00B70FA3"/>
    <w:rsid w:val="00B71046"/>
    <w:rsid w:val="00B713C1"/>
    <w:rsid w:val="00B7148D"/>
    <w:rsid w:val="00B714EB"/>
    <w:rsid w:val="00B7160C"/>
    <w:rsid w:val="00B716A2"/>
    <w:rsid w:val="00B717E9"/>
    <w:rsid w:val="00B71884"/>
    <w:rsid w:val="00B718BC"/>
    <w:rsid w:val="00B71900"/>
    <w:rsid w:val="00B719DA"/>
    <w:rsid w:val="00B719DC"/>
    <w:rsid w:val="00B719F2"/>
    <w:rsid w:val="00B71A2E"/>
    <w:rsid w:val="00B71B69"/>
    <w:rsid w:val="00B71C00"/>
    <w:rsid w:val="00B71C40"/>
    <w:rsid w:val="00B71D53"/>
    <w:rsid w:val="00B71E63"/>
    <w:rsid w:val="00B71EA8"/>
    <w:rsid w:val="00B71F40"/>
    <w:rsid w:val="00B7205C"/>
    <w:rsid w:val="00B721C1"/>
    <w:rsid w:val="00B721DF"/>
    <w:rsid w:val="00B7223B"/>
    <w:rsid w:val="00B722D3"/>
    <w:rsid w:val="00B72389"/>
    <w:rsid w:val="00B723A7"/>
    <w:rsid w:val="00B7242D"/>
    <w:rsid w:val="00B72509"/>
    <w:rsid w:val="00B7253D"/>
    <w:rsid w:val="00B7257A"/>
    <w:rsid w:val="00B72594"/>
    <w:rsid w:val="00B7262E"/>
    <w:rsid w:val="00B726A9"/>
    <w:rsid w:val="00B728B5"/>
    <w:rsid w:val="00B728DE"/>
    <w:rsid w:val="00B729A7"/>
    <w:rsid w:val="00B72C0A"/>
    <w:rsid w:val="00B72D3F"/>
    <w:rsid w:val="00B72DE6"/>
    <w:rsid w:val="00B72E58"/>
    <w:rsid w:val="00B72F19"/>
    <w:rsid w:val="00B72FAE"/>
    <w:rsid w:val="00B72FB6"/>
    <w:rsid w:val="00B72FCC"/>
    <w:rsid w:val="00B73054"/>
    <w:rsid w:val="00B73304"/>
    <w:rsid w:val="00B7338D"/>
    <w:rsid w:val="00B733BD"/>
    <w:rsid w:val="00B73507"/>
    <w:rsid w:val="00B7356C"/>
    <w:rsid w:val="00B73671"/>
    <w:rsid w:val="00B73B72"/>
    <w:rsid w:val="00B73E84"/>
    <w:rsid w:val="00B73E87"/>
    <w:rsid w:val="00B73ECA"/>
    <w:rsid w:val="00B73FD1"/>
    <w:rsid w:val="00B741F1"/>
    <w:rsid w:val="00B742FB"/>
    <w:rsid w:val="00B74309"/>
    <w:rsid w:val="00B743CA"/>
    <w:rsid w:val="00B74471"/>
    <w:rsid w:val="00B74511"/>
    <w:rsid w:val="00B745D3"/>
    <w:rsid w:val="00B7466E"/>
    <w:rsid w:val="00B746D2"/>
    <w:rsid w:val="00B7491B"/>
    <w:rsid w:val="00B749E2"/>
    <w:rsid w:val="00B74BCC"/>
    <w:rsid w:val="00B74C0E"/>
    <w:rsid w:val="00B74D73"/>
    <w:rsid w:val="00B74DEE"/>
    <w:rsid w:val="00B74E7D"/>
    <w:rsid w:val="00B74F52"/>
    <w:rsid w:val="00B75038"/>
    <w:rsid w:val="00B75065"/>
    <w:rsid w:val="00B75070"/>
    <w:rsid w:val="00B7507B"/>
    <w:rsid w:val="00B7512F"/>
    <w:rsid w:val="00B75370"/>
    <w:rsid w:val="00B7543B"/>
    <w:rsid w:val="00B75707"/>
    <w:rsid w:val="00B75750"/>
    <w:rsid w:val="00B75758"/>
    <w:rsid w:val="00B75799"/>
    <w:rsid w:val="00B757B0"/>
    <w:rsid w:val="00B758C2"/>
    <w:rsid w:val="00B7591F"/>
    <w:rsid w:val="00B75A01"/>
    <w:rsid w:val="00B75C01"/>
    <w:rsid w:val="00B75C24"/>
    <w:rsid w:val="00B75C90"/>
    <w:rsid w:val="00B75DEB"/>
    <w:rsid w:val="00B75EA2"/>
    <w:rsid w:val="00B75EE9"/>
    <w:rsid w:val="00B75F38"/>
    <w:rsid w:val="00B75F51"/>
    <w:rsid w:val="00B75FB6"/>
    <w:rsid w:val="00B75FC0"/>
    <w:rsid w:val="00B7609F"/>
    <w:rsid w:val="00B761B1"/>
    <w:rsid w:val="00B761BF"/>
    <w:rsid w:val="00B76268"/>
    <w:rsid w:val="00B762DE"/>
    <w:rsid w:val="00B764A3"/>
    <w:rsid w:val="00B76634"/>
    <w:rsid w:val="00B76668"/>
    <w:rsid w:val="00B7667E"/>
    <w:rsid w:val="00B769FD"/>
    <w:rsid w:val="00B76A8E"/>
    <w:rsid w:val="00B76AC1"/>
    <w:rsid w:val="00B76C65"/>
    <w:rsid w:val="00B76D34"/>
    <w:rsid w:val="00B76D44"/>
    <w:rsid w:val="00B76F0B"/>
    <w:rsid w:val="00B76F1A"/>
    <w:rsid w:val="00B77065"/>
    <w:rsid w:val="00B770A6"/>
    <w:rsid w:val="00B77147"/>
    <w:rsid w:val="00B77179"/>
    <w:rsid w:val="00B771B8"/>
    <w:rsid w:val="00B771ED"/>
    <w:rsid w:val="00B771FF"/>
    <w:rsid w:val="00B7747B"/>
    <w:rsid w:val="00B77689"/>
    <w:rsid w:val="00B776A5"/>
    <w:rsid w:val="00B776A6"/>
    <w:rsid w:val="00B776AD"/>
    <w:rsid w:val="00B776C0"/>
    <w:rsid w:val="00B776DE"/>
    <w:rsid w:val="00B77749"/>
    <w:rsid w:val="00B777B5"/>
    <w:rsid w:val="00B7792A"/>
    <w:rsid w:val="00B77967"/>
    <w:rsid w:val="00B77991"/>
    <w:rsid w:val="00B779E2"/>
    <w:rsid w:val="00B77A32"/>
    <w:rsid w:val="00B77B5C"/>
    <w:rsid w:val="00B77C03"/>
    <w:rsid w:val="00B77C5F"/>
    <w:rsid w:val="00B77D31"/>
    <w:rsid w:val="00B77EA4"/>
    <w:rsid w:val="00B77F13"/>
    <w:rsid w:val="00B77FF6"/>
    <w:rsid w:val="00B80157"/>
    <w:rsid w:val="00B80190"/>
    <w:rsid w:val="00B8019F"/>
    <w:rsid w:val="00B80268"/>
    <w:rsid w:val="00B8026B"/>
    <w:rsid w:val="00B802AE"/>
    <w:rsid w:val="00B80302"/>
    <w:rsid w:val="00B803C2"/>
    <w:rsid w:val="00B804B0"/>
    <w:rsid w:val="00B804DF"/>
    <w:rsid w:val="00B804FA"/>
    <w:rsid w:val="00B806F0"/>
    <w:rsid w:val="00B808BE"/>
    <w:rsid w:val="00B809B8"/>
    <w:rsid w:val="00B809D3"/>
    <w:rsid w:val="00B80A0D"/>
    <w:rsid w:val="00B80AF6"/>
    <w:rsid w:val="00B80BCF"/>
    <w:rsid w:val="00B80BF9"/>
    <w:rsid w:val="00B80CB1"/>
    <w:rsid w:val="00B80D24"/>
    <w:rsid w:val="00B80D56"/>
    <w:rsid w:val="00B80D86"/>
    <w:rsid w:val="00B80F8B"/>
    <w:rsid w:val="00B80FA1"/>
    <w:rsid w:val="00B8100E"/>
    <w:rsid w:val="00B811C1"/>
    <w:rsid w:val="00B811DC"/>
    <w:rsid w:val="00B81267"/>
    <w:rsid w:val="00B813FE"/>
    <w:rsid w:val="00B81430"/>
    <w:rsid w:val="00B816AD"/>
    <w:rsid w:val="00B817E5"/>
    <w:rsid w:val="00B819DA"/>
    <w:rsid w:val="00B81AE5"/>
    <w:rsid w:val="00B81C1D"/>
    <w:rsid w:val="00B81C32"/>
    <w:rsid w:val="00B81C51"/>
    <w:rsid w:val="00B81C71"/>
    <w:rsid w:val="00B81E0E"/>
    <w:rsid w:val="00B81EFB"/>
    <w:rsid w:val="00B81F58"/>
    <w:rsid w:val="00B81FD6"/>
    <w:rsid w:val="00B820B8"/>
    <w:rsid w:val="00B8217F"/>
    <w:rsid w:val="00B82326"/>
    <w:rsid w:val="00B82560"/>
    <w:rsid w:val="00B825B6"/>
    <w:rsid w:val="00B825CE"/>
    <w:rsid w:val="00B826D6"/>
    <w:rsid w:val="00B8271B"/>
    <w:rsid w:val="00B8274C"/>
    <w:rsid w:val="00B8279C"/>
    <w:rsid w:val="00B8287C"/>
    <w:rsid w:val="00B828EC"/>
    <w:rsid w:val="00B82920"/>
    <w:rsid w:val="00B8293F"/>
    <w:rsid w:val="00B82986"/>
    <w:rsid w:val="00B82A14"/>
    <w:rsid w:val="00B82B99"/>
    <w:rsid w:val="00B82BA2"/>
    <w:rsid w:val="00B82BE4"/>
    <w:rsid w:val="00B82BFF"/>
    <w:rsid w:val="00B82CAC"/>
    <w:rsid w:val="00B82DA4"/>
    <w:rsid w:val="00B82E81"/>
    <w:rsid w:val="00B82EC5"/>
    <w:rsid w:val="00B82EFC"/>
    <w:rsid w:val="00B832E2"/>
    <w:rsid w:val="00B83364"/>
    <w:rsid w:val="00B834C2"/>
    <w:rsid w:val="00B834CC"/>
    <w:rsid w:val="00B835A1"/>
    <w:rsid w:val="00B835FA"/>
    <w:rsid w:val="00B8361C"/>
    <w:rsid w:val="00B83682"/>
    <w:rsid w:val="00B836CF"/>
    <w:rsid w:val="00B8386F"/>
    <w:rsid w:val="00B8388F"/>
    <w:rsid w:val="00B839D4"/>
    <w:rsid w:val="00B839E2"/>
    <w:rsid w:val="00B83A81"/>
    <w:rsid w:val="00B83AF6"/>
    <w:rsid w:val="00B83BE2"/>
    <w:rsid w:val="00B83C63"/>
    <w:rsid w:val="00B83CFB"/>
    <w:rsid w:val="00B83D5E"/>
    <w:rsid w:val="00B83DB4"/>
    <w:rsid w:val="00B83DDB"/>
    <w:rsid w:val="00B83DFB"/>
    <w:rsid w:val="00B83E73"/>
    <w:rsid w:val="00B83EDF"/>
    <w:rsid w:val="00B83EEB"/>
    <w:rsid w:val="00B83F0A"/>
    <w:rsid w:val="00B84009"/>
    <w:rsid w:val="00B84097"/>
    <w:rsid w:val="00B840D9"/>
    <w:rsid w:val="00B84130"/>
    <w:rsid w:val="00B84224"/>
    <w:rsid w:val="00B84331"/>
    <w:rsid w:val="00B84369"/>
    <w:rsid w:val="00B84377"/>
    <w:rsid w:val="00B844AF"/>
    <w:rsid w:val="00B8460A"/>
    <w:rsid w:val="00B84667"/>
    <w:rsid w:val="00B84690"/>
    <w:rsid w:val="00B846FC"/>
    <w:rsid w:val="00B8473D"/>
    <w:rsid w:val="00B84783"/>
    <w:rsid w:val="00B84839"/>
    <w:rsid w:val="00B8485E"/>
    <w:rsid w:val="00B84878"/>
    <w:rsid w:val="00B849BD"/>
    <w:rsid w:val="00B84A47"/>
    <w:rsid w:val="00B84B12"/>
    <w:rsid w:val="00B84BED"/>
    <w:rsid w:val="00B84C08"/>
    <w:rsid w:val="00B84C8E"/>
    <w:rsid w:val="00B84CBE"/>
    <w:rsid w:val="00B84D10"/>
    <w:rsid w:val="00B84D2C"/>
    <w:rsid w:val="00B84D85"/>
    <w:rsid w:val="00B84D8A"/>
    <w:rsid w:val="00B84D95"/>
    <w:rsid w:val="00B84DB7"/>
    <w:rsid w:val="00B84E47"/>
    <w:rsid w:val="00B84E61"/>
    <w:rsid w:val="00B84ED1"/>
    <w:rsid w:val="00B84F38"/>
    <w:rsid w:val="00B84F55"/>
    <w:rsid w:val="00B84FBA"/>
    <w:rsid w:val="00B8504E"/>
    <w:rsid w:val="00B85075"/>
    <w:rsid w:val="00B850A2"/>
    <w:rsid w:val="00B850E0"/>
    <w:rsid w:val="00B8514E"/>
    <w:rsid w:val="00B851A0"/>
    <w:rsid w:val="00B851E8"/>
    <w:rsid w:val="00B85341"/>
    <w:rsid w:val="00B85392"/>
    <w:rsid w:val="00B853B4"/>
    <w:rsid w:val="00B853F1"/>
    <w:rsid w:val="00B85474"/>
    <w:rsid w:val="00B85597"/>
    <w:rsid w:val="00B85611"/>
    <w:rsid w:val="00B85627"/>
    <w:rsid w:val="00B85660"/>
    <w:rsid w:val="00B856CD"/>
    <w:rsid w:val="00B85779"/>
    <w:rsid w:val="00B8587E"/>
    <w:rsid w:val="00B859FD"/>
    <w:rsid w:val="00B85A10"/>
    <w:rsid w:val="00B85C35"/>
    <w:rsid w:val="00B85D22"/>
    <w:rsid w:val="00B85E3F"/>
    <w:rsid w:val="00B85E88"/>
    <w:rsid w:val="00B85F0C"/>
    <w:rsid w:val="00B85F38"/>
    <w:rsid w:val="00B86103"/>
    <w:rsid w:val="00B86142"/>
    <w:rsid w:val="00B8623A"/>
    <w:rsid w:val="00B862E8"/>
    <w:rsid w:val="00B86374"/>
    <w:rsid w:val="00B863D7"/>
    <w:rsid w:val="00B86427"/>
    <w:rsid w:val="00B8650D"/>
    <w:rsid w:val="00B86516"/>
    <w:rsid w:val="00B867A6"/>
    <w:rsid w:val="00B86944"/>
    <w:rsid w:val="00B869C0"/>
    <w:rsid w:val="00B86A4E"/>
    <w:rsid w:val="00B86B7E"/>
    <w:rsid w:val="00B86C6B"/>
    <w:rsid w:val="00B86DEF"/>
    <w:rsid w:val="00B86FE1"/>
    <w:rsid w:val="00B870BF"/>
    <w:rsid w:val="00B873F0"/>
    <w:rsid w:val="00B873FF"/>
    <w:rsid w:val="00B87496"/>
    <w:rsid w:val="00B87529"/>
    <w:rsid w:val="00B87548"/>
    <w:rsid w:val="00B87741"/>
    <w:rsid w:val="00B877A7"/>
    <w:rsid w:val="00B877D5"/>
    <w:rsid w:val="00B87911"/>
    <w:rsid w:val="00B87932"/>
    <w:rsid w:val="00B87967"/>
    <w:rsid w:val="00B879B4"/>
    <w:rsid w:val="00B87B99"/>
    <w:rsid w:val="00B8B12A"/>
    <w:rsid w:val="00B90074"/>
    <w:rsid w:val="00B90098"/>
    <w:rsid w:val="00B903E2"/>
    <w:rsid w:val="00B90483"/>
    <w:rsid w:val="00B9049D"/>
    <w:rsid w:val="00B90597"/>
    <w:rsid w:val="00B90672"/>
    <w:rsid w:val="00B9072C"/>
    <w:rsid w:val="00B90780"/>
    <w:rsid w:val="00B908C1"/>
    <w:rsid w:val="00B90A21"/>
    <w:rsid w:val="00B90AA3"/>
    <w:rsid w:val="00B90B6A"/>
    <w:rsid w:val="00B90BBF"/>
    <w:rsid w:val="00B90C1A"/>
    <w:rsid w:val="00B90C7D"/>
    <w:rsid w:val="00B90C92"/>
    <w:rsid w:val="00B90CCE"/>
    <w:rsid w:val="00B90F07"/>
    <w:rsid w:val="00B90F7E"/>
    <w:rsid w:val="00B9107D"/>
    <w:rsid w:val="00B9112B"/>
    <w:rsid w:val="00B91133"/>
    <w:rsid w:val="00B911FC"/>
    <w:rsid w:val="00B91206"/>
    <w:rsid w:val="00B91248"/>
    <w:rsid w:val="00B912DB"/>
    <w:rsid w:val="00B91305"/>
    <w:rsid w:val="00B91351"/>
    <w:rsid w:val="00B91424"/>
    <w:rsid w:val="00B914B4"/>
    <w:rsid w:val="00B914E8"/>
    <w:rsid w:val="00B916B2"/>
    <w:rsid w:val="00B9171C"/>
    <w:rsid w:val="00B91747"/>
    <w:rsid w:val="00B917BD"/>
    <w:rsid w:val="00B917F1"/>
    <w:rsid w:val="00B91960"/>
    <w:rsid w:val="00B91973"/>
    <w:rsid w:val="00B919DA"/>
    <w:rsid w:val="00B91B38"/>
    <w:rsid w:val="00B91C16"/>
    <w:rsid w:val="00B91DBD"/>
    <w:rsid w:val="00B91DF6"/>
    <w:rsid w:val="00B920A3"/>
    <w:rsid w:val="00B920C4"/>
    <w:rsid w:val="00B92334"/>
    <w:rsid w:val="00B92366"/>
    <w:rsid w:val="00B9252B"/>
    <w:rsid w:val="00B92594"/>
    <w:rsid w:val="00B925AC"/>
    <w:rsid w:val="00B92695"/>
    <w:rsid w:val="00B926EB"/>
    <w:rsid w:val="00B92742"/>
    <w:rsid w:val="00B92757"/>
    <w:rsid w:val="00B92816"/>
    <w:rsid w:val="00B9292B"/>
    <w:rsid w:val="00B92A45"/>
    <w:rsid w:val="00B92B6F"/>
    <w:rsid w:val="00B92BB5"/>
    <w:rsid w:val="00B92CD9"/>
    <w:rsid w:val="00B92ED5"/>
    <w:rsid w:val="00B92F3B"/>
    <w:rsid w:val="00B93298"/>
    <w:rsid w:val="00B93299"/>
    <w:rsid w:val="00B9329B"/>
    <w:rsid w:val="00B932A2"/>
    <w:rsid w:val="00B933C1"/>
    <w:rsid w:val="00B93547"/>
    <w:rsid w:val="00B9364C"/>
    <w:rsid w:val="00B93675"/>
    <w:rsid w:val="00B936D4"/>
    <w:rsid w:val="00B936DF"/>
    <w:rsid w:val="00B936E0"/>
    <w:rsid w:val="00B93706"/>
    <w:rsid w:val="00B9374E"/>
    <w:rsid w:val="00B9377F"/>
    <w:rsid w:val="00B937ED"/>
    <w:rsid w:val="00B93872"/>
    <w:rsid w:val="00B93911"/>
    <w:rsid w:val="00B939A5"/>
    <w:rsid w:val="00B939B9"/>
    <w:rsid w:val="00B939E6"/>
    <w:rsid w:val="00B93B1D"/>
    <w:rsid w:val="00B93BA2"/>
    <w:rsid w:val="00B93BBC"/>
    <w:rsid w:val="00B93BE1"/>
    <w:rsid w:val="00B93C34"/>
    <w:rsid w:val="00B93D92"/>
    <w:rsid w:val="00B93DB9"/>
    <w:rsid w:val="00B93E70"/>
    <w:rsid w:val="00B93E71"/>
    <w:rsid w:val="00B93E9D"/>
    <w:rsid w:val="00B93EB2"/>
    <w:rsid w:val="00B93EB4"/>
    <w:rsid w:val="00B93EE7"/>
    <w:rsid w:val="00B93F0E"/>
    <w:rsid w:val="00B93FB9"/>
    <w:rsid w:val="00B94094"/>
    <w:rsid w:val="00B94120"/>
    <w:rsid w:val="00B941B9"/>
    <w:rsid w:val="00B94244"/>
    <w:rsid w:val="00B94253"/>
    <w:rsid w:val="00B94322"/>
    <w:rsid w:val="00B943BB"/>
    <w:rsid w:val="00B943F5"/>
    <w:rsid w:val="00B9444D"/>
    <w:rsid w:val="00B944C0"/>
    <w:rsid w:val="00B94523"/>
    <w:rsid w:val="00B9458A"/>
    <w:rsid w:val="00B947F1"/>
    <w:rsid w:val="00B94875"/>
    <w:rsid w:val="00B94913"/>
    <w:rsid w:val="00B949AC"/>
    <w:rsid w:val="00B949C5"/>
    <w:rsid w:val="00B949D5"/>
    <w:rsid w:val="00B949F0"/>
    <w:rsid w:val="00B94A01"/>
    <w:rsid w:val="00B94BE3"/>
    <w:rsid w:val="00B94C79"/>
    <w:rsid w:val="00B94D24"/>
    <w:rsid w:val="00B94E3F"/>
    <w:rsid w:val="00B94E4C"/>
    <w:rsid w:val="00B94FB0"/>
    <w:rsid w:val="00B9504A"/>
    <w:rsid w:val="00B95087"/>
    <w:rsid w:val="00B95384"/>
    <w:rsid w:val="00B95390"/>
    <w:rsid w:val="00B954C1"/>
    <w:rsid w:val="00B954F2"/>
    <w:rsid w:val="00B9562C"/>
    <w:rsid w:val="00B956E0"/>
    <w:rsid w:val="00B957AD"/>
    <w:rsid w:val="00B957BB"/>
    <w:rsid w:val="00B958AF"/>
    <w:rsid w:val="00B95966"/>
    <w:rsid w:val="00B95B87"/>
    <w:rsid w:val="00B95E3F"/>
    <w:rsid w:val="00B95F7C"/>
    <w:rsid w:val="00B9601F"/>
    <w:rsid w:val="00B96050"/>
    <w:rsid w:val="00B96080"/>
    <w:rsid w:val="00B96121"/>
    <w:rsid w:val="00B9629F"/>
    <w:rsid w:val="00B962DE"/>
    <w:rsid w:val="00B96305"/>
    <w:rsid w:val="00B9635E"/>
    <w:rsid w:val="00B96364"/>
    <w:rsid w:val="00B963A3"/>
    <w:rsid w:val="00B963FC"/>
    <w:rsid w:val="00B96403"/>
    <w:rsid w:val="00B96409"/>
    <w:rsid w:val="00B96472"/>
    <w:rsid w:val="00B964D4"/>
    <w:rsid w:val="00B9660A"/>
    <w:rsid w:val="00B9665F"/>
    <w:rsid w:val="00B9693E"/>
    <w:rsid w:val="00B96A0A"/>
    <w:rsid w:val="00B96A35"/>
    <w:rsid w:val="00B96AA4"/>
    <w:rsid w:val="00B96B93"/>
    <w:rsid w:val="00B96D01"/>
    <w:rsid w:val="00B96D17"/>
    <w:rsid w:val="00B96D86"/>
    <w:rsid w:val="00B96D9C"/>
    <w:rsid w:val="00B96DD7"/>
    <w:rsid w:val="00B96EED"/>
    <w:rsid w:val="00B96F39"/>
    <w:rsid w:val="00B96FE9"/>
    <w:rsid w:val="00B97009"/>
    <w:rsid w:val="00B97013"/>
    <w:rsid w:val="00B9703F"/>
    <w:rsid w:val="00B971A1"/>
    <w:rsid w:val="00B97253"/>
    <w:rsid w:val="00B9736C"/>
    <w:rsid w:val="00B97416"/>
    <w:rsid w:val="00B97462"/>
    <w:rsid w:val="00B9749A"/>
    <w:rsid w:val="00B974A5"/>
    <w:rsid w:val="00B97546"/>
    <w:rsid w:val="00B97576"/>
    <w:rsid w:val="00B975C8"/>
    <w:rsid w:val="00B976C1"/>
    <w:rsid w:val="00B978F4"/>
    <w:rsid w:val="00B97A4B"/>
    <w:rsid w:val="00B97B09"/>
    <w:rsid w:val="00B97BB9"/>
    <w:rsid w:val="00B97C3E"/>
    <w:rsid w:val="00B97CA2"/>
    <w:rsid w:val="00B97D94"/>
    <w:rsid w:val="00B97DC2"/>
    <w:rsid w:val="00B97DD0"/>
    <w:rsid w:val="00B97DF5"/>
    <w:rsid w:val="00B97DFB"/>
    <w:rsid w:val="00B97F2A"/>
    <w:rsid w:val="00B97FA3"/>
    <w:rsid w:val="00BA0009"/>
    <w:rsid w:val="00BA0063"/>
    <w:rsid w:val="00BA0117"/>
    <w:rsid w:val="00BA014B"/>
    <w:rsid w:val="00BA01EC"/>
    <w:rsid w:val="00BA02DD"/>
    <w:rsid w:val="00BA02E3"/>
    <w:rsid w:val="00BA02F7"/>
    <w:rsid w:val="00BA0400"/>
    <w:rsid w:val="00BA0533"/>
    <w:rsid w:val="00BA0562"/>
    <w:rsid w:val="00BA05CC"/>
    <w:rsid w:val="00BA0620"/>
    <w:rsid w:val="00BA0885"/>
    <w:rsid w:val="00BA08C8"/>
    <w:rsid w:val="00BA0939"/>
    <w:rsid w:val="00BA0999"/>
    <w:rsid w:val="00BA09BD"/>
    <w:rsid w:val="00BA09D7"/>
    <w:rsid w:val="00BA0A54"/>
    <w:rsid w:val="00BA0B10"/>
    <w:rsid w:val="00BA0B94"/>
    <w:rsid w:val="00BA0C7D"/>
    <w:rsid w:val="00BA0CE5"/>
    <w:rsid w:val="00BA0D3B"/>
    <w:rsid w:val="00BA0E0A"/>
    <w:rsid w:val="00BA0E41"/>
    <w:rsid w:val="00BA0E8C"/>
    <w:rsid w:val="00BA0F78"/>
    <w:rsid w:val="00BA0FEE"/>
    <w:rsid w:val="00BA1357"/>
    <w:rsid w:val="00BA13A6"/>
    <w:rsid w:val="00BA13EF"/>
    <w:rsid w:val="00BA1404"/>
    <w:rsid w:val="00BA1489"/>
    <w:rsid w:val="00BA1563"/>
    <w:rsid w:val="00BA15F6"/>
    <w:rsid w:val="00BA1641"/>
    <w:rsid w:val="00BA16BD"/>
    <w:rsid w:val="00BA176A"/>
    <w:rsid w:val="00BA17B5"/>
    <w:rsid w:val="00BA17F2"/>
    <w:rsid w:val="00BA1A17"/>
    <w:rsid w:val="00BA1A41"/>
    <w:rsid w:val="00BA1A71"/>
    <w:rsid w:val="00BA1A82"/>
    <w:rsid w:val="00BA1AB3"/>
    <w:rsid w:val="00BA1B21"/>
    <w:rsid w:val="00BA1B56"/>
    <w:rsid w:val="00BA1C0A"/>
    <w:rsid w:val="00BA1C2A"/>
    <w:rsid w:val="00BA1DA8"/>
    <w:rsid w:val="00BA1E01"/>
    <w:rsid w:val="00BA1E2A"/>
    <w:rsid w:val="00BA1E8E"/>
    <w:rsid w:val="00BA1F69"/>
    <w:rsid w:val="00BA1FF9"/>
    <w:rsid w:val="00BA209E"/>
    <w:rsid w:val="00BA20EA"/>
    <w:rsid w:val="00BA20F8"/>
    <w:rsid w:val="00BA21AD"/>
    <w:rsid w:val="00BA21AE"/>
    <w:rsid w:val="00BA21B8"/>
    <w:rsid w:val="00BA236F"/>
    <w:rsid w:val="00BA23C5"/>
    <w:rsid w:val="00BA257B"/>
    <w:rsid w:val="00BA2662"/>
    <w:rsid w:val="00BA26A9"/>
    <w:rsid w:val="00BA2756"/>
    <w:rsid w:val="00BA2A19"/>
    <w:rsid w:val="00BA2AB6"/>
    <w:rsid w:val="00BA2AF2"/>
    <w:rsid w:val="00BA2B98"/>
    <w:rsid w:val="00BA2BF4"/>
    <w:rsid w:val="00BA2C08"/>
    <w:rsid w:val="00BA2C2E"/>
    <w:rsid w:val="00BA2C48"/>
    <w:rsid w:val="00BA2CF7"/>
    <w:rsid w:val="00BA2CFF"/>
    <w:rsid w:val="00BA2D20"/>
    <w:rsid w:val="00BA2D95"/>
    <w:rsid w:val="00BA2D9E"/>
    <w:rsid w:val="00BA2ED1"/>
    <w:rsid w:val="00BA303D"/>
    <w:rsid w:val="00BA3368"/>
    <w:rsid w:val="00BA339D"/>
    <w:rsid w:val="00BA3422"/>
    <w:rsid w:val="00BA345E"/>
    <w:rsid w:val="00BA34A8"/>
    <w:rsid w:val="00BA35A7"/>
    <w:rsid w:val="00BA35DF"/>
    <w:rsid w:val="00BA3860"/>
    <w:rsid w:val="00BA3878"/>
    <w:rsid w:val="00BA3913"/>
    <w:rsid w:val="00BA39B0"/>
    <w:rsid w:val="00BA39FE"/>
    <w:rsid w:val="00BA3A35"/>
    <w:rsid w:val="00BA3A46"/>
    <w:rsid w:val="00BA3A7D"/>
    <w:rsid w:val="00BA3A82"/>
    <w:rsid w:val="00BA3A9A"/>
    <w:rsid w:val="00BA3AF7"/>
    <w:rsid w:val="00BA3BB5"/>
    <w:rsid w:val="00BA3C56"/>
    <w:rsid w:val="00BA3D60"/>
    <w:rsid w:val="00BA3DCD"/>
    <w:rsid w:val="00BA3EE4"/>
    <w:rsid w:val="00BA3FE4"/>
    <w:rsid w:val="00BA402F"/>
    <w:rsid w:val="00BA40A8"/>
    <w:rsid w:val="00BA425E"/>
    <w:rsid w:val="00BA427F"/>
    <w:rsid w:val="00BA4355"/>
    <w:rsid w:val="00BA437C"/>
    <w:rsid w:val="00BA4518"/>
    <w:rsid w:val="00BA4633"/>
    <w:rsid w:val="00BA46FA"/>
    <w:rsid w:val="00BA480E"/>
    <w:rsid w:val="00BA4820"/>
    <w:rsid w:val="00BA4844"/>
    <w:rsid w:val="00BA4AE3"/>
    <w:rsid w:val="00BA4B34"/>
    <w:rsid w:val="00BA4B5E"/>
    <w:rsid w:val="00BA4B75"/>
    <w:rsid w:val="00BA4BA0"/>
    <w:rsid w:val="00BA4CC8"/>
    <w:rsid w:val="00BA4D71"/>
    <w:rsid w:val="00BA4D9E"/>
    <w:rsid w:val="00BA4E3B"/>
    <w:rsid w:val="00BA4F51"/>
    <w:rsid w:val="00BA4F77"/>
    <w:rsid w:val="00BA5004"/>
    <w:rsid w:val="00BA5007"/>
    <w:rsid w:val="00BA5062"/>
    <w:rsid w:val="00BA5070"/>
    <w:rsid w:val="00BA50C6"/>
    <w:rsid w:val="00BA5175"/>
    <w:rsid w:val="00BA51BE"/>
    <w:rsid w:val="00BA5243"/>
    <w:rsid w:val="00BA52DE"/>
    <w:rsid w:val="00BA52FA"/>
    <w:rsid w:val="00BA5391"/>
    <w:rsid w:val="00BA5411"/>
    <w:rsid w:val="00BA5418"/>
    <w:rsid w:val="00BA5503"/>
    <w:rsid w:val="00BA5524"/>
    <w:rsid w:val="00BA55D4"/>
    <w:rsid w:val="00BA56A6"/>
    <w:rsid w:val="00BA56AD"/>
    <w:rsid w:val="00BA5815"/>
    <w:rsid w:val="00BA5875"/>
    <w:rsid w:val="00BA58D8"/>
    <w:rsid w:val="00BA5901"/>
    <w:rsid w:val="00BA5946"/>
    <w:rsid w:val="00BA59AA"/>
    <w:rsid w:val="00BA5B8E"/>
    <w:rsid w:val="00BA5C0D"/>
    <w:rsid w:val="00BA5C6D"/>
    <w:rsid w:val="00BA5CF5"/>
    <w:rsid w:val="00BA5E78"/>
    <w:rsid w:val="00BA5F60"/>
    <w:rsid w:val="00BA6026"/>
    <w:rsid w:val="00BA618D"/>
    <w:rsid w:val="00BA61C1"/>
    <w:rsid w:val="00BA62DD"/>
    <w:rsid w:val="00BA633D"/>
    <w:rsid w:val="00BA647B"/>
    <w:rsid w:val="00BA64B5"/>
    <w:rsid w:val="00BA6507"/>
    <w:rsid w:val="00BA6509"/>
    <w:rsid w:val="00BA663D"/>
    <w:rsid w:val="00BA67F5"/>
    <w:rsid w:val="00BA6861"/>
    <w:rsid w:val="00BA6938"/>
    <w:rsid w:val="00BA6965"/>
    <w:rsid w:val="00BA6A25"/>
    <w:rsid w:val="00BA6C39"/>
    <w:rsid w:val="00BA6CE3"/>
    <w:rsid w:val="00BA6E88"/>
    <w:rsid w:val="00BA6EE7"/>
    <w:rsid w:val="00BA6F37"/>
    <w:rsid w:val="00BA6F4F"/>
    <w:rsid w:val="00BA6FF7"/>
    <w:rsid w:val="00BA7092"/>
    <w:rsid w:val="00BA70BA"/>
    <w:rsid w:val="00BA7221"/>
    <w:rsid w:val="00BA7269"/>
    <w:rsid w:val="00BA72A4"/>
    <w:rsid w:val="00BA73CD"/>
    <w:rsid w:val="00BA759F"/>
    <w:rsid w:val="00BA7620"/>
    <w:rsid w:val="00BA7647"/>
    <w:rsid w:val="00BA7655"/>
    <w:rsid w:val="00BA778B"/>
    <w:rsid w:val="00BA79C1"/>
    <w:rsid w:val="00BA7A11"/>
    <w:rsid w:val="00BA7AA2"/>
    <w:rsid w:val="00BA7CE9"/>
    <w:rsid w:val="00BA7D47"/>
    <w:rsid w:val="00BA7E63"/>
    <w:rsid w:val="00BA7EC7"/>
    <w:rsid w:val="00BA7EDA"/>
    <w:rsid w:val="00BA7F82"/>
    <w:rsid w:val="00BAA843"/>
    <w:rsid w:val="00BB01A9"/>
    <w:rsid w:val="00BB02B5"/>
    <w:rsid w:val="00BB02B8"/>
    <w:rsid w:val="00BB0311"/>
    <w:rsid w:val="00BB0327"/>
    <w:rsid w:val="00BB035D"/>
    <w:rsid w:val="00BB0384"/>
    <w:rsid w:val="00BB03A7"/>
    <w:rsid w:val="00BB03C8"/>
    <w:rsid w:val="00BB03D0"/>
    <w:rsid w:val="00BB0445"/>
    <w:rsid w:val="00BB0600"/>
    <w:rsid w:val="00BB062A"/>
    <w:rsid w:val="00BB0671"/>
    <w:rsid w:val="00BB070B"/>
    <w:rsid w:val="00BB092D"/>
    <w:rsid w:val="00BB09DE"/>
    <w:rsid w:val="00BB0A93"/>
    <w:rsid w:val="00BB0BE4"/>
    <w:rsid w:val="00BB0C2E"/>
    <w:rsid w:val="00BB0C69"/>
    <w:rsid w:val="00BB0DF7"/>
    <w:rsid w:val="00BB0F49"/>
    <w:rsid w:val="00BB112F"/>
    <w:rsid w:val="00BB122A"/>
    <w:rsid w:val="00BB1419"/>
    <w:rsid w:val="00BB1522"/>
    <w:rsid w:val="00BB16E5"/>
    <w:rsid w:val="00BB1732"/>
    <w:rsid w:val="00BB176F"/>
    <w:rsid w:val="00BB1863"/>
    <w:rsid w:val="00BB1894"/>
    <w:rsid w:val="00BB189B"/>
    <w:rsid w:val="00BB18D7"/>
    <w:rsid w:val="00BB198A"/>
    <w:rsid w:val="00BB1A1D"/>
    <w:rsid w:val="00BB1A76"/>
    <w:rsid w:val="00BB1B54"/>
    <w:rsid w:val="00BB1D17"/>
    <w:rsid w:val="00BB1DC3"/>
    <w:rsid w:val="00BB1E21"/>
    <w:rsid w:val="00BB1E4E"/>
    <w:rsid w:val="00BB1FBB"/>
    <w:rsid w:val="00BB2009"/>
    <w:rsid w:val="00BB2034"/>
    <w:rsid w:val="00BB2312"/>
    <w:rsid w:val="00BB2372"/>
    <w:rsid w:val="00BB23AE"/>
    <w:rsid w:val="00BB258F"/>
    <w:rsid w:val="00BB25E1"/>
    <w:rsid w:val="00BB25EE"/>
    <w:rsid w:val="00BB2643"/>
    <w:rsid w:val="00BB26DA"/>
    <w:rsid w:val="00BB275C"/>
    <w:rsid w:val="00BB275F"/>
    <w:rsid w:val="00BB2795"/>
    <w:rsid w:val="00BB28E8"/>
    <w:rsid w:val="00BB2BE3"/>
    <w:rsid w:val="00BB2C02"/>
    <w:rsid w:val="00BB2C77"/>
    <w:rsid w:val="00BB2E83"/>
    <w:rsid w:val="00BB2F0A"/>
    <w:rsid w:val="00BB2F25"/>
    <w:rsid w:val="00BB2F33"/>
    <w:rsid w:val="00BB2F9C"/>
    <w:rsid w:val="00BB3064"/>
    <w:rsid w:val="00BB310D"/>
    <w:rsid w:val="00BB318B"/>
    <w:rsid w:val="00BB31D2"/>
    <w:rsid w:val="00BB31EC"/>
    <w:rsid w:val="00BB3279"/>
    <w:rsid w:val="00BB3286"/>
    <w:rsid w:val="00BB32CA"/>
    <w:rsid w:val="00BB3305"/>
    <w:rsid w:val="00BB33EB"/>
    <w:rsid w:val="00BB3403"/>
    <w:rsid w:val="00BB349B"/>
    <w:rsid w:val="00BB353A"/>
    <w:rsid w:val="00BB35D4"/>
    <w:rsid w:val="00BB363A"/>
    <w:rsid w:val="00BB376F"/>
    <w:rsid w:val="00BB37FE"/>
    <w:rsid w:val="00BB3859"/>
    <w:rsid w:val="00BB38F0"/>
    <w:rsid w:val="00BB38FF"/>
    <w:rsid w:val="00BB3965"/>
    <w:rsid w:val="00BB3A97"/>
    <w:rsid w:val="00BB3BF4"/>
    <w:rsid w:val="00BB3C1F"/>
    <w:rsid w:val="00BB3D12"/>
    <w:rsid w:val="00BB3D9B"/>
    <w:rsid w:val="00BB3E73"/>
    <w:rsid w:val="00BB3EEA"/>
    <w:rsid w:val="00BB3F55"/>
    <w:rsid w:val="00BB3F94"/>
    <w:rsid w:val="00BB4219"/>
    <w:rsid w:val="00BB4485"/>
    <w:rsid w:val="00BB44D0"/>
    <w:rsid w:val="00BB44F5"/>
    <w:rsid w:val="00BB4524"/>
    <w:rsid w:val="00BB454C"/>
    <w:rsid w:val="00BB4551"/>
    <w:rsid w:val="00BB45AF"/>
    <w:rsid w:val="00BB466C"/>
    <w:rsid w:val="00BB46C3"/>
    <w:rsid w:val="00BB4861"/>
    <w:rsid w:val="00BB48CF"/>
    <w:rsid w:val="00BB4936"/>
    <w:rsid w:val="00BB4947"/>
    <w:rsid w:val="00BB49D7"/>
    <w:rsid w:val="00BB4AC9"/>
    <w:rsid w:val="00BB4B1F"/>
    <w:rsid w:val="00BB4C85"/>
    <w:rsid w:val="00BB4D2F"/>
    <w:rsid w:val="00BB4DC6"/>
    <w:rsid w:val="00BB4EAC"/>
    <w:rsid w:val="00BB5079"/>
    <w:rsid w:val="00BB5089"/>
    <w:rsid w:val="00BB512D"/>
    <w:rsid w:val="00BB51B0"/>
    <w:rsid w:val="00BB5365"/>
    <w:rsid w:val="00BB5481"/>
    <w:rsid w:val="00BB5499"/>
    <w:rsid w:val="00BB54A5"/>
    <w:rsid w:val="00BB55C1"/>
    <w:rsid w:val="00BB55D9"/>
    <w:rsid w:val="00BB56B1"/>
    <w:rsid w:val="00BB5830"/>
    <w:rsid w:val="00BB5856"/>
    <w:rsid w:val="00BB592C"/>
    <w:rsid w:val="00BB5ABC"/>
    <w:rsid w:val="00BB5B6F"/>
    <w:rsid w:val="00BB5CC6"/>
    <w:rsid w:val="00BB5D1F"/>
    <w:rsid w:val="00BB5DB4"/>
    <w:rsid w:val="00BB5E42"/>
    <w:rsid w:val="00BB5EBA"/>
    <w:rsid w:val="00BB5EBE"/>
    <w:rsid w:val="00BB5EED"/>
    <w:rsid w:val="00BB5FEC"/>
    <w:rsid w:val="00BB60BF"/>
    <w:rsid w:val="00BB611B"/>
    <w:rsid w:val="00BB62C3"/>
    <w:rsid w:val="00BB6311"/>
    <w:rsid w:val="00BB63BD"/>
    <w:rsid w:val="00BB658E"/>
    <w:rsid w:val="00BB65A7"/>
    <w:rsid w:val="00BB668C"/>
    <w:rsid w:val="00BB6714"/>
    <w:rsid w:val="00BB6830"/>
    <w:rsid w:val="00BB68D3"/>
    <w:rsid w:val="00BB6D05"/>
    <w:rsid w:val="00BB6D84"/>
    <w:rsid w:val="00BB6F20"/>
    <w:rsid w:val="00BB6F3B"/>
    <w:rsid w:val="00BB6F67"/>
    <w:rsid w:val="00BB7023"/>
    <w:rsid w:val="00BB7093"/>
    <w:rsid w:val="00BB72D5"/>
    <w:rsid w:val="00BB73C0"/>
    <w:rsid w:val="00BB7441"/>
    <w:rsid w:val="00BB747C"/>
    <w:rsid w:val="00BB74C5"/>
    <w:rsid w:val="00BB75E1"/>
    <w:rsid w:val="00BB7651"/>
    <w:rsid w:val="00BB7751"/>
    <w:rsid w:val="00BB7789"/>
    <w:rsid w:val="00BB7838"/>
    <w:rsid w:val="00BB7893"/>
    <w:rsid w:val="00BB791B"/>
    <w:rsid w:val="00BB79CA"/>
    <w:rsid w:val="00BB7A31"/>
    <w:rsid w:val="00BB7AB6"/>
    <w:rsid w:val="00BB7AE4"/>
    <w:rsid w:val="00BB7AEE"/>
    <w:rsid w:val="00BB7AF2"/>
    <w:rsid w:val="00BB7B57"/>
    <w:rsid w:val="00BB7B6F"/>
    <w:rsid w:val="00BB7CF3"/>
    <w:rsid w:val="00BB7D16"/>
    <w:rsid w:val="00BB7E20"/>
    <w:rsid w:val="00BB7E2E"/>
    <w:rsid w:val="00BB7EEF"/>
    <w:rsid w:val="00BB7EF9"/>
    <w:rsid w:val="00BB7F9E"/>
    <w:rsid w:val="00BB7FCF"/>
    <w:rsid w:val="00BC00E8"/>
    <w:rsid w:val="00BC02F2"/>
    <w:rsid w:val="00BC03AC"/>
    <w:rsid w:val="00BC03BF"/>
    <w:rsid w:val="00BC0464"/>
    <w:rsid w:val="00BC0513"/>
    <w:rsid w:val="00BC0574"/>
    <w:rsid w:val="00BC05A3"/>
    <w:rsid w:val="00BC0721"/>
    <w:rsid w:val="00BC08BD"/>
    <w:rsid w:val="00BC0A28"/>
    <w:rsid w:val="00BC0AD9"/>
    <w:rsid w:val="00BC0AF3"/>
    <w:rsid w:val="00BC0B99"/>
    <w:rsid w:val="00BC0BAE"/>
    <w:rsid w:val="00BC0C84"/>
    <w:rsid w:val="00BC0D15"/>
    <w:rsid w:val="00BC0D38"/>
    <w:rsid w:val="00BC0D61"/>
    <w:rsid w:val="00BC0E2F"/>
    <w:rsid w:val="00BC10A0"/>
    <w:rsid w:val="00BC1219"/>
    <w:rsid w:val="00BC1355"/>
    <w:rsid w:val="00BC1361"/>
    <w:rsid w:val="00BC13AE"/>
    <w:rsid w:val="00BC150F"/>
    <w:rsid w:val="00BC1543"/>
    <w:rsid w:val="00BC16DD"/>
    <w:rsid w:val="00BC1730"/>
    <w:rsid w:val="00BC17B3"/>
    <w:rsid w:val="00BC18C3"/>
    <w:rsid w:val="00BC18F8"/>
    <w:rsid w:val="00BC19C2"/>
    <w:rsid w:val="00BC19FE"/>
    <w:rsid w:val="00BC1A95"/>
    <w:rsid w:val="00BC1AFC"/>
    <w:rsid w:val="00BC1C06"/>
    <w:rsid w:val="00BC1CC2"/>
    <w:rsid w:val="00BC1DA4"/>
    <w:rsid w:val="00BC1DAD"/>
    <w:rsid w:val="00BC1DF4"/>
    <w:rsid w:val="00BC1E3F"/>
    <w:rsid w:val="00BC1EAE"/>
    <w:rsid w:val="00BC1ECA"/>
    <w:rsid w:val="00BC1FDE"/>
    <w:rsid w:val="00BC211E"/>
    <w:rsid w:val="00BC216A"/>
    <w:rsid w:val="00BC2332"/>
    <w:rsid w:val="00BC2383"/>
    <w:rsid w:val="00BC24C4"/>
    <w:rsid w:val="00BC2567"/>
    <w:rsid w:val="00BC2592"/>
    <w:rsid w:val="00BC25CA"/>
    <w:rsid w:val="00BC2624"/>
    <w:rsid w:val="00BC2907"/>
    <w:rsid w:val="00BC29F2"/>
    <w:rsid w:val="00BC2A6A"/>
    <w:rsid w:val="00BC2B0F"/>
    <w:rsid w:val="00BC2B4E"/>
    <w:rsid w:val="00BC2D3A"/>
    <w:rsid w:val="00BC2F13"/>
    <w:rsid w:val="00BC3160"/>
    <w:rsid w:val="00BC31D7"/>
    <w:rsid w:val="00BC32A2"/>
    <w:rsid w:val="00BC32F0"/>
    <w:rsid w:val="00BC3314"/>
    <w:rsid w:val="00BC339C"/>
    <w:rsid w:val="00BC3426"/>
    <w:rsid w:val="00BC3439"/>
    <w:rsid w:val="00BC343C"/>
    <w:rsid w:val="00BC34EB"/>
    <w:rsid w:val="00BC353E"/>
    <w:rsid w:val="00BC3554"/>
    <w:rsid w:val="00BC35B3"/>
    <w:rsid w:val="00BC371B"/>
    <w:rsid w:val="00BC3794"/>
    <w:rsid w:val="00BC3827"/>
    <w:rsid w:val="00BC384F"/>
    <w:rsid w:val="00BC3917"/>
    <w:rsid w:val="00BC39DC"/>
    <w:rsid w:val="00BC3AAC"/>
    <w:rsid w:val="00BC3B84"/>
    <w:rsid w:val="00BC3BE8"/>
    <w:rsid w:val="00BC3CEC"/>
    <w:rsid w:val="00BC3D85"/>
    <w:rsid w:val="00BC3E56"/>
    <w:rsid w:val="00BC3EB9"/>
    <w:rsid w:val="00BC3EF5"/>
    <w:rsid w:val="00BC4016"/>
    <w:rsid w:val="00BC42C3"/>
    <w:rsid w:val="00BC43BF"/>
    <w:rsid w:val="00BC444F"/>
    <w:rsid w:val="00BC450B"/>
    <w:rsid w:val="00BC450F"/>
    <w:rsid w:val="00BC4522"/>
    <w:rsid w:val="00BC45CF"/>
    <w:rsid w:val="00BC465F"/>
    <w:rsid w:val="00BC47DB"/>
    <w:rsid w:val="00BC4824"/>
    <w:rsid w:val="00BC487D"/>
    <w:rsid w:val="00BC4956"/>
    <w:rsid w:val="00BC49FE"/>
    <w:rsid w:val="00BC4A12"/>
    <w:rsid w:val="00BC4AAC"/>
    <w:rsid w:val="00BC4C5E"/>
    <w:rsid w:val="00BC4C72"/>
    <w:rsid w:val="00BC4C8A"/>
    <w:rsid w:val="00BC4CED"/>
    <w:rsid w:val="00BC4CFA"/>
    <w:rsid w:val="00BC4CFC"/>
    <w:rsid w:val="00BC4DA8"/>
    <w:rsid w:val="00BC4E85"/>
    <w:rsid w:val="00BC4ECC"/>
    <w:rsid w:val="00BC4F05"/>
    <w:rsid w:val="00BC4F5A"/>
    <w:rsid w:val="00BC4F93"/>
    <w:rsid w:val="00BC4FF8"/>
    <w:rsid w:val="00BC505F"/>
    <w:rsid w:val="00BC50E8"/>
    <w:rsid w:val="00BC51CF"/>
    <w:rsid w:val="00BC5203"/>
    <w:rsid w:val="00BC52A8"/>
    <w:rsid w:val="00BC52EC"/>
    <w:rsid w:val="00BC53EC"/>
    <w:rsid w:val="00BC54E4"/>
    <w:rsid w:val="00BC54FA"/>
    <w:rsid w:val="00BC55CD"/>
    <w:rsid w:val="00BC56CF"/>
    <w:rsid w:val="00BC57D5"/>
    <w:rsid w:val="00BC5825"/>
    <w:rsid w:val="00BC58CE"/>
    <w:rsid w:val="00BC5AE7"/>
    <w:rsid w:val="00BC5B97"/>
    <w:rsid w:val="00BC5BC4"/>
    <w:rsid w:val="00BC5D3A"/>
    <w:rsid w:val="00BC5D5B"/>
    <w:rsid w:val="00BC5DC8"/>
    <w:rsid w:val="00BC5E1F"/>
    <w:rsid w:val="00BC5EB3"/>
    <w:rsid w:val="00BC614F"/>
    <w:rsid w:val="00BC61CD"/>
    <w:rsid w:val="00BC61D8"/>
    <w:rsid w:val="00BC6311"/>
    <w:rsid w:val="00BC6370"/>
    <w:rsid w:val="00BC6427"/>
    <w:rsid w:val="00BC6461"/>
    <w:rsid w:val="00BC64A1"/>
    <w:rsid w:val="00BC65CF"/>
    <w:rsid w:val="00BC669E"/>
    <w:rsid w:val="00BC683D"/>
    <w:rsid w:val="00BC684F"/>
    <w:rsid w:val="00BC69B0"/>
    <w:rsid w:val="00BC6A3B"/>
    <w:rsid w:val="00BC6AF8"/>
    <w:rsid w:val="00BC6B86"/>
    <w:rsid w:val="00BC6C4F"/>
    <w:rsid w:val="00BC6C74"/>
    <w:rsid w:val="00BC6D56"/>
    <w:rsid w:val="00BC6E2E"/>
    <w:rsid w:val="00BC6E6B"/>
    <w:rsid w:val="00BC6F9C"/>
    <w:rsid w:val="00BC6FED"/>
    <w:rsid w:val="00BC7006"/>
    <w:rsid w:val="00BC71A8"/>
    <w:rsid w:val="00BC721E"/>
    <w:rsid w:val="00BC727A"/>
    <w:rsid w:val="00BC72D6"/>
    <w:rsid w:val="00BC7476"/>
    <w:rsid w:val="00BC74AC"/>
    <w:rsid w:val="00BC7574"/>
    <w:rsid w:val="00BC7681"/>
    <w:rsid w:val="00BC76EC"/>
    <w:rsid w:val="00BC7925"/>
    <w:rsid w:val="00BC79CF"/>
    <w:rsid w:val="00BC7A74"/>
    <w:rsid w:val="00BC7B58"/>
    <w:rsid w:val="00BC7B5B"/>
    <w:rsid w:val="00BC7BA2"/>
    <w:rsid w:val="00BC7BC6"/>
    <w:rsid w:val="00BC7D01"/>
    <w:rsid w:val="00BC7DF0"/>
    <w:rsid w:val="00BC7E45"/>
    <w:rsid w:val="00BC7EAF"/>
    <w:rsid w:val="00BC7EF4"/>
    <w:rsid w:val="00BC7F0E"/>
    <w:rsid w:val="00BC7F27"/>
    <w:rsid w:val="00BD00A9"/>
    <w:rsid w:val="00BD01CA"/>
    <w:rsid w:val="00BD01CF"/>
    <w:rsid w:val="00BD0223"/>
    <w:rsid w:val="00BD02EB"/>
    <w:rsid w:val="00BD038A"/>
    <w:rsid w:val="00BD03BC"/>
    <w:rsid w:val="00BD03DF"/>
    <w:rsid w:val="00BD047F"/>
    <w:rsid w:val="00BD0549"/>
    <w:rsid w:val="00BD0586"/>
    <w:rsid w:val="00BD067F"/>
    <w:rsid w:val="00BD068A"/>
    <w:rsid w:val="00BD06A8"/>
    <w:rsid w:val="00BD07DD"/>
    <w:rsid w:val="00BD081E"/>
    <w:rsid w:val="00BD0827"/>
    <w:rsid w:val="00BD09A0"/>
    <w:rsid w:val="00BD09A3"/>
    <w:rsid w:val="00BD09C3"/>
    <w:rsid w:val="00BD09D5"/>
    <w:rsid w:val="00BD0A07"/>
    <w:rsid w:val="00BD0AB5"/>
    <w:rsid w:val="00BD0AC7"/>
    <w:rsid w:val="00BD0B6D"/>
    <w:rsid w:val="00BD0B8D"/>
    <w:rsid w:val="00BD0C0F"/>
    <w:rsid w:val="00BD0CD4"/>
    <w:rsid w:val="00BD0D52"/>
    <w:rsid w:val="00BD0DF6"/>
    <w:rsid w:val="00BD0F15"/>
    <w:rsid w:val="00BD1026"/>
    <w:rsid w:val="00BD104A"/>
    <w:rsid w:val="00BD1068"/>
    <w:rsid w:val="00BD119C"/>
    <w:rsid w:val="00BD11A8"/>
    <w:rsid w:val="00BD12A6"/>
    <w:rsid w:val="00BD12ED"/>
    <w:rsid w:val="00BD146E"/>
    <w:rsid w:val="00BD18C7"/>
    <w:rsid w:val="00BD1962"/>
    <w:rsid w:val="00BD1A7D"/>
    <w:rsid w:val="00BD1AA3"/>
    <w:rsid w:val="00BD1AF4"/>
    <w:rsid w:val="00BD1B08"/>
    <w:rsid w:val="00BD1BC8"/>
    <w:rsid w:val="00BD1C31"/>
    <w:rsid w:val="00BD1C3C"/>
    <w:rsid w:val="00BD1C63"/>
    <w:rsid w:val="00BD1CAE"/>
    <w:rsid w:val="00BD1D22"/>
    <w:rsid w:val="00BD1DCF"/>
    <w:rsid w:val="00BD1E60"/>
    <w:rsid w:val="00BD1EE6"/>
    <w:rsid w:val="00BD1F3E"/>
    <w:rsid w:val="00BD20DC"/>
    <w:rsid w:val="00BD21C6"/>
    <w:rsid w:val="00BD22F4"/>
    <w:rsid w:val="00BD2427"/>
    <w:rsid w:val="00BD2472"/>
    <w:rsid w:val="00BD2528"/>
    <w:rsid w:val="00BD2569"/>
    <w:rsid w:val="00BD258A"/>
    <w:rsid w:val="00BD258D"/>
    <w:rsid w:val="00BD2688"/>
    <w:rsid w:val="00BD26D1"/>
    <w:rsid w:val="00BD272E"/>
    <w:rsid w:val="00BD27BF"/>
    <w:rsid w:val="00BD2811"/>
    <w:rsid w:val="00BD28F1"/>
    <w:rsid w:val="00BD2984"/>
    <w:rsid w:val="00BD2A48"/>
    <w:rsid w:val="00BD2B0F"/>
    <w:rsid w:val="00BD2C89"/>
    <w:rsid w:val="00BD2D2B"/>
    <w:rsid w:val="00BD3029"/>
    <w:rsid w:val="00BD30B8"/>
    <w:rsid w:val="00BD31D3"/>
    <w:rsid w:val="00BD32B2"/>
    <w:rsid w:val="00BD3418"/>
    <w:rsid w:val="00BD3572"/>
    <w:rsid w:val="00BD3615"/>
    <w:rsid w:val="00BD36AC"/>
    <w:rsid w:val="00BD36C6"/>
    <w:rsid w:val="00BD380C"/>
    <w:rsid w:val="00BD387A"/>
    <w:rsid w:val="00BD3A05"/>
    <w:rsid w:val="00BD3A88"/>
    <w:rsid w:val="00BD3B82"/>
    <w:rsid w:val="00BD3BB8"/>
    <w:rsid w:val="00BD3BD2"/>
    <w:rsid w:val="00BD3C64"/>
    <w:rsid w:val="00BD3D00"/>
    <w:rsid w:val="00BD3D7F"/>
    <w:rsid w:val="00BD3E78"/>
    <w:rsid w:val="00BD3EE1"/>
    <w:rsid w:val="00BD3F15"/>
    <w:rsid w:val="00BD3F1F"/>
    <w:rsid w:val="00BD4076"/>
    <w:rsid w:val="00BD40AF"/>
    <w:rsid w:val="00BD4131"/>
    <w:rsid w:val="00BD4156"/>
    <w:rsid w:val="00BD41A1"/>
    <w:rsid w:val="00BD426B"/>
    <w:rsid w:val="00BD4308"/>
    <w:rsid w:val="00BD4334"/>
    <w:rsid w:val="00BD4349"/>
    <w:rsid w:val="00BD447A"/>
    <w:rsid w:val="00BD4549"/>
    <w:rsid w:val="00BD45E9"/>
    <w:rsid w:val="00BD46D3"/>
    <w:rsid w:val="00BD473A"/>
    <w:rsid w:val="00BD477A"/>
    <w:rsid w:val="00BD478F"/>
    <w:rsid w:val="00BD47B0"/>
    <w:rsid w:val="00BD47C4"/>
    <w:rsid w:val="00BD47EC"/>
    <w:rsid w:val="00BD4889"/>
    <w:rsid w:val="00BD4927"/>
    <w:rsid w:val="00BD49CC"/>
    <w:rsid w:val="00BD4A21"/>
    <w:rsid w:val="00BD4A99"/>
    <w:rsid w:val="00BD4B99"/>
    <w:rsid w:val="00BD4E39"/>
    <w:rsid w:val="00BD4EA7"/>
    <w:rsid w:val="00BD4EAD"/>
    <w:rsid w:val="00BD4F0C"/>
    <w:rsid w:val="00BD4F4B"/>
    <w:rsid w:val="00BD4F65"/>
    <w:rsid w:val="00BD512A"/>
    <w:rsid w:val="00BD523B"/>
    <w:rsid w:val="00BD5269"/>
    <w:rsid w:val="00BD5349"/>
    <w:rsid w:val="00BD535E"/>
    <w:rsid w:val="00BD54AB"/>
    <w:rsid w:val="00BD5532"/>
    <w:rsid w:val="00BD561E"/>
    <w:rsid w:val="00BD57CE"/>
    <w:rsid w:val="00BD5811"/>
    <w:rsid w:val="00BD588C"/>
    <w:rsid w:val="00BD58F3"/>
    <w:rsid w:val="00BD5935"/>
    <w:rsid w:val="00BD5A8F"/>
    <w:rsid w:val="00BD5BCB"/>
    <w:rsid w:val="00BD5C6E"/>
    <w:rsid w:val="00BD5CD3"/>
    <w:rsid w:val="00BD5D18"/>
    <w:rsid w:val="00BD600D"/>
    <w:rsid w:val="00BD62CB"/>
    <w:rsid w:val="00BD630E"/>
    <w:rsid w:val="00BD6440"/>
    <w:rsid w:val="00BD6447"/>
    <w:rsid w:val="00BD64CA"/>
    <w:rsid w:val="00BD6569"/>
    <w:rsid w:val="00BD65FA"/>
    <w:rsid w:val="00BD6726"/>
    <w:rsid w:val="00BD6735"/>
    <w:rsid w:val="00BD674E"/>
    <w:rsid w:val="00BD6770"/>
    <w:rsid w:val="00BD6810"/>
    <w:rsid w:val="00BD68E3"/>
    <w:rsid w:val="00BD6902"/>
    <w:rsid w:val="00BD6A13"/>
    <w:rsid w:val="00BD6A3C"/>
    <w:rsid w:val="00BD6A66"/>
    <w:rsid w:val="00BD6AAB"/>
    <w:rsid w:val="00BD6AF6"/>
    <w:rsid w:val="00BD6C3D"/>
    <w:rsid w:val="00BD6CFF"/>
    <w:rsid w:val="00BD6E3E"/>
    <w:rsid w:val="00BD6E61"/>
    <w:rsid w:val="00BD6E82"/>
    <w:rsid w:val="00BD6F92"/>
    <w:rsid w:val="00BD6FC2"/>
    <w:rsid w:val="00BD6FFA"/>
    <w:rsid w:val="00BD7046"/>
    <w:rsid w:val="00BD70F1"/>
    <w:rsid w:val="00BD711B"/>
    <w:rsid w:val="00BD7249"/>
    <w:rsid w:val="00BD7305"/>
    <w:rsid w:val="00BD7351"/>
    <w:rsid w:val="00BD73B7"/>
    <w:rsid w:val="00BD748C"/>
    <w:rsid w:val="00BD74CB"/>
    <w:rsid w:val="00BD74DC"/>
    <w:rsid w:val="00BD74EF"/>
    <w:rsid w:val="00BD76C3"/>
    <w:rsid w:val="00BD76DD"/>
    <w:rsid w:val="00BD775B"/>
    <w:rsid w:val="00BD786F"/>
    <w:rsid w:val="00BD7993"/>
    <w:rsid w:val="00BD79C4"/>
    <w:rsid w:val="00BD79E6"/>
    <w:rsid w:val="00BD79F0"/>
    <w:rsid w:val="00BD7A1A"/>
    <w:rsid w:val="00BD7B62"/>
    <w:rsid w:val="00BD7BA9"/>
    <w:rsid w:val="00BD7C19"/>
    <w:rsid w:val="00BD7DBC"/>
    <w:rsid w:val="00BD7DD8"/>
    <w:rsid w:val="00BD7E38"/>
    <w:rsid w:val="00BD7E73"/>
    <w:rsid w:val="00BD7F4A"/>
    <w:rsid w:val="00BD7F67"/>
    <w:rsid w:val="00BD7FE8"/>
    <w:rsid w:val="00BE0042"/>
    <w:rsid w:val="00BE0088"/>
    <w:rsid w:val="00BE0145"/>
    <w:rsid w:val="00BE0193"/>
    <w:rsid w:val="00BE022B"/>
    <w:rsid w:val="00BE0244"/>
    <w:rsid w:val="00BE02CD"/>
    <w:rsid w:val="00BE02CF"/>
    <w:rsid w:val="00BE02E4"/>
    <w:rsid w:val="00BE02EF"/>
    <w:rsid w:val="00BE0348"/>
    <w:rsid w:val="00BE0555"/>
    <w:rsid w:val="00BE073A"/>
    <w:rsid w:val="00BE075E"/>
    <w:rsid w:val="00BE0773"/>
    <w:rsid w:val="00BE07A9"/>
    <w:rsid w:val="00BE0916"/>
    <w:rsid w:val="00BE0A35"/>
    <w:rsid w:val="00BE0A93"/>
    <w:rsid w:val="00BE0B62"/>
    <w:rsid w:val="00BE0C62"/>
    <w:rsid w:val="00BE0DA7"/>
    <w:rsid w:val="00BE0E65"/>
    <w:rsid w:val="00BE0F1C"/>
    <w:rsid w:val="00BE0F3F"/>
    <w:rsid w:val="00BE0F5F"/>
    <w:rsid w:val="00BE116B"/>
    <w:rsid w:val="00BE11A2"/>
    <w:rsid w:val="00BE11AB"/>
    <w:rsid w:val="00BE11BE"/>
    <w:rsid w:val="00BE1220"/>
    <w:rsid w:val="00BE125B"/>
    <w:rsid w:val="00BE1350"/>
    <w:rsid w:val="00BE1362"/>
    <w:rsid w:val="00BE137E"/>
    <w:rsid w:val="00BE14AC"/>
    <w:rsid w:val="00BE16A2"/>
    <w:rsid w:val="00BE1843"/>
    <w:rsid w:val="00BE189A"/>
    <w:rsid w:val="00BE18D3"/>
    <w:rsid w:val="00BE192A"/>
    <w:rsid w:val="00BE1973"/>
    <w:rsid w:val="00BE1B63"/>
    <w:rsid w:val="00BE1BF2"/>
    <w:rsid w:val="00BE1DE5"/>
    <w:rsid w:val="00BE1E29"/>
    <w:rsid w:val="00BE1EBB"/>
    <w:rsid w:val="00BE1F37"/>
    <w:rsid w:val="00BE1FAA"/>
    <w:rsid w:val="00BE1FE9"/>
    <w:rsid w:val="00BE1FF1"/>
    <w:rsid w:val="00BE2007"/>
    <w:rsid w:val="00BE2042"/>
    <w:rsid w:val="00BE2049"/>
    <w:rsid w:val="00BE20CE"/>
    <w:rsid w:val="00BE2137"/>
    <w:rsid w:val="00BE2170"/>
    <w:rsid w:val="00BE21CF"/>
    <w:rsid w:val="00BE21DF"/>
    <w:rsid w:val="00BE23F8"/>
    <w:rsid w:val="00BE26D2"/>
    <w:rsid w:val="00BE2877"/>
    <w:rsid w:val="00BE2999"/>
    <w:rsid w:val="00BE2ADD"/>
    <w:rsid w:val="00BE2AEE"/>
    <w:rsid w:val="00BE2B4D"/>
    <w:rsid w:val="00BE2CD1"/>
    <w:rsid w:val="00BE30C9"/>
    <w:rsid w:val="00BE317F"/>
    <w:rsid w:val="00BE32F1"/>
    <w:rsid w:val="00BE3391"/>
    <w:rsid w:val="00BE3433"/>
    <w:rsid w:val="00BE3448"/>
    <w:rsid w:val="00BE34A1"/>
    <w:rsid w:val="00BE34DB"/>
    <w:rsid w:val="00BE3779"/>
    <w:rsid w:val="00BE3853"/>
    <w:rsid w:val="00BE38D0"/>
    <w:rsid w:val="00BE39AC"/>
    <w:rsid w:val="00BE3A51"/>
    <w:rsid w:val="00BE3C65"/>
    <w:rsid w:val="00BE3C6F"/>
    <w:rsid w:val="00BE3D85"/>
    <w:rsid w:val="00BE3DC7"/>
    <w:rsid w:val="00BE3E38"/>
    <w:rsid w:val="00BE405F"/>
    <w:rsid w:val="00BE4255"/>
    <w:rsid w:val="00BE4302"/>
    <w:rsid w:val="00BE43B6"/>
    <w:rsid w:val="00BE4422"/>
    <w:rsid w:val="00BE4493"/>
    <w:rsid w:val="00BE4580"/>
    <w:rsid w:val="00BE45C2"/>
    <w:rsid w:val="00BE45ED"/>
    <w:rsid w:val="00BE4614"/>
    <w:rsid w:val="00BE46E3"/>
    <w:rsid w:val="00BE4724"/>
    <w:rsid w:val="00BE4759"/>
    <w:rsid w:val="00BE4763"/>
    <w:rsid w:val="00BE4782"/>
    <w:rsid w:val="00BE4847"/>
    <w:rsid w:val="00BE4945"/>
    <w:rsid w:val="00BE497E"/>
    <w:rsid w:val="00BE49DD"/>
    <w:rsid w:val="00BE4B77"/>
    <w:rsid w:val="00BE4B78"/>
    <w:rsid w:val="00BE4D34"/>
    <w:rsid w:val="00BE4DD8"/>
    <w:rsid w:val="00BE4E05"/>
    <w:rsid w:val="00BE4E44"/>
    <w:rsid w:val="00BE4F9F"/>
    <w:rsid w:val="00BE4FA8"/>
    <w:rsid w:val="00BE4FE7"/>
    <w:rsid w:val="00BE5104"/>
    <w:rsid w:val="00BE5105"/>
    <w:rsid w:val="00BE516D"/>
    <w:rsid w:val="00BE51DB"/>
    <w:rsid w:val="00BE5315"/>
    <w:rsid w:val="00BE536E"/>
    <w:rsid w:val="00BE53BB"/>
    <w:rsid w:val="00BE54E5"/>
    <w:rsid w:val="00BE54F5"/>
    <w:rsid w:val="00BE5558"/>
    <w:rsid w:val="00BE556F"/>
    <w:rsid w:val="00BE55B2"/>
    <w:rsid w:val="00BE58E8"/>
    <w:rsid w:val="00BE5902"/>
    <w:rsid w:val="00BE5991"/>
    <w:rsid w:val="00BE59FF"/>
    <w:rsid w:val="00BE5A1D"/>
    <w:rsid w:val="00BE5A54"/>
    <w:rsid w:val="00BE5BB9"/>
    <w:rsid w:val="00BE5C92"/>
    <w:rsid w:val="00BE5C99"/>
    <w:rsid w:val="00BE6120"/>
    <w:rsid w:val="00BE6276"/>
    <w:rsid w:val="00BE628C"/>
    <w:rsid w:val="00BE62E5"/>
    <w:rsid w:val="00BE62FE"/>
    <w:rsid w:val="00BE632B"/>
    <w:rsid w:val="00BE6406"/>
    <w:rsid w:val="00BE641E"/>
    <w:rsid w:val="00BE6459"/>
    <w:rsid w:val="00BE6561"/>
    <w:rsid w:val="00BE65EE"/>
    <w:rsid w:val="00BE667E"/>
    <w:rsid w:val="00BE6759"/>
    <w:rsid w:val="00BE6782"/>
    <w:rsid w:val="00BE6856"/>
    <w:rsid w:val="00BE686E"/>
    <w:rsid w:val="00BE68FF"/>
    <w:rsid w:val="00BE69E8"/>
    <w:rsid w:val="00BE6AE5"/>
    <w:rsid w:val="00BE6B8D"/>
    <w:rsid w:val="00BE6BDE"/>
    <w:rsid w:val="00BE6C20"/>
    <w:rsid w:val="00BE6C8D"/>
    <w:rsid w:val="00BE6D89"/>
    <w:rsid w:val="00BE6F7B"/>
    <w:rsid w:val="00BE6FA0"/>
    <w:rsid w:val="00BE71AD"/>
    <w:rsid w:val="00BE7246"/>
    <w:rsid w:val="00BE7253"/>
    <w:rsid w:val="00BE737F"/>
    <w:rsid w:val="00BE739D"/>
    <w:rsid w:val="00BE73D1"/>
    <w:rsid w:val="00BE73EA"/>
    <w:rsid w:val="00BE7416"/>
    <w:rsid w:val="00BE752F"/>
    <w:rsid w:val="00BE7571"/>
    <w:rsid w:val="00BE75B1"/>
    <w:rsid w:val="00BE767C"/>
    <w:rsid w:val="00BE7691"/>
    <w:rsid w:val="00BE7754"/>
    <w:rsid w:val="00BE7A47"/>
    <w:rsid w:val="00BE7A85"/>
    <w:rsid w:val="00BE7A90"/>
    <w:rsid w:val="00BE7B3A"/>
    <w:rsid w:val="00BE7B40"/>
    <w:rsid w:val="00BE7C55"/>
    <w:rsid w:val="00BE7C5D"/>
    <w:rsid w:val="00BE7D58"/>
    <w:rsid w:val="00BE7DE0"/>
    <w:rsid w:val="00BE7E7F"/>
    <w:rsid w:val="00BE7E93"/>
    <w:rsid w:val="00BE7EF3"/>
    <w:rsid w:val="00BEA4EE"/>
    <w:rsid w:val="00BEE4C8"/>
    <w:rsid w:val="00BF00D4"/>
    <w:rsid w:val="00BF00F5"/>
    <w:rsid w:val="00BF016B"/>
    <w:rsid w:val="00BF0387"/>
    <w:rsid w:val="00BF03EC"/>
    <w:rsid w:val="00BF0435"/>
    <w:rsid w:val="00BF0480"/>
    <w:rsid w:val="00BF04E6"/>
    <w:rsid w:val="00BF04F9"/>
    <w:rsid w:val="00BF050E"/>
    <w:rsid w:val="00BF0566"/>
    <w:rsid w:val="00BF0660"/>
    <w:rsid w:val="00BF06AF"/>
    <w:rsid w:val="00BF07A2"/>
    <w:rsid w:val="00BF0864"/>
    <w:rsid w:val="00BF09BE"/>
    <w:rsid w:val="00BF0A08"/>
    <w:rsid w:val="00BF0A55"/>
    <w:rsid w:val="00BF0A76"/>
    <w:rsid w:val="00BF0B6D"/>
    <w:rsid w:val="00BF0EB9"/>
    <w:rsid w:val="00BF0F21"/>
    <w:rsid w:val="00BF0F6E"/>
    <w:rsid w:val="00BF0F85"/>
    <w:rsid w:val="00BF0F90"/>
    <w:rsid w:val="00BF0FF0"/>
    <w:rsid w:val="00BF117E"/>
    <w:rsid w:val="00BF11A8"/>
    <w:rsid w:val="00BF1252"/>
    <w:rsid w:val="00BF1315"/>
    <w:rsid w:val="00BF131E"/>
    <w:rsid w:val="00BF137E"/>
    <w:rsid w:val="00BF1456"/>
    <w:rsid w:val="00BF159E"/>
    <w:rsid w:val="00BF172D"/>
    <w:rsid w:val="00BF1781"/>
    <w:rsid w:val="00BF17E8"/>
    <w:rsid w:val="00BF1953"/>
    <w:rsid w:val="00BF19D8"/>
    <w:rsid w:val="00BF1AEB"/>
    <w:rsid w:val="00BF1B1A"/>
    <w:rsid w:val="00BF1B3D"/>
    <w:rsid w:val="00BF1B6B"/>
    <w:rsid w:val="00BF1D19"/>
    <w:rsid w:val="00BF1D71"/>
    <w:rsid w:val="00BF1DF5"/>
    <w:rsid w:val="00BF1E4D"/>
    <w:rsid w:val="00BF1EEC"/>
    <w:rsid w:val="00BF2073"/>
    <w:rsid w:val="00BF211B"/>
    <w:rsid w:val="00BF2138"/>
    <w:rsid w:val="00BF2174"/>
    <w:rsid w:val="00BF21E9"/>
    <w:rsid w:val="00BF21EE"/>
    <w:rsid w:val="00BF2306"/>
    <w:rsid w:val="00BF2377"/>
    <w:rsid w:val="00BF2399"/>
    <w:rsid w:val="00BF25E1"/>
    <w:rsid w:val="00BF2632"/>
    <w:rsid w:val="00BF2876"/>
    <w:rsid w:val="00BF28C0"/>
    <w:rsid w:val="00BF28CA"/>
    <w:rsid w:val="00BF29AA"/>
    <w:rsid w:val="00BF29C7"/>
    <w:rsid w:val="00BF2A94"/>
    <w:rsid w:val="00BF2B1F"/>
    <w:rsid w:val="00BF2B28"/>
    <w:rsid w:val="00BF2C8E"/>
    <w:rsid w:val="00BF2CAA"/>
    <w:rsid w:val="00BF2CCA"/>
    <w:rsid w:val="00BF2D23"/>
    <w:rsid w:val="00BF2D40"/>
    <w:rsid w:val="00BF2D53"/>
    <w:rsid w:val="00BF2DFF"/>
    <w:rsid w:val="00BF2E4D"/>
    <w:rsid w:val="00BF2F21"/>
    <w:rsid w:val="00BF3048"/>
    <w:rsid w:val="00BF311C"/>
    <w:rsid w:val="00BF318D"/>
    <w:rsid w:val="00BF31AC"/>
    <w:rsid w:val="00BF31FB"/>
    <w:rsid w:val="00BF3373"/>
    <w:rsid w:val="00BF3466"/>
    <w:rsid w:val="00BF368A"/>
    <w:rsid w:val="00BF36B8"/>
    <w:rsid w:val="00BF37EB"/>
    <w:rsid w:val="00BF3802"/>
    <w:rsid w:val="00BF3812"/>
    <w:rsid w:val="00BF384C"/>
    <w:rsid w:val="00BF3A2D"/>
    <w:rsid w:val="00BF3A68"/>
    <w:rsid w:val="00BF3A8A"/>
    <w:rsid w:val="00BF3AA0"/>
    <w:rsid w:val="00BF3BBE"/>
    <w:rsid w:val="00BF3BD2"/>
    <w:rsid w:val="00BF3C5C"/>
    <w:rsid w:val="00BF3C98"/>
    <w:rsid w:val="00BF3CA2"/>
    <w:rsid w:val="00BF3D0A"/>
    <w:rsid w:val="00BF3D17"/>
    <w:rsid w:val="00BF3E19"/>
    <w:rsid w:val="00BF3EA8"/>
    <w:rsid w:val="00BF3F99"/>
    <w:rsid w:val="00BF3FD3"/>
    <w:rsid w:val="00BF401E"/>
    <w:rsid w:val="00BF4129"/>
    <w:rsid w:val="00BF420A"/>
    <w:rsid w:val="00BF420C"/>
    <w:rsid w:val="00BF426B"/>
    <w:rsid w:val="00BF4385"/>
    <w:rsid w:val="00BF4401"/>
    <w:rsid w:val="00BF4606"/>
    <w:rsid w:val="00BF467E"/>
    <w:rsid w:val="00BF477C"/>
    <w:rsid w:val="00BF47E4"/>
    <w:rsid w:val="00BF49A7"/>
    <w:rsid w:val="00BF4B35"/>
    <w:rsid w:val="00BF4BBB"/>
    <w:rsid w:val="00BF4BC4"/>
    <w:rsid w:val="00BF4D7B"/>
    <w:rsid w:val="00BF4DE4"/>
    <w:rsid w:val="00BF4E69"/>
    <w:rsid w:val="00BF4EB2"/>
    <w:rsid w:val="00BF4ED8"/>
    <w:rsid w:val="00BF4EE1"/>
    <w:rsid w:val="00BF5043"/>
    <w:rsid w:val="00BF50BD"/>
    <w:rsid w:val="00BF50E1"/>
    <w:rsid w:val="00BF51AB"/>
    <w:rsid w:val="00BF5240"/>
    <w:rsid w:val="00BF528E"/>
    <w:rsid w:val="00BF53F3"/>
    <w:rsid w:val="00BF54BC"/>
    <w:rsid w:val="00BF5599"/>
    <w:rsid w:val="00BF56C2"/>
    <w:rsid w:val="00BF5700"/>
    <w:rsid w:val="00BF57B0"/>
    <w:rsid w:val="00BF57FA"/>
    <w:rsid w:val="00BF595C"/>
    <w:rsid w:val="00BF59E7"/>
    <w:rsid w:val="00BF5A1B"/>
    <w:rsid w:val="00BF5A65"/>
    <w:rsid w:val="00BF5AAD"/>
    <w:rsid w:val="00BF5ACD"/>
    <w:rsid w:val="00BF5AF3"/>
    <w:rsid w:val="00BF5B3D"/>
    <w:rsid w:val="00BF5B72"/>
    <w:rsid w:val="00BF5CE7"/>
    <w:rsid w:val="00BF5D44"/>
    <w:rsid w:val="00BF5E68"/>
    <w:rsid w:val="00BF5F04"/>
    <w:rsid w:val="00BF5F25"/>
    <w:rsid w:val="00BF6000"/>
    <w:rsid w:val="00BF6047"/>
    <w:rsid w:val="00BF6195"/>
    <w:rsid w:val="00BF628B"/>
    <w:rsid w:val="00BF629C"/>
    <w:rsid w:val="00BF6313"/>
    <w:rsid w:val="00BF6386"/>
    <w:rsid w:val="00BF63BE"/>
    <w:rsid w:val="00BF6410"/>
    <w:rsid w:val="00BF6463"/>
    <w:rsid w:val="00BF648B"/>
    <w:rsid w:val="00BF6505"/>
    <w:rsid w:val="00BF6539"/>
    <w:rsid w:val="00BF6645"/>
    <w:rsid w:val="00BF6657"/>
    <w:rsid w:val="00BF68D6"/>
    <w:rsid w:val="00BF690F"/>
    <w:rsid w:val="00BF6918"/>
    <w:rsid w:val="00BF695C"/>
    <w:rsid w:val="00BF698F"/>
    <w:rsid w:val="00BF6A11"/>
    <w:rsid w:val="00BF6BFD"/>
    <w:rsid w:val="00BF6EE2"/>
    <w:rsid w:val="00BF6F76"/>
    <w:rsid w:val="00BF6F98"/>
    <w:rsid w:val="00BF6FA8"/>
    <w:rsid w:val="00BF6FBE"/>
    <w:rsid w:val="00BF6FCB"/>
    <w:rsid w:val="00BF7024"/>
    <w:rsid w:val="00BF705F"/>
    <w:rsid w:val="00BF7077"/>
    <w:rsid w:val="00BF7229"/>
    <w:rsid w:val="00BF7292"/>
    <w:rsid w:val="00BF72BC"/>
    <w:rsid w:val="00BF73E8"/>
    <w:rsid w:val="00BF748D"/>
    <w:rsid w:val="00BF7581"/>
    <w:rsid w:val="00BF76F9"/>
    <w:rsid w:val="00BF7751"/>
    <w:rsid w:val="00BF7825"/>
    <w:rsid w:val="00BF7842"/>
    <w:rsid w:val="00BF78BA"/>
    <w:rsid w:val="00BF7914"/>
    <w:rsid w:val="00BF7B49"/>
    <w:rsid w:val="00BF7BA3"/>
    <w:rsid w:val="00BF7BB2"/>
    <w:rsid w:val="00BF7BDF"/>
    <w:rsid w:val="00BF7CBE"/>
    <w:rsid w:val="00BF7D82"/>
    <w:rsid w:val="00BF7E96"/>
    <w:rsid w:val="00BF7F30"/>
    <w:rsid w:val="00BF7FC3"/>
    <w:rsid w:val="00C0006F"/>
    <w:rsid w:val="00C00100"/>
    <w:rsid w:val="00C00118"/>
    <w:rsid w:val="00C001E4"/>
    <w:rsid w:val="00C00205"/>
    <w:rsid w:val="00C003D5"/>
    <w:rsid w:val="00C00466"/>
    <w:rsid w:val="00C0059E"/>
    <w:rsid w:val="00C005FF"/>
    <w:rsid w:val="00C00669"/>
    <w:rsid w:val="00C006CE"/>
    <w:rsid w:val="00C00760"/>
    <w:rsid w:val="00C0076D"/>
    <w:rsid w:val="00C007C2"/>
    <w:rsid w:val="00C007FB"/>
    <w:rsid w:val="00C00AE7"/>
    <w:rsid w:val="00C00B85"/>
    <w:rsid w:val="00C00C2D"/>
    <w:rsid w:val="00C00EF7"/>
    <w:rsid w:val="00C00F02"/>
    <w:rsid w:val="00C00FA9"/>
    <w:rsid w:val="00C00FC9"/>
    <w:rsid w:val="00C010B3"/>
    <w:rsid w:val="00C010CE"/>
    <w:rsid w:val="00C011B4"/>
    <w:rsid w:val="00C01277"/>
    <w:rsid w:val="00C01320"/>
    <w:rsid w:val="00C01325"/>
    <w:rsid w:val="00C01417"/>
    <w:rsid w:val="00C01466"/>
    <w:rsid w:val="00C01584"/>
    <w:rsid w:val="00C0158B"/>
    <w:rsid w:val="00C015EA"/>
    <w:rsid w:val="00C015F8"/>
    <w:rsid w:val="00C016D2"/>
    <w:rsid w:val="00C017DB"/>
    <w:rsid w:val="00C01835"/>
    <w:rsid w:val="00C018A1"/>
    <w:rsid w:val="00C018BF"/>
    <w:rsid w:val="00C018EA"/>
    <w:rsid w:val="00C01967"/>
    <w:rsid w:val="00C01AE5"/>
    <w:rsid w:val="00C01CBF"/>
    <w:rsid w:val="00C01EB6"/>
    <w:rsid w:val="00C01F17"/>
    <w:rsid w:val="00C01F9B"/>
    <w:rsid w:val="00C020C0"/>
    <w:rsid w:val="00C0214E"/>
    <w:rsid w:val="00C02161"/>
    <w:rsid w:val="00C02172"/>
    <w:rsid w:val="00C021D1"/>
    <w:rsid w:val="00C0222B"/>
    <w:rsid w:val="00C02267"/>
    <w:rsid w:val="00C023E2"/>
    <w:rsid w:val="00C023F0"/>
    <w:rsid w:val="00C0249B"/>
    <w:rsid w:val="00C0255D"/>
    <w:rsid w:val="00C025F7"/>
    <w:rsid w:val="00C02625"/>
    <w:rsid w:val="00C026CC"/>
    <w:rsid w:val="00C02749"/>
    <w:rsid w:val="00C028B2"/>
    <w:rsid w:val="00C029E3"/>
    <w:rsid w:val="00C02A15"/>
    <w:rsid w:val="00C02AE0"/>
    <w:rsid w:val="00C02BB9"/>
    <w:rsid w:val="00C02C2A"/>
    <w:rsid w:val="00C02C4B"/>
    <w:rsid w:val="00C02D34"/>
    <w:rsid w:val="00C02F6C"/>
    <w:rsid w:val="00C02FC1"/>
    <w:rsid w:val="00C03057"/>
    <w:rsid w:val="00C0319B"/>
    <w:rsid w:val="00C0320C"/>
    <w:rsid w:val="00C03355"/>
    <w:rsid w:val="00C033AF"/>
    <w:rsid w:val="00C03448"/>
    <w:rsid w:val="00C034F5"/>
    <w:rsid w:val="00C03506"/>
    <w:rsid w:val="00C03612"/>
    <w:rsid w:val="00C036EC"/>
    <w:rsid w:val="00C03735"/>
    <w:rsid w:val="00C03770"/>
    <w:rsid w:val="00C0378B"/>
    <w:rsid w:val="00C038A8"/>
    <w:rsid w:val="00C03906"/>
    <w:rsid w:val="00C03DDD"/>
    <w:rsid w:val="00C03FA9"/>
    <w:rsid w:val="00C03FB5"/>
    <w:rsid w:val="00C04001"/>
    <w:rsid w:val="00C04027"/>
    <w:rsid w:val="00C04043"/>
    <w:rsid w:val="00C040B1"/>
    <w:rsid w:val="00C041C5"/>
    <w:rsid w:val="00C04289"/>
    <w:rsid w:val="00C0437D"/>
    <w:rsid w:val="00C044BE"/>
    <w:rsid w:val="00C0464B"/>
    <w:rsid w:val="00C04661"/>
    <w:rsid w:val="00C04675"/>
    <w:rsid w:val="00C04735"/>
    <w:rsid w:val="00C047FE"/>
    <w:rsid w:val="00C0483E"/>
    <w:rsid w:val="00C048B8"/>
    <w:rsid w:val="00C04905"/>
    <w:rsid w:val="00C049DC"/>
    <w:rsid w:val="00C04B42"/>
    <w:rsid w:val="00C04B84"/>
    <w:rsid w:val="00C04BE3"/>
    <w:rsid w:val="00C04CBF"/>
    <w:rsid w:val="00C04CC2"/>
    <w:rsid w:val="00C04E5A"/>
    <w:rsid w:val="00C04EE1"/>
    <w:rsid w:val="00C04FD8"/>
    <w:rsid w:val="00C05073"/>
    <w:rsid w:val="00C05074"/>
    <w:rsid w:val="00C0510E"/>
    <w:rsid w:val="00C0512B"/>
    <w:rsid w:val="00C0514F"/>
    <w:rsid w:val="00C0520D"/>
    <w:rsid w:val="00C05294"/>
    <w:rsid w:val="00C05336"/>
    <w:rsid w:val="00C054A3"/>
    <w:rsid w:val="00C054EA"/>
    <w:rsid w:val="00C055AF"/>
    <w:rsid w:val="00C056A9"/>
    <w:rsid w:val="00C056CB"/>
    <w:rsid w:val="00C05732"/>
    <w:rsid w:val="00C0583D"/>
    <w:rsid w:val="00C05A90"/>
    <w:rsid w:val="00C05ABB"/>
    <w:rsid w:val="00C05AF7"/>
    <w:rsid w:val="00C05B15"/>
    <w:rsid w:val="00C05B20"/>
    <w:rsid w:val="00C05D1D"/>
    <w:rsid w:val="00C05DB0"/>
    <w:rsid w:val="00C05DB8"/>
    <w:rsid w:val="00C05F75"/>
    <w:rsid w:val="00C06005"/>
    <w:rsid w:val="00C06009"/>
    <w:rsid w:val="00C06070"/>
    <w:rsid w:val="00C06087"/>
    <w:rsid w:val="00C06174"/>
    <w:rsid w:val="00C0649D"/>
    <w:rsid w:val="00C0668B"/>
    <w:rsid w:val="00C0688B"/>
    <w:rsid w:val="00C06939"/>
    <w:rsid w:val="00C06974"/>
    <w:rsid w:val="00C06AC7"/>
    <w:rsid w:val="00C06B42"/>
    <w:rsid w:val="00C06B73"/>
    <w:rsid w:val="00C06D67"/>
    <w:rsid w:val="00C06DDA"/>
    <w:rsid w:val="00C0706E"/>
    <w:rsid w:val="00C0707D"/>
    <w:rsid w:val="00C070A9"/>
    <w:rsid w:val="00C07189"/>
    <w:rsid w:val="00C0731F"/>
    <w:rsid w:val="00C073C3"/>
    <w:rsid w:val="00C073D9"/>
    <w:rsid w:val="00C07492"/>
    <w:rsid w:val="00C074B1"/>
    <w:rsid w:val="00C0754A"/>
    <w:rsid w:val="00C07607"/>
    <w:rsid w:val="00C0760D"/>
    <w:rsid w:val="00C07693"/>
    <w:rsid w:val="00C0770E"/>
    <w:rsid w:val="00C077D6"/>
    <w:rsid w:val="00C07820"/>
    <w:rsid w:val="00C07B83"/>
    <w:rsid w:val="00C07BF6"/>
    <w:rsid w:val="00C07D18"/>
    <w:rsid w:val="00C07D87"/>
    <w:rsid w:val="00C07D9D"/>
    <w:rsid w:val="00C07DD8"/>
    <w:rsid w:val="00C07DE5"/>
    <w:rsid w:val="00C07DE6"/>
    <w:rsid w:val="00C07E26"/>
    <w:rsid w:val="00C07F91"/>
    <w:rsid w:val="00C07FFA"/>
    <w:rsid w:val="00C1011C"/>
    <w:rsid w:val="00C1014B"/>
    <w:rsid w:val="00C101C2"/>
    <w:rsid w:val="00C102C6"/>
    <w:rsid w:val="00C102DA"/>
    <w:rsid w:val="00C10459"/>
    <w:rsid w:val="00C10469"/>
    <w:rsid w:val="00C105D7"/>
    <w:rsid w:val="00C10618"/>
    <w:rsid w:val="00C10732"/>
    <w:rsid w:val="00C1076C"/>
    <w:rsid w:val="00C1079F"/>
    <w:rsid w:val="00C107BD"/>
    <w:rsid w:val="00C107D9"/>
    <w:rsid w:val="00C108D7"/>
    <w:rsid w:val="00C108FB"/>
    <w:rsid w:val="00C109A1"/>
    <w:rsid w:val="00C109C8"/>
    <w:rsid w:val="00C109FE"/>
    <w:rsid w:val="00C10A0A"/>
    <w:rsid w:val="00C10A2E"/>
    <w:rsid w:val="00C10A65"/>
    <w:rsid w:val="00C10C09"/>
    <w:rsid w:val="00C10C5E"/>
    <w:rsid w:val="00C10E03"/>
    <w:rsid w:val="00C10E63"/>
    <w:rsid w:val="00C10E9D"/>
    <w:rsid w:val="00C10EDB"/>
    <w:rsid w:val="00C10F2C"/>
    <w:rsid w:val="00C10FE0"/>
    <w:rsid w:val="00C1100F"/>
    <w:rsid w:val="00C1103C"/>
    <w:rsid w:val="00C111A8"/>
    <w:rsid w:val="00C1121F"/>
    <w:rsid w:val="00C11230"/>
    <w:rsid w:val="00C112A8"/>
    <w:rsid w:val="00C11391"/>
    <w:rsid w:val="00C11413"/>
    <w:rsid w:val="00C114F1"/>
    <w:rsid w:val="00C11681"/>
    <w:rsid w:val="00C116B0"/>
    <w:rsid w:val="00C116B3"/>
    <w:rsid w:val="00C11711"/>
    <w:rsid w:val="00C11728"/>
    <w:rsid w:val="00C118D9"/>
    <w:rsid w:val="00C1192A"/>
    <w:rsid w:val="00C11958"/>
    <w:rsid w:val="00C11A2A"/>
    <w:rsid w:val="00C11ADF"/>
    <w:rsid w:val="00C11BB0"/>
    <w:rsid w:val="00C11DCE"/>
    <w:rsid w:val="00C11E33"/>
    <w:rsid w:val="00C11E6A"/>
    <w:rsid w:val="00C11EC6"/>
    <w:rsid w:val="00C11FA2"/>
    <w:rsid w:val="00C120A1"/>
    <w:rsid w:val="00C12365"/>
    <w:rsid w:val="00C12390"/>
    <w:rsid w:val="00C124A2"/>
    <w:rsid w:val="00C12593"/>
    <w:rsid w:val="00C1259D"/>
    <w:rsid w:val="00C125F6"/>
    <w:rsid w:val="00C12638"/>
    <w:rsid w:val="00C127E4"/>
    <w:rsid w:val="00C127F4"/>
    <w:rsid w:val="00C12858"/>
    <w:rsid w:val="00C12877"/>
    <w:rsid w:val="00C12A52"/>
    <w:rsid w:val="00C12AF2"/>
    <w:rsid w:val="00C12B1A"/>
    <w:rsid w:val="00C12C5D"/>
    <w:rsid w:val="00C12D41"/>
    <w:rsid w:val="00C12E0A"/>
    <w:rsid w:val="00C12E58"/>
    <w:rsid w:val="00C12E80"/>
    <w:rsid w:val="00C12E88"/>
    <w:rsid w:val="00C12F94"/>
    <w:rsid w:val="00C13006"/>
    <w:rsid w:val="00C13116"/>
    <w:rsid w:val="00C13136"/>
    <w:rsid w:val="00C1314F"/>
    <w:rsid w:val="00C132E4"/>
    <w:rsid w:val="00C13321"/>
    <w:rsid w:val="00C1333B"/>
    <w:rsid w:val="00C13344"/>
    <w:rsid w:val="00C133E5"/>
    <w:rsid w:val="00C1348E"/>
    <w:rsid w:val="00C13588"/>
    <w:rsid w:val="00C135AE"/>
    <w:rsid w:val="00C13622"/>
    <w:rsid w:val="00C1368E"/>
    <w:rsid w:val="00C13727"/>
    <w:rsid w:val="00C1386D"/>
    <w:rsid w:val="00C13870"/>
    <w:rsid w:val="00C13960"/>
    <w:rsid w:val="00C139B6"/>
    <w:rsid w:val="00C139EA"/>
    <w:rsid w:val="00C13A26"/>
    <w:rsid w:val="00C13A48"/>
    <w:rsid w:val="00C13A70"/>
    <w:rsid w:val="00C13AC4"/>
    <w:rsid w:val="00C13CDE"/>
    <w:rsid w:val="00C13D71"/>
    <w:rsid w:val="00C13E15"/>
    <w:rsid w:val="00C13E73"/>
    <w:rsid w:val="00C13EC8"/>
    <w:rsid w:val="00C13F21"/>
    <w:rsid w:val="00C14177"/>
    <w:rsid w:val="00C141DA"/>
    <w:rsid w:val="00C1422F"/>
    <w:rsid w:val="00C14238"/>
    <w:rsid w:val="00C14310"/>
    <w:rsid w:val="00C14336"/>
    <w:rsid w:val="00C143BB"/>
    <w:rsid w:val="00C14436"/>
    <w:rsid w:val="00C144A9"/>
    <w:rsid w:val="00C1465A"/>
    <w:rsid w:val="00C146BF"/>
    <w:rsid w:val="00C14726"/>
    <w:rsid w:val="00C1473F"/>
    <w:rsid w:val="00C147E3"/>
    <w:rsid w:val="00C14911"/>
    <w:rsid w:val="00C1492F"/>
    <w:rsid w:val="00C14962"/>
    <w:rsid w:val="00C149D0"/>
    <w:rsid w:val="00C149D9"/>
    <w:rsid w:val="00C14A59"/>
    <w:rsid w:val="00C14B67"/>
    <w:rsid w:val="00C14CB0"/>
    <w:rsid w:val="00C14D68"/>
    <w:rsid w:val="00C14DF9"/>
    <w:rsid w:val="00C14E0B"/>
    <w:rsid w:val="00C14F0B"/>
    <w:rsid w:val="00C14F26"/>
    <w:rsid w:val="00C14F56"/>
    <w:rsid w:val="00C14FCB"/>
    <w:rsid w:val="00C14FFD"/>
    <w:rsid w:val="00C15084"/>
    <w:rsid w:val="00C15152"/>
    <w:rsid w:val="00C151A2"/>
    <w:rsid w:val="00C151B4"/>
    <w:rsid w:val="00C15243"/>
    <w:rsid w:val="00C1525D"/>
    <w:rsid w:val="00C15264"/>
    <w:rsid w:val="00C15334"/>
    <w:rsid w:val="00C1535B"/>
    <w:rsid w:val="00C1539E"/>
    <w:rsid w:val="00C1544E"/>
    <w:rsid w:val="00C1556A"/>
    <w:rsid w:val="00C15581"/>
    <w:rsid w:val="00C155FB"/>
    <w:rsid w:val="00C15600"/>
    <w:rsid w:val="00C1578A"/>
    <w:rsid w:val="00C15845"/>
    <w:rsid w:val="00C15B99"/>
    <w:rsid w:val="00C15D37"/>
    <w:rsid w:val="00C15D6B"/>
    <w:rsid w:val="00C15DF8"/>
    <w:rsid w:val="00C16279"/>
    <w:rsid w:val="00C162CD"/>
    <w:rsid w:val="00C16317"/>
    <w:rsid w:val="00C16328"/>
    <w:rsid w:val="00C1632E"/>
    <w:rsid w:val="00C163C2"/>
    <w:rsid w:val="00C16573"/>
    <w:rsid w:val="00C165B6"/>
    <w:rsid w:val="00C16739"/>
    <w:rsid w:val="00C167D7"/>
    <w:rsid w:val="00C167EC"/>
    <w:rsid w:val="00C1686B"/>
    <w:rsid w:val="00C1686C"/>
    <w:rsid w:val="00C16985"/>
    <w:rsid w:val="00C169B3"/>
    <w:rsid w:val="00C16A34"/>
    <w:rsid w:val="00C16A4F"/>
    <w:rsid w:val="00C16A5B"/>
    <w:rsid w:val="00C16AB8"/>
    <w:rsid w:val="00C16B7B"/>
    <w:rsid w:val="00C16BA3"/>
    <w:rsid w:val="00C16C2B"/>
    <w:rsid w:val="00C16CF6"/>
    <w:rsid w:val="00C16E56"/>
    <w:rsid w:val="00C16F68"/>
    <w:rsid w:val="00C170D1"/>
    <w:rsid w:val="00C1712B"/>
    <w:rsid w:val="00C17156"/>
    <w:rsid w:val="00C17179"/>
    <w:rsid w:val="00C17209"/>
    <w:rsid w:val="00C172F6"/>
    <w:rsid w:val="00C173BD"/>
    <w:rsid w:val="00C174DC"/>
    <w:rsid w:val="00C177C5"/>
    <w:rsid w:val="00C1783A"/>
    <w:rsid w:val="00C17AA9"/>
    <w:rsid w:val="00C17AE6"/>
    <w:rsid w:val="00C17B19"/>
    <w:rsid w:val="00C17B2E"/>
    <w:rsid w:val="00C17BB2"/>
    <w:rsid w:val="00C17D2C"/>
    <w:rsid w:val="00C17EEB"/>
    <w:rsid w:val="00C17F1F"/>
    <w:rsid w:val="00C17F67"/>
    <w:rsid w:val="00C17FE1"/>
    <w:rsid w:val="00C1FB21"/>
    <w:rsid w:val="00C2001E"/>
    <w:rsid w:val="00C2005A"/>
    <w:rsid w:val="00C20139"/>
    <w:rsid w:val="00C201B8"/>
    <w:rsid w:val="00C2028A"/>
    <w:rsid w:val="00C2036A"/>
    <w:rsid w:val="00C20371"/>
    <w:rsid w:val="00C2050A"/>
    <w:rsid w:val="00C2053E"/>
    <w:rsid w:val="00C20545"/>
    <w:rsid w:val="00C205B1"/>
    <w:rsid w:val="00C20721"/>
    <w:rsid w:val="00C20762"/>
    <w:rsid w:val="00C2086D"/>
    <w:rsid w:val="00C20A31"/>
    <w:rsid w:val="00C20AD7"/>
    <w:rsid w:val="00C20C4F"/>
    <w:rsid w:val="00C20DB1"/>
    <w:rsid w:val="00C20DED"/>
    <w:rsid w:val="00C20E2E"/>
    <w:rsid w:val="00C20E62"/>
    <w:rsid w:val="00C20F7B"/>
    <w:rsid w:val="00C2110B"/>
    <w:rsid w:val="00C21114"/>
    <w:rsid w:val="00C2113B"/>
    <w:rsid w:val="00C2117F"/>
    <w:rsid w:val="00C211A8"/>
    <w:rsid w:val="00C2131A"/>
    <w:rsid w:val="00C21439"/>
    <w:rsid w:val="00C21768"/>
    <w:rsid w:val="00C2176B"/>
    <w:rsid w:val="00C2181D"/>
    <w:rsid w:val="00C2182A"/>
    <w:rsid w:val="00C21883"/>
    <w:rsid w:val="00C21889"/>
    <w:rsid w:val="00C21903"/>
    <w:rsid w:val="00C219A3"/>
    <w:rsid w:val="00C219C0"/>
    <w:rsid w:val="00C219C6"/>
    <w:rsid w:val="00C219D2"/>
    <w:rsid w:val="00C21A46"/>
    <w:rsid w:val="00C21A8E"/>
    <w:rsid w:val="00C21AFA"/>
    <w:rsid w:val="00C21B2A"/>
    <w:rsid w:val="00C21C25"/>
    <w:rsid w:val="00C21C73"/>
    <w:rsid w:val="00C21C9D"/>
    <w:rsid w:val="00C21CCE"/>
    <w:rsid w:val="00C21E4E"/>
    <w:rsid w:val="00C21E55"/>
    <w:rsid w:val="00C21F15"/>
    <w:rsid w:val="00C21FC0"/>
    <w:rsid w:val="00C21FE9"/>
    <w:rsid w:val="00C22023"/>
    <w:rsid w:val="00C22054"/>
    <w:rsid w:val="00C220AC"/>
    <w:rsid w:val="00C220B9"/>
    <w:rsid w:val="00C221DA"/>
    <w:rsid w:val="00C221FC"/>
    <w:rsid w:val="00C2231F"/>
    <w:rsid w:val="00C223B9"/>
    <w:rsid w:val="00C223D5"/>
    <w:rsid w:val="00C22597"/>
    <w:rsid w:val="00C225C7"/>
    <w:rsid w:val="00C227E5"/>
    <w:rsid w:val="00C228FB"/>
    <w:rsid w:val="00C22A8D"/>
    <w:rsid w:val="00C22ACF"/>
    <w:rsid w:val="00C22C31"/>
    <w:rsid w:val="00C22D5F"/>
    <w:rsid w:val="00C22D65"/>
    <w:rsid w:val="00C22DB3"/>
    <w:rsid w:val="00C22EDA"/>
    <w:rsid w:val="00C22FCD"/>
    <w:rsid w:val="00C2310F"/>
    <w:rsid w:val="00C231B3"/>
    <w:rsid w:val="00C231F6"/>
    <w:rsid w:val="00C2320B"/>
    <w:rsid w:val="00C23217"/>
    <w:rsid w:val="00C232AA"/>
    <w:rsid w:val="00C23331"/>
    <w:rsid w:val="00C2350D"/>
    <w:rsid w:val="00C23631"/>
    <w:rsid w:val="00C23788"/>
    <w:rsid w:val="00C23814"/>
    <w:rsid w:val="00C2384C"/>
    <w:rsid w:val="00C238EB"/>
    <w:rsid w:val="00C238FC"/>
    <w:rsid w:val="00C2396B"/>
    <w:rsid w:val="00C23ABC"/>
    <w:rsid w:val="00C23C89"/>
    <w:rsid w:val="00C23D62"/>
    <w:rsid w:val="00C23E54"/>
    <w:rsid w:val="00C23EB0"/>
    <w:rsid w:val="00C23F2E"/>
    <w:rsid w:val="00C23FA3"/>
    <w:rsid w:val="00C2400D"/>
    <w:rsid w:val="00C2406F"/>
    <w:rsid w:val="00C24251"/>
    <w:rsid w:val="00C24379"/>
    <w:rsid w:val="00C2448D"/>
    <w:rsid w:val="00C24535"/>
    <w:rsid w:val="00C24543"/>
    <w:rsid w:val="00C24621"/>
    <w:rsid w:val="00C246ED"/>
    <w:rsid w:val="00C246F9"/>
    <w:rsid w:val="00C24767"/>
    <w:rsid w:val="00C2480F"/>
    <w:rsid w:val="00C248DD"/>
    <w:rsid w:val="00C248EA"/>
    <w:rsid w:val="00C249B6"/>
    <w:rsid w:val="00C24A0A"/>
    <w:rsid w:val="00C24B7B"/>
    <w:rsid w:val="00C24B9A"/>
    <w:rsid w:val="00C24CF1"/>
    <w:rsid w:val="00C24CF8"/>
    <w:rsid w:val="00C24D35"/>
    <w:rsid w:val="00C24DB4"/>
    <w:rsid w:val="00C24E08"/>
    <w:rsid w:val="00C24E78"/>
    <w:rsid w:val="00C24FB7"/>
    <w:rsid w:val="00C2502A"/>
    <w:rsid w:val="00C2518D"/>
    <w:rsid w:val="00C251DF"/>
    <w:rsid w:val="00C251E2"/>
    <w:rsid w:val="00C251E4"/>
    <w:rsid w:val="00C25214"/>
    <w:rsid w:val="00C2526E"/>
    <w:rsid w:val="00C252ED"/>
    <w:rsid w:val="00C25376"/>
    <w:rsid w:val="00C253DC"/>
    <w:rsid w:val="00C25560"/>
    <w:rsid w:val="00C2561B"/>
    <w:rsid w:val="00C25741"/>
    <w:rsid w:val="00C259A3"/>
    <w:rsid w:val="00C259E2"/>
    <w:rsid w:val="00C25B60"/>
    <w:rsid w:val="00C25BEA"/>
    <w:rsid w:val="00C25C62"/>
    <w:rsid w:val="00C25CB7"/>
    <w:rsid w:val="00C25D62"/>
    <w:rsid w:val="00C25DA0"/>
    <w:rsid w:val="00C25DCD"/>
    <w:rsid w:val="00C25E2B"/>
    <w:rsid w:val="00C25F13"/>
    <w:rsid w:val="00C25F7D"/>
    <w:rsid w:val="00C25F83"/>
    <w:rsid w:val="00C25F9A"/>
    <w:rsid w:val="00C25FB9"/>
    <w:rsid w:val="00C26429"/>
    <w:rsid w:val="00C26436"/>
    <w:rsid w:val="00C26731"/>
    <w:rsid w:val="00C26877"/>
    <w:rsid w:val="00C269B0"/>
    <w:rsid w:val="00C26AB6"/>
    <w:rsid w:val="00C26AFF"/>
    <w:rsid w:val="00C26B90"/>
    <w:rsid w:val="00C26BDB"/>
    <w:rsid w:val="00C26D3F"/>
    <w:rsid w:val="00C26DF4"/>
    <w:rsid w:val="00C26E7B"/>
    <w:rsid w:val="00C26ED1"/>
    <w:rsid w:val="00C26F00"/>
    <w:rsid w:val="00C26F94"/>
    <w:rsid w:val="00C2704C"/>
    <w:rsid w:val="00C27136"/>
    <w:rsid w:val="00C2715B"/>
    <w:rsid w:val="00C27206"/>
    <w:rsid w:val="00C27387"/>
    <w:rsid w:val="00C274C9"/>
    <w:rsid w:val="00C27629"/>
    <w:rsid w:val="00C279A2"/>
    <w:rsid w:val="00C27A80"/>
    <w:rsid w:val="00C27B97"/>
    <w:rsid w:val="00C27D11"/>
    <w:rsid w:val="00C27E3B"/>
    <w:rsid w:val="00C27EC4"/>
    <w:rsid w:val="00C27F17"/>
    <w:rsid w:val="00C27F21"/>
    <w:rsid w:val="00C2D65F"/>
    <w:rsid w:val="00C30011"/>
    <w:rsid w:val="00C30062"/>
    <w:rsid w:val="00C300A0"/>
    <w:rsid w:val="00C3023D"/>
    <w:rsid w:val="00C303F3"/>
    <w:rsid w:val="00C3041D"/>
    <w:rsid w:val="00C30457"/>
    <w:rsid w:val="00C3058C"/>
    <w:rsid w:val="00C3088B"/>
    <w:rsid w:val="00C30ACE"/>
    <w:rsid w:val="00C30C01"/>
    <w:rsid w:val="00C30D06"/>
    <w:rsid w:val="00C30E12"/>
    <w:rsid w:val="00C30E90"/>
    <w:rsid w:val="00C30F6F"/>
    <w:rsid w:val="00C310ED"/>
    <w:rsid w:val="00C312AC"/>
    <w:rsid w:val="00C3132B"/>
    <w:rsid w:val="00C31387"/>
    <w:rsid w:val="00C313D6"/>
    <w:rsid w:val="00C31544"/>
    <w:rsid w:val="00C315DC"/>
    <w:rsid w:val="00C31783"/>
    <w:rsid w:val="00C31851"/>
    <w:rsid w:val="00C31857"/>
    <w:rsid w:val="00C31944"/>
    <w:rsid w:val="00C31AC6"/>
    <w:rsid w:val="00C31B0D"/>
    <w:rsid w:val="00C31B25"/>
    <w:rsid w:val="00C31B49"/>
    <w:rsid w:val="00C31C4D"/>
    <w:rsid w:val="00C31CE7"/>
    <w:rsid w:val="00C31D31"/>
    <w:rsid w:val="00C31D68"/>
    <w:rsid w:val="00C31DB6"/>
    <w:rsid w:val="00C31E1B"/>
    <w:rsid w:val="00C31E76"/>
    <w:rsid w:val="00C31F93"/>
    <w:rsid w:val="00C31F97"/>
    <w:rsid w:val="00C32029"/>
    <w:rsid w:val="00C320A3"/>
    <w:rsid w:val="00C320A9"/>
    <w:rsid w:val="00C3210E"/>
    <w:rsid w:val="00C32119"/>
    <w:rsid w:val="00C32230"/>
    <w:rsid w:val="00C322EA"/>
    <w:rsid w:val="00C3240A"/>
    <w:rsid w:val="00C32490"/>
    <w:rsid w:val="00C324BA"/>
    <w:rsid w:val="00C324F9"/>
    <w:rsid w:val="00C324FC"/>
    <w:rsid w:val="00C3252B"/>
    <w:rsid w:val="00C3253B"/>
    <w:rsid w:val="00C3264E"/>
    <w:rsid w:val="00C32701"/>
    <w:rsid w:val="00C3275B"/>
    <w:rsid w:val="00C32869"/>
    <w:rsid w:val="00C328C8"/>
    <w:rsid w:val="00C328D8"/>
    <w:rsid w:val="00C3299F"/>
    <w:rsid w:val="00C329E3"/>
    <w:rsid w:val="00C32AD7"/>
    <w:rsid w:val="00C32B22"/>
    <w:rsid w:val="00C32BB9"/>
    <w:rsid w:val="00C32BD2"/>
    <w:rsid w:val="00C32C50"/>
    <w:rsid w:val="00C32C8D"/>
    <w:rsid w:val="00C32CA1"/>
    <w:rsid w:val="00C32CE5"/>
    <w:rsid w:val="00C32E95"/>
    <w:rsid w:val="00C32F6D"/>
    <w:rsid w:val="00C32FE5"/>
    <w:rsid w:val="00C330F1"/>
    <w:rsid w:val="00C33279"/>
    <w:rsid w:val="00C33309"/>
    <w:rsid w:val="00C33324"/>
    <w:rsid w:val="00C33334"/>
    <w:rsid w:val="00C3350C"/>
    <w:rsid w:val="00C33683"/>
    <w:rsid w:val="00C3373C"/>
    <w:rsid w:val="00C33783"/>
    <w:rsid w:val="00C33921"/>
    <w:rsid w:val="00C33A49"/>
    <w:rsid w:val="00C33B0B"/>
    <w:rsid w:val="00C33BAB"/>
    <w:rsid w:val="00C33D4D"/>
    <w:rsid w:val="00C33EE8"/>
    <w:rsid w:val="00C33F94"/>
    <w:rsid w:val="00C33FAD"/>
    <w:rsid w:val="00C33FB4"/>
    <w:rsid w:val="00C33FFA"/>
    <w:rsid w:val="00C34186"/>
    <w:rsid w:val="00C3421C"/>
    <w:rsid w:val="00C34235"/>
    <w:rsid w:val="00C3425C"/>
    <w:rsid w:val="00C342A8"/>
    <w:rsid w:val="00C34303"/>
    <w:rsid w:val="00C344FF"/>
    <w:rsid w:val="00C34564"/>
    <w:rsid w:val="00C3469C"/>
    <w:rsid w:val="00C346D1"/>
    <w:rsid w:val="00C3493E"/>
    <w:rsid w:val="00C34952"/>
    <w:rsid w:val="00C3495B"/>
    <w:rsid w:val="00C34983"/>
    <w:rsid w:val="00C34A60"/>
    <w:rsid w:val="00C34C81"/>
    <w:rsid w:val="00C34CF8"/>
    <w:rsid w:val="00C34D00"/>
    <w:rsid w:val="00C34E49"/>
    <w:rsid w:val="00C34EC3"/>
    <w:rsid w:val="00C34F0B"/>
    <w:rsid w:val="00C34F25"/>
    <w:rsid w:val="00C34FB6"/>
    <w:rsid w:val="00C3508D"/>
    <w:rsid w:val="00C3519B"/>
    <w:rsid w:val="00C35276"/>
    <w:rsid w:val="00C35341"/>
    <w:rsid w:val="00C35361"/>
    <w:rsid w:val="00C353E8"/>
    <w:rsid w:val="00C354F1"/>
    <w:rsid w:val="00C35528"/>
    <w:rsid w:val="00C3569A"/>
    <w:rsid w:val="00C35898"/>
    <w:rsid w:val="00C35934"/>
    <w:rsid w:val="00C35979"/>
    <w:rsid w:val="00C3599E"/>
    <w:rsid w:val="00C359AC"/>
    <w:rsid w:val="00C359F6"/>
    <w:rsid w:val="00C35A2C"/>
    <w:rsid w:val="00C35B8D"/>
    <w:rsid w:val="00C35BB8"/>
    <w:rsid w:val="00C35BEF"/>
    <w:rsid w:val="00C35CF3"/>
    <w:rsid w:val="00C35E4D"/>
    <w:rsid w:val="00C35E97"/>
    <w:rsid w:val="00C35F29"/>
    <w:rsid w:val="00C36061"/>
    <w:rsid w:val="00C3607E"/>
    <w:rsid w:val="00C360B5"/>
    <w:rsid w:val="00C3610F"/>
    <w:rsid w:val="00C36249"/>
    <w:rsid w:val="00C3634C"/>
    <w:rsid w:val="00C3640D"/>
    <w:rsid w:val="00C364B9"/>
    <w:rsid w:val="00C364C0"/>
    <w:rsid w:val="00C36850"/>
    <w:rsid w:val="00C368CB"/>
    <w:rsid w:val="00C36957"/>
    <w:rsid w:val="00C36AEE"/>
    <w:rsid w:val="00C36AF4"/>
    <w:rsid w:val="00C36B9A"/>
    <w:rsid w:val="00C36CE4"/>
    <w:rsid w:val="00C36EE1"/>
    <w:rsid w:val="00C37010"/>
    <w:rsid w:val="00C37199"/>
    <w:rsid w:val="00C371D6"/>
    <w:rsid w:val="00C3729A"/>
    <w:rsid w:val="00C372A4"/>
    <w:rsid w:val="00C37325"/>
    <w:rsid w:val="00C373F2"/>
    <w:rsid w:val="00C375D8"/>
    <w:rsid w:val="00C375E0"/>
    <w:rsid w:val="00C37669"/>
    <w:rsid w:val="00C376DF"/>
    <w:rsid w:val="00C376FD"/>
    <w:rsid w:val="00C37875"/>
    <w:rsid w:val="00C37891"/>
    <w:rsid w:val="00C378BF"/>
    <w:rsid w:val="00C378D3"/>
    <w:rsid w:val="00C37942"/>
    <w:rsid w:val="00C379B0"/>
    <w:rsid w:val="00C37A0C"/>
    <w:rsid w:val="00C37BF4"/>
    <w:rsid w:val="00C37C27"/>
    <w:rsid w:val="00C37C42"/>
    <w:rsid w:val="00C37CFB"/>
    <w:rsid w:val="00C37D1B"/>
    <w:rsid w:val="00C37D37"/>
    <w:rsid w:val="00C37D3A"/>
    <w:rsid w:val="00C37E1F"/>
    <w:rsid w:val="00C37E39"/>
    <w:rsid w:val="00C37F1E"/>
    <w:rsid w:val="00C37F91"/>
    <w:rsid w:val="00C400BF"/>
    <w:rsid w:val="00C400C7"/>
    <w:rsid w:val="00C40266"/>
    <w:rsid w:val="00C40278"/>
    <w:rsid w:val="00C402E9"/>
    <w:rsid w:val="00C4031B"/>
    <w:rsid w:val="00C40389"/>
    <w:rsid w:val="00C4038C"/>
    <w:rsid w:val="00C40578"/>
    <w:rsid w:val="00C405E9"/>
    <w:rsid w:val="00C40640"/>
    <w:rsid w:val="00C40680"/>
    <w:rsid w:val="00C407C3"/>
    <w:rsid w:val="00C40831"/>
    <w:rsid w:val="00C408BF"/>
    <w:rsid w:val="00C40C4C"/>
    <w:rsid w:val="00C40D2E"/>
    <w:rsid w:val="00C40D5C"/>
    <w:rsid w:val="00C40E30"/>
    <w:rsid w:val="00C40E74"/>
    <w:rsid w:val="00C40FFE"/>
    <w:rsid w:val="00C4111F"/>
    <w:rsid w:val="00C4121C"/>
    <w:rsid w:val="00C41267"/>
    <w:rsid w:val="00C41368"/>
    <w:rsid w:val="00C41379"/>
    <w:rsid w:val="00C413A9"/>
    <w:rsid w:val="00C413B1"/>
    <w:rsid w:val="00C41496"/>
    <w:rsid w:val="00C41512"/>
    <w:rsid w:val="00C41530"/>
    <w:rsid w:val="00C416AD"/>
    <w:rsid w:val="00C416E3"/>
    <w:rsid w:val="00C4180C"/>
    <w:rsid w:val="00C41AEB"/>
    <w:rsid w:val="00C41BD5"/>
    <w:rsid w:val="00C41C43"/>
    <w:rsid w:val="00C41C53"/>
    <w:rsid w:val="00C41D0D"/>
    <w:rsid w:val="00C41D3C"/>
    <w:rsid w:val="00C41E2A"/>
    <w:rsid w:val="00C41EAE"/>
    <w:rsid w:val="00C41F86"/>
    <w:rsid w:val="00C41FF3"/>
    <w:rsid w:val="00C41FF4"/>
    <w:rsid w:val="00C42048"/>
    <w:rsid w:val="00C4211C"/>
    <w:rsid w:val="00C42295"/>
    <w:rsid w:val="00C4229C"/>
    <w:rsid w:val="00C4235E"/>
    <w:rsid w:val="00C42389"/>
    <w:rsid w:val="00C42470"/>
    <w:rsid w:val="00C4260B"/>
    <w:rsid w:val="00C426F4"/>
    <w:rsid w:val="00C427C6"/>
    <w:rsid w:val="00C428FF"/>
    <w:rsid w:val="00C42987"/>
    <w:rsid w:val="00C42A17"/>
    <w:rsid w:val="00C42A7E"/>
    <w:rsid w:val="00C42ABF"/>
    <w:rsid w:val="00C42BA2"/>
    <w:rsid w:val="00C42C3B"/>
    <w:rsid w:val="00C42CB7"/>
    <w:rsid w:val="00C42DB8"/>
    <w:rsid w:val="00C42F1B"/>
    <w:rsid w:val="00C42F45"/>
    <w:rsid w:val="00C42F9F"/>
    <w:rsid w:val="00C42FD0"/>
    <w:rsid w:val="00C43009"/>
    <w:rsid w:val="00C4329F"/>
    <w:rsid w:val="00C432EB"/>
    <w:rsid w:val="00C432FF"/>
    <w:rsid w:val="00C43339"/>
    <w:rsid w:val="00C435D4"/>
    <w:rsid w:val="00C4361D"/>
    <w:rsid w:val="00C436F7"/>
    <w:rsid w:val="00C437DE"/>
    <w:rsid w:val="00C43832"/>
    <w:rsid w:val="00C43845"/>
    <w:rsid w:val="00C438C1"/>
    <w:rsid w:val="00C43951"/>
    <w:rsid w:val="00C439A6"/>
    <w:rsid w:val="00C43A3E"/>
    <w:rsid w:val="00C43A66"/>
    <w:rsid w:val="00C43A95"/>
    <w:rsid w:val="00C43B4B"/>
    <w:rsid w:val="00C43B58"/>
    <w:rsid w:val="00C43C0A"/>
    <w:rsid w:val="00C43CA0"/>
    <w:rsid w:val="00C43DE2"/>
    <w:rsid w:val="00C43ED4"/>
    <w:rsid w:val="00C43FAF"/>
    <w:rsid w:val="00C43FB1"/>
    <w:rsid w:val="00C44023"/>
    <w:rsid w:val="00C44066"/>
    <w:rsid w:val="00C4417F"/>
    <w:rsid w:val="00C44540"/>
    <w:rsid w:val="00C44591"/>
    <w:rsid w:val="00C4461F"/>
    <w:rsid w:val="00C4470D"/>
    <w:rsid w:val="00C44735"/>
    <w:rsid w:val="00C44747"/>
    <w:rsid w:val="00C4474A"/>
    <w:rsid w:val="00C4482C"/>
    <w:rsid w:val="00C44831"/>
    <w:rsid w:val="00C44889"/>
    <w:rsid w:val="00C448F6"/>
    <w:rsid w:val="00C449F1"/>
    <w:rsid w:val="00C44BE0"/>
    <w:rsid w:val="00C44D0E"/>
    <w:rsid w:val="00C44E13"/>
    <w:rsid w:val="00C44E29"/>
    <w:rsid w:val="00C44E2C"/>
    <w:rsid w:val="00C44F7F"/>
    <w:rsid w:val="00C4504B"/>
    <w:rsid w:val="00C4505D"/>
    <w:rsid w:val="00C450E3"/>
    <w:rsid w:val="00C450F6"/>
    <w:rsid w:val="00C45314"/>
    <w:rsid w:val="00C45349"/>
    <w:rsid w:val="00C4535B"/>
    <w:rsid w:val="00C453C3"/>
    <w:rsid w:val="00C4549F"/>
    <w:rsid w:val="00C454AB"/>
    <w:rsid w:val="00C455C7"/>
    <w:rsid w:val="00C456A3"/>
    <w:rsid w:val="00C457FC"/>
    <w:rsid w:val="00C458D3"/>
    <w:rsid w:val="00C459F5"/>
    <w:rsid w:val="00C45B72"/>
    <w:rsid w:val="00C45C68"/>
    <w:rsid w:val="00C45CE1"/>
    <w:rsid w:val="00C45D41"/>
    <w:rsid w:val="00C45DF1"/>
    <w:rsid w:val="00C45E98"/>
    <w:rsid w:val="00C46032"/>
    <w:rsid w:val="00C462B7"/>
    <w:rsid w:val="00C462F1"/>
    <w:rsid w:val="00C46319"/>
    <w:rsid w:val="00C46331"/>
    <w:rsid w:val="00C46342"/>
    <w:rsid w:val="00C46371"/>
    <w:rsid w:val="00C463B6"/>
    <w:rsid w:val="00C464A8"/>
    <w:rsid w:val="00C464BD"/>
    <w:rsid w:val="00C464E4"/>
    <w:rsid w:val="00C464FB"/>
    <w:rsid w:val="00C4658A"/>
    <w:rsid w:val="00C46600"/>
    <w:rsid w:val="00C46730"/>
    <w:rsid w:val="00C467C7"/>
    <w:rsid w:val="00C4682F"/>
    <w:rsid w:val="00C468AC"/>
    <w:rsid w:val="00C468CE"/>
    <w:rsid w:val="00C4691F"/>
    <w:rsid w:val="00C46974"/>
    <w:rsid w:val="00C469DA"/>
    <w:rsid w:val="00C469F0"/>
    <w:rsid w:val="00C46C1C"/>
    <w:rsid w:val="00C46C9A"/>
    <w:rsid w:val="00C46CD5"/>
    <w:rsid w:val="00C46CEE"/>
    <w:rsid w:val="00C46D23"/>
    <w:rsid w:val="00C46D4D"/>
    <w:rsid w:val="00C46E59"/>
    <w:rsid w:val="00C46E99"/>
    <w:rsid w:val="00C46F19"/>
    <w:rsid w:val="00C4700A"/>
    <w:rsid w:val="00C47059"/>
    <w:rsid w:val="00C4735B"/>
    <w:rsid w:val="00C47451"/>
    <w:rsid w:val="00C475E3"/>
    <w:rsid w:val="00C47619"/>
    <w:rsid w:val="00C4778C"/>
    <w:rsid w:val="00C4785B"/>
    <w:rsid w:val="00C47871"/>
    <w:rsid w:val="00C479DE"/>
    <w:rsid w:val="00C47A05"/>
    <w:rsid w:val="00C47A5B"/>
    <w:rsid w:val="00C47B71"/>
    <w:rsid w:val="00C47BE4"/>
    <w:rsid w:val="00C47C73"/>
    <w:rsid w:val="00C47CC4"/>
    <w:rsid w:val="00C47CF5"/>
    <w:rsid w:val="00C47EB5"/>
    <w:rsid w:val="00C47FC1"/>
    <w:rsid w:val="00C47FC8"/>
    <w:rsid w:val="00C501A2"/>
    <w:rsid w:val="00C501D7"/>
    <w:rsid w:val="00C50268"/>
    <w:rsid w:val="00C5026C"/>
    <w:rsid w:val="00C50300"/>
    <w:rsid w:val="00C5032C"/>
    <w:rsid w:val="00C50630"/>
    <w:rsid w:val="00C50640"/>
    <w:rsid w:val="00C50682"/>
    <w:rsid w:val="00C506CA"/>
    <w:rsid w:val="00C506E8"/>
    <w:rsid w:val="00C50718"/>
    <w:rsid w:val="00C507BC"/>
    <w:rsid w:val="00C507E9"/>
    <w:rsid w:val="00C507F2"/>
    <w:rsid w:val="00C5089A"/>
    <w:rsid w:val="00C508CF"/>
    <w:rsid w:val="00C50A1A"/>
    <w:rsid w:val="00C50AE3"/>
    <w:rsid w:val="00C50B3C"/>
    <w:rsid w:val="00C50B74"/>
    <w:rsid w:val="00C50BAC"/>
    <w:rsid w:val="00C50BFD"/>
    <w:rsid w:val="00C50C01"/>
    <w:rsid w:val="00C50C93"/>
    <w:rsid w:val="00C50DEB"/>
    <w:rsid w:val="00C50FD1"/>
    <w:rsid w:val="00C51098"/>
    <w:rsid w:val="00C510BE"/>
    <w:rsid w:val="00C51162"/>
    <w:rsid w:val="00C5118D"/>
    <w:rsid w:val="00C51507"/>
    <w:rsid w:val="00C5163A"/>
    <w:rsid w:val="00C516AA"/>
    <w:rsid w:val="00C51719"/>
    <w:rsid w:val="00C5173B"/>
    <w:rsid w:val="00C518CB"/>
    <w:rsid w:val="00C5197A"/>
    <w:rsid w:val="00C51BE0"/>
    <w:rsid w:val="00C51CE0"/>
    <w:rsid w:val="00C51D94"/>
    <w:rsid w:val="00C51EC1"/>
    <w:rsid w:val="00C51FB3"/>
    <w:rsid w:val="00C51FFF"/>
    <w:rsid w:val="00C520B4"/>
    <w:rsid w:val="00C5210A"/>
    <w:rsid w:val="00C52298"/>
    <w:rsid w:val="00C522DB"/>
    <w:rsid w:val="00C5234A"/>
    <w:rsid w:val="00C52512"/>
    <w:rsid w:val="00C52523"/>
    <w:rsid w:val="00C52569"/>
    <w:rsid w:val="00C52667"/>
    <w:rsid w:val="00C52817"/>
    <w:rsid w:val="00C5287A"/>
    <w:rsid w:val="00C52954"/>
    <w:rsid w:val="00C52A1D"/>
    <w:rsid w:val="00C52ACD"/>
    <w:rsid w:val="00C52AD5"/>
    <w:rsid w:val="00C52B8C"/>
    <w:rsid w:val="00C52D17"/>
    <w:rsid w:val="00C52D86"/>
    <w:rsid w:val="00C52E9C"/>
    <w:rsid w:val="00C52EDD"/>
    <w:rsid w:val="00C52F7A"/>
    <w:rsid w:val="00C52FE1"/>
    <w:rsid w:val="00C53156"/>
    <w:rsid w:val="00C531F2"/>
    <w:rsid w:val="00C533C0"/>
    <w:rsid w:val="00C534A1"/>
    <w:rsid w:val="00C5351F"/>
    <w:rsid w:val="00C53529"/>
    <w:rsid w:val="00C53539"/>
    <w:rsid w:val="00C535BD"/>
    <w:rsid w:val="00C535FF"/>
    <w:rsid w:val="00C5366E"/>
    <w:rsid w:val="00C5379A"/>
    <w:rsid w:val="00C53920"/>
    <w:rsid w:val="00C53924"/>
    <w:rsid w:val="00C5397B"/>
    <w:rsid w:val="00C539F5"/>
    <w:rsid w:val="00C53C17"/>
    <w:rsid w:val="00C53DA4"/>
    <w:rsid w:val="00C53F45"/>
    <w:rsid w:val="00C54043"/>
    <w:rsid w:val="00C540F0"/>
    <w:rsid w:val="00C542FF"/>
    <w:rsid w:val="00C543EB"/>
    <w:rsid w:val="00C54422"/>
    <w:rsid w:val="00C54484"/>
    <w:rsid w:val="00C544B4"/>
    <w:rsid w:val="00C544D9"/>
    <w:rsid w:val="00C54666"/>
    <w:rsid w:val="00C546E6"/>
    <w:rsid w:val="00C54784"/>
    <w:rsid w:val="00C547D8"/>
    <w:rsid w:val="00C547EF"/>
    <w:rsid w:val="00C54808"/>
    <w:rsid w:val="00C549A6"/>
    <w:rsid w:val="00C54AAA"/>
    <w:rsid w:val="00C54AB0"/>
    <w:rsid w:val="00C54B65"/>
    <w:rsid w:val="00C54C02"/>
    <w:rsid w:val="00C54CEE"/>
    <w:rsid w:val="00C54DA9"/>
    <w:rsid w:val="00C54E2D"/>
    <w:rsid w:val="00C55030"/>
    <w:rsid w:val="00C551A7"/>
    <w:rsid w:val="00C55269"/>
    <w:rsid w:val="00C5541E"/>
    <w:rsid w:val="00C5545C"/>
    <w:rsid w:val="00C554A2"/>
    <w:rsid w:val="00C55550"/>
    <w:rsid w:val="00C5558E"/>
    <w:rsid w:val="00C55590"/>
    <w:rsid w:val="00C55591"/>
    <w:rsid w:val="00C555E0"/>
    <w:rsid w:val="00C55689"/>
    <w:rsid w:val="00C556A8"/>
    <w:rsid w:val="00C5577E"/>
    <w:rsid w:val="00C557AF"/>
    <w:rsid w:val="00C559DB"/>
    <w:rsid w:val="00C55A0D"/>
    <w:rsid w:val="00C55A2E"/>
    <w:rsid w:val="00C55C42"/>
    <w:rsid w:val="00C55E7F"/>
    <w:rsid w:val="00C55F34"/>
    <w:rsid w:val="00C55FF5"/>
    <w:rsid w:val="00C56042"/>
    <w:rsid w:val="00C560A6"/>
    <w:rsid w:val="00C56123"/>
    <w:rsid w:val="00C56235"/>
    <w:rsid w:val="00C56242"/>
    <w:rsid w:val="00C56252"/>
    <w:rsid w:val="00C5634A"/>
    <w:rsid w:val="00C5635A"/>
    <w:rsid w:val="00C563CE"/>
    <w:rsid w:val="00C563F8"/>
    <w:rsid w:val="00C5650A"/>
    <w:rsid w:val="00C56516"/>
    <w:rsid w:val="00C5663B"/>
    <w:rsid w:val="00C5663E"/>
    <w:rsid w:val="00C567A1"/>
    <w:rsid w:val="00C5681C"/>
    <w:rsid w:val="00C5686E"/>
    <w:rsid w:val="00C568C3"/>
    <w:rsid w:val="00C56915"/>
    <w:rsid w:val="00C5694D"/>
    <w:rsid w:val="00C5696A"/>
    <w:rsid w:val="00C56980"/>
    <w:rsid w:val="00C569E4"/>
    <w:rsid w:val="00C56A5E"/>
    <w:rsid w:val="00C56ADA"/>
    <w:rsid w:val="00C56C5E"/>
    <w:rsid w:val="00C56D71"/>
    <w:rsid w:val="00C56E0C"/>
    <w:rsid w:val="00C56E20"/>
    <w:rsid w:val="00C56E70"/>
    <w:rsid w:val="00C56F5D"/>
    <w:rsid w:val="00C56FE2"/>
    <w:rsid w:val="00C57314"/>
    <w:rsid w:val="00C57331"/>
    <w:rsid w:val="00C57375"/>
    <w:rsid w:val="00C573B1"/>
    <w:rsid w:val="00C573F2"/>
    <w:rsid w:val="00C57460"/>
    <w:rsid w:val="00C57477"/>
    <w:rsid w:val="00C574DA"/>
    <w:rsid w:val="00C57534"/>
    <w:rsid w:val="00C575F5"/>
    <w:rsid w:val="00C5770C"/>
    <w:rsid w:val="00C57782"/>
    <w:rsid w:val="00C577C1"/>
    <w:rsid w:val="00C57899"/>
    <w:rsid w:val="00C578F7"/>
    <w:rsid w:val="00C57934"/>
    <w:rsid w:val="00C57949"/>
    <w:rsid w:val="00C57A3B"/>
    <w:rsid w:val="00C57A44"/>
    <w:rsid w:val="00C57BA3"/>
    <w:rsid w:val="00C57BA6"/>
    <w:rsid w:val="00C57BEB"/>
    <w:rsid w:val="00C57DF0"/>
    <w:rsid w:val="00C57EC6"/>
    <w:rsid w:val="00C57F88"/>
    <w:rsid w:val="00C57F96"/>
    <w:rsid w:val="00C6013A"/>
    <w:rsid w:val="00C60154"/>
    <w:rsid w:val="00C603FB"/>
    <w:rsid w:val="00C60452"/>
    <w:rsid w:val="00C605E2"/>
    <w:rsid w:val="00C60784"/>
    <w:rsid w:val="00C607EF"/>
    <w:rsid w:val="00C6086C"/>
    <w:rsid w:val="00C608CC"/>
    <w:rsid w:val="00C6090F"/>
    <w:rsid w:val="00C609D7"/>
    <w:rsid w:val="00C60A41"/>
    <w:rsid w:val="00C60AC5"/>
    <w:rsid w:val="00C60B48"/>
    <w:rsid w:val="00C60B4D"/>
    <w:rsid w:val="00C60CB7"/>
    <w:rsid w:val="00C60D45"/>
    <w:rsid w:val="00C60E0F"/>
    <w:rsid w:val="00C60E75"/>
    <w:rsid w:val="00C60F59"/>
    <w:rsid w:val="00C60F73"/>
    <w:rsid w:val="00C610BF"/>
    <w:rsid w:val="00C61190"/>
    <w:rsid w:val="00C611E0"/>
    <w:rsid w:val="00C61278"/>
    <w:rsid w:val="00C61280"/>
    <w:rsid w:val="00C612AA"/>
    <w:rsid w:val="00C6134E"/>
    <w:rsid w:val="00C6140E"/>
    <w:rsid w:val="00C61445"/>
    <w:rsid w:val="00C616AF"/>
    <w:rsid w:val="00C617BC"/>
    <w:rsid w:val="00C61811"/>
    <w:rsid w:val="00C618AE"/>
    <w:rsid w:val="00C61926"/>
    <w:rsid w:val="00C6196D"/>
    <w:rsid w:val="00C61972"/>
    <w:rsid w:val="00C61979"/>
    <w:rsid w:val="00C619D0"/>
    <w:rsid w:val="00C61A37"/>
    <w:rsid w:val="00C61B25"/>
    <w:rsid w:val="00C61B58"/>
    <w:rsid w:val="00C61BB0"/>
    <w:rsid w:val="00C61BE1"/>
    <w:rsid w:val="00C61BF8"/>
    <w:rsid w:val="00C61C36"/>
    <w:rsid w:val="00C61C3A"/>
    <w:rsid w:val="00C61D32"/>
    <w:rsid w:val="00C61D9E"/>
    <w:rsid w:val="00C61DB9"/>
    <w:rsid w:val="00C61E05"/>
    <w:rsid w:val="00C61FBD"/>
    <w:rsid w:val="00C6206E"/>
    <w:rsid w:val="00C620EC"/>
    <w:rsid w:val="00C621E8"/>
    <w:rsid w:val="00C6241B"/>
    <w:rsid w:val="00C6245C"/>
    <w:rsid w:val="00C62609"/>
    <w:rsid w:val="00C62610"/>
    <w:rsid w:val="00C6261A"/>
    <w:rsid w:val="00C62656"/>
    <w:rsid w:val="00C6267A"/>
    <w:rsid w:val="00C6282B"/>
    <w:rsid w:val="00C6298E"/>
    <w:rsid w:val="00C629C7"/>
    <w:rsid w:val="00C62A85"/>
    <w:rsid w:val="00C62A9E"/>
    <w:rsid w:val="00C62ADA"/>
    <w:rsid w:val="00C62B13"/>
    <w:rsid w:val="00C62B4E"/>
    <w:rsid w:val="00C62BA1"/>
    <w:rsid w:val="00C62D2E"/>
    <w:rsid w:val="00C62D74"/>
    <w:rsid w:val="00C62DE8"/>
    <w:rsid w:val="00C62DFB"/>
    <w:rsid w:val="00C62F39"/>
    <w:rsid w:val="00C62F3B"/>
    <w:rsid w:val="00C62F48"/>
    <w:rsid w:val="00C62FDC"/>
    <w:rsid w:val="00C630A5"/>
    <w:rsid w:val="00C630E6"/>
    <w:rsid w:val="00C63151"/>
    <w:rsid w:val="00C631E2"/>
    <w:rsid w:val="00C63209"/>
    <w:rsid w:val="00C63258"/>
    <w:rsid w:val="00C6358B"/>
    <w:rsid w:val="00C63670"/>
    <w:rsid w:val="00C63812"/>
    <w:rsid w:val="00C6386D"/>
    <w:rsid w:val="00C639E7"/>
    <w:rsid w:val="00C63A9C"/>
    <w:rsid w:val="00C63AE9"/>
    <w:rsid w:val="00C63B8B"/>
    <w:rsid w:val="00C63C05"/>
    <w:rsid w:val="00C63C1F"/>
    <w:rsid w:val="00C63CAA"/>
    <w:rsid w:val="00C63CFB"/>
    <w:rsid w:val="00C63D1C"/>
    <w:rsid w:val="00C63D3C"/>
    <w:rsid w:val="00C63D4A"/>
    <w:rsid w:val="00C63D85"/>
    <w:rsid w:val="00C63DA2"/>
    <w:rsid w:val="00C63DA9"/>
    <w:rsid w:val="00C6413A"/>
    <w:rsid w:val="00C6414E"/>
    <w:rsid w:val="00C641AA"/>
    <w:rsid w:val="00C64215"/>
    <w:rsid w:val="00C64928"/>
    <w:rsid w:val="00C64961"/>
    <w:rsid w:val="00C64A1B"/>
    <w:rsid w:val="00C64AAB"/>
    <w:rsid w:val="00C64AF3"/>
    <w:rsid w:val="00C64C66"/>
    <w:rsid w:val="00C64C75"/>
    <w:rsid w:val="00C64CFF"/>
    <w:rsid w:val="00C64D32"/>
    <w:rsid w:val="00C64F5A"/>
    <w:rsid w:val="00C65099"/>
    <w:rsid w:val="00C6511E"/>
    <w:rsid w:val="00C65192"/>
    <w:rsid w:val="00C651D3"/>
    <w:rsid w:val="00C651E8"/>
    <w:rsid w:val="00C65477"/>
    <w:rsid w:val="00C65656"/>
    <w:rsid w:val="00C656B7"/>
    <w:rsid w:val="00C656D0"/>
    <w:rsid w:val="00C65709"/>
    <w:rsid w:val="00C65767"/>
    <w:rsid w:val="00C65804"/>
    <w:rsid w:val="00C6584F"/>
    <w:rsid w:val="00C658C6"/>
    <w:rsid w:val="00C65900"/>
    <w:rsid w:val="00C65914"/>
    <w:rsid w:val="00C65B95"/>
    <w:rsid w:val="00C65BB4"/>
    <w:rsid w:val="00C65D64"/>
    <w:rsid w:val="00C65E11"/>
    <w:rsid w:val="00C65F17"/>
    <w:rsid w:val="00C66013"/>
    <w:rsid w:val="00C661A0"/>
    <w:rsid w:val="00C661B1"/>
    <w:rsid w:val="00C66221"/>
    <w:rsid w:val="00C66237"/>
    <w:rsid w:val="00C663F5"/>
    <w:rsid w:val="00C6644F"/>
    <w:rsid w:val="00C66478"/>
    <w:rsid w:val="00C664F6"/>
    <w:rsid w:val="00C667A5"/>
    <w:rsid w:val="00C66873"/>
    <w:rsid w:val="00C66BFF"/>
    <w:rsid w:val="00C66C59"/>
    <w:rsid w:val="00C66C84"/>
    <w:rsid w:val="00C66CE3"/>
    <w:rsid w:val="00C66F23"/>
    <w:rsid w:val="00C66F4D"/>
    <w:rsid w:val="00C6723F"/>
    <w:rsid w:val="00C6726F"/>
    <w:rsid w:val="00C6736B"/>
    <w:rsid w:val="00C6736C"/>
    <w:rsid w:val="00C67385"/>
    <w:rsid w:val="00C674E2"/>
    <w:rsid w:val="00C674E3"/>
    <w:rsid w:val="00C6752E"/>
    <w:rsid w:val="00C675A8"/>
    <w:rsid w:val="00C67644"/>
    <w:rsid w:val="00C67740"/>
    <w:rsid w:val="00C67778"/>
    <w:rsid w:val="00C677D0"/>
    <w:rsid w:val="00C67962"/>
    <w:rsid w:val="00C67991"/>
    <w:rsid w:val="00C67BB5"/>
    <w:rsid w:val="00C67E16"/>
    <w:rsid w:val="00C67EFC"/>
    <w:rsid w:val="00C67FFD"/>
    <w:rsid w:val="00C70069"/>
    <w:rsid w:val="00C700F0"/>
    <w:rsid w:val="00C70121"/>
    <w:rsid w:val="00C70132"/>
    <w:rsid w:val="00C70191"/>
    <w:rsid w:val="00C7019B"/>
    <w:rsid w:val="00C70289"/>
    <w:rsid w:val="00C704FC"/>
    <w:rsid w:val="00C70503"/>
    <w:rsid w:val="00C705ED"/>
    <w:rsid w:val="00C70738"/>
    <w:rsid w:val="00C70796"/>
    <w:rsid w:val="00C707A2"/>
    <w:rsid w:val="00C70830"/>
    <w:rsid w:val="00C70899"/>
    <w:rsid w:val="00C7094D"/>
    <w:rsid w:val="00C70994"/>
    <w:rsid w:val="00C70A3B"/>
    <w:rsid w:val="00C70A8A"/>
    <w:rsid w:val="00C70CCD"/>
    <w:rsid w:val="00C70D9C"/>
    <w:rsid w:val="00C70E2D"/>
    <w:rsid w:val="00C70F08"/>
    <w:rsid w:val="00C70F61"/>
    <w:rsid w:val="00C70FBC"/>
    <w:rsid w:val="00C7105E"/>
    <w:rsid w:val="00C71090"/>
    <w:rsid w:val="00C71137"/>
    <w:rsid w:val="00C71208"/>
    <w:rsid w:val="00C71292"/>
    <w:rsid w:val="00C713E2"/>
    <w:rsid w:val="00C71855"/>
    <w:rsid w:val="00C71869"/>
    <w:rsid w:val="00C71B6C"/>
    <w:rsid w:val="00C71BE5"/>
    <w:rsid w:val="00C71C09"/>
    <w:rsid w:val="00C71CA4"/>
    <w:rsid w:val="00C71D74"/>
    <w:rsid w:val="00C71DAF"/>
    <w:rsid w:val="00C71E6E"/>
    <w:rsid w:val="00C71F3E"/>
    <w:rsid w:val="00C71F77"/>
    <w:rsid w:val="00C72127"/>
    <w:rsid w:val="00C7212B"/>
    <w:rsid w:val="00C72138"/>
    <w:rsid w:val="00C7219C"/>
    <w:rsid w:val="00C721E0"/>
    <w:rsid w:val="00C7225F"/>
    <w:rsid w:val="00C72283"/>
    <w:rsid w:val="00C7231D"/>
    <w:rsid w:val="00C72345"/>
    <w:rsid w:val="00C723AB"/>
    <w:rsid w:val="00C723BA"/>
    <w:rsid w:val="00C72402"/>
    <w:rsid w:val="00C72408"/>
    <w:rsid w:val="00C72412"/>
    <w:rsid w:val="00C7253F"/>
    <w:rsid w:val="00C72644"/>
    <w:rsid w:val="00C72713"/>
    <w:rsid w:val="00C72741"/>
    <w:rsid w:val="00C7278E"/>
    <w:rsid w:val="00C72833"/>
    <w:rsid w:val="00C72943"/>
    <w:rsid w:val="00C72CE9"/>
    <w:rsid w:val="00C72EB5"/>
    <w:rsid w:val="00C72F77"/>
    <w:rsid w:val="00C72FD2"/>
    <w:rsid w:val="00C73148"/>
    <w:rsid w:val="00C7339B"/>
    <w:rsid w:val="00C7345C"/>
    <w:rsid w:val="00C7351A"/>
    <w:rsid w:val="00C7366B"/>
    <w:rsid w:val="00C736A9"/>
    <w:rsid w:val="00C736CA"/>
    <w:rsid w:val="00C7373C"/>
    <w:rsid w:val="00C73934"/>
    <w:rsid w:val="00C73991"/>
    <w:rsid w:val="00C73ABC"/>
    <w:rsid w:val="00C73B75"/>
    <w:rsid w:val="00C73C36"/>
    <w:rsid w:val="00C73D07"/>
    <w:rsid w:val="00C73E5D"/>
    <w:rsid w:val="00C73EBC"/>
    <w:rsid w:val="00C73ED4"/>
    <w:rsid w:val="00C73F4D"/>
    <w:rsid w:val="00C73F9D"/>
    <w:rsid w:val="00C74037"/>
    <w:rsid w:val="00C740B3"/>
    <w:rsid w:val="00C740D7"/>
    <w:rsid w:val="00C74141"/>
    <w:rsid w:val="00C741D7"/>
    <w:rsid w:val="00C7426C"/>
    <w:rsid w:val="00C7429A"/>
    <w:rsid w:val="00C743DA"/>
    <w:rsid w:val="00C743E0"/>
    <w:rsid w:val="00C74603"/>
    <w:rsid w:val="00C74731"/>
    <w:rsid w:val="00C7477D"/>
    <w:rsid w:val="00C74932"/>
    <w:rsid w:val="00C74970"/>
    <w:rsid w:val="00C749C4"/>
    <w:rsid w:val="00C74A2B"/>
    <w:rsid w:val="00C74A74"/>
    <w:rsid w:val="00C74C30"/>
    <w:rsid w:val="00C74C99"/>
    <w:rsid w:val="00C74CBC"/>
    <w:rsid w:val="00C74CE2"/>
    <w:rsid w:val="00C74D60"/>
    <w:rsid w:val="00C74D8D"/>
    <w:rsid w:val="00C74DD6"/>
    <w:rsid w:val="00C74F13"/>
    <w:rsid w:val="00C74FCD"/>
    <w:rsid w:val="00C7515F"/>
    <w:rsid w:val="00C751F2"/>
    <w:rsid w:val="00C75271"/>
    <w:rsid w:val="00C752CF"/>
    <w:rsid w:val="00C752FA"/>
    <w:rsid w:val="00C75431"/>
    <w:rsid w:val="00C755BC"/>
    <w:rsid w:val="00C755BF"/>
    <w:rsid w:val="00C7561C"/>
    <w:rsid w:val="00C75794"/>
    <w:rsid w:val="00C7588E"/>
    <w:rsid w:val="00C759F0"/>
    <w:rsid w:val="00C75A4D"/>
    <w:rsid w:val="00C75A4F"/>
    <w:rsid w:val="00C75C66"/>
    <w:rsid w:val="00C75C67"/>
    <w:rsid w:val="00C75D23"/>
    <w:rsid w:val="00C75D5F"/>
    <w:rsid w:val="00C75D79"/>
    <w:rsid w:val="00C75E3C"/>
    <w:rsid w:val="00C75E42"/>
    <w:rsid w:val="00C75E73"/>
    <w:rsid w:val="00C75E84"/>
    <w:rsid w:val="00C76135"/>
    <w:rsid w:val="00C761D9"/>
    <w:rsid w:val="00C762EB"/>
    <w:rsid w:val="00C76306"/>
    <w:rsid w:val="00C7631F"/>
    <w:rsid w:val="00C76515"/>
    <w:rsid w:val="00C7652F"/>
    <w:rsid w:val="00C76770"/>
    <w:rsid w:val="00C7678F"/>
    <w:rsid w:val="00C767BC"/>
    <w:rsid w:val="00C76803"/>
    <w:rsid w:val="00C76843"/>
    <w:rsid w:val="00C768E7"/>
    <w:rsid w:val="00C76A8A"/>
    <w:rsid w:val="00C76ADA"/>
    <w:rsid w:val="00C76B21"/>
    <w:rsid w:val="00C76B83"/>
    <w:rsid w:val="00C76BC8"/>
    <w:rsid w:val="00C76C0B"/>
    <w:rsid w:val="00C76DCD"/>
    <w:rsid w:val="00C76E32"/>
    <w:rsid w:val="00C76F0E"/>
    <w:rsid w:val="00C76F5A"/>
    <w:rsid w:val="00C76FF5"/>
    <w:rsid w:val="00C7701A"/>
    <w:rsid w:val="00C77065"/>
    <w:rsid w:val="00C770E4"/>
    <w:rsid w:val="00C77122"/>
    <w:rsid w:val="00C772A0"/>
    <w:rsid w:val="00C772F7"/>
    <w:rsid w:val="00C773CC"/>
    <w:rsid w:val="00C775F4"/>
    <w:rsid w:val="00C775F6"/>
    <w:rsid w:val="00C77637"/>
    <w:rsid w:val="00C77762"/>
    <w:rsid w:val="00C77798"/>
    <w:rsid w:val="00C777EE"/>
    <w:rsid w:val="00C778ED"/>
    <w:rsid w:val="00C77A41"/>
    <w:rsid w:val="00C77AE6"/>
    <w:rsid w:val="00C77C4F"/>
    <w:rsid w:val="00C77D01"/>
    <w:rsid w:val="00C77F59"/>
    <w:rsid w:val="00C800AA"/>
    <w:rsid w:val="00C80105"/>
    <w:rsid w:val="00C80124"/>
    <w:rsid w:val="00C8012A"/>
    <w:rsid w:val="00C801A6"/>
    <w:rsid w:val="00C801CB"/>
    <w:rsid w:val="00C80277"/>
    <w:rsid w:val="00C803A2"/>
    <w:rsid w:val="00C80404"/>
    <w:rsid w:val="00C80417"/>
    <w:rsid w:val="00C80681"/>
    <w:rsid w:val="00C806AF"/>
    <w:rsid w:val="00C806CD"/>
    <w:rsid w:val="00C806D9"/>
    <w:rsid w:val="00C80754"/>
    <w:rsid w:val="00C807A8"/>
    <w:rsid w:val="00C80826"/>
    <w:rsid w:val="00C80831"/>
    <w:rsid w:val="00C80843"/>
    <w:rsid w:val="00C80864"/>
    <w:rsid w:val="00C8098B"/>
    <w:rsid w:val="00C80ABA"/>
    <w:rsid w:val="00C80BB1"/>
    <w:rsid w:val="00C80D46"/>
    <w:rsid w:val="00C80E87"/>
    <w:rsid w:val="00C81056"/>
    <w:rsid w:val="00C810B6"/>
    <w:rsid w:val="00C8114C"/>
    <w:rsid w:val="00C812C2"/>
    <w:rsid w:val="00C813FD"/>
    <w:rsid w:val="00C81436"/>
    <w:rsid w:val="00C81442"/>
    <w:rsid w:val="00C8148E"/>
    <w:rsid w:val="00C815A9"/>
    <w:rsid w:val="00C81687"/>
    <w:rsid w:val="00C816A9"/>
    <w:rsid w:val="00C81710"/>
    <w:rsid w:val="00C817C6"/>
    <w:rsid w:val="00C81925"/>
    <w:rsid w:val="00C81A11"/>
    <w:rsid w:val="00C81A7B"/>
    <w:rsid w:val="00C81BCD"/>
    <w:rsid w:val="00C81CC1"/>
    <w:rsid w:val="00C81CC2"/>
    <w:rsid w:val="00C81D7F"/>
    <w:rsid w:val="00C81DDC"/>
    <w:rsid w:val="00C81DF8"/>
    <w:rsid w:val="00C81F18"/>
    <w:rsid w:val="00C81F21"/>
    <w:rsid w:val="00C81FAA"/>
    <w:rsid w:val="00C8202D"/>
    <w:rsid w:val="00C82081"/>
    <w:rsid w:val="00C82085"/>
    <w:rsid w:val="00C82126"/>
    <w:rsid w:val="00C82165"/>
    <w:rsid w:val="00C82171"/>
    <w:rsid w:val="00C8218F"/>
    <w:rsid w:val="00C82206"/>
    <w:rsid w:val="00C822A4"/>
    <w:rsid w:val="00C822FA"/>
    <w:rsid w:val="00C82374"/>
    <w:rsid w:val="00C82499"/>
    <w:rsid w:val="00C82564"/>
    <w:rsid w:val="00C825D1"/>
    <w:rsid w:val="00C825EB"/>
    <w:rsid w:val="00C82645"/>
    <w:rsid w:val="00C8266C"/>
    <w:rsid w:val="00C826F0"/>
    <w:rsid w:val="00C82785"/>
    <w:rsid w:val="00C82837"/>
    <w:rsid w:val="00C8293D"/>
    <w:rsid w:val="00C82A7E"/>
    <w:rsid w:val="00C82B7D"/>
    <w:rsid w:val="00C82C00"/>
    <w:rsid w:val="00C82C5C"/>
    <w:rsid w:val="00C82C91"/>
    <w:rsid w:val="00C82CB1"/>
    <w:rsid w:val="00C82CDB"/>
    <w:rsid w:val="00C82D39"/>
    <w:rsid w:val="00C830CB"/>
    <w:rsid w:val="00C83121"/>
    <w:rsid w:val="00C8312E"/>
    <w:rsid w:val="00C831DA"/>
    <w:rsid w:val="00C83268"/>
    <w:rsid w:val="00C8326C"/>
    <w:rsid w:val="00C83287"/>
    <w:rsid w:val="00C832B8"/>
    <w:rsid w:val="00C83383"/>
    <w:rsid w:val="00C833D4"/>
    <w:rsid w:val="00C8344F"/>
    <w:rsid w:val="00C83485"/>
    <w:rsid w:val="00C834D1"/>
    <w:rsid w:val="00C8358D"/>
    <w:rsid w:val="00C835BF"/>
    <w:rsid w:val="00C836BB"/>
    <w:rsid w:val="00C83737"/>
    <w:rsid w:val="00C8377E"/>
    <w:rsid w:val="00C8380B"/>
    <w:rsid w:val="00C83873"/>
    <w:rsid w:val="00C838C0"/>
    <w:rsid w:val="00C838DA"/>
    <w:rsid w:val="00C83B54"/>
    <w:rsid w:val="00C83B69"/>
    <w:rsid w:val="00C83C9F"/>
    <w:rsid w:val="00C83D27"/>
    <w:rsid w:val="00C83E48"/>
    <w:rsid w:val="00C83F15"/>
    <w:rsid w:val="00C83F92"/>
    <w:rsid w:val="00C84051"/>
    <w:rsid w:val="00C8405B"/>
    <w:rsid w:val="00C841F5"/>
    <w:rsid w:val="00C842DD"/>
    <w:rsid w:val="00C84368"/>
    <w:rsid w:val="00C84504"/>
    <w:rsid w:val="00C8450B"/>
    <w:rsid w:val="00C84553"/>
    <w:rsid w:val="00C845F8"/>
    <w:rsid w:val="00C8467A"/>
    <w:rsid w:val="00C84819"/>
    <w:rsid w:val="00C848EF"/>
    <w:rsid w:val="00C84969"/>
    <w:rsid w:val="00C84AFE"/>
    <w:rsid w:val="00C84B1F"/>
    <w:rsid w:val="00C84B81"/>
    <w:rsid w:val="00C84D3B"/>
    <w:rsid w:val="00C84D5A"/>
    <w:rsid w:val="00C84D94"/>
    <w:rsid w:val="00C84E00"/>
    <w:rsid w:val="00C84E2D"/>
    <w:rsid w:val="00C84E2E"/>
    <w:rsid w:val="00C84E67"/>
    <w:rsid w:val="00C84F79"/>
    <w:rsid w:val="00C85234"/>
    <w:rsid w:val="00C8540F"/>
    <w:rsid w:val="00C85442"/>
    <w:rsid w:val="00C85447"/>
    <w:rsid w:val="00C854A0"/>
    <w:rsid w:val="00C854B2"/>
    <w:rsid w:val="00C854ED"/>
    <w:rsid w:val="00C855AF"/>
    <w:rsid w:val="00C85630"/>
    <w:rsid w:val="00C8563B"/>
    <w:rsid w:val="00C85686"/>
    <w:rsid w:val="00C85694"/>
    <w:rsid w:val="00C85727"/>
    <w:rsid w:val="00C85765"/>
    <w:rsid w:val="00C8597F"/>
    <w:rsid w:val="00C85A84"/>
    <w:rsid w:val="00C85AEA"/>
    <w:rsid w:val="00C85CA2"/>
    <w:rsid w:val="00C85D4F"/>
    <w:rsid w:val="00C85DF9"/>
    <w:rsid w:val="00C85E91"/>
    <w:rsid w:val="00C85EA6"/>
    <w:rsid w:val="00C85EE2"/>
    <w:rsid w:val="00C860E8"/>
    <w:rsid w:val="00C861D5"/>
    <w:rsid w:val="00C86217"/>
    <w:rsid w:val="00C862DE"/>
    <w:rsid w:val="00C862E6"/>
    <w:rsid w:val="00C8638A"/>
    <w:rsid w:val="00C863DF"/>
    <w:rsid w:val="00C864AE"/>
    <w:rsid w:val="00C86550"/>
    <w:rsid w:val="00C865A0"/>
    <w:rsid w:val="00C86600"/>
    <w:rsid w:val="00C867B9"/>
    <w:rsid w:val="00C867E3"/>
    <w:rsid w:val="00C867E4"/>
    <w:rsid w:val="00C86847"/>
    <w:rsid w:val="00C868DE"/>
    <w:rsid w:val="00C86B2F"/>
    <w:rsid w:val="00C86C25"/>
    <w:rsid w:val="00C86D67"/>
    <w:rsid w:val="00C86ED1"/>
    <w:rsid w:val="00C86F35"/>
    <w:rsid w:val="00C87029"/>
    <w:rsid w:val="00C8726A"/>
    <w:rsid w:val="00C8735E"/>
    <w:rsid w:val="00C873E1"/>
    <w:rsid w:val="00C87464"/>
    <w:rsid w:val="00C874AE"/>
    <w:rsid w:val="00C874BA"/>
    <w:rsid w:val="00C874CF"/>
    <w:rsid w:val="00C8755E"/>
    <w:rsid w:val="00C87604"/>
    <w:rsid w:val="00C876A4"/>
    <w:rsid w:val="00C8789D"/>
    <w:rsid w:val="00C87A58"/>
    <w:rsid w:val="00C87A7D"/>
    <w:rsid w:val="00C87B95"/>
    <w:rsid w:val="00C87BCA"/>
    <w:rsid w:val="00C87D1F"/>
    <w:rsid w:val="00C87DAE"/>
    <w:rsid w:val="00C87EC5"/>
    <w:rsid w:val="00C87EED"/>
    <w:rsid w:val="00C87F2B"/>
    <w:rsid w:val="00C90102"/>
    <w:rsid w:val="00C90213"/>
    <w:rsid w:val="00C90231"/>
    <w:rsid w:val="00C902A4"/>
    <w:rsid w:val="00C90417"/>
    <w:rsid w:val="00C90453"/>
    <w:rsid w:val="00C904BE"/>
    <w:rsid w:val="00C904EB"/>
    <w:rsid w:val="00C905ED"/>
    <w:rsid w:val="00C906B4"/>
    <w:rsid w:val="00C908A0"/>
    <w:rsid w:val="00C908AD"/>
    <w:rsid w:val="00C909E8"/>
    <w:rsid w:val="00C90A54"/>
    <w:rsid w:val="00C90B52"/>
    <w:rsid w:val="00C90B53"/>
    <w:rsid w:val="00C90B6A"/>
    <w:rsid w:val="00C90B93"/>
    <w:rsid w:val="00C90BC3"/>
    <w:rsid w:val="00C90C0D"/>
    <w:rsid w:val="00C90CDF"/>
    <w:rsid w:val="00C90D42"/>
    <w:rsid w:val="00C90D8C"/>
    <w:rsid w:val="00C90E62"/>
    <w:rsid w:val="00C90F2E"/>
    <w:rsid w:val="00C90FA6"/>
    <w:rsid w:val="00C91074"/>
    <w:rsid w:val="00C910C1"/>
    <w:rsid w:val="00C910C4"/>
    <w:rsid w:val="00C911F5"/>
    <w:rsid w:val="00C91423"/>
    <w:rsid w:val="00C91430"/>
    <w:rsid w:val="00C91484"/>
    <w:rsid w:val="00C914C7"/>
    <w:rsid w:val="00C914D9"/>
    <w:rsid w:val="00C914F5"/>
    <w:rsid w:val="00C91547"/>
    <w:rsid w:val="00C9155B"/>
    <w:rsid w:val="00C9159A"/>
    <w:rsid w:val="00C9174E"/>
    <w:rsid w:val="00C9187E"/>
    <w:rsid w:val="00C9194D"/>
    <w:rsid w:val="00C91A3A"/>
    <w:rsid w:val="00C91A93"/>
    <w:rsid w:val="00C91AEA"/>
    <w:rsid w:val="00C91B09"/>
    <w:rsid w:val="00C91BEC"/>
    <w:rsid w:val="00C91BFA"/>
    <w:rsid w:val="00C91C3C"/>
    <w:rsid w:val="00C91D1C"/>
    <w:rsid w:val="00C91D9D"/>
    <w:rsid w:val="00C91DF4"/>
    <w:rsid w:val="00C91E78"/>
    <w:rsid w:val="00C91F5E"/>
    <w:rsid w:val="00C91FCA"/>
    <w:rsid w:val="00C920B0"/>
    <w:rsid w:val="00C92108"/>
    <w:rsid w:val="00C92152"/>
    <w:rsid w:val="00C921F5"/>
    <w:rsid w:val="00C92208"/>
    <w:rsid w:val="00C92231"/>
    <w:rsid w:val="00C92369"/>
    <w:rsid w:val="00C923A6"/>
    <w:rsid w:val="00C92482"/>
    <w:rsid w:val="00C924B6"/>
    <w:rsid w:val="00C924F0"/>
    <w:rsid w:val="00C9256B"/>
    <w:rsid w:val="00C9268E"/>
    <w:rsid w:val="00C926A9"/>
    <w:rsid w:val="00C92730"/>
    <w:rsid w:val="00C92903"/>
    <w:rsid w:val="00C92980"/>
    <w:rsid w:val="00C929BD"/>
    <w:rsid w:val="00C92A16"/>
    <w:rsid w:val="00C92BDB"/>
    <w:rsid w:val="00C92C65"/>
    <w:rsid w:val="00C92DCD"/>
    <w:rsid w:val="00C930E7"/>
    <w:rsid w:val="00C931AF"/>
    <w:rsid w:val="00C93254"/>
    <w:rsid w:val="00C932AC"/>
    <w:rsid w:val="00C93314"/>
    <w:rsid w:val="00C933E5"/>
    <w:rsid w:val="00C93474"/>
    <w:rsid w:val="00C934DF"/>
    <w:rsid w:val="00C9362F"/>
    <w:rsid w:val="00C9365D"/>
    <w:rsid w:val="00C936CC"/>
    <w:rsid w:val="00C93889"/>
    <w:rsid w:val="00C938EA"/>
    <w:rsid w:val="00C93994"/>
    <w:rsid w:val="00C93A0F"/>
    <w:rsid w:val="00C93B2E"/>
    <w:rsid w:val="00C93B5F"/>
    <w:rsid w:val="00C93BAB"/>
    <w:rsid w:val="00C93CA4"/>
    <w:rsid w:val="00C93E5D"/>
    <w:rsid w:val="00C93E84"/>
    <w:rsid w:val="00C93EA0"/>
    <w:rsid w:val="00C93EF2"/>
    <w:rsid w:val="00C9405E"/>
    <w:rsid w:val="00C94137"/>
    <w:rsid w:val="00C94197"/>
    <w:rsid w:val="00C9424E"/>
    <w:rsid w:val="00C94388"/>
    <w:rsid w:val="00C94456"/>
    <w:rsid w:val="00C94506"/>
    <w:rsid w:val="00C946E6"/>
    <w:rsid w:val="00C94A1B"/>
    <w:rsid w:val="00C94AA4"/>
    <w:rsid w:val="00C94C42"/>
    <w:rsid w:val="00C94CB8"/>
    <w:rsid w:val="00C94CC5"/>
    <w:rsid w:val="00C94D44"/>
    <w:rsid w:val="00C94DB3"/>
    <w:rsid w:val="00C94E2F"/>
    <w:rsid w:val="00C94E67"/>
    <w:rsid w:val="00C94EAB"/>
    <w:rsid w:val="00C94F2A"/>
    <w:rsid w:val="00C94F31"/>
    <w:rsid w:val="00C95069"/>
    <w:rsid w:val="00C950AE"/>
    <w:rsid w:val="00C950D6"/>
    <w:rsid w:val="00C951F3"/>
    <w:rsid w:val="00C95223"/>
    <w:rsid w:val="00C9532F"/>
    <w:rsid w:val="00C9536F"/>
    <w:rsid w:val="00C953B2"/>
    <w:rsid w:val="00C954AE"/>
    <w:rsid w:val="00C954BC"/>
    <w:rsid w:val="00C954D2"/>
    <w:rsid w:val="00C95604"/>
    <w:rsid w:val="00C9567F"/>
    <w:rsid w:val="00C956C4"/>
    <w:rsid w:val="00C956D6"/>
    <w:rsid w:val="00C9574F"/>
    <w:rsid w:val="00C9589E"/>
    <w:rsid w:val="00C95948"/>
    <w:rsid w:val="00C959C9"/>
    <w:rsid w:val="00C95A08"/>
    <w:rsid w:val="00C95A3A"/>
    <w:rsid w:val="00C95D24"/>
    <w:rsid w:val="00C95DE7"/>
    <w:rsid w:val="00C95DF7"/>
    <w:rsid w:val="00C95EE5"/>
    <w:rsid w:val="00C95FA9"/>
    <w:rsid w:val="00C96003"/>
    <w:rsid w:val="00C96057"/>
    <w:rsid w:val="00C96090"/>
    <w:rsid w:val="00C960DB"/>
    <w:rsid w:val="00C9612C"/>
    <w:rsid w:val="00C96146"/>
    <w:rsid w:val="00C9621A"/>
    <w:rsid w:val="00C96285"/>
    <w:rsid w:val="00C96318"/>
    <w:rsid w:val="00C96392"/>
    <w:rsid w:val="00C9641D"/>
    <w:rsid w:val="00C964B1"/>
    <w:rsid w:val="00C96587"/>
    <w:rsid w:val="00C96616"/>
    <w:rsid w:val="00C9665D"/>
    <w:rsid w:val="00C96674"/>
    <w:rsid w:val="00C96697"/>
    <w:rsid w:val="00C9669B"/>
    <w:rsid w:val="00C966BD"/>
    <w:rsid w:val="00C966C7"/>
    <w:rsid w:val="00C96717"/>
    <w:rsid w:val="00C9698D"/>
    <w:rsid w:val="00C96993"/>
    <w:rsid w:val="00C96D6A"/>
    <w:rsid w:val="00C96D75"/>
    <w:rsid w:val="00C96E5E"/>
    <w:rsid w:val="00C96E61"/>
    <w:rsid w:val="00C96F5B"/>
    <w:rsid w:val="00C97041"/>
    <w:rsid w:val="00C97056"/>
    <w:rsid w:val="00C970B5"/>
    <w:rsid w:val="00C970D1"/>
    <w:rsid w:val="00C97213"/>
    <w:rsid w:val="00C97245"/>
    <w:rsid w:val="00C97288"/>
    <w:rsid w:val="00C972B2"/>
    <w:rsid w:val="00C973A1"/>
    <w:rsid w:val="00C97441"/>
    <w:rsid w:val="00C9772C"/>
    <w:rsid w:val="00C977BD"/>
    <w:rsid w:val="00C977D5"/>
    <w:rsid w:val="00C9797A"/>
    <w:rsid w:val="00C979E8"/>
    <w:rsid w:val="00C97AB3"/>
    <w:rsid w:val="00C97AC7"/>
    <w:rsid w:val="00C97B93"/>
    <w:rsid w:val="00C97EC7"/>
    <w:rsid w:val="00C97EED"/>
    <w:rsid w:val="00CA011E"/>
    <w:rsid w:val="00CA0198"/>
    <w:rsid w:val="00CA01A0"/>
    <w:rsid w:val="00CA028F"/>
    <w:rsid w:val="00CA02A4"/>
    <w:rsid w:val="00CA0355"/>
    <w:rsid w:val="00CA03F0"/>
    <w:rsid w:val="00CA048F"/>
    <w:rsid w:val="00CA05EB"/>
    <w:rsid w:val="00CA065B"/>
    <w:rsid w:val="00CA076C"/>
    <w:rsid w:val="00CA077E"/>
    <w:rsid w:val="00CA07AF"/>
    <w:rsid w:val="00CA07CB"/>
    <w:rsid w:val="00CA0891"/>
    <w:rsid w:val="00CA08F0"/>
    <w:rsid w:val="00CA0A0F"/>
    <w:rsid w:val="00CA0A20"/>
    <w:rsid w:val="00CA0A51"/>
    <w:rsid w:val="00CA0B91"/>
    <w:rsid w:val="00CA0BCF"/>
    <w:rsid w:val="00CA0C5D"/>
    <w:rsid w:val="00CA0CDE"/>
    <w:rsid w:val="00CA0D90"/>
    <w:rsid w:val="00CA0D98"/>
    <w:rsid w:val="00CA0E8E"/>
    <w:rsid w:val="00CA0F55"/>
    <w:rsid w:val="00CA10A4"/>
    <w:rsid w:val="00CA110F"/>
    <w:rsid w:val="00CA112B"/>
    <w:rsid w:val="00CA1138"/>
    <w:rsid w:val="00CA1191"/>
    <w:rsid w:val="00CA12C2"/>
    <w:rsid w:val="00CA12EF"/>
    <w:rsid w:val="00CA1380"/>
    <w:rsid w:val="00CA13E3"/>
    <w:rsid w:val="00CA154E"/>
    <w:rsid w:val="00CA16D7"/>
    <w:rsid w:val="00CA1752"/>
    <w:rsid w:val="00CA1788"/>
    <w:rsid w:val="00CA1825"/>
    <w:rsid w:val="00CA190E"/>
    <w:rsid w:val="00CA1935"/>
    <w:rsid w:val="00CA1ABC"/>
    <w:rsid w:val="00CA1DCF"/>
    <w:rsid w:val="00CA1DF0"/>
    <w:rsid w:val="00CA1EF5"/>
    <w:rsid w:val="00CA1F0B"/>
    <w:rsid w:val="00CA2040"/>
    <w:rsid w:val="00CA2124"/>
    <w:rsid w:val="00CA2128"/>
    <w:rsid w:val="00CA2289"/>
    <w:rsid w:val="00CA229A"/>
    <w:rsid w:val="00CA25A5"/>
    <w:rsid w:val="00CA2616"/>
    <w:rsid w:val="00CA2652"/>
    <w:rsid w:val="00CA2747"/>
    <w:rsid w:val="00CA27A2"/>
    <w:rsid w:val="00CA2800"/>
    <w:rsid w:val="00CA28AD"/>
    <w:rsid w:val="00CA2924"/>
    <w:rsid w:val="00CA2935"/>
    <w:rsid w:val="00CA2992"/>
    <w:rsid w:val="00CA2A33"/>
    <w:rsid w:val="00CA2A96"/>
    <w:rsid w:val="00CA2ABB"/>
    <w:rsid w:val="00CA2ABE"/>
    <w:rsid w:val="00CA2B2E"/>
    <w:rsid w:val="00CA2B51"/>
    <w:rsid w:val="00CA2B87"/>
    <w:rsid w:val="00CA2BB1"/>
    <w:rsid w:val="00CA2BB6"/>
    <w:rsid w:val="00CA2E00"/>
    <w:rsid w:val="00CA2E89"/>
    <w:rsid w:val="00CA2F34"/>
    <w:rsid w:val="00CA3023"/>
    <w:rsid w:val="00CA3030"/>
    <w:rsid w:val="00CA3035"/>
    <w:rsid w:val="00CA3093"/>
    <w:rsid w:val="00CA30E4"/>
    <w:rsid w:val="00CA31BD"/>
    <w:rsid w:val="00CA31D6"/>
    <w:rsid w:val="00CA3286"/>
    <w:rsid w:val="00CA32D4"/>
    <w:rsid w:val="00CA3362"/>
    <w:rsid w:val="00CA352A"/>
    <w:rsid w:val="00CA355D"/>
    <w:rsid w:val="00CA3589"/>
    <w:rsid w:val="00CA3674"/>
    <w:rsid w:val="00CA382F"/>
    <w:rsid w:val="00CA38D4"/>
    <w:rsid w:val="00CA38DD"/>
    <w:rsid w:val="00CA3A59"/>
    <w:rsid w:val="00CA3AA0"/>
    <w:rsid w:val="00CA3BF2"/>
    <w:rsid w:val="00CA3C31"/>
    <w:rsid w:val="00CA3DD4"/>
    <w:rsid w:val="00CA3E01"/>
    <w:rsid w:val="00CA3E1F"/>
    <w:rsid w:val="00CA3E44"/>
    <w:rsid w:val="00CA3F33"/>
    <w:rsid w:val="00CA3F3E"/>
    <w:rsid w:val="00CA3F41"/>
    <w:rsid w:val="00CA4038"/>
    <w:rsid w:val="00CA40E3"/>
    <w:rsid w:val="00CA419E"/>
    <w:rsid w:val="00CA41AF"/>
    <w:rsid w:val="00CA41C6"/>
    <w:rsid w:val="00CA42C9"/>
    <w:rsid w:val="00CA4378"/>
    <w:rsid w:val="00CA4514"/>
    <w:rsid w:val="00CA454E"/>
    <w:rsid w:val="00CA47DC"/>
    <w:rsid w:val="00CA47DD"/>
    <w:rsid w:val="00CA482C"/>
    <w:rsid w:val="00CA4836"/>
    <w:rsid w:val="00CA485C"/>
    <w:rsid w:val="00CA48CD"/>
    <w:rsid w:val="00CA491E"/>
    <w:rsid w:val="00CA4939"/>
    <w:rsid w:val="00CA4B69"/>
    <w:rsid w:val="00CA4BBE"/>
    <w:rsid w:val="00CA4C0E"/>
    <w:rsid w:val="00CA4C69"/>
    <w:rsid w:val="00CA4D03"/>
    <w:rsid w:val="00CA4D15"/>
    <w:rsid w:val="00CA502C"/>
    <w:rsid w:val="00CA503E"/>
    <w:rsid w:val="00CA50CF"/>
    <w:rsid w:val="00CA513C"/>
    <w:rsid w:val="00CA51B0"/>
    <w:rsid w:val="00CA51BE"/>
    <w:rsid w:val="00CA5281"/>
    <w:rsid w:val="00CA5305"/>
    <w:rsid w:val="00CA537D"/>
    <w:rsid w:val="00CA53D2"/>
    <w:rsid w:val="00CA53F8"/>
    <w:rsid w:val="00CA548A"/>
    <w:rsid w:val="00CA5528"/>
    <w:rsid w:val="00CA5587"/>
    <w:rsid w:val="00CA55A1"/>
    <w:rsid w:val="00CA55F1"/>
    <w:rsid w:val="00CA5611"/>
    <w:rsid w:val="00CA56F9"/>
    <w:rsid w:val="00CA5883"/>
    <w:rsid w:val="00CA58BE"/>
    <w:rsid w:val="00CA58E0"/>
    <w:rsid w:val="00CA5993"/>
    <w:rsid w:val="00CA5A7F"/>
    <w:rsid w:val="00CA5A90"/>
    <w:rsid w:val="00CA5B2F"/>
    <w:rsid w:val="00CA5B55"/>
    <w:rsid w:val="00CA5BD9"/>
    <w:rsid w:val="00CA5C31"/>
    <w:rsid w:val="00CA5C69"/>
    <w:rsid w:val="00CA5D32"/>
    <w:rsid w:val="00CA5D92"/>
    <w:rsid w:val="00CA5E09"/>
    <w:rsid w:val="00CA5E1B"/>
    <w:rsid w:val="00CA5FCB"/>
    <w:rsid w:val="00CA60DD"/>
    <w:rsid w:val="00CA61A2"/>
    <w:rsid w:val="00CA6200"/>
    <w:rsid w:val="00CA6288"/>
    <w:rsid w:val="00CA62BE"/>
    <w:rsid w:val="00CA6343"/>
    <w:rsid w:val="00CA64C1"/>
    <w:rsid w:val="00CA652C"/>
    <w:rsid w:val="00CA65E8"/>
    <w:rsid w:val="00CA669C"/>
    <w:rsid w:val="00CA66B2"/>
    <w:rsid w:val="00CA6749"/>
    <w:rsid w:val="00CA67E9"/>
    <w:rsid w:val="00CA68F1"/>
    <w:rsid w:val="00CA6ACF"/>
    <w:rsid w:val="00CA6B91"/>
    <w:rsid w:val="00CA6BA6"/>
    <w:rsid w:val="00CA6BE5"/>
    <w:rsid w:val="00CA6CD2"/>
    <w:rsid w:val="00CA6D7A"/>
    <w:rsid w:val="00CA6D7B"/>
    <w:rsid w:val="00CA6DFA"/>
    <w:rsid w:val="00CA6E3D"/>
    <w:rsid w:val="00CA6FA0"/>
    <w:rsid w:val="00CA6FCD"/>
    <w:rsid w:val="00CA704C"/>
    <w:rsid w:val="00CA70F7"/>
    <w:rsid w:val="00CA7110"/>
    <w:rsid w:val="00CA7115"/>
    <w:rsid w:val="00CA7159"/>
    <w:rsid w:val="00CA71B1"/>
    <w:rsid w:val="00CA71ED"/>
    <w:rsid w:val="00CA72AA"/>
    <w:rsid w:val="00CA735E"/>
    <w:rsid w:val="00CA73AD"/>
    <w:rsid w:val="00CA74A5"/>
    <w:rsid w:val="00CA74C6"/>
    <w:rsid w:val="00CA75C9"/>
    <w:rsid w:val="00CA76CA"/>
    <w:rsid w:val="00CA7799"/>
    <w:rsid w:val="00CA7887"/>
    <w:rsid w:val="00CA799F"/>
    <w:rsid w:val="00CA79BA"/>
    <w:rsid w:val="00CA7A52"/>
    <w:rsid w:val="00CA7AD4"/>
    <w:rsid w:val="00CA7B07"/>
    <w:rsid w:val="00CA7D71"/>
    <w:rsid w:val="00CA7DDF"/>
    <w:rsid w:val="00CA7EF7"/>
    <w:rsid w:val="00CB0033"/>
    <w:rsid w:val="00CB024E"/>
    <w:rsid w:val="00CB02E4"/>
    <w:rsid w:val="00CB038E"/>
    <w:rsid w:val="00CB03DE"/>
    <w:rsid w:val="00CB0457"/>
    <w:rsid w:val="00CB0491"/>
    <w:rsid w:val="00CB0590"/>
    <w:rsid w:val="00CB08B4"/>
    <w:rsid w:val="00CB090A"/>
    <w:rsid w:val="00CB0955"/>
    <w:rsid w:val="00CB09C1"/>
    <w:rsid w:val="00CB09C2"/>
    <w:rsid w:val="00CB0A86"/>
    <w:rsid w:val="00CB0B99"/>
    <w:rsid w:val="00CB0D16"/>
    <w:rsid w:val="00CB0D8C"/>
    <w:rsid w:val="00CB0DB6"/>
    <w:rsid w:val="00CB1016"/>
    <w:rsid w:val="00CB10A4"/>
    <w:rsid w:val="00CB10C3"/>
    <w:rsid w:val="00CB10DC"/>
    <w:rsid w:val="00CB110F"/>
    <w:rsid w:val="00CB11E0"/>
    <w:rsid w:val="00CB11F7"/>
    <w:rsid w:val="00CB1305"/>
    <w:rsid w:val="00CB1328"/>
    <w:rsid w:val="00CB1368"/>
    <w:rsid w:val="00CB1488"/>
    <w:rsid w:val="00CB14E4"/>
    <w:rsid w:val="00CB1604"/>
    <w:rsid w:val="00CB175C"/>
    <w:rsid w:val="00CB18F2"/>
    <w:rsid w:val="00CB19F8"/>
    <w:rsid w:val="00CB1A39"/>
    <w:rsid w:val="00CB1A4F"/>
    <w:rsid w:val="00CB1AD2"/>
    <w:rsid w:val="00CB1B3A"/>
    <w:rsid w:val="00CB1B97"/>
    <w:rsid w:val="00CB1C0B"/>
    <w:rsid w:val="00CB1F6F"/>
    <w:rsid w:val="00CB21E9"/>
    <w:rsid w:val="00CB22C4"/>
    <w:rsid w:val="00CB22D1"/>
    <w:rsid w:val="00CB2372"/>
    <w:rsid w:val="00CB23BD"/>
    <w:rsid w:val="00CB24B3"/>
    <w:rsid w:val="00CB24D1"/>
    <w:rsid w:val="00CB2514"/>
    <w:rsid w:val="00CB257E"/>
    <w:rsid w:val="00CB2644"/>
    <w:rsid w:val="00CB26A7"/>
    <w:rsid w:val="00CB2758"/>
    <w:rsid w:val="00CB2800"/>
    <w:rsid w:val="00CB2874"/>
    <w:rsid w:val="00CB2A2E"/>
    <w:rsid w:val="00CB2A3A"/>
    <w:rsid w:val="00CB2A79"/>
    <w:rsid w:val="00CB2AA5"/>
    <w:rsid w:val="00CB2AAA"/>
    <w:rsid w:val="00CB2B01"/>
    <w:rsid w:val="00CB2D38"/>
    <w:rsid w:val="00CB2D3F"/>
    <w:rsid w:val="00CB2DB6"/>
    <w:rsid w:val="00CB2DD2"/>
    <w:rsid w:val="00CB2E49"/>
    <w:rsid w:val="00CB2F97"/>
    <w:rsid w:val="00CB2FAB"/>
    <w:rsid w:val="00CB31A6"/>
    <w:rsid w:val="00CB31B9"/>
    <w:rsid w:val="00CB32EA"/>
    <w:rsid w:val="00CB3340"/>
    <w:rsid w:val="00CB3347"/>
    <w:rsid w:val="00CB338A"/>
    <w:rsid w:val="00CB33B7"/>
    <w:rsid w:val="00CB34C3"/>
    <w:rsid w:val="00CB3765"/>
    <w:rsid w:val="00CB3787"/>
    <w:rsid w:val="00CB37A1"/>
    <w:rsid w:val="00CB37D5"/>
    <w:rsid w:val="00CB386D"/>
    <w:rsid w:val="00CB386E"/>
    <w:rsid w:val="00CB38B4"/>
    <w:rsid w:val="00CB3901"/>
    <w:rsid w:val="00CB3A06"/>
    <w:rsid w:val="00CB3A09"/>
    <w:rsid w:val="00CB3AB2"/>
    <w:rsid w:val="00CB3BAA"/>
    <w:rsid w:val="00CB3C67"/>
    <w:rsid w:val="00CB3CB6"/>
    <w:rsid w:val="00CB3D0C"/>
    <w:rsid w:val="00CB3D31"/>
    <w:rsid w:val="00CB3DF8"/>
    <w:rsid w:val="00CB3DFD"/>
    <w:rsid w:val="00CB3E4E"/>
    <w:rsid w:val="00CB418A"/>
    <w:rsid w:val="00CB4202"/>
    <w:rsid w:val="00CB4287"/>
    <w:rsid w:val="00CB4353"/>
    <w:rsid w:val="00CB44B6"/>
    <w:rsid w:val="00CB454C"/>
    <w:rsid w:val="00CB4672"/>
    <w:rsid w:val="00CB4696"/>
    <w:rsid w:val="00CB46CC"/>
    <w:rsid w:val="00CB4858"/>
    <w:rsid w:val="00CB49F1"/>
    <w:rsid w:val="00CB4A00"/>
    <w:rsid w:val="00CB4A07"/>
    <w:rsid w:val="00CB4B16"/>
    <w:rsid w:val="00CB4DD1"/>
    <w:rsid w:val="00CB4EE4"/>
    <w:rsid w:val="00CB4F05"/>
    <w:rsid w:val="00CB501E"/>
    <w:rsid w:val="00CB504B"/>
    <w:rsid w:val="00CB50E2"/>
    <w:rsid w:val="00CB5185"/>
    <w:rsid w:val="00CB51C3"/>
    <w:rsid w:val="00CB51CE"/>
    <w:rsid w:val="00CB5320"/>
    <w:rsid w:val="00CB53D1"/>
    <w:rsid w:val="00CB543C"/>
    <w:rsid w:val="00CB5672"/>
    <w:rsid w:val="00CB56F9"/>
    <w:rsid w:val="00CB571E"/>
    <w:rsid w:val="00CB5733"/>
    <w:rsid w:val="00CB574B"/>
    <w:rsid w:val="00CB5758"/>
    <w:rsid w:val="00CB587A"/>
    <w:rsid w:val="00CB58B9"/>
    <w:rsid w:val="00CB58BC"/>
    <w:rsid w:val="00CB59C8"/>
    <w:rsid w:val="00CB5BA3"/>
    <w:rsid w:val="00CB5CA6"/>
    <w:rsid w:val="00CB5D50"/>
    <w:rsid w:val="00CB5DF9"/>
    <w:rsid w:val="00CB5F37"/>
    <w:rsid w:val="00CB5F65"/>
    <w:rsid w:val="00CB6011"/>
    <w:rsid w:val="00CB6113"/>
    <w:rsid w:val="00CB6171"/>
    <w:rsid w:val="00CB617D"/>
    <w:rsid w:val="00CB617E"/>
    <w:rsid w:val="00CB623F"/>
    <w:rsid w:val="00CB6243"/>
    <w:rsid w:val="00CB6248"/>
    <w:rsid w:val="00CB6253"/>
    <w:rsid w:val="00CB642E"/>
    <w:rsid w:val="00CB649F"/>
    <w:rsid w:val="00CB6631"/>
    <w:rsid w:val="00CB6744"/>
    <w:rsid w:val="00CB6972"/>
    <w:rsid w:val="00CB69F5"/>
    <w:rsid w:val="00CB6A6C"/>
    <w:rsid w:val="00CB6B97"/>
    <w:rsid w:val="00CB6C33"/>
    <w:rsid w:val="00CB6C3A"/>
    <w:rsid w:val="00CB6C58"/>
    <w:rsid w:val="00CB6C59"/>
    <w:rsid w:val="00CB6C91"/>
    <w:rsid w:val="00CB6CDD"/>
    <w:rsid w:val="00CB6D09"/>
    <w:rsid w:val="00CB6EBA"/>
    <w:rsid w:val="00CB6EC3"/>
    <w:rsid w:val="00CB6F0F"/>
    <w:rsid w:val="00CB70C1"/>
    <w:rsid w:val="00CB710B"/>
    <w:rsid w:val="00CB7139"/>
    <w:rsid w:val="00CB7239"/>
    <w:rsid w:val="00CB7348"/>
    <w:rsid w:val="00CB7359"/>
    <w:rsid w:val="00CB7439"/>
    <w:rsid w:val="00CB74DC"/>
    <w:rsid w:val="00CB74E5"/>
    <w:rsid w:val="00CB7513"/>
    <w:rsid w:val="00CB7622"/>
    <w:rsid w:val="00CB76FD"/>
    <w:rsid w:val="00CB7768"/>
    <w:rsid w:val="00CB7794"/>
    <w:rsid w:val="00CB78AA"/>
    <w:rsid w:val="00CB7952"/>
    <w:rsid w:val="00CB7999"/>
    <w:rsid w:val="00CB79C5"/>
    <w:rsid w:val="00CB79F9"/>
    <w:rsid w:val="00CB7B39"/>
    <w:rsid w:val="00CB7B74"/>
    <w:rsid w:val="00CB7C3C"/>
    <w:rsid w:val="00CB7C62"/>
    <w:rsid w:val="00CB7CC1"/>
    <w:rsid w:val="00CB7CD1"/>
    <w:rsid w:val="00CB7D31"/>
    <w:rsid w:val="00CB7D6D"/>
    <w:rsid w:val="00CB7E09"/>
    <w:rsid w:val="00CB7E6E"/>
    <w:rsid w:val="00CB7FDC"/>
    <w:rsid w:val="00CC000E"/>
    <w:rsid w:val="00CC0108"/>
    <w:rsid w:val="00CC021B"/>
    <w:rsid w:val="00CC036C"/>
    <w:rsid w:val="00CC0376"/>
    <w:rsid w:val="00CC04AD"/>
    <w:rsid w:val="00CC0594"/>
    <w:rsid w:val="00CC0773"/>
    <w:rsid w:val="00CC0991"/>
    <w:rsid w:val="00CC09C0"/>
    <w:rsid w:val="00CC0BBB"/>
    <w:rsid w:val="00CC0BD7"/>
    <w:rsid w:val="00CC0C54"/>
    <w:rsid w:val="00CC0C84"/>
    <w:rsid w:val="00CC0D8B"/>
    <w:rsid w:val="00CC0DCB"/>
    <w:rsid w:val="00CC0DE6"/>
    <w:rsid w:val="00CC0F49"/>
    <w:rsid w:val="00CC0F80"/>
    <w:rsid w:val="00CC0FA7"/>
    <w:rsid w:val="00CC11F7"/>
    <w:rsid w:val="00CC11F8"/>
    <w:rsid w:val="00CC1220"/>
    <w:rsid w:val="00CC12C7"/>
    <w:rsid w:val="00CC131A"/>
    <w:rsid w:val="00CC1326"/>
    <w:rsid w:val="00CC1337"/>
    <w:rsid w:val="00CC1456"/>
    <w:rsid w:val="00CC154F"/>
    <w:rsid w:val="00CC15A8"/>
    <w:rsid w:val="00CC1603"/>
    <w:rsid w:val="00CC1608"/>
    <w:rsid w:val="00CC17A0"/>
    <w:rsid w:val="00CC1897"/>
    <w:rsid w:val="00CC19B2"/>
    <w:rsid w:val="00CC1AC9"/>
    <w:rsid w:val="00CC1BF5"/>
    <w:rsid w:val="00CC1D59"/>
    <w:rsid w:val="00CC1D5B"/>
    <w:rsid w:val="00CC1D73"/>
    <w:rsid w:val="00CC1DF2"/>
    <w:rsid w:val="00CC1F24"/>
    <w:rsid w:val="00CC1F57"/>
    <w:rsid w:val="00CC1FB3"/>
    <w:rsid w:val="00CC2033"/>
    <w:rsid w:val="00CC2056"/>
    <w:rsid w:val="00CC207D"/>
    <w:rsid w:val="00CC226A"/>
    <w:rsid w:val="00CC228F"/>
    <w:rsid w:val="00CC2310"/>
    <w:rsid w:val="00CC241F"/>
    <w:rsid w:val="00CC2482"/>
    <w:rsid w:val="00CC2495"/>
    <w:rsid w:val="00CC2578"/>
    <w:rsid w:val="00CC25AC"/>
    <w:rsid w:val="00CC25B5"/>
    <w:rsid w:val="00CC2604"/>
    <w:rsid w:val="00CC29FD"/>
    <w:rsid w:val="00CC2A69"/>
    <w:rsid w:val="00CC2A7E"/>
    <w:rsid w:val="00CC2B8B"/>
    <w:rsid w:val="00CC2C59"/>
    <w:rsid w:val="00CC2CE8"/>
    <w:rsid w:val="00CC2D16"/>
    <w:rsid w:val="00CC2F0C"/>
    <w:rsid w:val="00CC2F26"/>
    <w:rsid w:val="00CC30E5"/>
    <w:rsid w:val="00CC30E7"/>
    <w:rsid w:val="00CC3187"/>
    <w:rsid w:val="00CC31EE"/>
    <w:rsid w:val="00CC32AE"/>
    <w:rsid w:val="00CC32F2"/>
    <w:rsid w:val="00CC32F5"/>
    <w:rsid w:val="00CC3371"/>
    <w:rsid w:val="00CC33AC"/>
    <w:rsid w:val="00CC35DF"/>
    <w:rsid w:val="00CC35E4"/>
    <w:rsid w:val="00CC38D1"/>
    <w:rsid w:val="00CC3941"/>
    <w:rsid w:val="00CC3A0F"/>
    <w:rsid w:val="00CC3A83"/>
    <w:rsid w:val="00CC3ABF"/>
    <w:rsid w:val="00CC3B1E"/>
    <w:rsid w:val="00CC3C0A"/>
    <w:rsid w:val="00CC3D28"/>
    <w:rsid w:val="00CC3D71"/>
    <w:rsid w:val="00CC3DB0"/>
    <w:rsid w:val="00CC3E42"/>
    <w:rsid w:val="00CC3F3F"/>
    <w:rsid w:val="00CC3F55"/>
    <w:rsid w:val="00CC3FC9"/>
    <w:rsid w:val="00CC4008"/>
    <w:rsid w:val="00CC403F"/>
    <w:rsid w:val="00CC4067"/>
    <w:rsid w:val="00CC411F"/>
    <w:rsid w:val="00CC412E"/>
    <w:rsid w:val="00CC4223"/>
    <w:rsid w:val="00CC433A"/>
    <w:rsid w:val="00CC442F"/>
    <w:rsid w:val="00CC4445"/>
    <w:rsid w:val="00CC4493"/>
    <w:rsid w:val="00CC4547"/>
    <w:rsid w:val="00CC461A"/>
    <w:rsid w:val="00CC4796"/>
    <w:rsid w:val="00CC4827"/>
    <w:rsid w:val="00CC497D"/>
    <w:rsid w:val="00CC4A0E"/>
    <w:rsid w:val="00CC4A57"/>
    <w:rsid w:val="00CC4B06"/>
    <w:rsid w:val="00CC4B75"/>
    <w:rsid w:val="00CC4D3B"/>
    <w:rsid w:val="00CC4D81"/>
    <w:rsid w:val="00CC4F30"/>
    <w:rsid w:val="00CC50A4"/>
    <w:rsid w:val="00CC511F"/>
    <w:rsid w:val="00CC514B"/>
    <w:rsid w:val="00CC51AC"/>
    <w:rsid w:val="00CC51C3"/>
    <w:rsid w:val="00CC5294"/>
    <w:rsid w:val="00CC52E0"/>
    <w:rsid w:val="00CC52EB"/>
    <w:rsid w:val="00CC568B"/>
    <w:rsid w:val="00CC569B"/>
    <w:rsid w:val="00CC579B"/>
    <w:rsid w:val="00CC5891"/>
    <w:rsid w:val="00CC5923"/>
    <w:rsid w:val="00CC5A13"/>
    <w:rsid w:val="00CC5ADC"/>
    <w:rsid w:val="00CC5C3B"/>
    <w:rsid w:val="00CC5CB7"/>
    <w:rsid w:val="00CC5E7E"/>
    <w:rsid w:val="00CC5F6C"/>
    <w:rsid w:val="00CC60C0"/>
    <w:rsid w:val="00CC6114"/>
    <w:rsid w:val="00CC6197"/>
    <w:rsid w:val="00CC619C"/>
    <w:rsid w:val="00CC6200"/>
    <w:rsid w:val="00CC6338"/>
    <w:rsid w:val="00CC6479"/>
    <w:rsid w:val="00CC6485"/>
    <w:rsid w:val="00CC6557"/>
    <w:rsid w:val="00CC6660"/>
    <w:rsid w:val="00CC6828"/>
    <w:rsid w:val="00CC690F"/>
    <w:rsid w:val="00CC691C"/>
    <w:rsid w:val="00CC6A85"/>
    <w:rsid w:val="00CC6ACC"/>
    <w:rsid w:val="00CC6B2B"/>
    <w:rsid w:val="00CC6B4B"/>
    <w:rsid w:val="00CC6CA5"/>
    <w:rsid w:val="00CC6E14"/>
    <w:rsid w:val="00CC6E4E"/>
    <w:rsid w:val="00CC6E97"/>
    <w:rsid w:val="00CC6EB3"/>
    <w:rsid w:val="00CC6EE0"/>
    <w:rsid w:val="00CC6F30"/>
    <w:rsid w:val="00CC7189"/>
    <w:rsid w:val="00CC732E"/>
    <w:rsid w:val="00CC7343"/>
    <w:rsid w:val="00CC747C"/>
    <w:rsid w:val="00CC7557"/>
    <w:rsid w:val="00CC7679"/>
    <w:rsid w:val="00CC76C8"/>
    <w:rsid w:val="00CC7705"/>
    <w:rsid w:val="00CC7711"/>
    <w:rsid w:val="00CC774F"/>
    <w:rsid w:val="00CC77B4"/>
    <w:rsid w:val="00CC77D7"/>
    <w:rsid w:val="00CC783D"/>
    <w:rsid w:val="00CC78C2"/>
    <w:rsid w:val="00CC79DF"/>
    <w:rsid w:val="00CC7A6E"/>
    <w:rsid w:val="00CC7B64"/>
    <w:rsid w:val="00CC7BBB"/>
    <w:rsid w:val="00CC7C71"/>
    <w:rsid w:val="00CC7D57"/>
    <w:rsid w:val="00CC7D64"/>
    <w:rsid w:val="00CC7F74"/>
    <w:rsid w:val="00CC7F87"/>
    <w:rsid w:val="00CD010B"/>
    <w:rsid w:val="00CD01C7"/>
    <w:rsid w:val="00CD01FC"/>
    <w:rsid w:val="00CD023E"/>
    <w:rsid w:val="00CD02E4"/>
    <w:rsid w:val="00CD039A"/>
    <w:rsid w:val="00CD094F"/>
    <w:rsid w:val="00CD096F"/>
    <w:rsid w:val="00CD0981"/>
    <w:rsid w:val="00CD0A5E"/>
    <w:rsid w:val="00CD0AAB"/>
    <w:rsid w:val="00CD0AB4"/>
    <w:rsid w:val="00CD0B1B"/>
    <w:rsid w:val="00CD0C2F"/>
    <w:rsid w:val="00CD0C68"/>
    <w:rsid w:val="00CD0CAF"/>
    <w:rsid w:val="00CD0EAD"/>
    <w:rsid w:val="00CD0FB6"/>
    <w:rsid w:val="00CD10C6"/>
    <w:rsid w:val="00CD10C8"/>
    <w:rsid w:val="00CD10EF"/>
    <w:rsid w:val="00CD1204"/>
    <w:rsid w:val="00CD12F0"/>
    <w:rsid w:val="00CD1376"/>
    <w:rsid w:val="00CD14DC"/>
    <w:rsid w:val="00CD153D"/>
    <w:rsid w:val="00CD160C"/>
    <w:rsid w:val="00CD1751"/>
    <w:rsid w:val="00CD1788"/>
    <w:rsid w:val="00CD1957"/>
    <w:rsid w:val="00CD1973"/>
    <w:rsid w:val="00CD197F"/>
    <w:rsid w:val="00CD1A0E"/>
    <w:rsid w:val="00CD1A31"/>
    <w:rsid w:val="00CD1A45"/>
    <w:rsid w:val="00CD1AEE"/>
    <w:rsid w:val="00CD1B57"/>
    <w:rsid w:val="00CD1B59"/>
    <w:rsid w:val="00CD1C30"/>
    <w:rsid w:val="00CD1CD0"/>
    <w:rsid w:val="00CD1D13"/>
    <w:rsid w:val="00CD1DFF"/>
    <w:rsid w:val="00CD1EC5"/>
    <w:rsid w:val="00CD1F40"/>
    <w:rsid w:val="00CD1F60"/>
    <w:rsid w:val="00CD1F96"/>
    <w:rsid w:val="00CD1FEF"/>
    <w:rsid w:val="00CD22FB"/>
    <w:rsid w:val="00CD242C"/>
    <w:rsid w:val="00CD2430"/>
    <w:rsid w:val="00CD2507"/>
    <w:rsid w:val="00CD2841"/>
    <w:rsid w:val="00CD2951"/>
    <w:rsid w:val="00CD29F2"/>
    <w:rsid w:val="00CD2B08"/>
    <w:rsid w:val="00CD2BB0"/>
    <w:rsid w:val="00CD2BB7"/>
    <w:rsid w:val="00CD2BDD"/>
    <w:rsid w:val="00CD2C5B"/>
    <w:rsid w:val="00CD2D91"/>
    <w:rsid w:val="00CD2E45"/>
    <w:rsid w:val="00CD2F22"/>
    <w:rsid w:val="00CD2F7C"/>
    <w:rsid w:val="00CD2FCD"/>
    <w:rsid w:val="00CD3145"/>
    <w:rsid w:val="00CD319F"/>
    <w:rsid w:val="00CD33F2"/>
    <w:rsid w:val="00CD346E"/>
    <w:rsid w:val="00CD3595"/>
    <w:rsid w:val="00CD360A"/>
    <w:rsid w:val="00CD36F2"/>
    <w:rsid w:val="00CD37E7"/>
    <w:rsid w:val="00CD3817"/>
    <w:rsid w:val="00CD3858"/>
    <w:rsid w:val="00CD3945"/>
    <w:rsid w:val="00CD3A09"/>
    <w:rsid w:val="00CD3B63"/>
    <w:rsid w:val="00CD3C97"/>
    <w:rsid w:val="00CD3CF0"/>
    <w:rsid w:val="00CD3D3B"/>
    <w:rsid w:val="00CD3D8A"/>
    <w:rsid w:val="00CD3E06"/>
    <w:rsid w:val="00CD3EA5"/>
    <w:rsid w:val="00CD3EA8"/>
    <w:rsid w:val="00CD3EB9"/>
    <w:rsid w:val="00CD3FAB"/>
    <w:rsid w:val="00CD4045"/>
    <w:rsid w:val="00CD4073"/>
    <w:rsid w:val="00CD40E3"/>
    <w:rsid w:val="00CD40FF"/>
    <w:rsid w:val="00CD422D"/>
    <w:rsid w:val="00CD4279"/>
    <w:rsid w:val="00CD428F"/>
    <w:rsid w:val="00CD4337"/>
    <w:rsid w:val="00CD43FA"/>
    <w:rsid w:val="00CD4416"/>
    <w:rsid w:val="00CD44D7"/>
    <w:rsid w:val="00CD45B8"/>
    <w:rsid w:val="00CD45DA"/>
    <w:rsid w:val="00CD4735"/>
    <w:rsid w:val="00CD4837"/>
    <w:rsid w:val="00CD4876"/>
    <w:rsid w:val="00CD49BE"/>
    <w:rsid w:val="00CD4BB6"/>
    <w:rsid w:val="00CD4CBC"/>
    <w:rsid w:val="00CD4CC0"/>
    <w:rsid w:val="00CD4D17"/>
    <w:rsid w:val="00CD4F40"/>
    <w:rsid w:val="00CD5018"/>
    <w:rsid w:val="00CD50DA"/>
    <w:rsid w:val="00CD5321"/>
    <w:rsid w:val="00CD5328"/>
    <w:rsid w:val="00CD5377"/>
    <w:rsid w:val="00CD53A4"/>
    <w:rsid w:val="00CD53B7"/>
    <w:rsid w:val="00CD5455"/>
    <w:rsid w:val="00CD546E"/>
    <w:rsid w:val="00CD54A8"/>
    <w:rsid w:val="00CD57EB"/>
    <w:rsid w:val="00CD5803"/>
    <w:rsid w:val="00CD5812"/>
    <w:rsid w:val="00CD589E"/>
    <w:rsid w:val="00CD58D0"/>
    <w:rsid w:val="00CD58E1"/>
    <w:rsid w:val="00CD596E"/>
    <w:rsid w:val="00CD59A7"/>
    <w:rsid w:val="00CD5A42"/>
    <w:rsid w:val="00CD5AEA"/>
    <w:rsid w:val="00CD5B65"/>
    <w:rsid w:val="00CD5B87"/>
    <w:rsid w:val="00CD5BFC"/>
    <w:rsid w:val="00CD5C18"/>
    <w:rsid w:val="00CD5C48"/>
    <w:rsid w:val="00CD5CC0"/>
    <w:rsid w:val="00CD5E42"/>
    <w:rsid w:val="00CD61B4"/>
    <w:rsid w:val="00CD626C"/>
    <w:rsid w:val="00CD62C6"/>
    <w:rsid w:val="00CD62DD"/>
    <w:rsid w:val="00CD6385"/>
    <w:rsid w:val="00CD6740"/>
    <w:rsid w:val="00CD67C8"/>
    <w:rsid w:val="00CD67ED"/>
    <w:rsid w:val="00CD6857"/>
    <w:rsid w:val="00CD686C"/>
    <w:rsid w:val="00CD6A4D"/>
    <w:rsid w:val="00CD6AB9"/>
    <w:rsid w:val="00CD6C1F"/>
    <w:rsid w:val="00CD6C41"/>
    <w:rsid w:val="00CD6D00"/>
    <w:rsid w:val="00CD6E51"/>
    <w:rsid w:val="00CD6FF3"/>
    <w:rsid w:val="00CD70DD"/>
    <w:rsid w:val="00CD7125"/>
    <w:rsid w:val="00CD7151"/>
    <w:rsid w:val="00CD71AB"/>
    <w:rsid w:val="00CD7207"/>
    <w:rsid w:val="00CD7307"/>
    <w:rsid w:val="00CD7374"/>
    <w:rsid w:val="00CD74EC"/>
    <w:rsid w:val="00CD751E"/>
    <w:rsid w:val="00CD754E"/>
    <w:rsid w:val="00CD7790"/>
    <w:rsid w:val="00CD779D"/>
    <w:rsid w:val="00CD788E"/>
    <w:rsid w:val="00CD794B"/>
    <w:rsid w:val="00CD79E4"/>
    <w:rsid w:val="00CD7B09"/>
    <w:rsid w:val="00CD7C0B"/>
    <w:rsid w:val="00CD7DEB"/>
    <w:rsid w:val="00CD7F73"/>
    <w:rsid w:val="00CD7FBF"/>
    <w:rsid w:val="00CE0042"/>
    <w:rsid w:val="00CE00A3"/>
    <w:rsid w:val="00CE00EF"/>
    <w:rsid w:val="00CE00F3"/>
    <w:rsid w:val="00CE01A3"/>
    <w:rsid w:val="00CE01C1"/>
    <w:rsid w:val="00CE027C"/>
    <w:rsid w:val="00CE0362"/>
    <w:rsid w:val="00CE0422"/>
    <w:rsid w:val="00CE0540"/>
    <w:rsid w:val="00CE0646"/>
    <w:rsid w:val="00CE0729"/>
    <w:rsid w:val="00CE07C8"/>
    <w:rsid w:val="00CE07F5"/>
    <w:rsid w:val="00CE083C"/>
    <w:rsid w:val="00CE097D"/>
    <w:rsid w:val="00CE0B86"/>
    <w:rsid w:val="00CE0C9B"/>
    <w:rsid w:val="00CE0CF4"/>
    <w:rsid w:val="00CE0DBE"/>
    <w:rsid w:val="00CE0F6B"/>
    <w:rsid w:val="00CE0FCA"/>
    <w:rsid w:val="00CE105C"/>
    <w:rsid w:val="00CE11DE"/>
    <w:rsid w:val="00CE11E5"/>
    <w:rsid w:val="00CE1219"/>
    <w:rsid w:val="00CE12C2"/>
    <w:rsid w:val="00CE13CF"/>
    <w:rsid w:val="00CE14A7"/>
    <w:rsid w:val="00CE1550"/>
    <w:rsid w:val="00CE1553"/>
    <w:rsid w:val="00CE173E"/>
    <w:rsid w:val="00CE174E"/>
    <w:rsid w:val="00CE1755"/>
    <w:rsid w:val="00CE1779"/>
    <w:rsid w:val="00CE1858"/>
    <w:rsid w:val="00CE186A"/>
    <w:rsid w:val="00CE1935"/>
    <w:rsid w:val="00CE1979"/>
    <w:rsid w:val="00CE19EE"/>
    <w:rsid w:val="00CE1C8E"/>
    <w:rsid w:val="00CE1D2F"/>
    <w:rsid w:val="00CE1DC3"/>
    <w:rsid w:val="00CE1E63"/>
    <w:rsid w:val="00CE1FEB"/>
    <w:rsid w:val="00CE201E"/>
    <w:rsid w:val="00CE206A"/>
    <w:rsid w:val="00CE219B"/>
    <w:rsid w:val="00CE2200"/>
    <w:rsid w:val="00CE224C"/>
    <w:rsid w:val="00CE2257"/>
    <w:rsid w:val="00CE2328"/>
    <w:rsid w:val="00CE2368"/>
    <w:rsid w:val="00CE2590"/>
    <w:rsid w:val="00CE2618"/>
    <w:rsid w:val="00CE2644"/>
    <w:rsid w:val="00CE2651"/>
    <w:rsid w:val="00CE26B9"/>
    <w:rsid w:val="00CE2740"/>
    <w:rsid w:val="00CE2861"/>
    <w:rsid w:val="00CE28A4"/>
    <w:rsid w:val="00CE28AD"/>
    <w:rsid w:val="00CE28BA"/>
    <w:rsid w:val="00CE2955"/>
    <w:rsid w:val="00CE298E"/>
    <w:rsid w:val="00CE2B34"/>
    <w:rsid w:val="00CE2B59"/>
    <w:rsid w:val="00CE2B69"/>
    <w:rsid w:val="00CE2B9B"/>
    <w:rsid w:val="00CE2CBD"/>
    <w:rsid w:val="00CE2E6E"/>
    <w:rsid w:val="00CE2E8C"/>
    <w:rsid w:val="00CE2EC8"/>
    <w:rsid w:val="00CE2EF1"/>
    <w:rsid w:val="00CE2F40"/>
    <w:rsid w:val="00CE2FF1"/>
    <w:rsid w:val="00CE3327"/>
    <w:rsid w:val="00CE335E"/>
    <w:rsid w:val="00CE34DA"/>
    <w:rsid w:val="00CE3623"/>
    <w:rsid w:val="00CE363A"/>
    <w:rsid w:val="00CE36B6"/>
    <w:rsid w:val="00CE37FB"/>
    <w:rsid w:val="00CE3803"/>
    <w:rsid w:val="00CE38AF"/>
    <w:rsid w:val="00CE38B4"/>
    <w:rsid w:val="00CE3979"/>
    <w:rsid w:val="00CE397B"/>
    <w:rsid w:val="00CE3A23"/>
    <w:rsid w:val="00CE3B7E"/>
    <w:rsid w:val="00CE3BB5"/>
    <w:rsid w:val="00CE3D3B"/>
    <w:rsid w:val="00CE3D52"/>
    <w:rsid w:val="00CE3ED4"/>
    <w:rsid w:val="00CE4002"/>
    <w:rsid w:val="00CE401F"/>
    <w:rsid w:val="00CE40C2"/>
    <w:rsid w:val="00CE422A"/>
    <w:rsid w:val="00CE42A3"/>
    <w:rsid w:val="00CE4340"/>
    <w:rsid w:val="00CE4431"/>
    <w:rsid w:val="00CE445E"/>
    <w:rsid w:val="00CE45A2"/>
    <w:rsid w:val="00CE4816"/>
    <w:rsid w:val="00CE49D1"/>
    <w:rsid w:val="00CE4A71"/>
    <w:rsid w:val="00CE4AC5"/>
    <w:rsid w:val="00CE4ADA"/>
    <w:rsid w:val="00CE4CC0"/>
    <w:rsid w:val="00CE4D23"/>
    <w:rsid w:val="00CE4E34"/>
    <w:rsid w:val="00CE4EB2"/>
    <w:rsid w:val="00CE4F02"/>
    <w:rsid w:val="00CE4F40"/>
    <w:rsid w:val="00CE4FB5"/>
    <w:rsid w:val="00CE5122"/>
    <w:rsid w:val="00CE5138"/>
    <w:rsid w:val="00CE520F"/>
    <w:rsid w:val="00CE5226"/>
    <w:rsid w:val="00CE5253"/>
    <w:rsid w:val="00CE527F"/>
    <w:rsid w:val="00CE534C"/>
    <w:rsid w:val="00CE538B"/>
    <w:rsid w:val="00CE5475"/>
    <w:rsid w:val="00CE55BF"/>
    <w:rsid w:val="00CE55F2"/>
    <w:rsid w:val="00CE56BC"/>
    <w:rsid w:val="00CE5737"/>
    <w:rsid w:val="00CE57E6"/>
    <w:rsid w:val="00CE590A"/>
    <w:rsid w:val="00CE5BDA"/>
    <w:rsid w:val="00CE5CFF"/>
    <w:rsid w:val="00CE5D31"/>
    <w:rsid w:val="00CE5D37"/>
    <w:rsid w:val="00CE5D52"/>
    <w:rsid w:val="00CE5D94"/>
    <w:rsid w:val="00CE5DB0"/>
    <w:rsid w:val="00CE5E4D"/>
    <w:rsid w:val="00CE5E52"/>
    <w:rsid w:val="00CE5F58"/>
    <w:rsid w:val="00CE5F9D"/>
    <w:rsid w:val="00CE6031"/>
    <w:rsid w:val="00CE60E1"/>
    <w:rsid w:val="00CE6102"/>
    <w:rsid w:val="00CE6148"/>
    <w:rsid w:val="00CE618B"/>
    <w:rsid w:val="00CE61E5"/>
    <w:rsid w:val="00CE6220"/>
    <w:rsid w:val="00CE6331"/>
    <w:rsid w:val="00CE6447"/>
    <w:rsid w:val="00CE646B"/>
    <w:rsid w:val="00CE6484"/>
    <w:rsid w:val="00CE6531"/>
    <w:rsid w:val="00CE6535"/>
    <w:rsid w:val="00CE65C7"/>
    <w:rsid w:val="00CE66B2"/>
    <w:rsid w:val="00CE6767"/>
    <w:rsid w:val="00CE67CF"/>
    <w:rsid w:val="00CE6BDC"/>
    <w:rsid w:val="00CE6C21"/>
    <w:rsid w:val="00CE6C6B"/>
    <w:rsid w:val="00CE6C6C"/>
    <w:rsid w:val="00CE6C7B"/>
    <w:rsid w:val="00CE6EC0"/>
    <w:rsid w:val="00CE6FB0"/>
    <w:rsid w:val="00CE7022"/>
    <w:rsid w:val="00CE7043"/>
    <w:rsid w:val="00CE7135"/>
    <w:rsid w:val="00CE7216"/>
    <w:rsid w:val="00CE72A0"/>
    <w:rsid w:val="00CE7367"/>
    <w:rsid w:val="00CE739E"/>
    <w:rsid w:val="00CE748D"/>
    <w:rsid w:val="00CE74A5"/>
    <w:rsid w:val="00CE75A2"/>
    <w:rsid w:val="00CE75CB"/>
    <w:rsid w:val="00CE75FA"/>
    <w:rsid w:val="00CE7727"/>
    <w:rsid w:val="00CE7750"/>
    <w:rsid w:val="00CE77D3"/>
    <w:rsid w:val="00CE789C"/>
    <w:rsid w:val="00CE7A72"/>
    <w:rsid w:val="00CE7B69"/>
    <w:rsid w:val="00CE7B6D"/>
    <w:rsid w:val="00CE7BF2"/>
    <w:rsid w:val="00CE7C68"/>
    <w:rsid w:val="00CE7CF1"/>
    <w:rsid w:val="00CE7D08"/>
    <w:rsid w:val="00CE7D68"/>
    <w:rsid w:val="00CE7FC1"/>
    <w:rsid w:val="00CE7FC4"/>
    <w:rsid w:val="00CEDDAD"/>
    <w:rsid w:val="00CF0147"/>
    <w:rsid w:val="00CF02C4"/>
    <w:rsid w:val="00CF02FE"/>
    <w:rsid w:val="00CF0332"/>
    <w:rsid w:val="00CF033D"/>
    <w:rsid w:val="00CF0344"/>
    <w:rsid w:val="00CF048D"/>
    <w:rsid w:val="00CF04BD"/>
    <w:rsid w:val="00CF04F7"/>
    <w:rsid w:val="00CF0623"/>
    <w:rsid w:val="00CF067C"/>
    <w:rsid w:val="00CF0762"/>
    <w:rsid w:val="00CF079C"/>
    <w:rsid w:val="00CF082A"/>
    <w:rsid w:val="00CF0923"/>
    <w:rsid w:val="00CF0954"/>
    <w:rsid w:val="00CF0981"/>
    <w:rsid w:val="00CF0B2F"/>
    <w:rsid w:val="00CF0B5E"/>
    <w:rsid w:val="00CF0BA1"/>
    <w:rsid w:val="00CF0C8F"/>
    <w:rsid w:val="00CF0DCB"/>
    <w:rsid w:val="00CF0DD2"/>
    <w:rsid w:val="00CF0E2D"/>
    <w:rsid w:val="00CF103C"/>
    <w:rsid w:val="00CF108B"/>
    <w:rsid w:val="00CF1147"/>
    <w:rsid w:val="00CF1297"/>
    <w:rsid w:val="00CF12BB"/>
    <w:rsid w:val="00CF12F9"/>
    <w:rsid w:val="00CF13FB"/>
    <w:rsid w:val="00CF146E"/>
    <w:rsid w:val="00CF152A"/>
    <w:rsid w:val="00CF1595"/>
    <w:rsid w:val="00CF159D"/>
    <w:rsid w:val="00CF15AB"/>
    <w:rsid w:val="00CF167F"/>
    <w:rsid w:val="00CF173F"/>
    <w:rsid w:val="00CF17BA"/>
    <w:rsid w:val="00CF196C"/>
    <w:rsid w:val="00CF199A"/>
    <w:rsid w:val="00CF19B6"/>
    <w:rsid w:val="00CF1A2D"/>
    <w:rsid w:val="00CF1A80"/>
    <w:rsid w:val="00CF1ADE"/>
    <w:rsid w:val="00CF1DB0"/>
    <w:rsid w:val="00CF1F42"/>
    <w:rsid w:val="00CF1F7B"/>
    <w:rsid w:val="00CF1FFB"/>
    <w:rsid w:val="00CF2084"/>
    <w:rsid w:val="00CF2166"/>
    <w:rsid w:val="00CF22FE"/>
    <w:rsid w:val="00CF23D8"/>
    <w:rsid w:val="00CF258A"/>
    <w:rsid w:val="00CF25E6"/>
    <w:rsid w:val="00CF25F6"/>
    <w:rsid w:val="00CF267C"/>
    <w:rsid w:val="00CF2739"/>
    <w:rsid w:val="00CF2773"/>
    <w:rsid w:val="00CF27D0"/>
    <w:rsid w:val="00CF29A1"/>
    <w:rsid w:val="00CF2A30"/>
    <w:rsid w:val="00CF2ABC"/>
    <w:rsid w:val="00CF2ACC"/>
    <w:rsid w:val="00CF2BA5"/>
    <w:rsid w:val="00CF2CE4"/>
    <w:rsid w:val="00CF2DC0"/>
    <w:rsid w:val="00CF2E6F"/>
    <w:rsid w:val="00CF2F46"/>
    <w:rsid w:val="00CF2FB0"/>
    <w:rsid w:val="00CF3092"/>
    <w:rsid w:val="00CF31EF"/>
    <w:rsid w:val="00CF322D"/>
    <w:rsid w:val="00CF324A"/>
    <w:rsid w:val="00CF3410"/>
    <w:rsid w:val="00CF35D7"/>
    <w:rsid w:val="00CF3710"/>
    <w:rsid w:val="00CF3726"/>
    <w:rsid w:val="00CF378C"/>
    <w:rsid w:val="00CF3826"/>
    <w:rsid w:val="00CF3881"/>
    <w:rsid w:val="00CF3911"/>
    <w:rsid w:val="00CF3924"/>
    <w:rsid w:val="00CF3963"/>
    <w:rsid w:val="00CF39BD"/>
    <w:rsid w:val="00CF39ED"/>
    <w:rsid w:val="00CF3ADC"/>
    <w:rsid w:val="00CF3BAC"/>
    <w:rsid w:val="00CF3BD0"/>
    <w:rsid w:val="00CF3BEB"/>
    <w:rsid w:val="00CF3CB6"/>
    <w:rsid w:val="00CF3D40"/>
    <w:rsid w:val="00CF3DD5"/>
    <w:rsid w:val="00CF3DD8"/>
    <w:rsid w:val="00CF3DFF"/>
    <w:rsid w:val="00CF3E48"/>
    <w:rsid w:val="00CF3E7B"/>
    <w:rsid w:val="00CF3F4C"/>
    <w:rsid w:val="00CF40D0"/>
    <w:rsid w:val="00CF4118"/>
    <w:rsid w:val="00CF41D6"/>
    <w:rsid w:val="00CF41DD"/>
    <w:rsid w:val="00CF4222"/>
    <w:rsid w:val="00CF4226"/>
    <w:rsid w:val="00CF4263"/>
    <w:rsid w:val="00CF436E"/>
    <w:rsid w:val="00CF43EC"/>
    <w:rsid w:val="00CF45C5"/>
    <w:rsid w:val="00CF45DC"/>
    <w:rsid w:val="00CF4709"/>
    <w:rsid w:val="00CF4853"/>
    <w:rsid w:val="00CF48C1"/>
    <w:rsid w:val="00CF490E"/>
    <w:rsid w:val="00CF497B"/>
    <w:rsid w:val="00CF4ACB"/>
    <w:rsid w:val="00CF4ADD"/>
    <w:rsid w:val="00CF4E39"/>
    <w:rsid w:val="00CF4EA5"/>
    <w:rsid w:val="00CF4F33"/>
    <w:rsid w:val="00CF4F50"/>
    <w:rsid w:val="00CF5088"/>
    <w:rsid w:val="00CF508D"/>
    <w:rsid w:val="00CF52F9"/>
    <w:rsid w:val="00CF53CC"/>
    <w:rsid w:val="00CF53E5"/>
    <w:rsid w:val="00CF53E9"/>
    <w:rsid w:val="00CF55CC"/>
    <w:rsid w:val="00CF55D3"/>
    <w:rsid w:val="00CF5641"/>
    <w:rsid w:val="00CF5984"/>
    <w:rsid w:val="00CF5ADE"/>
    <w:rsid w:val="00CF5B44"/>
    <w:rsid w:val="00CF5B75"/>
    <w:rsid w:val="00CF5B79"/>
    <w:rsid w:val="00CF5B9C"/>
    <w:rsid w:val="00CF5C2B"/>
    <w:rsid w:val="00CF5CAB"/>
    <w:rsid w:val="00CF5E40"/>
    <w:rsid w:val="00CF5E5B"/>
    <w:rsid w:val="00CF5E7E"/>
    <w:rsid w:val="00CF5F96"/>
    <w:rsid w:val="00CF61C3"/>
    <w:rsid w:val="00CF61FD"/>
    <w:rsid w:val="00CF634F"/>
    <w:rsid w:val="00CF63ED"/>
    <w:rsid w:val="00CF642E"/>
    <w:rsid w:val="00CF6447"/>
    <w:rsid w:val="00CF6498"/>
    <w:rsid w:val="00CF653D"/>
    <w:rsid w:val="00CF6598"/>
    <w:rsid w:val="00CF65FF"/>
    <w:rsid w:val="00CF67C5"/>
    <w:rsid w:val="00CF6816"/>
    <w:rsid w:val="00CF69B7"/>
    <w:rsid w:val="00CF6A58"/>
    <w:rsid w:val="00CF6AD2"/>
    <w:rsid w:val="00CF6BC8"/>
    <w:rsid w:val="00CF6D6D"/>
    <w:rsid w:val="00CF6E2F"/>
    <w:rsid w:val="00CF7031"/>
    <w:rsid w:val="00CF70D4"/>
    <w:rsid w:val="00CF70FB"/>
    <w:rsid w:val="00CF713E"/>
    <w:rsid w:val="00CF71E6"/>
    <w:rsid w:val="00CF720C"/>
    <w:rsid w:val="00CF7232"/>
    <w:rsid w:val="00CF72E5"/>
    <w:rsid w:val="00CF7314"/>
    <w:rsid w:val="00CF7320"/>
    <w:rsid w:val="00CF7392"/>
    <w:rsid w:val="00CF749A"/>
    <w:rsid w:val="00CF74BC"/>
    <w:rsid w:val="00CF760C"/>
    <w:rsid w:val="00CF764D"/>
    <w:rsid w:val="00CF76D5"/>
    <w:rsid w:val="00CF7785"/>
    <w:rsid w:val="00CF7850"/>
    <w:rsid w:val="00CF7A77"/>
    <w:rsid w:val="00CF7B16"/>
    <w:rsid w:val="00CF7CC8"/>
    <w:rsid w:val="00CF7CED"/>
    <w:rsid w:val="00CF7DB3"/>
    <w:rsid w:val="00CF7ED0"/>
    <w:rsid w:val="00CF7FFE"/>
    <w:rsid w:val="00D0008E"/>
    <w:rsid w:val="00D00093"/>
    <w:rsid w:val="00D000F4"/>
    <w:rsid w:val="00D0024B"/>
    <w:rsid w:val="00D00280"/>
    <w:rsid w:val="00D002AB"/>
    <w:rsid w:val="00D0030D"/>
    <w:rsid w:val="00D00434"/>
    <w:rsid w:val="00D00536"/>
    <w:rsid w:val="00D00673"/>
    <w:rsid w:val="00D006E6"/>
    <w:rsid w:val="00D007E3"/>
    <w:rsid w:val="00D00813"/>
    <w:rsid w:val="00D00880"/>
    <w:rsid w:val="00D008EE"/>
    <w:rsid w:val="00D008F5"/>
    <w:rsid w:val="00D00DFB"/>
    <w:rsid w:val="00D00E56"/>
    <w:rsid w:val="00D00F95"/>
    <w:rsid w:val="00D01053"/>
    <w:rsid w:val="00D01069"/>
    <w:rsid w:val="00D010E3"/>
    <w:rsid w:val="00D012BA"/>
    <w:rsid w:val="00D01349"/>
    <w:rsid w:val="00D013EE"/>
    <w:rsid w:val="00D01437"/>
    <w:rsid w:val="00D01470"/>
    <w:rsid w:val="00D014EB"/>
    <w:rsid w:val="00D01685"/>
    <w:rsid w:val="00D01732"/>
    <w:rsid w:val="00D01734"/>
    <w:rsid w:val="00D0182E"/>
    <w:rsid w:val="00D018F6"/>
    <w:rsid w:val="00D019F1"/>
    <w:rsid w:val="00D01C10"/>
    <w:rsid w:val="00D01DA2"/>
    <w:rsid w:val="00D01F54"/>
    <w:rsid w:val="00D02009"/>
    <w:rsid w:val="00D02023"/>
    <w:rsid w:val="00D0204C"/>
    <w:rsid w:val="00D0205D"/>
    <w:rsid w:val="00D02131"/>
    <w:rsid w:val="00D0213C"/>
    <w:rsid w:val="00D0213F"/>
    <w:rsid w:val="00D02147"/>
    <w:rsid w:val="00D023CE"/>
    <w:rsid w:val="00D023F0"/>
    <w:rsid w:val="00D023FD"/>
    <w:rsid w:val="00D02573"/>
    <w:rsid w:val="00D0268C"/>
    <w:rsid w:val="00D02709"/>
    <w:rsid w:val="00D027F1"/>
    <w:rsid w:val="00D0281E"/>
    <w:rsid w:val="00D02857"/>
    <w:rsid w:val="00D0285C"/>
    <w:rsid w:val="00D029EB"/>
    <w:rsid w:val="00D02A92"/>
    <w:rsid w:val="00D02ACA"/>
    <w:rsid w:val="00D02B0F"/>
    <w:rsid w:val="00D02B28"/>
    <w:rsid w:val="00D02B6A"/>
    <w:rsid w:val="00D02C2B"/>
    <w:rsid w:val="00D030C0"/>
    <w:rsid w:val="00D030F5"/>
    <w:rsid w:val="00D03100"/>
    <w:rsid w:val="00D03149"/>
    <w:rsid w:val="00D0338B"/>
    <w:rsid w:val="00D03461"/>
    <w:rsid w:val="00D0349D"/>
    <w:rsid w:val="00D03603"/>
    <w:rsid w:val="00D03664"/>
    <w:rsid w:val="00D03683"/>
    <w:rsid w:val="00D036A0"/>
    <w:rsid w:val="00D03713"/>
    <w:rsid w:val="00D0376E"/>
    <w:rsid w:val="00D03796"/>
    <w:rsid w:val="00D0381E"/>
    <w:rsid w:val="00D03840"/>
    <w:rsid w:val="00D03885"/>
    <w:rsid w:val="00D03CC9"/>
    <w:rsid w:val="00D03D07"/>
    <w:rsid w:val="00D03D14"/>
    <w:rsid w:val="00D03D2F"/>
    <w:rsid w:val="00D03E35"/>
    <w:rsid w:val="00D03EF5"/>
    <w:rsid w:val="00D03F79"/>
    <w:rsid w:val="00D03FC5"/>
    <w:rsid w:val="00D03FC7"/>
    <w:rsid w:val="00D040F7"/>
    <w:rsid w:val="00D0412C"/>
    <w:rsid w:val="00D04229"/>
    <w:rsid w:val="00D042B0"/>
    <w:rsid w:val="00D043BD"/>
    <w:rsid w:val="00D043DE"/>
    <w:rsid w:val="00D0448A"/>
    <w:rsid w:val="00D044EC"/>
    <w:rsid w:val="00D044F7"/>
    <w:rsid w:val="00D04532"/>
    <w:rsid w:val="00D045EC"/>
    <w:rsid w:val="00D04760"/>
    <w:rsid w:val="00D047D1"/>
    <w:rsid w:val="00D04907"/>
    <w:rsid w:val="00D04909"/>
    <w:rsid w:val="00D0491D"/>
    <w:rsid w:val="00D0497B"/>
    <w:rsid w:val="00D049C1"/>
    <w:rsid w:val="00D04A76"/>
    <w:rsid w:val="00D04B64"/>
    <w:rsid w:val="00D04BDA"/>
    <w:rsid w:val="00D04C30"/>
    <w:rsid w:val="00D04CC7"/>
    <w:rsid w:val="00D04CD0"/>
    <w:rsid w:val="00D04D59"/>
    <w:rsid w:val="00D04DEE"/>
    <w:rsid w:val="00D04DFF"/>
    <w:rsid w:val="00D04F13"/>
    <w:rsid w:val="00D051D4"/>
    <w:rsid w:val="00D052C5"/>
    <w:rsid w:val="00D052EC"/>
    <w:rsid w:val="00D05304"/>
    <w:rsid w:val="00D05329"/>
    <w:rsid w:val="00D05392"/>
    <w:rsid w:val="00D054B5"/>
    <w:rsid w:val="00D05579"/>
    <w:rsid w:val="00D05632"/>
    <w:rsid w:val="00D05765"/>
    <w:rsid w:val="00D0579F"/>
    <w:rsid w:val="00D059B3"/>
    <w:rsid w:val="00D05A00"/>
    <w:rsid w:val="00D05AF0"/>
    <w:rsid w:val="00D05C08"/>
    <w:rsid w:val="00D05CFE"/>
    <w:rsid w:val="00D05E63"/>
    <w:rsid w:val="00D05FF8"/>
    <w:rsid w:val="00D06082"/>
    <w:rsid w:val="00D06126"/>
    <w:rsid w:val="00D06179"/>
    <w:rsid w:val="00D061ED"/>
    <w:rsid w:val="00D06239"/>
    <w:rsid w:val="00D0626F"/>
    <w:rsid w:val="00D062DC"/>
    <w:rsid w:val="00D0633E"/>
    <w:rsid w:val="00D0634E"/>
    <w:rsid w:val="00D06521"/>
    <w:rsid w:val="00D066AD"/>
    <w:rsid w:val="00D066B3"/>
    <w:rsid w:val="00D06720"/>
    <w:rsid w:val="00D06742"/>
    <w:rsid w:val="00D06905"/>
    <w:rsid w:val="00D069AE"/>
    <w:rsid w:val="00D06BF4"/>
    <w:rsid w:val="00D06C41"/>
    <w:rsid w:val="00D06C5F"/>
    <w:rsid w:val="00D06C63"/>
    <w:rsid w:val="00D06C83"/>
    <w:rsid w:val="00D06CD6"/>
    <w:rsid w:val="00D06ED2"/>
    <w:rsid w:val="00D06EF2"/>
    <w:rsid w:val="00D0711F"/>
    <w:rsid w:val="00D0713C"/>
    <w:rsid w:val="00D071F7"/>
    <w:rsid w:val="00D07337"/>
    <w:rsid w:val="00D074C7"/>
    <w:rsid w:val="00D07613"/>
    <w:rsid w:val="00D076B9"/>
    <w:rsid w:val="00D07722"/>
    <w:rsid w:val="00D077EE"/>
    <w:rsid w:val="00D0787E"/>
    <w:rsid w:val="00D078F0"/>
    <w:rsid w:val="00D07A35"/>
    <w:rsid w:val="00D07A93"/>
    <w:rsid w:val="00D07AE9"/>
    <w:rsid w:val="00D07B4C"/>
    <w:rsid w:val="00D07BB5"/>
    <w:rsid w:val="00D07CF7"/>
    <w:rsid w:val="00D07D07"/>
    <w:rsid w:val="00D07D9A"/>
    <w:rsid w:val="00D07E29"/>
    <w:rsid w:val="00D07F15"/>
    <w:rsid w:val="00D07F34"/>
    <w:rsid w:val="00D07F5D"/>
    <w:rsid w:val="00D07FE0"/>
    <w:rsid w:val="00D100DA"/>
    <w:rsid w:val="00D10149"/>
    <w:rsid w:val="00D10252"/>
    <w:rsid w:val="00D10288"/>
    <w:rsid w:val="00D102A8"/>
    <w:rsid w:val="00D10328"/>
    <w:rsid w:val="00D103E0"/>
    <w:rsid w:val="00D10476"/>
    <w:rsid w:val="00D104BD"/>
    <w:rsid w:val="00D105BE"/>
    <w:rsid w:val="00D10618"/>
    <w:rsid w:val="00D10643"/>
    <w:rsid w:val="00D106A1"/>
    <w:rsid w:val="00D1074E"/>
    <w:rsid w:val="00D10754"/>
    <w:rsid w:val="00D10797"/>
    <w:rsid w:val="00D107A3"/>
    <w:rsid w:val="00D1087A"/>
    <w:rsid w:val="00D108A8"/>
    <w:rsid w:val="00D10BE8"/>
    <w:rsid w:val="00D10C22"/>
    <w:rsid w:val="00D10CEC"/>
    <w:rsid w:val="00D10D4D"/>
    <w:rsid w:val="00D10E1B"/>
    <w:rsid w:val="00D10EEA"/>
    <w:rsid w:val="00D10FC7"/>
    <w:rsid w:val="00D110B3"/>
    <w:rsid w:val="00D1116A"/>
    <w:rsid w:val="00D1127E"/>
    <w:rsid w:val="00D11288"/>
    <w:rsid w:val="00D11345"/>
    <w:rsid w:val="00D11407"/>
    <w:rsid w:val="00D11464"/>
    <w:rsid w:val="00D11536"/>
    <w:rsid w:val="00D1170B"/>
    <w:rsid w:val="00D11764"/>
    <w:rsid w:val="00D117B6"/>
    <w:rsid w:val="00D117FF"/>
    <w:rsid w:val="00D11856"/>
    <w:rsid w:val="00D1185A"/>
    <w:rsid w:val="00D1186E"/>
    <w:rsid w:val="00D118B2"/>
    <w:rsid w:val="00D118C1"/>
    <w:rsid w:val="00D118C4"/>
    <w:rsid w:val="00D11942"/>
    <w:rsid w:val="00D11965"/>
    <w:rsid w:val="00D119C0"/>
    <w:rsid w:val="00D11A03"/>
    <w:rsid w:val="00D11A70"/>
    <w:rsid w:val="00D11AA3"/>
    <w:rsid w:val="00D11C92"/>
    <w:rsid w:val="00D11CC7"/>
    <w:rsid w:val="00D11CD5"/>
    <w:rsid w:val="00D11DE2"/>
    <w:rsid w:val="00D1209F"/>
    <w:rsid w:val="00D120C5"/>
    <w:rsid w:val="00D1214C"/>
    <w:rsid w:val="00D1219B"/>
    <w:rsid w:val="00D121A9"/>
    <w:rsid w:val="00D121BC"/>
    <w:rsid w:val="00D1224B"/>
    <w:rsid w:val="00D1241B"/>
    <w:rsid w:val="00D124C7"/>
    <w:rsid w:val="00D12674"/>
    <w:rsid w:val="00D1270A"/>
    <w:rsid w:val="00D12778"/>
    <w:rsid w:val="00D1287E"/>
    <w:rsid w:val="00D12881"/>
    <w:rsid w:val="00D1289B"/>
    <w:rsid w:val="00D12926"/>
    <w:rsid w:val="00D1293F"/>
    <w:rsid w:val="00D12A32"/>
    <w:rsid w:val="00D12A79"/>
    <w:rsid w:val="00D12AD7"/>
    <w:rsid w:val="00D12D31"/>
    <w:rsid w:val="00D12D96"/>
    <w:rsid w:val="00D12EAD"/>
    <w:rsid w:val="00D12FDB"/>
    <w:rsid w:val="00D13030"/>
    <w:rsid w:val="00D13111"/>
    <w:rsid w:val="00D131CF"/>
    <w:rsid w:val="00D1321C"/>
    <w:rsid w:val="00D13270"/>
    <w:rsid w:val="00D133A6"/>
    <w:rsid w:val="00D1353D"/>
    <w:rsid w:val="00D13541"/>
    <w:rsid w:val="00D13554"/>
    <w:rsid w:val="00D1357C"/>
    <w:rsid w:val="00D13603"/>
    <w:rsid w:val="00D1360D"/>
    <w:rsid w:val="00D1361B"/>
    <w:rsid w:val="00D1372A"/>
    <w:rsid w:val="00D1372E"/>
    <w:rsid w:val="00D13732"/>
    <w:rsid w:val="00D1378F"/>
    <w:rsid w:val="00D1395C"/>
    <w:rsid w:val="00D13BD5"/>
    <w:rsid w:val="00D13E15"/>
    <w:rsid w:val="00D13E94"/>
    <w:rsid w:val="00D13E98"/>
    <w:rsid w:val="00D13EE4"/>
    <w:rsid w:val="00D13F66"/>
    <w:rsid w:val="00D14027"/>
    <w:rsid w:val="00D140DE"/>
    <w:rsid w:val="00D141AF"/>
    <w:rsid w:val="00D141E9"/>
    <w:rsid w:val="00D14202"/>
    <w:rsid w:val="00D14291"/>
    <w:rsid w:val="00D1447C"/>
    <w:rsid w:val="00D14485"/>
    <w:rsid w:val="00D14597"/>
    <w:rsid w:val="00D14698"/>
    <w:rsid w:val="00D146E7"/>
    <w:rsid w:val="00D1477C"/>
    <w:rsid w:val="00D147C9"/>
    <w:rsid w:val="00D147FB"/>
    <w:rsid w:val="00D1489C"/>
    <w:rsid w:val="00D148CD"/>
    <w:rsid w:val="00D14958"/>
    <w:rsid w:val="00D1495F"/>
    <w:rsid w:val="00D14A23"/>
    <w:rsid w:val="00D14A59"/>
    <w:rsid w:val="00D14AAF"/>
    <w:rsid w:val="00D14BB3"/>
    <w:rsid w:val="00D14BF6"/>
    <w:rsid w:val="00D14C9A"/>
    <w:rsid w:val="00D14CB0"/>
    <w:rsid w:val="00D14CFF"/>
    <w:rsid w:val="00D14D05"/>
    <w:rsid w:val="00D14D64"/>
    <w:rsid w:val="00D14F0C"/>
    <w:rsid w:val="00D14F3B"/>
    <w:rsid w:val="00D14F71"/>
    <w:rsid w:val="00D14F94"/>
    <w:rsid w:val="00D14FCA"/>
    <w:rsid w:val="00D15048"/>
    <w:rsid w:val="00D1507B"/>
    <w:rsid w:val="00D150ED"/>
    <w:rsid w:val="00D15117"/>
    <w:rsid w:val="00D1514B"/>
    <w:rsid w:val="00D15183"/>
    <w:rsid w:val="00D1519F"/>
    <w:rsid w:val="00D151C2"/>
    <w:rsid w:val="00D151EF"/>
    <w:rsid w:val="00D1524C"/>
    <w:rsid w:val="00D152B3"/>
    <w:rsid w:val="00D15314"/>
    <w:rsid w:val="00D1539A"/>
    <w:rsid w:val="00D1541F"/>
    <w:rsid w:val="00D154D8"/>
    <w:rsid w:val="00D1553A"/>
    <w:rsid w:val="00D15615"/>
    <w:rsid w:val="00D15635"/>
    <w:rsid w:val="00D156CD"/>
    <w:rsid w:val="00D15703"/>
    <w:rsid w:val="00D157AF"/>
    <w:rsid w:val="00D157D4"/>
    <w:rsid w:val="00D1586F"/>
    <w:rsid w:val="00D1598B"/>
    <w:rsid w:val="00D15B73"/>
    <w:rsid w:val="00D15C49"/>
    <w:rsid w:val="00D15D8F"/>
    <w:rsid w:val="00D15E18"/>
    <w:rsid w:val="00D15E37"/>
    <w:rsid w:val="00D15E57"/>
    <w:rsid w:val="00D15EA8"/>
    <w:rsid w:val="00D15F33"/>
    <w:rsid w:val="00D1603B"/>
    <w:rsid w:val="00D162A8"/>
    <w:rsid w:val="00D162FA"/>
    <w:rsid w:val="00D1631D"/>
    <w:rsid w:val="00D163EE"/>
    <w:rsid w:val="00D16465"/>
    <w:rsid w:val="00D1657E"/>
    <w:rsid w:val="00D165EB"/>
    <w:rsid w:val="00D16611"/>
    <w:rsid w:val="00D16668"/>
    <w:rsid w:val="00D1672E"/>
    <w:rsid w:val="00D16792"/>
    <w:rsid w:val="00D167BD"/>
    <w:rsid w:val="00D16860"/>
    <w:rsid w:val="00D168C7"/>
    <w:rsid w:val="00D168E0"/>
    <w:rsid w:val="00D169A6"/>
    <w:rsid w:val="00D16B8E"/>
    <w:rsid w:val="00D16C96"/>
    <w:rsid w:val="00D16CBA"/>
    <w:rsid w:val="00D16F70"/>
    <w:rsid w:val="00D1714F"/>
    <w:rsid w:val="00D171A1"/>
    <w:rsid w:val="00D172CC"/>
    <w:rsid w:val="00D17329"/>
    <w:rsid w:val="00D1732B"/>
    <w:rsid w:val="00D1739A"/>
    <w:rsid w:val="00D173C5"/>
    <w:rsid w:val="00D1742E"/>
    <w:rsid w:val="00D1750F"/>
    <w:rsid w:val="00D176D9"/>
    <w:rsid w:val="00D17793"/>
    <w:rsid w:val="00D1794E"/>
    <w:rsid w:val="00D17994"/>
    <w:rsid w:val="00D17BD1"/>
    <w:rsid w:val="00D17BF2"/>
    <w:rsid w:val="00D17C1C"/>
    <w:rsid w:val="00D17CFE"/>
    <w:rsid w:val="00D17D02"/>
    <w:rsid w:val="00D17D77"/>
    <w:rsid w:val="00D17E94"/>
    <w:rsid w:val="00D17EBB"/>
    <w:rsid w:val="00D17FDB"/>
    <w:rsid w:val="00D20004"/>
    <w:rsid w:val="00D2001F"/>
    <w:rsid w:val="00D2013F"/>
    <w:rsid w:val="00D2018C"/>
    <w:rsid w:val="00D201C7"/>
    <w:rsid w:val="00D20359"/>
    <w:rsid w:val="00D2057D"/>
    <w:rsid w:val="00D2074A"/>
    <w:rsid w:val="00D208DD"/>
    <w:rsid w:val="00D20997"/>
    <w:rsid w:val="00D20B5D"/>
    <w:rsid w:val="00D20BAA"/>
    <w:rsid w:val="00D20BBF"/>
    <w:rsid w:val="00D20C4B"/>
    <w:rsid w:val="00D20C94"/>
    <w:rsid w:val="00D20CA0"/>
    <w:rsid w:val="00D20DC6"/>
    <w:rsid w:val="00D20DE7"/>
    <w:rsid w:val="00D20DF1"/>
    <w:rsid w:val="00D20E38"/>
    <w:rsid w:val="00D20E99"/>
    <w:rsid w:val="00D20EB1"/>
    <w:rsid w:val="00D20F20"/>
    <w:rsid w:val="00D21002"/>
    <w:rsid w:val="00D2109B"/>
    <w:rsid w:val="00D21267"/>
    <w:rsid w:val="00D213CC"/>
    <w:rsid w:val="00D213D5"/>
    <w:rsid w:val="00D21482"/>
    <w:rsid w:val="00D21571"/>
    <w:rsid w:val="00D215AA"/>
    <w:rsid w:val="00D21603"/>
    <w:rsid w:val="00D21639"/>
    <w:rsid w:val="00D216E5"/>
    <w:rsid w:val="00D21705"/>
    <w:rsid w:val="00D218C6"/>
    <w:rsid w:val="00D219D9"/>
    <w:rsid w:val="00D21A2C"/>
    <w:rsid w:val="00D21A3B"/>
    <w:rsid w:val="00D21BB2"/>
    <w:rsid w:val="00D21BE4"/>
    <w:rsid w:val="00D21C09"/>
    <w:rsid w:val="00D21C39"/>
    <w:rsid w:val="00D21C83"/>
    <w:rsid w:val="00D21DA3"/>
    <w:rsid w:val="00D21F5F"/>
    <w:rsid w:val="00D220DA"/>
    <w:rsid w:val="00D22106"/>
    <w:rsid w:val="00D22114"/>
    <w:rsid w:val="00D22163"/>
    <w:rsid w:val="00D221A3"/>
    <w:rsid w:val="00D221B7"/>
    <w:rsid w:val="00D2220C"/>
    <w:rsid w:val="00D22374"/>
    <w:rsid w:val="00D226C6"/>
    <w:rsid w:val="00D22719"/>
    <w:rsid w:val="00D22795"/>
    <w:rsid w:val="00D22819"/>
    <w:rsid w:val="00D228EE"/>
    <w:rsid w:val="00D22903"/>
    <w:rsid w:val="00D22A30"/>
    <w:rsid w:val="00D22A3A"/>
    <w:rsid w:val="00D22AD4"/>
    <w:rsid w:val="00D22B4D"/>
    <w:rsid w:val="00D22B85"/>
    <w:rsid w:val="00D22B88"/>
    <w:rsid w:val="00D22CFD"/>
    <w:rsid w:val="00D22DA8"/>
    <w:rsid w:val="00D22EBF"/>
    <w:rsid w:val="00D22EC5"/>
    <w:rsid w:val="00D2300C"/>
    <w:rsid w:val="00D23066"/>
    <w:rsid w:val="00D2310D"/>
    <w:rsid w:val="00D231B9"/>
    <w:rsid w:val="00D23207"/>
    <w:rsid w:val="00D23281"/>
    <w:rsid w:val="00D2333A"/>
    <w:rsid w:val="00D2336A"/>
    <w:rsid w:val="00D23389"/>
    <w:rsid w:val="00D2347C"/>
    <w:rsid w:val="00D234B3"/>
    <w:rsid w:val="00D234C3"/>
    <w:rsid w:val="00D234C7"/>
    <w:rsid w:val="00D234FD"/>
    <w:rsid w:val="00D23508"/>
    <w:rsid w:val="00D235DA"/>
    <w:rsid w:val="00D235EB"/>
    <w:rsid w:val="00D236FB"/>
    <w:rsid w:val="00D237A7"/>
    <w:rsid w:val="00D23955"/>
    <w:rsid w:val="00D239C7"/>
    <w:rsid w:val="00D239F5"/>
    <w:rsid w:val="00D239FE"/>
    <w:rsid w:val="00D23B94"/>
    <w:rsid w:val="00D23C0D"/>
    <w:rsid w:val="00D23D2E"/>
    <w:rsid w:val="00D23D74"/>
    <w:rsid w:val="00D23DE1"/>
    <w:rsid w:val="00D23F94"/>
    <w:rsid w:val="00D2400A"/>
    <w:rsid w:val="00D24056"/>
    <w:rsid w:val="00D240BD"/>
    <w:rsid w:val="00D240C3"/>
    <w:rsid w:val="00D240E8"/>
    <w:rsid w:val="00D240F6"/>
    <w:rsid w:val="00D24147"/>
    <w:rsid w:val="00D24189"/>
    <w:rsid w:val="00D241BF"/>
    <w:rsid w:val="00D2420F"/>
    <w:rsid w:val="00D243D8"/>
    <w:rsid w:val="00D2469C"/>
    <w:rsid w:val="00D2471D"/>
    <w:rsid w:val="00D2471F"/>
    <w:rsid w:val="00D2479E"/>
    <w:rsid w:val="00D247F9"/>
    <w:rsid w:val="00D2481E"/>
    <w:rsid w:val="00D248A5"/>
    <w:rsid w:val="00D2490A"/>
    <w:rsid w:val="00D249AC"/>
    <w:rsid w:val="00D24B12"/>
    <w:rsid w:val="00D24B99"/>
    <w:rsid w:val="00D24C21"/>
    <w:rsid w:val="00D24CF3"/>
    <w:rsid w:val="00D24D5F"/>
    <w:rsid w:val="00D24DC2"/>
    <w:rsid w:val="00D24DD7"/>
    <w:rsid w:val="00D24DFA"/>
    <w:rsid w:val="00D24E42"/>
    <w:rsid w:val="00D24ECF"/>
    <w:rsid w:val="00D24FEE"/>
    <w:rsid w:val="00D250C1"/>
    <w:rsid w:val="00D2510D"/>
    <w:rsid w:val="00D251CE"/>
    <w:rsid w:val="00D2523E"/>
    <w:rsid w:val="00D2527F"/>
    <w:rsid w:val="00D25296"/>
    <w:rsid w:val="00D2537E"/>
    <w:rsid w:val="00D25498"/>
    <w:rsid w:val="00D25565"/>
    <w:rsid w:val="00D25606"/>
    <w:rsid w:val="00D257E2"/>
    <w:rsid w:val="00D25877"/>
    <w:rsid w:val="00D25AD1"/>
    <w:rsid w:val="00D25B76"/>
    <w:rsid w:val="00D25C04"/>
    <w:rsid w:val="00D25C49"/>
    <w:rsid w:val="00D25C4B"/>
    <w:rsid w:val="00D25C51"/>
    <w:rsid w:val="00D25D2D"/>
    <w:rsid w:val="00D25D4A"/>
    <w:rsid w:val="00D25D54"/>
    <w:rsid w:val="00D25E23"/>
    <w:rsid w:val="00D260AD"/>
    <w:rsid w:val="00D262E1"/>
    <w:rsid w:val="00D26313"/>
    <w:rsid w:val="00D2636C"/>
    <w:rsid w:val="00D263D6"/>
    <w:rsid w:val="00D263EE"/>
    <w:rsid w:val="00D26410"/>
    <w:rsid w:val="00D2653D"/>
    <w:rsid w:val="00D265F2"/>
    <w:rsid w:val="00D2674B"/>
    <w:rsid w:val="00D26823"/>
    <w:rsid w:val="00D268D5"/>
    <w:rsid w:val="00D26917"/>
    <w:rsid w:val="00D2691D"/>
    <w:rsid w:val="00D26AC3"/>
    <w:rsid w:val="00D26AE9"/>
    <w:rsid w:val="00D26D68"/>
    <w:rsid w:val="00D26D89"/>
    <w:rsid w:val="00D26E72"/>
    <w:rsid w:val="00D26EAD"/>
    <w:rsid w:val="00D26F17"/>
    <w:rsid w:val="00D26F22"/>
    <w:rsid w:val="00D26F6C"/>
    <w:rsid w:val="00D270E4"/>
    <w:rsid w:val="00D27240"/>
    <w:rsid w:val="00D272C8"/>
    <w:rsid w:val="00D27334"/>
    <w:rsid w:val="00D27364"/>
    <w:rsid w:val="00D2741B"/>
    <w:rsid w:val="00D2744E"/>
    <w:rsid w:val="00D274BA"/>
    <w:rsid w:val="00D274F7"/>
    <w:rsid w:val="00D275C9"/>
    <w:rsid w:val="00D27637"/>
    <w:rsid w:val="00D2766B"/>
    <w:rsid w:val="00D276D0"/>
    <w:rsid w:val="00D27781"/>
    <w:rsid w:val="00D278E0"/>
    <w:rsid w:val="00D27901"/>
    <w:rsid w:val="00D27AD2"/>
    <w:rsid w:val="00D27AEB"/>
    <w:rsid w:val="00D27B29"/>
    <w:rsid w:val="00D27B5C"/>
    <w:rsid w:val="00D27B8A"/>
    <w:rsid w:val="00D27CD7"/>
    <w:rsid w:val="00D27DA4"/>
    <w:rsid w:val="00D27E3F"/>
    <w:rsid w:val="00D27F31"/>
    <w:rsid w:val="00D27FE8"/>
    <w:rsid w:val="00D2A2E0"/>
    <w:rsid w:val="00D2F7C7"/>
    <w:rsid w:val="00D3017D"/>
    <w:rsid w:val="00D3042B"/>
    <w:rsid w:val="00D3045D"/>
    <w:rsid w:val="00D3052D"/>
    <w:rsid w:val="00D30569"/>
    <w:rsid w:val="00D30578"/>
    <w:rsid w:val="00D305A7"/>
    <w:rsid w:val="00D3083D"/>
    <w:rsid w:val="00D308E3"/>
    <w:rsid w:val="00D30984"/>
    <w:rsid w:val="00D30A07"/>
    <w:rsid w:val="00D30A86"/>
    <w:rsid w:val="00D30ADB"/>
    <w:rsid w:val="00D30B28"/>
    <w:rsid w:val="00D30C05"/>
    <w:rsid w:val="00D30C52"/>
    <w:rsid w:val="00D30C72"/>
    <w:rsid w:val="00D30C77"/>
    <w:rsid w:val="00D30CBE"/>
    <w:rsid w:val="00D30CC1"/>
    <w:rsid w:val="00D30D32"/>
    <w:rsid w:val="00D30D4C"/>
    <w:rsid w:val="00D30DF6"/>
    <w:rsid w:val="00D30E4D"/>
    <w:rsid w:val="00D30E53"/>
    <w:rsid w:val="00D30E93"/>
    <w:rsid w:val="00D3104B"/>
    <w:rsid w:val="00D31142"/>
    <w:rsid w:val="00D311D6"/>
    <w:rsid w:val="00D311E0"/>
    <w:rsid w:val="00D3121D"/>
    <w:rsid w:val="00D3137C"/>
    <w:rsid w:val="00D314DB"/>
    <w:rsid w:val="00D3159C"/>
    <w:rsid w:val="00D315D1"/>
    <w:rsid w:val="00D315DD"/>
    <w:rsid w:val="00D3171C"/>
    <w:rsid w:val="00D319C1"/>
    <w:rsid w:val="00D31AC9"/>
    <w:rsid w:val="00D31B20"/>
    <w:rsid w:val="00D31B8A"/>
    <w:rsid w:val="00D31BF2"/>
    <w:rsid w:val="00D31C42"/>
    <w:rsid w:val="00D31D64"/>
    <w:rsid w:val="00D31D70"/>
    <w:rsid w:val="00D31E0A"/>
    <w:rsid w:val="00D31EAA"/>
    <w:rsid w:val="00D31F73"/>
    <w:rsid w:val="00D3208B"/>
    <w:rsid w:val="00D3212D"/>
    <w:rsid w:val="00D32161"/>
    <w:rsid w:val="00D3229F"/>
    <w:rsid w:val="00D32361"/>
    <w:rsid w:val="00D32384"/>
    <w:rsid w:val="00D32716"/>
    <w:rsid w:val="00D32741"/>
    <w:rsid w:val="00D327BF"/>
    <w:rsid w:val="00D32A96"/>
    <w:rsid w:val="00D32C29"/>
    <w:rsid w:val="00D32D01"/>
    <w:rsid w:val="00D32F55"/>
    <w:rsid w:val="00D32FEF"/>
    <w:rsid w:val="00D332F3"/>
    <w:rsid w:val="00D3333F"/>
    <w:rsid w:val="00D33374"/>
    <w:rsid w:val="00D33377"/>
    <w:rsid w:val="00D3339E"/>
    <w:rsid w:val="00D333B7"/>
    <w:rsid w:val="00D3347D"/>
    <w:rsid w:val="00D3355D"/>
    <w:rsid w:val="00D3357D"/>
    <w:rsid w:val="00D335AF"/>
    <w:rsid w:val="00D3368F"/>
    <w:rsid w:val="00D336A5"/>
    <w:rsid w:val="00D33702"/>
    <w:rsid w:val="00D33765"/>
    <w:rsid w:val="00D3377A"/>
    <w:rsid w:val="00D3386B"/>
    <w:rsid w:val="00D33877"/>
    <w:rsid w:val="00D338BF"/>
    <w:rsid w:val="00D338FA"/>
    <w:rsid w:val="00D33910"/>
    <w:rsid w:val="00D3395B"/>
    <w:rsid w:val="00D33C0E"/>
    <w:rsid w:val="00D33CFD"/>
    <w:rsid w:val="00D33D3A"/>
    <w:rsid w:val="00D33DA4"/>
    <w:rsid w:val="00D33E72"/>
    <w:rsid w:val="00D33EAC"/>
    <w:rsid w:val="00D33F68"/>
    <w:rsid w:val="00D33FE1"/>
    <w:rsid w:val="00D34074"/>
    <w:rsid w:val="00D340EA"/>
    <w:rsid w:val="00D340EC"/>
    <w:rsid w:val="00D34293"/>
    <w:rsid w:val="00D3434D"/>
    <w:rsid w:val="00D343E2"/>
    <w:rsid w:val="00D34470"/>
    <w:rsid w:val="00D34654"/>
    <w:rsid w:val="00D346BE"/>
    <w:rsid w:val="00D34837"/>
    <w:rsid w:val="00D34875"/>
    <w:rsid w:val="00D34897"/>
    <w:rsid w:val="00D348AB"/>
    <w:rsid w:val="00D348CD"/>
    <w:rsid w:val="00D349A4"/>
    <w:rsid w:val="00D349AB"/>
    <w:rsid w:val="00D349DF"/>
    <w:rsid w:val="00D34A99"/>
    <w:rsid w:val="00D34B4C"/>
    <w:rsid w:val="00D34CD9"/>
    <w:rsid w:val="00D34D10"/>
    <w:rsid w:val="00D34E25"/>
    <w:rsid w:val="00D34F07"/>
    <w:rsid w:val="00D34F44"/>
    <w:rsid w:val="00D34F4A"/>
    <w:rsid w:val="00D3517D"/>
    <w:rsid w:val="00D352BD"/>
    <w:rsid w:val="00D35307"/>
    <w:rsid w:val="00D3545E"/>
    <w:rsid w:val="00D35519"/>
    <w:rsid w:val="00D3562D"/>
    <w:rsid w:val="00D3577C"/>
    <w:rsid w:val="00D35858"/>
    <w:rsid w:val="00D358E5"/>
    <w:rsid w:val="00D3590D"/>
    <w:rsid w:val="00D35A41"/>
    <w:rsid w:val="00D35A5F"/>
    <w:rsid w:val="00D35BDD"/>
    <w:rsid w:val="00D35C70"/>
    <w:rsid w:val="00D35C8B"/>
    <w:rsid w:val="00D35D75"/>
    <w:rsid w:val="00D35D7E"/>
    <w:rsid w:val="00D35F49"/>
    <w:rsid w:val="00D36063"/>
    <w:rsid w:val="00D361B5"/>
    <w:rsid w:val="00D361C8"/>
    <w:rsid w:val="00D3630B"/>
    <w:rsid w:val="00D36353"/>
    <w:rsid w:val="00D3638A"/>
    <w:rsid w:val="00D36410"/>
    <w:rsid w:val="00D36413"/>
    <w:rsid w:val="00D36436"/>
    <w:rsid w:val="00D3647A"/>
    <w:rsid w:val="00D364BB"/>
    <w:rsid w:val="00D36507"/>
    <w:rsid w:val="00D3651E"/>
    <w:rsid w:val="00D3651F"/>
    <w:rsid w:val="00D3655F"/>
    <w:rsid w:val="00D366C9"/>
    <w:rsid w:val="00D367B2"/>
    <w:rsid w:val="00D3686C"/>
    <w:rsid w:val="00D3689D"/>
    <w:rsid w:val="00D36A36"/>
    <w:rsid w:val="00D36AFB"/>
    <w:rsid w:val="00D36BEF"/>
    <w:rsid w:val="00D36CE2"/>
    <w:rsid w:val="00D36D6D"/>
    <w:rsid w:val="00D36E45"/>
    <w:rsid w:val="00D370B9"/>
    <w:rsid w:val="00D37163"/>
    <w:rsid w:val="00D371E4"/>
    <w:rsid w:val="00D371E6"/>
    <w:rsid w:val="00D37407"/>
    <w:rsid w:val="00D374E7"/>
    <w:rsid w:val="00D374ED"/>
    <w:rsid w:val="00D37603"/>
    <w:rsid w:val="00D37666"/>
    <w:rsid w:val="00D376AB"/>
    <w:rsid w:val="00D376F1"/>
    <w:rsid w:val="00D37704"/>
    <w:rsid w:val="00D37786"/>
    <w:rsid w:val="00D37815"/>
    <w:rsid w:val="00D37839"/>
    <w:rsid w:val="00D37963"/>
    <w:rsid w:val="00D37A7E"/>
    <w:rsid w:val="00D37AE8"/>
    <w:rsid w:val="00D37D7D"/>
    <w:rsid w:val="00D37E55"/>
    <w:rsid w:val="00D37F12"/>
    <w:rsid w:val="00D37FA3"/>
    <w:rsid w:val="00D37FAC"/>
    <w:rsid w:val="00D37FF8"/>
    <w:rsid w:val="00D40316"/>
    <w:rsid w:val="00D4047F"/>
    <w:rsid w:val="00D405AA"/>
    <w:rsid w:val="00D40674"/>
    <w:rsid w:val="00D4073E"/>
    <w:rsid w:val="00D409E3"/>
    <w:rsid w:val="00D40A1B"/>
    <w:rsid w:val="00D40AE8"/>
    <w:rsid w:val="00D40B3A"/>
    <w:rsid w:val="00D40C22"/>
    <w:rsid w:val="00D40D85"/>
    <w:rsid w:val="00D40D86"/>
    <w:rsid w:val="00D40DEB"/>
    <w:rsid w:val="00D40E8D"/>
    <w:rsid w:val="00D40FB5"/>
    <w:rsid w:val="00D40FBB"/>
    <w:rsid w:val="00D40FDE"/>
    <w:rsid w:val="00D41005"/>
    <w:rsid w:val="00D41013"/>
    <w:rsid w:val="00D41037"/>
    <w:rsid w:val="00D4105D"/>
    <w:rsid w:val="00D4107F"/>
    <w:rsid w:val="00D410B4"/>
    <w:rsid w:val="00D41118"/>
    <w:rsid w:val="00D4113D"/>
    <w:rsid w:val="00D4113E"/>
    <w:rsid w:val="00D411BE"/>
    <w:rsid w:val="00D41221"/>
    <w:rsid w:val="00D41238"/>
    <w:rsid w:val="00D41471"/>
    <w:rsid w:val="00D414B4"/>
    <w:rsid w:val="00D414D6"/>
    <w:rsid w:val="00D41500"/>
    <w:rsid w:val="00D416A2"/>
    <w:rsid w:val="00D416CD"/>
    <w:rsid w:val="00D4174A"/>
    <w:rsid w:val="00D4181F"/>
    <w:rsid w:val="00D4182D"/>
    <w:rsid w:val="00D41963"/>
    <w:rsid w:val="00D41964"/>
    <w:rsid w:val="00D419CC"/>
    <w:rsid w:val="00D419CD"/>
    <w:rsid w:val="00D41D4C"/>
    <w:rsid w:val="00D41DB4"/>
    <w:rsid w:val="00D41E90"/>
    <w:rsid w:val="00D41EAF"/>
    <w:rsid w:val="00D41F6B"/>
    <w:rsid w:val="00D41FD2"/>
    <w:rsid w:val="00D42038"/>
    <w:rsid w:val="00D42057"/>
    <w:rsid w:val="00D42107"/>
    <w:rsid w:val="00D421CA"/>
    <w:rsid w:val="00D42352"/>
    <w:rsid w:val="00D4254F"/>
    <w:rsid w:val="00D425DE"/>
    <w:rsid w:val="00D4267A"/>
    <w:rsid w:val="00D42765"/>
    <w:rsid w:val="00D42848"/>
    <w:rsid w:val="00D428C4"/>
    <w:rsid w:val="00D429D0"/>
    <w:rsid w:val="00D429D6"/>
    <w:rsid w:val="00D429F1"/>
    <w:rsid w:val="00D42A0C"/>
    <w:rsid w:val="00D42AF7"/>
    <w:rsid w:val="00D42BE3"/>
    <w:rsid w:val="00D42C83"/>
    <w:rsid w:val="00D42F23"/>
    <w:rsid w:val="00D42F31"/>
    <w:rsid w:val="00D42FAE"/>
    <w:rsid w:val="00D42FB5"/>
    <w:rsid w:val="00D42FC5"/>
    <w:rsid w:val="00D43060"/>
    <w:rsid w:val="00D43154"/>
    <w:rsid w:val="00D433DC"/>
    <w:rsid w:val="00D43515"/>
    <w:rsid w:val="00D437B8"/>
    <w:rsid w:val="00D437F7"/>
    <w:rsid w:val="00D43855"/>
    <w:rsid w:val="00D4387F"/>
    <w:rsid w:val="00D43979"/>
    <w:rsid w:val="00D439E6"/>
    <w:rsid w:val="00D43A1C"/>
    <w:rsid w:val="00D43AC7"/>
    <w:rsid w:val="00D43AEA"/>
    <w:rsid w:val="00D43B93"/>
    <w:rsid w:val="00D43DA9"/>
    <w:rsid w:val="00D43DFE"/>
    <w:rsid w:val="00D43E34"/>
    <w:rsid w:val="00D43E99"/>
    <w:rsid w:val="00D43EC0"/>
    <w:rsid w:val="00D43ECC"/>
    <w:rsid w:val="00D44057"/>
    <w:rsid w:val="00D4409B"/>
    <w:rsid w:val="00D440FE"/>
    <w:rsid w:val="00D4414C"/>
    <w:rsid w:val="00D441A9"/>
    <w:rsid w:val="00D44566"/>
    <w:rsid w:val="00D44765"/>
    <w:rsid w:val="00D4477B"/>
    <w:rsid w:val="00D447C8"/>
    <w:rsid w:val="00D44812"/>
    <w:rsid w:val="00D4482E"/>
    <w:rsid w:val="00D4491D"/>
    <w:rsid w:val="00D44931"/>
    <w:rsid w:val="00D44946"/>
    <w:rsid w:val="00D449CF"/>
    <w:rsid w:val="00D44B58"/>
    <w:rsid w:val="00D44D04"/>
    <w:rsid w:val="00D44D7D"/>
    <w:rsid w:val="00D44E80"/>
    <w:rsid w:val="00D44FB6"/>
    <w:rsid w:val="00D44FFB"/>
    <w:rsid w:val="00D45000"/>
    <w:rsid w:val="00D450E0"/>
    <w:rsid w:val="00D45148"/>
    <w:rsid w:val="00D4517F"/>
    <w:rsid w:val="00D451B4"/>
    <w:rsid w:val="00D45252"/>
    <w:rsid w:val="00D4529B"/>
    <w:rsid w:val="00D452B4"/>
    <w:rsid w:val="00D45427"/>
    <w:rsid w:val="00D45469"/>
    <w:rsid w:val="00D45511"/>
    <w:rsid w:val="00D45627"/>
    <w:rsid w:val="00D45787"/>
    <w:rsid w:val="00D45826"/>
    <w:rsid w:val="00D45A8E"/>
    <w:rsid w:val="00D45AE6"/>
    <w:rsid w:val="00D45C54"/>
    <w:rsid w:val="00D45D45"/>
    <w:rsid w:val="00D45D68"/>
    <w:rsid w:val="00D45E35"/>
    <w:rsid w:val="00D45F18"/>
    <w:rsid w:val="00D46044"/>
    <w:rsid w:val="00D461C2"/>
    <w:rsid w:val="00D46233"/>
    <w:rsid w:val="00D46235"/>
    <w:rsid w:val="00D4641E"/>
    <w:rsid w:val="00D46446"/>
    <w:rsid w:val="00D464A4"/>
    <w:rsid w:val="00D465B3"/>
    <w:rsid w:val="00D465EA"/>
    <w:rsid w:val="00D46612"/>
    <w:rsid w:val="00D46657"/>
    <w:rsid w:val="00D46782"/>
    <w:rsid w:val="00D468BE"/>
    <w:rsid w:val="00D46AD0"/>
    <w:rsid w:val="00D46BB2"/>
    <w:rsid w:val="00D46C01"/>
    <w:rsid w:val="00D46C18"/>
    <w:rsid w:val="00D46D06"/>
    <w:rsid w:val="00D46D16"/>
    <w:rsid w:val="00D46D2A"/>
    <w:rsid w:val="00D46D51"/>
    <w:rsid w:val="00D46D7E"/>
    <w:rsid w:val="00D46E51"/>
    <w:rsid w:val="00D46E55"/>
    <w:rsid w:val="00D46E56"/>
    <w:rsid w:val="00D4700F"/>
    <w:rsid w:val="00D47023"/>
    <w:rsid w:val="00D47078"/>
    <w:rsid w:val="00D470B5"/>
    <w:rsid w:val="00D470D1"/>
    <w:rsid w:val="00D471D9"/>
    <w:rsid w:val="00D4729B"/>
    <w:rsid w:val="00D473AC"/>
    <w:rsid w:val="00D473C5"/>
    <w:rsid w:val="00D473D7"/>
    <w:rsid w:val="00D47406"/>
    <w:rsid w:val="00D4758C"/>
    <w:rsid w:val="00D4766F"/>
    <w:rsid w:val="00D476E4"/>
    <w:rsid w:val="00D477A0"/>
    <w:rsid w:val="00D47864"/>
    <w:rsid w:val="00D478EA"/>
    <w:rsid w:val="00D47962"/>
    <w:rsid w:val="00D47A44"/>
    <w:rsid w:val="00D47A57"/>
    <w:rsid w:val="00D47AC4"/>
    <w:rsid w:val="00D47AE5"/>
    <w:rsid w:val="00D47B5E"/>
    <w:rsid w:val="00D47C0D"/>
    <w:rsid w:val="00D47EE8"/>
    <w:rsid w:val="00D5007A"/>
    <w:rsid w:val="00D500DE"/>
    <w:rsid w:val="00D50148"/>
    <w:rsid w:val="00D50215"/>
    <w:rsid w:val="00D50216"/>
    <w:rsid w:val="00D50229"/>
    <w:rsid w:val="00D50250"/>
    <w:rsid w:val="00D50379"/>
    <w:rsid w:val="00D5044A"/>
    <w:rsid w:val="00D504A1"/>
    <w:rsid w:val="00D504BC"/>
    <w:rsid w:val="00D504F3"/>
    <w:rsid w:val="00D5053F"/>
    <w:rsid w:val="00D5063D"/>
    <w:rsid w:val="00D506F1"/>
    <w:rsid w:val="00D508BF"/>
    <w:rsid w:val="00D509AD"/>
    <w:rsid w:val="00D509D0"/>
    <w:rsid w:val="00D50A71"/>
    <w:rsid w:val="00D50B3C"/>
    <w:rsid w:val="00D50B41"/>
    <w:rsid w:val="00D50B66"/>
    <w:rsid w:val="00D50CAA"/>
    <w:rsid w:val="00D50CE9"/>
    <w:rsid w:val="00D50D0D"/>
    <w:rsid w:val="00D50D46"/>
    <w:rsid w:val="00D50D5B"/>
    <w:rsid w:val="00D50E04"/>
    <w:rsid w:val="00D51086"/>
    <w:rsid w:val="00D5110E"/>
    <w:rsid w:val="00D511A9"/>
    <w:rsid w:val="00D511DB"/>
    <w:rsid w:val="00D511EE"/>
    <w:rsid w:val="00D511EF"/>
    <w:rsid w:val="00D5125A"/>
    <w:rsid w:val="00D51678"/>
    <w:rsid w:val="00D51697"/>
    <w:rsid w:val="00D516AE"/>
    <w:rsid w:val="00D51861"/>
    <w:rsid w:val="00D51AF8"/>
    <w:rsid w:val="00D51BE8"/>
    <w:rsid w:val="00D51C1E"/>
    <w:rsid w:val="00D51C44"/>
    <w:rsid w:val="00D51E42"/>
    <w:rsid w:val="00D51ECC"/>
    <w:rsid w:val="00D51F59"/>
    <w:rsid w:val="00D5200E"/>
    <w:rsid w:val="00D5217A"/>
    <w:rsid w:val="00D521C3"/>
    <w:rsid w:val="00D522A8"/>
    <w:rsid w:val="00D5235F"/>
    <w:rsid w:val="00D52361"/>
    <w:rsid w:val="00D52444"/>
    <w:rsid w:val="00D524C4"/>
    <w:rsid w:val="00D524F7"/>
    <w:rsid w:val="00D525E5"/>
    <w:rsid w:val="00D52620"/>
    <w:rsid w:val="00D527D0"/>
    <w:rsid w:val="00D52867"/>
    <w:rsid w:val="00D52871"/>
    <w:rsid w:val="00D52937"/>
    <w:rsid w:val="00D52999"/>
    <w:rsid w:val="00D529C5"/>
    <w:rsid w:val="00D529D4"/>
    <w:rsid w:val="00D52AFB"/>
    <w:rsid w:val="00D52B94"/>
    <w:rsid w:val="00D52B96"/>
    <w:rsid w:val="00D52E04"/>
    <w:rsid w:val="00D52E9A"/>
    <w:rsid w:val="00D52F4C"/>
    <w:rsid w:val="00D53035"/>
    <w:rsid w:val="00D53247"/>
    <w:rsid w:val="00D53261"/>
    <w:rsid w:val="00D5326C"/>
    <w:rsid w:val="00D5348E"/>
    <w:rsid w:val="00D534FE"/>
    <w:rsid w:val="00D53516"/>
    <w:rsid w:val="00D53540"/>
    <w:rsid w:val="00D535B0"/>
    <w:rsid w:val="00D5378A"/>
    <w:rsid w:val="00D5381F"/>
    <w:rsid w:val="00D53C82"/>
    <w:rsid w:val="00D53C87"/>
    <w:rsid w:val="00D53C8E"/>
    <w:rsid w:val="00D53E0B"/>
    <w:rsid w:val="00D53E44"/>
    <w:rsid w:val="00D53EC0"/>
    <w:rsid w:val="00D53F0C"/>
    <w:rsid w:val="00D53FA9"/>
    <w:rsid w:val="00D54088"/>
    <w:rsid w:val="00D540B3"/>
    <w:rsid w:val="00D540BD"/>
    <w:rsid w:val="00D541E7"/>
    <w:rsid w:val="00D541F4"/>
    <w:rsid w:val="00D5425E"/>
    <w:rsid w:val="00D5431D"/>
    <w:rsid w:val="00D54335"/>
    <w:rsid w:val="00D544DB"/>
    <w:rsid w:val="00D545DD"/>
    <w:rsid w:val="00D54641"/>
    <w:rsid w:val="00D54779"/>
    <w:rsid w:val="00D54866"/>
    <w:rsid w:val="00D5492F"/>
    <w:rsid w:val="00D54B28"/>
    <w:rsid w:val="00D54C94"/>
    <w:rsid w:val="00D54E45"/>
    <w:rsid w:val="00D54E91"/>
    <w:rsid w:val="00D54E94"/>
    <w:rsid w:val="00D54EB6"/>
    <w:rsid w:val="00D550C5"/>
    <w:rsid w:val="00D5516F"/>
    <w:rsid w:val="00D55372"/>
    <w:rsid w:val="00D5537F"/>
    <w:rsid w:val="00D553AD"/>
    <w:rsid w:val="00D55592"/>
    <w:rsid w:val="00D555B2"/>
    <w:rsid w:val="00D5563B"/>
    <w:rsid w:val="00D55731"/>
    <w:rsid w:val="00D55851"/>
    <w:rsid w:val="00D558DE"/>
    <w:rsid w:val="00D5598F"/>
    <w:rsid w:val="00D5599B"/>
    <w:rsid w:val="00D55A69"/>
    <w:rsid w:val="00D55CB7"/>
    <w:rsid w:val="00D55D1B"/>
    <w:rsid w:val="00D55D24"/>
    <w:rsid w:val="00D55D67"/>
    <w:rsid w:val="00D55E68"/>
    <w:rsid w:val="00D55EB5"/>
    <w:rsid w:val="00D55EB6"/>
    <w:rsid w:val="00D5606A"/>
    <w:rsid w:val="00D560A1"/>
    <w:rsid w:val="00D56143"/>
    <w:rsid w:val="00D56192"/>
    <w:rsid w:val="00D561DF"/>
    <w:rsid w:val="00D561E3"/>
    <w:rsid w:val="00D561FD"/>
    <w:rsid w:val="00D56347"/>
    <w:rsid w:val="00D563F1"/>
    <w:rsid w:val="00D565D5"/>
    <w:rsid w:val="00D5662E"/>
    <w:rsid w:val="00D56681"/>
    <w:rsid w:val="00D566F3"/>
    <w:rsid w:val="00D56702"/>
    <w:rsid w:val="00D56749"/>
    <w:rsid w:val="00D567F5"/>
    <w:rsid w:val="00D56880"/>
    <w:rsid w:val="00D568C8"/>
    <w:rsid w:val="00D568DF"/>
    <w:rsid w:val="00D569BB"/>
    <w:rsid w:val="00D56AEF"/>
    <w:rsid w:val="00D56BA5"/>
    <w:rsid w:val="00D56CE4"/>
    <w:rsid w:val="00D56DF2"/>
    <w:rsid w:val="00D56F4C"/>
    <w:rsid w:val="00D56F70"/>
    <w:rsid w:val="00D56F9B"/>
    <w:rsid w:val="00D57047"/>
    <w:rsid w:val="00D57065"/>
    <w:rsid w:val="00D57091"/>
    <w:rsid w:val="00D570A8"/>
    <w:rsid w:val="00D570C2"/>
    <w:rsid w:val="00D570E6"/>
    <w:rsid w:val="00D572B4"/>
    <w:rsid w:val="00D57495"/>
    <w:rsid w:val="00D574EE"/>
    <w:rsid w:val="00D5753C"/>
    <w:rsid w:val="00D575D1"/>
    <w:rsid w:val="00D576E5"/>
    <w:rsid w:val="00D57775"/>
    <w:rsid w:val="00D57826"/>
    <w:rsid w:val="00D57883"/>
    <w:rsid w:val="00D57916"/>
    <w:rsid w:val="00D57978"/>
    <w:rsid w:val="00D57C67"/>
    <w:rsid w:val="00D57CC2"/>
    <w:rsid w:val="00D57CF8"/>
    <w:rsid w:val="00D57D84"/>
    <w:rsid w:val="00D57DCF"/>
    <w:rsid w:val="00D57E4B"/>
    <w:rsid w:val="00D57F1B"/>
    <w:rsid w:val="00D57FA2"/>
    <w:rsid w:val="00D57FB8"/>
    <w:rsid w:val="00D6008D"/>
    <w:rsid w:val="00D604BD"/>
    <w:rsid w:val="00D60560"/>
    <w:rsid w:val="00D60616"/>
    <w:rsid w:val="00D60724"/>
    <w:rsid w:val="00D607B3"/>
    <w:rsid w:val="00D608B5"/>
    <w:rsid w:val="00D60943"/>
    <w:rsid w:val="00D60A4F"/>
    <w:rsid w:val="00D60AE9"/>
    <w:rsid w:val="00D60B47"/>
    <w:rsid w:val="00D60BFE"/>
    <w:rsid w:val="00D60C45"/>
    <w:rsid w:val="00D60CDF"/>
    <w:rsid w:val="00D60DBB"/>
    <w:rsid w:val="00D60E0B"/>
    <w:rsid w:val="00D60E64"/>
    <w:rsid w:val="00D60E74"/>
    <w:rsid w:val="00D60E97"/>
    <w:rsid w:val="00D60FB0"/>
    <w:rsid w:val="00D612D6"/>
    <w:rsid w:val="00D615CD"/>
    <w:rsid w:val="00D615E8"/>
    <w:rsid w:val="00D61710"/>
    <w:rsid w:val="00D61798"/>
    <w:rsid w:val="00D617D1"/>
    <w:rsid w:val="00D61802"/>
    <w:rsid w:val="00D61A8B"/>
    <w:rsid w:val="00D61C0D"/>
    <w:rsid w:val="00D61E1B"/>
    <w:rsid w:val="00D61F14"/>
    <w:rsid w:val="00D61F66"/>
    <w:rsid w:val="00D62005"/>
    <w:rsid w:val="00D62127"/>
    <w:rsid w:val="00D62154"/>
    <w:rsid w:val="00D62162"/>
    <w:rsid w:val="00D6217F"/>
    <w:rsid w:val="00D622DB"/>
    <w:rsid w:val="00D6234C"/>
    <w:rsid w:val="00D62492"/>
    <w:rsid w:val="00D625D9"/>
    <w:rsid w:val="00D625DC"/>
    <w:rsid w:val="00D6275E"/>
    <w:rsid w:val="00D6276A"/>
    <w:rsid w:val="00D62860"/>
    <w:rsid w:val="00D6295A"/>
    <w:rsid w:val="00D629B4"/>
    <w:rsid w:val="00D62A33"/>
    <w:rsid w:val="00D62A98"/>
    <w:rsid w:val="00D62AD5"/>
    <w:rsid w:val="00D62B34"/>
    <w:rsid w:val="00D62B64"/>
    <w:rsid w:val="00D62B6A"/>
    <w:rsid w:val="00D62BAB"/>
    <w:rsid w:val="00D62CD5"/>
    <w:rsid w:val="00D62F40"/>
    <w:rsid w:val="00D63006"/>
    <w:rsid w:val="00D6302C"/>
    <w:rsid w:val="00D63124"/>
    <w:rsid w:val="00D63129"/>
    <w:rsid w:val="00D63157"/>
    <w:rsid w:val="00D6325C"/>
    <w:rsid w:val="00D632B0"/>
    <w:rsid w:val="00D632F6"/>
    <w:rsid w:val="00D6350C"/>
    <w:rsid w:val="00D63610"/>
    <w:rsid w:val="00D6365F"/>
    <w:rsid w:val="00D636D6"/>
    <w:rsid w:val="00D63733"/>
    <w:rsid w:val="00D63735"/>
    <w:rsid w:val="00D637EE"/>
    <w:rsid w:val="00D63804"/>
    <w:rsid w:val="00D63834"/>
    <w:rsid w:val="00D6384F"/>
    <w:rsid w:val="00D63870"/>
    <w:rsid w:val="00D63929"/>
    <w:rsid w:val="00D63C67"/>
    <w:rsid w:val="00D63CCD"/>
    <w:rsid w:val="00D63E23"/>
    <w:rsid w:val="00D63E6E"/>
    <w:rsid w:val="00D64014"/>
    <w:rsid w:val="00D6406B"/>
    <w:rsid w:val="00D6406C"/>
    <w:rsid w:val="00D640EA"/>
    <w:rsid w:val="00D6421A"/>
    <w:rsid w:val="00D642BA"/>
    <w:rsid w:val="00D645D0"/>
    <w:rsid w:val="00D6466F"/>
    <w:rsid w:val="00D646FD"/>
    <w:rsid w:val="00D64836"/>
    <w:rsid w:val="00D648D7"/>
    <w:rsid w:val="00D64908"/>
    <w:rsid w:val="00D64995"/>
    <w:rsid w:val="00D649D0"/>
    <w:rsid w:val="00D64AE6"/>
    <w:rsid w:val="00D64B0E"/>
    <w:rsid w:val="00D64E21"/>
    <w:rsid w:val="00D64E52"/>
    <w:rsid w:val="00D64EEE"/>
    <w:rsid w:val="00D64F6B"/>
    <w:rsid w:val="00D64FAF"/>
    <w:rsid w:val="00D6500D"/>
    <w:rsid w:val="00D650AF"/>
    <w:rsid w:val="00D651F7"/>
    <w:rsid w:val="00D652A6"/>
    <w:rsid w:val="00D652EC"/>
    <w:rsid w:val="00D65342"/>
    <w:rsid w:val="00D65362"/>
    <w:rsid w:val="00D6536B"/>
    <w:rsid w:val="00D653B0"/>
    <w:rsid w:val="00D654A5"/>
    <w:rsid w:val="00D65530"/>
    <w:rsid w:val="00D656A1"/>
    <w:rsid w:val="00D656DA"/>
    <w:rsid w:val="00D658B3"/>
    <w:rsid w:val="00D65950"/>
    <w:rsid w:val="00D659B5"/>
    <w:rsid w:val="00D65B00"/>
    <w:rsid w:val="00D65B43"/>
    <w:rsid w:val="00D65BE1"/>
    <w:rsid w:val="00D65D21"/>
    <w:rsid w:val="00D65D46"/>
    <w:rsid w:val="00D65DA7"/>
    <w:rsid w:val="00D65DD0"/>
    <w:rsid w:val="00D65DDB"/>
    <w:rsid w:val="00D65E78"/>
    <w:rsid w:val="00D65E98"/>
    <w:rsid w:val="00D65EAC"/>
    <w:rsid w:val="00D663FD"/>
    <w:rsid w:val="00D6644E"/>
    <w:rsid w:val="00D664D5"/>
    <w:rsid w:val="00D66605"/>
    <w:rsid w:val="00D66715"/>
    <w:rsid w:val="00D6671E"/>
    <w:rsid w:val="00D6676D"/>
    <w:rsid w:val="00D668B0"/>
    <w:rsid w:val="00D669E8"/>
    <w:rsid w:val="00D66C54"/>
    <w:rsid w:val="00D66C56"/>
    <w:rsid w:val="00D66C88"/>
    <w:rsid w:val="00D66D0C"/>
    <w:rsid w:val="00D66DB5"/>
    <w:rsid w:val="00D66E44"/>
    <w:rsid w:val="00D66F8B"/>
    <w:rsid w:val="00D66FF6"/>
    <w:rsid w:val="00D67003"/>
    <w:rsid w:val="00D6707D"/>
    <w:rsid w:val="00D670B2"/>
    <w:rsid w:val="00D672F3"/>
    <w:rsid w:val="00D672F8"/>
    <w:rsid w:val="00D67317"/>
    <w:rsid w:val="00D673A5"/>
    <w:rsid w:val="00D67490"/>
    <w:rsid w:val="00D67651"/>
    <w:rsid w:val="00D67727"/>
    <w:rsid w:val="00D6784A"/>
    <w:rsid w:val="00D679AA"/>
    <w:rsid w:val="00D67A25"/>
    <w:rsid w:val="00D67A55"/>
    <w:rsid w:val="00D67A6A"/>
    <w:rsid w:val="00D67AC4"/>
    <w:rsid w:val="00D67ADD"/>
    <w:rsid w:val="00D67B8F"/>
    <w:rsid w:val="00D67DA3"/>
    <w:rsid w:val="00D67DE4"/>
    <w:rsid w:val="00D67E36"/>
    <w:rsid w:val="00D67E46"/>
    <w:rsid w:val="00D67EFF"/>
    <w:rsid w:val="00D67F5E"/>
    <w:rsid w:val="00D67FB5"/>
    <w:rsid w:val="00D70033"/>
    <w:rsid w:val="00D700AE"/>
    <w:rsid w:val="00D700AF"/>
    <w:rsid w:val="00D70103"/>
    <w:rsid w:val="00D7012D"/>
    <w:rsid w:val="00D7014E"/>
    <w:rsid w:val="00D702AB"/>
    <w:rsid w:val="00D7051E"/>
    <w:rsid w:val="00D705B8"/>
    <w:rsid w:val="00D70615"/>
    <w:rsid w:val="00D70671"/>
    <w:rsid w:val="00D707A6"/>
    <w:rsid w:val="00D7082C"/>
    <w:rsid w:val="00D7086F"/>
    <w:rsid w:val="00D7097A"/>
    <w:rsid w:val="00D70A98"/>
    <w:rsid w:val="00D70B50"/>
    <w:rsid w:val="00D70B8F"/>
    <w:rsid w:val="00D70C13"/>
    <w:rsid w:val="00D70C24"/>
    <w:rsid w:val="00D70C58"/>
    <w:rsid w:val="00D70D0C"/>
    <w:rsid w:val="00D70D9D"/>
    <w:rsid w:val="00D70DBB"/>
    <w:rsid w:val="00D70E20"/>
    <w:rsid w:val="00D70E52"/>
    <w:rsid w:val="00D70F34"/>
    <w:rsid w:val="00D70FD7"/>
    <w:rsid w:val="00D71064"/>
    <w:rsid w:val="00D710F4"/>
    <w:rsid w:val="00D7114D"/>
    <w:rsid w:val="00D71209"/>
    <w:rsid w:val="00D712C4"/>
    <w:rsid w:val="00D71487"/>
    <w:rsid w:val="00D714FC"/>
    <w:rsid w:val="00D717B8"/>
    <w:rsid w:val="00D71824"/>
    <w:rsid w:val="00D718DE"/>
    <w:rsid w:val="00D718E1"/>
    <w:rsid w:val="00D7194F"/>
    <w:rsid w:val="00D719F9"/>
    <w:rsid w:val="00D71B39"/>
    <w:rsid w:val="00D71C33"/>
    <w:rsid w:val="00D71C83"/>
    <w:rsid w:val="00D71C94"/>
    <w:rsid w:val="00D71D11"/>
    <w:rsid w:val="00D71D2C"/>
    <w:rsid w:val="00D71D99"/>
    <w:rsid w:val="00D72062"/>
    <w:rsid w:val="00D720FD"/>
    <w:rsid w:val="00D72106"/>
    <w:rsid w:val="00D72161"/>
    <w:rsid w:val="00D721F2"/>
    <w:rsid w:val="00D722FD"/>
    <w:rsid w:val="00D72301"/>
    <w:rsid w:val="00D7234C"/>
    <w:rsid w:val="00D724DE"/>
    <w:rsid w:val="00D72655"/>
    <w:rsid w:val="00D72690"/>
    <w:rsid w:val="00D726B0"/>
    <w:rsid w:val="00D72845"/>
    <w:rsid w:val="00D728BC"/>
    <w:rsid w:val="00D729AE"/>
    <w:rsid w:val="00D72A20"/>
    <w:rsid w:val="00D72A5E"/>
    <w:rsid w:val="00D72A7C"/>
    <w:rsid w:val="00D72AB5"/>
    <w:rsid w:val="00D72AED"/>
    <w:rsid w:val="00D72BC4"/>
    <w:rsid w:val="00D72C16"/>
    <w:rsid w:val="00D72C93"/>
    <w:rsid w:val="00D72CE1"/>
    <w:rsid w:val="00D72EEE"/>
    <w:rsid w:val="00D72FFB"/>
    <w:rsid w:val="00D73062"/>
    <w:rsid w:val="00D73078"/>
    <w:rsid w:val="00D7315D"/>
    <w:rsid w:val="00D731F9"/>
    <w:rsid w:val="00D73299"/>
    <w:rsid w:val="00D73383"/>
    <w:rsid w:val="00D73420"/>
    <w:rsid w:val="00D734B4"/>
    <w:rsid w:val="00D734C4"/>
    <w:rsid w:val="00D73548"/>
    <w:rsid w:val="00D735BA"/>
    <w:rsid w:val="00D735CA"/>
    <w:rsid w:val="00D735ED"/>
    <w:rsid w:val="00D7363C"/>
    <w:rsid w:val="00D736F5"/>
    <w:rsid w:val="00D737A9"/>
    <w:rsid w:val="00D7395E"/>
    <w:rsid w:val="00D739F9"/>
    <w:rsid w:val="00D73AED"/>
    <w:rsid w:val="00D73B0E"/>
    <w:rsid w:val="00D73C43"/>
    <w:rsid w:val="00D73C96"/>
    <w:rsid w:val="00D73D4E"/>
    <w:rsid w:val="00D73D75"/>
    <w:rsid w:val="00D73E13"/>
    <w:rsid w:val="00D73FA4"/>
    <w:rsid w:val="00D74008"/>
    <w:rsid w:val="00D74300"/>
    <w:rsid w:val="00D743E7"/>
    <w:rsid w:val="00D7453C"/>
    <w:rsid w:val="00D74582"/>
    <w:rsid w:val="00D74593"/>
    <w:rsid w:val="00D74610"/>
    <w:rsid w:val="00D74682"/>
    <w:rsid w:val="00D746F7"/>
    <w:rsid w:val="00D7476C"/>
    <w:rsid w:val="00D74879"/>
    <w:rsid w:val="00D749F0"/>
    <w:rsid w:val="00D74AC8"/>
    <w:rsid w:val="00D74B5A"/>
    <w:rsid w:val="00D74BE3"/>
    <w:rsid w:val="00D74BED"/>
    <w:rsid w:val="00D74BFD"/>
    <w:rsid w:val="00D74D52"/>
    <w:rsid w:val="00D74E05"/>
    <w:rsid w:val="00D74E34"/>
    <w:rsid w:val="00D74F18"/>
    <w:rsid w:val="00D75002"/>
    <w:rsid w:val="00D75065"/>
    <w:rsid w:val="00D75251"/>
    <w:rsid w:val="00D753A8"/>
    <w:rsid w:val="00D7546B"/>
    <w:rsid w:val="00D754E7"/>
    <w:rsid w:val="00D7562F"/>
    <w:rsid w:val="00D75686"/>
    <w:rsid w:val="00D756CF"/>
    <w:rsid w:val="00D7572F"/>
    <w:rsid w:val="00D757C5"/>
    <w:rsid w:val="00D759C0"/>
    <w:rsid w:val="00D75A0C"/>
    <w:rsid w:val="00D75A12"/>
    <w:rsid w:val="00D75A44"/>
    <w:rsid w:val="00D75A54"/>
    <w:rsid w:val="00D75A5D"/>
    <w:rsid w:val="00D75A99"/>
    <w:rsid w:val="00D75ABC"/>
    <w:rsid w:val="00D75B03"/>
    <w:rsid w:val="00D75B17"/>
    <w:rsid w:val="00D75B22"/>
    <w:rsid w:val="00D75B94"/>
    <w:rsid w:val="00D75D15"/>
    <w:rsid w:val="00D75E22"/>
    <w:rsid w:val="00D75EDA"/>
    <w:rsid w:val="00D75F0B"/>
    <w:rsid w:val="00D75F91"/>
    <w:rsid w:val="00D76085"/>
    <w:rsid w:val="00D760EA"/>
    <w:rsid w:val="00D760FE"/>
    <w:rsid w:val="00D76102"/>
    <w:rsid w:val="00D761E4"/>
    <w:rsid w:val="00D76328"/>
    <w:rsid w:val="00D763C0"/>
    <w:rsid w:val="00D763C4"/>
    <w:rsid w:val="00D7642F"/>
    <w:rsid w:val="00D76479"/>
    <w:rsid w:val="00D7649E"/>
    <w:rsid w:val="00D7650D"/>
    <w:rsid w:val="00D7657C"/>
    <w:rsid w:val="00D765B1"/>
    <w:rsid w:val="00D765ED"/>
    <w:rsid w:val="00D766C8"/>
    <w:rsid w:val="00D766E7"/>
    <w:rsid w:val="00D7690F"/>
    <w:rsid w:val="00D76A35"/>
    <w:rsid w:val="00D76ABD"/>
    <w:rsid w:val="00D76B41"/>
    <w:rsid w:val="00D76BA4"/>
    <w:rsid w:val="00D76CE8"/>
    <w:rsid w:val="00D76E05"/>
    <w:rsid w:val="00D76EB1"/>
    <w:rsid w:val="00D77089"/>
    <w:rsid w:val="00D77129"/>
    <w:rsid w:val="00D7712F"/>
    <w:rsid w:val="00D771CD"/>
    <w:rsid w:val="00D77388"/>
    <w:rsid w:val="00D7741A"/>
    <w:rsid w:val="00D774F1"/>
    <w:rsid w:val="00D7754A"/>
    <w:rsid w:val="00D77567"/>
    <w:rsid w:val="00D775D3"/>
    <w:rsid w:val="00D77705"/>
    <w:rsid w:val="00D777EF"/>
    <w:rsid w:val="00D7784B"/>
    <w:rsid w:val="00D7787F"/>
    <w:rsid w:val="00D77891"/>
    <w:rsid w:val="00D778FF"/>
    <w:rsid w:val="00D77AB4"/>
    <w:rsid w:val="00D77C0A"/>
    <w:rsid w:val="00D77E2F"/>
    <w:rsid w:val="00D77E37"/>
    <w:rsid w:val="00D77E96"/>
    <w:rsid w:val="00D7F7E0"/>
    <w:rsid w:val="00D80076"/>
    <w:rsid w:val="00D80360"/>
    <w:rsid w:val="00D80364"/>
    <w:rsid w:val="00D80376"/>
    <w:rsid w:val="00D80426"/>
    <w:rsid w:val="00D80429"/>
    <w:rsid w:val="00D804C4"/>
    <w:rsid w:val="00D804E3"/>
    <w:rsid w:val="00D8058A"/>
    <w:rsid w:val="00D80630"/>
    <w:rsid w:val="00D80659"/>
    <w:rsid w:val="00D80676"/>
    <w:rsid w:val="00D8067A"/>
    <w:rsid w:val="00D806E8"/>
    <w:rsid w:val="00D80717"/>
    <w:rsid w:val="00D807D2"/>
    <w:rsid w:val="00D8083F"/>
    <w:rsid w:val="00D80892"/>
    <w:rsid w:val="00D80900"/>
    <w:rsid w:val="00D80A11"/>
    <w:rsid w:val="00D80AE8"/>
    <w:rsid w:val="00D80BB3"/>
    <w:rsid w:val="00D80C8B"/>
    <w:rsid w:val="00D80D8C"/>
    <w:rsid w:val="00D80DC5"/>
    <w:rsid w:val="00D80E11"/>
    <w:rsid w:val="00D80E44"/>
    <w:rsid w:val="00D80E5E"/>
    <w:rsid w:val="00D812AD"/>
    <w:rsid w:val="00D81302"/>
    <w:rsid w:val="00D81321"/>
    <w:rsid w:val="00D8133B"/>
    <w:rsid w:val="00D81369"/>
    <w:rsid w:val="00D8137A"/>
    <w:rsid w:val="00D81389"/>
    <w:rsid w:val="00D8138E"/>
    <w:rsid w:val="00D8146F"/>
    <w:rsid w:val="00D81474"/>
    <w:rsid w:val="00D818F1"/>
    <w:rsid w:val="00D81966"/>
    <w:rsid w:val="00D819DE"/>
    <w:rsid w:val="00D81A18"/>
    <w:rsid w:val="00D81A21"/>
    <w:rsid w:val="00D81B20"/>
    <w:rsid w:val="00D81B4F"/>
    <w:rsid w:val="00D81C1E"/>
    <w:rsid w:val="00D81C67"/>
    <w:rsid w:val="00D81CD1"/>
    <w:rsid w:val="00D81D3F"/>
    <w:rsid w:val="00D81E29"/>
    <w:rsid w:val="00D81ED0"/>
    <w:rsid w:val="00D81FCB"/>
    <w:rsid w:val="00D82009"/>
    <w:rsid w:val="00D82076"/>
    <w:rsid w:val="00D82372"/>
    <w:rsid w:val="00D8239D"/>
    <w:rsid w:val="00D82412"/>
    <w:rsid w:val="00D8242B"/>
    <w:rsid w:val="00D82451"/>
    <w:rsid w:val="00D82515"/>
    <w:rsid w:val="00D82674"/>
    <w:rsid w:val="00D82799"/>
    <w:rsid w:val="00D8282F"/>
    <w:rsid w:val="00D82949"/>
    <w:rsid w:val="00D82969"/>
    <w:rsid w:val="00D829BF"/>
    <w:rsid w:val="00D829EA"/>
    <w:rsid w:val="00D829EB"/>
    <w:rsid w:val="00D82A5A"/>
    <w:rsid w:val="00D82B07"/>
    <w:rsid w:val="00D82B62"/>
    <w:rsid w:val="00D82BBB"/>
    <w:rsid w:val="00D82C8E"/>
    <w:rsid w:val="00D82D1E"/>
    <w:rsid w:val="00D82DE4"/>
    <w:rsid w:val="00D82F0F"/>
    <w:rsid w:val="00D83096"/>
    <w:rsid w:val="00D832E7"/>
    <w:rsid w:val="00D83328"/>
    <w:rsid w:val="00D8339B"/>
    <w:rsid w:val="00D833E7"/>
    <w:rsid w:val="00D834FA"/>
    <w:rsid w:val="00D8357E"/>
    <w:rsid w:val="00D83594"/>
    <w:rsid w:val="00D835DA"/>
    <w:rsid w:val="00D83686"/>
    <w:rsid w:val="00D8368C"/>
    <w:rsid w:val="00D837F4"/>
    <w:rsid w:val="00D838A9"/>
    <w:rsid w:val="00D8390C"/>
    <w:rsid w:val="00D83947"/>
    <w:rsid w:val="00D83950"/>
    <w:rsid w:val="00D83A14"/>
    <w:rsid w:val="00D83BCB"/>
    <w:rsid w:val="00D83BFD"/>
    <w:rsid w:val="00D83C99"/>
    <w:rsid w:val="00D83CF1"/>
    <w:rsid w:val="00D83D48"/>
    <w:rsid w:val="00D83E10"/>
    <w:rsid w:val="00D83E11"/>
    <w:rsid w:val="00D83ED1"/>
    <w:rsid w:val="00D8409F"/>
    <w:rsid w:val="00D84111"/>
    <w:rsid w:val="00D841AC"/>
    <w:rsid w:val="00D8448B"/>
    <w:rsid w:val="00D84531"/>
    <w:rsid w:val="00D84624"/>
    <w:rsid w:val="00D84630"/>
    <w:rsid w:val="00D847D4"/>
    <w:rsid w:val="00D84959"/>
    <w:rsid w:val="00D84968"/>
    <w:rsid w:val="00D84B11"/>
    <w:rsid w:val="00D84B37"/>
    <w:rsid w:val="00D84B88"/>
    <w:rsid w:val="00D84B98"/>
    <w:rsid w:val="00D84E07"/>
    <w:rsid w:val="00D84E8F"/>
    <w:rsid w:val="00D84F7B"/>
    <w:rsid w:val="00D84FA8"/>
    <w:rsid w:val="00D84FC6"/>
    <w:rsid w:val="00D85111"/>
    <w:rsid w:val="00D8513E"/>
    <w:rsid w:val="00D851E1"/>
    <w:rsid w:val="00D85219"/>
    <w:rsid w:val="00D8533E"/>
    <w:rsid w:val="00D8555B"/>
    <w:rsid w:val="00D855EA"/>
    <w:rsid w:val="00D8563F"/>
    <w:rsid w:val="00D8568A"/>
    <w:rsid w:val="00D856C1"/>
    <w:rsid w:val="00D85729"/>
    <w:rsid w:val="00D85735"/>
    <w:rsid w:val="00D8592F"/>
    <w:rsid w:val="00D85999"/>
    <w:rsid w:val="00D859C6"/>
    <w:rsid w:val="00D85AB6"/>
    <w:rsid w:val="00D85B52"/>
    <w:rsid w:val="00D85B6E"/>
    <w:rsid w:val="00D85B7B"/>
    <w:rsid w:val="00D85C57"/>
    <w:rsid w:val="00D85E00"/>
    <w:rsid w:val="00D85E02"/>
    <w:rsid w:val="00D85F2E"/>
    <w:rsid w:val="00D85FC6"/>
    <w:rsid w:val="00D860DC"/>
    <w:rsid w:val="00D8614F"/>
    <w:rsid w:val="00D86175"/>
    <w:rsid w:val="00D862E7"/>
    <w:rsid w:val="00D86418"/>
    <w:rsid w:val="00D86429"/>
    <w:rsid w:val="00D864BF"/>
    <w:rsid w:val="00D864FB"/>
    <w:rsid w:val="00D865E0"/>
    <w:rsid w:val="00D8676F"/>
    <w:rsid w:val="00D8682F"/>
    <w:rsid w:val="00D86929"/>
    <w:rsid w:val="00D86A81"/>
    <w:rsid w:val="00D86AD9"/>
    <w:rsid w:val="00D86B57"/>
    <w:rsid w:val="00D86B93"/>
    <w:rsid w:val="00D86B9B"/>
    <w:rsid w:val="00D86C8C"/>
    <w:rsid w:val="00D86D71"/>
    <w:rsid w:val="00D86D77"/>
    <w:rsid w:val="00D86DC6"/>
    <w:rsid w:val="00D86E09"/>
    <w:rsid w:val="00D86E28"/>
    <w:rsid w:val="00D86E74"/>
    <w:rsid w:val="00D86FC2"/>
    <w:rsid w:val="00D87000"/>
    <w:rsid w:val="00D8707C"/>
    <w:rsid w:val="00D870AD"/>
    <w:rsid w:val="00D87103"/>
    <w:rsid w:val="00D87290"/>
    <w:rsid w:val="00D872B3"/>
    <w:rsid w:val="00D873F9"/>
    <w:rsid w:val="00D875B5"/>
    <w:rsid w:val="00D875D9"/>
    <w:rsid w:val="00D876F7"/>
    <w:rsid w:val="00D8770E"/>
    <w:rsid w:val="00D877AB"/>
    <w:rsid w:val="00D87828"/>
    <w:rsid w:val="00D87868"/>
    <w:rsid w:val="00D878F5"/>
    <w:rsid w:val="00D87B13"/>
    <w:rsid w:val="00D87BA6"/>
    <w:rsid w:val="00D87C56"/>
    <w:rsid w:val="00D87C96"/>
    <w:rsid w:val="00D87DA2"/>
    <w:rsid w:val="00D87F21"/>
    <w:rsid w:val="00D87FC6"/>
    <w:rsid w:val="00D900E6"/>
    <w:rsid w:val="00D900F9"/>
    <w:rsid w:val="00D90214"/>
    <w:rsid w:val="00D90242"/>
    <w:rsid w:val="00D9024A"/>
    <w:rsid w:val="00D90276"/>
    <w:rsid w:val="00D902E4"/>
    <w:rsid w:val="00D903F9"/>
    <w:rsid w:val="00D90437"/>
    <w:rsid w:val="00D9050D"/>
    <w:rsid w:val="00D90663"/>
    <w:rsid w:val="00D907DB"/>
    <w:rsid w:val="00D908A6"/>
    <w:rsid w:val="00D908AB"/>
    <w:rsid w:val="00D9090F"/>
    <w:rsid w:val="00D90A80"/>
    <w:rsid w:val="00D90A89"/>
    <w:rsid w:val="00D90B72"/>
    <w:rsid w:val="00D90B99"/>
    <w:rsid w:val="00D90BF2"/>
    <w:rsid w:val="00D90BF6"/>
    <w:rsid w:val="00D90CD4"/>
    <w:rsid w:val="00D90D94"/>
    <w:rsid w:val="00D90DA9"/>
    <w:rsid w:val="00D90DD8"/>
    <w:rsid w:val="00D90EF3"/>
    <w:rsid w:val="00D90FFC"/>
    <w:rsid w:val="00D91029"/>
    <w:rsid w:val="00D910F1"/>
    <w:rsid w:val="00D911DE"/>
    <w:rsid w:val="00D911E3"/>
    <w:rsid w:val="00D91341"/>
    <w:rsid w:val="00D913BB"/>
    <w:rsid w:val="00D91446"/>
    <w:rsid w:val="00D91535"/>
    <w:rsid w:val="00D915B1"/>
    <w:rsid w:val="00D91624"/>
    <w:rsid w:val="00D9163A"/>
    <w:rsid w:val="00D916AC"/>
    <w:rsid w:val="00D917F5"/>
    <w:rsid w:val="00D91820"/>
    <w:rsid w:val="00D918E5"/>
    <w:rsid w:val="00D9194C"/>
    <w:rsid w:val="00D919E3"/>
    <w:rsid w:val="00D91B3D"/>
    <w:rsid w:val="00D91B97"/>
    <w:rsid w:val="00D91BD5"/>
    <w:rsid w:val="00D91BFD"/>
    <w:rsid w:val="00D91C55"/>
    <w:rsid w:val="00D91C75"/>
    <w:rsid w:val="00D91CA7"/>
    <w:rsid w:val="00D91CB5"/>
    <w:rsid w:val="00D91EAC"/>
    <w:rsid w:val="00D91F31"/>
    <w:rsid w:val="00D91FBB"/>
    <w:rsid w:val="00D920B3"/>
    <w:rsid w:val="00D92183"/>
    <w:rsid w:val="00D921CF"/>
    <w:rsid w:val="00D92270"/>
    <w:rsid w:val="00D92291"/>
    <w:rsid w:val="00D92299"/>
    <w:rsid w:val="00D922CE"/>
    <w:rsid w:val="00D922E1"/>
    <w:rsid w:val="00D92366"/>
    <w:rsid w:val="00D924E3"/>
    <w:rsid w:val="00D92717"/>
    <w:rsid w:val="00D927A9"/>
    <w:rsid w:val="00D927E2"/>
    <w:rsid w:val="00D92812"/>
    <w:rsid w:val="00D92884"/>
    <w:rsid w:val="00D92968"/>
    <w:rsid w:val="00D929DF"/>
    <w:rsid w:val="00D92B13"/>
    <w:rsid w:val="00D92C4F"/>
    <w:rsid w:val="00D92CEF"/>
    <w:rsid w:val="00D92D3F"/>
    <w:rsid w:val="00D92E3C"/>
    <w:rsid w:val="00D9301F"/>
    <w:rsid w:val="00D931A3"/>
    <w:rsid w:val="00D931F0"/>
    <w:rsid w:val="00D932AC"/>
    <w:rsid w:val="00D93548"/>
    <w:rsid w:val="00D93609"/>
    <w:rsid w:val="00D936A7"/>
    <w:rsid w:val="00D936F6"/>
    <w:rsid w:val="00D9373A"/>
    <w:rsid w:val="00D93ACC"/>
    <w:rsid w:val="00D93AEA"/>
    <w:rsid w:val="00D93B53"/>
    <w:rsid w:val="00D93C08"/>
    <w:rsid w:val="00D93CC5"/>
    <w:rsid w:val="00D93D4A"/>
    <w:rsid w:val="00D93D8D"/>
    <w:rsid w:val="00D9409D"/>
    <w:rsid w:val="00D94167"/>
    <w:rsid w:val="00D941A7"/>
    <w:rsid w:val="00D941D8"/>
    <w:rsid w:val="00D94228"/>
    <w:rsid w:val="00D9435F"/>
    <w:rsid w:val="00D9446C"/>
    <w:rsid w:val="00D945DB"/>
    <w:rsid w:val="00D94669"/>
    <w:rsid w:val="00D9471B"/>
    <w:rsid w:val="00D94749"/>
    <w:rsid w:val="00D94799"/>
    <w:rsid w:val="00D947D6"/>
    <w:rsid w:val="00D949C6"/>
    <w:rsid w:val="00D949F0"/>
    <w:rsid w:val="00D94A13"/>
    <w:rsid w:val="00D94B16"/>
    <w:rsid w:val="00D94BBE"/>
    <w:rsid w:val="00D94BE8"/>
    <w:rsid w:val="00D94C6F"/>
    <w:rsid w:val="00D94C90"/>
    <w:rsid w:val="00D94CF9"/>
    <w:rsid w:val="00D94D04"/>
    <w:rsid w:val="00D94DB4"/>
    <w:rsid w:val="00D94DDA"/>
    <w:rsid w:val="00D95006"/>
    <w:rsid w:val="00D95020"/>
    <w:rsid w:val="00D95359"/>
    <w:rsid w:val="00D95390"/>
    <w:rsid w:val="00D953F2"/>
    <w:rsid w:val="00D95594"/>
    <w:rsid w:val="00D95695"/>
    <w:rsid w:val="00D956AC"/>
    <w:rsid w:val="00D958AE"/>
    <w:rsid w:val="00D95928"/>
    <w:rsid w:val="00D95B7E"/>
    <w:rsid w:val="00D95B9D"/>
    <w:rsid w:val="00D95BB0"/>
    <w:rsid w:val="00D95BFC"/>
    <w:rsid w:val="00D95C9C"/>
    <w:rsid w:val="00D95DA3"/>
    <w:rsid w:val="00D95DAC"/>
    <w:rsid w:val="00D95E9C"/>
    <w:rsid w:val="00D95FF2"/>
    <w:rsid w:val="00D960E5"/>
    <w:rsid w:val="00D96410"/>
    <w:rsid w:val="00D96591"/>
    <w:rsid w:val="00D965C5"/>
    <w:rsid w:val="00D9673F"/>
    <w:rsid w:val="00D96755"/>
    <w:rsid w:val="00D967F6"/>
    <w:rsid w:val="00D96852"/>
    <w:rsid w:val="00D96867"/>
    <w:rsid w:val="00D96935"/>
    <w:rsid w:val="00D96A18"/>
    <w:rsid w:val="00D96AA3"/>
    <w:rsid w:val="00D96BAA"/>
    <w:rsid w:val="00D96D1A"/>
    <w:rsid w:val="00D96D29"/>
    <w:rsid w:val="00D96D5D"/>
    <w:rsid w:val="00D96D64"/>
    <w:rsid w:val="00D96DEC"/>
    <w:rsid w:val="00D96E38"/>
    <w:rsid w:val="00D96E64"/>
    <w:rsid w:val="00D96FEE"/>
    <w:rsid w:val="00D97335"/>
    <w:rsid w:val="00D97489"/>
    <w:rsid w:val="00D974AE"/>
    <w:rsid w:val="00D9769D"/>
    <w:rsid w:val="00D976A2"/>
    <w:rsid w:val="00D977CD"/>
    <w:rsid w:val="00D97A31"/>
    <w:rsid w:val="00D97B77"/>
    <w:rsid w:val="00D97BD1"/>
    <w:rsid w:val="00D97D6B"/>
    <w:rsid w:val="00D97D73"/>
    <w:rsid w:val="00D97DD6"/>
    <w:rsid w:val="00D97E33"/>
    <w:rsid w:val="00D97E39"/>
    <w:rsid w:val="00D97E9E"/>
    <w:rsid w:val="00D97F5F"/>
    <w:rsid w:val="00D98EF3"/>
    <w:rsid w:val="00DA0045"/>
    <w:rsid w:val="00DA0080"/>
    <w:rsid w:val="00DA00EF"/>
    <w:rsid w:val="00DA0213"/>
    <w:rsid w:val="00DA0238"/>
    <w:rsid w:val="00DA02A4"/>
    <w:rsid w:val="00DA03FD"/>
    <w:rsid w:val="00DA0470"/>
    <w:rsid w:val="00DA06F0"/>
    <w:rsid w:val="00DA074A"/>
    <w:rsid w:val="00DA0753"/>
    <w:rsid w:val="00DA0787"/>
    <w:rsid w:val="00DA0904"/>
    <w:rsid w:val="00DA0971"/>
    <w:rsid w:val="00DA09D1"/>
    <w:rsid w:val="00DA0A09"/>
    <w:rsid w:val="00DA0A17"/>
    <w:rsid w:val="00DA0A96"/>
    <w:rsid w:val="00DA0B53"/>
    <w:rsid w:val="00DA0BB5"/>
    <w:rsid w:val="00DA0BBC"/>
    <w:rsid w:val="00DA0C7F"/>
    <w:rsid w:val="00DA0C80"/>
    <w:rsid w:val="00DA0CBC"/>
    <w:rsid w:val="00DA0CBD"/>
    <w:rsid w:val="00DA0D6A"/>
    <w:rsid w:val="00DA0D6C"/>
    <w:rsid w:val="00DA0F1C"/>
    <w:rsid w:val="00DA0F66"/>
    <w:rsid w:val="00DA1012"/>
    <w:rsid w:val="00DA11E8"/>
    <w:rsid w:val="00DA13A3"/>
    <w:rsid w:val="00DA146C"/>
    <w:rsid w:val="00DA1477"/>
    <w:rsid w:val="00DA1611"/>
    <w:rsid w:val="00DA16F5"/>
    <w:rsid w:val="00DA174F"/>
    <w:rsid w:val="00DA18F9"/>
    <w:rsid w:val="00DA1992"/>
    <w:rsid w:val="00DA1AD2"/>
    <w:rsid w:val="00DA1BE7"/>
    <w:rsid w:val="00DA1CA0"/>
    <w:rsid w:val="00DA1D73"/>
    <w:rsid w:val="00DA1ED8"/>
    <w:rsid w:val="00DA1EF4"/>
    <w:rsid w:val="00DA202D"/>
    <w:rsid w:val="00DA20C6"/>
    <w:rsid w:val="00DA20F0"/>
    <w:rsid w:val="00DA20F8"/>
    <w:rsid w:val="00DA2139"/>
    <w:rsid w:val="00DA2243"/>
    <w:rsid w:val="00DA2261"/>
    <w:rsid w:val="00DA235A"/>
    <w:rsid w:val="00DA2374"/>
    <w:rsid w:val="00DA24BE"/>
    <w:rsid w:val="00DA2650"/>
    <w:rsid w:val="00DA2667"/>
    <w:rsid w:val="00DA26AD"/>
    <w:rsid w:val="00DA2742"/>
    <w:rsid w:val="00DA279B"/>
    <w:rsid w:val="00DA27D5"/>
    <w:rsid w:val="00DA2907"/>
    <w:rsid w:val="00DA29BD"/>
    <w:rsid w:val="00DA29F2"/>
    <w:rsid w:val="00DA2A65"/>
    <w:rsid w:val="00DA2ABF"/>
    <w:rsid w:val="00DA2B4B"/>
    <w:rsid w:val="00DA2BBB"/>
    <w:rsid w:val="00DA2C86"/>
    <w:rsid w:val="00DA2D2D"/>
    <w:rsid w:val="00DA2D46"/>
    <w:rsid w:val="00DA2D92"/>
    <w:rsid w:val="00DA3066"/>
    <w:rsid w:val="00DA306C"/>
    <w:rsid w:val="00DA3076"/>
    <w:rsid w:val="00DA30E2"/>
    <w:rsid w:val="00DA3482"/>
    <w:rsid w:val="00DA34B6"/>
    <w:rsid w:val="00DA3544"/>
    <w:rsid w:val="00DA36F9"/>
    <w:rsid w:val="00DA377E"/>
    <w:rsid w:val="00DA379F"/>
    <w:rsid w:val="00DA37D5"/>
    <w:rsid w:val="00DA3960"/>
    <w:rsid w:val="00DA3B61"/>
    <w:rsid w:val="00DA3C0F"/>
    <w:rsid w:val="00DA3C16"/>
    <w:rsid w:val="00DA3C6F"/>
    <w:rsid w:val="00DA3D55"/>
    <w:rsid w:val="00DA3EC7"/>
    <w:rsid w:val="00DA3F06"/>
    <w:rsid w:val="00DA3F1F"/>
    <w:rsid w:val="00DA4034"/>
    <w:rsid w:val="00DA407D"/>
    <w:rsid w:val="00DA4122"/>
    <w:rsid w:val="00DA412C"/>
    <w:rsid w:val="00DA4224"/>
    <w:rsid w:val="00DA4235"/>
    <w:rsid w:val="00DA4259"/>
    <w:rsid w:val="00DA42DF"/>
    <w:rsid w:val="00DA42F5"/>
    <w:rsid w:val="00DA4324"/>
    <w:rsid w:val="00DA4513"/>
    <w:rsid w:val="00DA46CD"/>
    <w:rsid w:val="00DA471E"/>
    <w:rsid w:val="00DA4812"/>
    <w:rsid w:val="00DA4953"/>
    <w:rsid w:val="00DA4956"/>
    <w:rsid w:val="00DA49B9"/>
    <w:rsid w:val="00DA49F2"/>
    <w:rsid w:val="00DA4A1B"/>
    <w:rsid w:val="00DA4A80"/>
    <w:rsid w:val="00DA4BD5"/>
    <w:rsid w:val="00DA4BEC"/>
    <w:rsid w:val="00DA4C9F"/>
    <w:rsid w:val="00DA4E9A"/>
    <w:rsid w:val="00DA4FF0"/>
    <w:rsid w:val="00DA501B"/>
    <w:rsid w:val="00DA50C8"/>
    <w:rsid w:val="00DA5240"/>
    <w:rsid w:val="00DA5261"/>
    <w:rsid w:val="00DA5338"/>
    <w:rsid w:val="00DA53D4"/>
    <w:rsid w:val="00DA54C8"/>
    <w:rsid w:val="00DA577F"/>
    <w:rsid w:val="00DA5845"/>
    <w:rsid w:val="00DA58BA"/>
    <w:rsid w:val="00DA5A4A"/>
    <w:rsid w:val="00DA5C41"/>
    <w:rsid w:val="00DA5D82"/>
    <w:rsid w:val="00DA5E73"/>
    <w:rsid w:val="00DA5EF1"/>
    <w:rsid w:val="00DA5F08"/>
    <w:rsid w:val="00DA5FE3"/>
    <w:rsid w:val="00DA605B"/>
    <w:rsid w:val="00DA6065"/>
    <w:rsid w:val="00DA6189"/>
    <w:rsid w:val="00DA6263"/>
    <w:rsid w:val="00DA626F"/>
    <w:rsid w:val="00DA6326"/>
    <w:rsid w:val="00DA6366"/>
    <w:rsid w:val="00DA641E"/>
    <w:rsid w:val="00DA65E0"/>
    <w:rsid w:val="00DA65EB"/>
    <w:rsid w:val="00DA673C"/>
    <w:rsid w:val="00DA67A1"/>
    <w:rsid w:val="00DA67AD"/>
    <w:rsid w:val="00DA67CA"/>
    <w:rsid w:val="00DA689B"/>
    <w:rsid w:val="00DA68E3"/>
    <w:rsid w:val="00DA6ACB"/>
    <w:rsid w:val="00DA6B05"/>
    <w:rsid w:val="00DA6B0D"/>
    <w:rsid w:val="00DA6B18"/>
    <w:rsid w:val="00DA6B93"/>
    <w:rsid w:val="00DA6C9D"/>
    <w:rsid w:val="00DA6CE1"/>
    <w:rsid w:val="00DA6CEB"/>
    <w:rsid w:val="00DA6E21"/>
    <w:rsid w:val="00DA6F4C"/>
    <w:rsid w:val="00DA7040"/>
    <w:rsid w:val="00DA747F"/>
    <w:rsid w:val="00DA758B"/>
    <w:rsid w:val="00DA764F"/>
    <w:rsid w:val="00DA76DE"/>
    <w:rsid w:val="00DA772D"/>
    <w:rsid w:val="00DA7745"/>
    <w:rsid w:val="00DA7758"/>
    <w:rsid w:val="00DA77D1"/>
    <w:rsid w:val="00DA7958"/>
    <w:rsid w:val="00DA797E"/>
    <w:rsid w:val="00DA79DE"/>
    <w:rsid w:val="00DA7A12"/>
    <w:rsid w:val="00DA7A86"/>
    <w:rsid w:val="00DA7B38"/>
    <w:rsid w:val="00DA7B7B"/>
    <w:rsid w:val="00DA7C09"/>
    <w:rsid w:val="00DA7CBB"/>
    <w:rsid w:val="00DA7CDF"/>
    <w:rsid w:val="00DA7D56"/>
    <w:rsid w:val="00DA7EEB"/>
    <w:rsid w:val="00DA7F57"/>
    <w:rsid w:val="00DA7FF2"/>
    <w:rsid w:val="00DB00F3"/>
    <w:rsid w:val="00DB00F8"/>
    <w:rsid w:val="00DB0134"/>
    <w:rsid w:val="00DB0254"/>
    <w:rsid w:val="00DB0291"/>
    <w:rsid w:val="00DB030F"/>
    <w:rsid w:val="00DB032A"/>
    <w:rsid w:val="00DB034D"/>
    <w:rsid w:val="00DB03B5"/>
    <w:rsid w:val="00DB03F5"/>
    <w:rsid w:val="00DB0478"/>
    <w:rsid w:val="00DB0505"/>
    <w:rsid w:val="00DB0542"/>
    <w:rsid w:val="00DB05C6"/>
    <w:rsid w:val="00DB0693"/>
    <w:rsid w:val="00DB06C4"/>
    <w:rsid w:val="00DB0744"/>
    <w:rsid w:val="00DB0748"/>
    <w:rsid w:val="00DB0804"/>
    <w:rsid w:val="00DB0822"/>
    <w:rsid w:val="00DB095E"/>
    <w:rsid w:val="00DB0D5B"/>
    <w:rsid w:val="00DB0D71"/>
    <w:rsid w:val="00DB0EFB"/>
    <w:rsid w:val="00DB0F9B"/>
    <w:rsid w:val="00DB0FFE"/>
    <w:rsid w:val="00DB1016"/>
    <w:rsid w:val="00DB1068"/>
    <w:rsid w:val="00DB1150"/>
    <w:rsid w:val="00DB1171"/>
    <w:rsid w:val="00DB1262"/>
    <w:rsid w:val="00DB126B"/>
    <w:rsid w:val="00DB1339"/>
    <w:rsid w:val="00DB1374"/>
    <w:rsid w:val="00DB1393"/>
    <w:rsid w:val="00DB13F1"/>
    <w:rsid w:val="00DB1519"/>
    <w:rsid w:val="00DB1585"/>
    <w:rsid w:val="00DB15FB"/>
    <w:rsid w:val="00DB1617"/>
    <w:rsid w:val="00DB162C"/>
    <w:rsid w:val="00DB1839"/>
    <w:rsid w:val="00DB1925"/>
    <w:rsid w:val="00DB1B46"/>
    <w:rsid w:val="00DB1B4C"/>
    <w:rsid w:val="00DB1C53"/>
    <w:rsid w:val="00DB1CB5"/>
    <w:rsid w:val="00DB1E13"/>
    <w:rsid w:val="00DB1E2B"/>
    <w:rsid w:val="00DB1ECF"/>
    <w:rsid w:val="00DB1FB7"/>
    <w:rsid w:val="00DB2004"/>
    <w:rsid w:val="00DB205D"/>
    <w:rsid w:val="00DB2161"/>
    <w:rsid w:val="00DB218A"/>
    <w:rsid w:val="00DB2201"/>
    <w:rsid w:val="00DB224D"/>
    <w:rsid w:val="00DB236C"/>
    <w:rsid w:val="00DB23D6"/>
    <w:rsid w:val="00DB2654"/>
    <w:rsid w:val="00DB2840"/>
    <w:rsid w:val="00DB28B6"/>
    <w:rsid w:val="00DB2922"/>
    <w:rsid w:val="00DB2997"/>
    <w:rsid w:val="00DB29EF"/>
    <w:rsid w:val="00DB2A14"/>
    <w:rsid w:val="00DB2A28"/>
    <w:rsid w:val="00DB2ABF"/>
    <w:rsid w:val="00DB2AF0"/>
    <w:rsid w:val="00DB2BAA"/>
    <w:rsid w:val="00DB2D04"/>
    <w:rsid w:val="00DB2D26"/>
    <w:rsid w:val="00DB2D2C"/>
    <w:rsid w:val="00DB2E01"/>
    <w:rsid w:val="00DB2E9A"/>
    <w:rsid w:val="00DB2EB0"/>
    <w:rsid w:val="00DB2EBD"/>
    <w:rsid w:val="00DB2ECA"/>
    <w:rsid w:val="00DB310E"/>
    <w:rsid w:val="00DB3127"/>
    <w:rsid w:val="00DB319B"/>
    <w:rsid w:val="00DB3262"/>
    <w:rsid w:val="00DB3292"/>
    <w:rsid w:val="00DB33E1"/>
    <w:rsid w:val="00DB3531"/>
    <w:rsid w:val="00DB356F"/>
    <w:rsid w:val="00DB3583"/>
    <w:rsid w:val="00DB35B1"/>
    <w:rsid w:val="00DB3690"/>
    <w:rsid w:val="00DB38EF"/>
    <w:rsid w:val="00DB3945"/>
    <w:rsid w:val="00DB3984"/>
    <w:rsid w:val="00DB3AF0"/>
    <w:rsid w:val="00DB3B61"/>
    <w:rsid w:val="00DB3C96"/>
    <w:rsid w:val="00DB3E5D"/>
    <w:rsid w:val="00DB3F3C"/>
    <w:rsid w:val="00DB3FB2"/>
    <w:rsid w:val="00DB4073"/>
    <w:rsid w:val="00DB40BB"/>
    <w:rsid w:val="00DB4160"/>
    <w:rsid w:val="00DB41B4"/>
    <w:rsid w:val="00DB41F9"/>
    <w:rsid w:val="00DB421A"/>
    <w:rsid w:val="00DB4255"/>
    <w:rsid w:val="00DB425F"/>
    <w:rsid w:val="00DB42F4"/>
    <w:rsid w:val="00DB44B9"/>
    <w:rsid w:val="00DB45E7"/>
    <w:rsid w:val="00DB473D"/>
    <w:rsid w:val="00DB47F6"/>
    <w:rsid w:val="00DB482B"/>
    <w:rsid w:val="00DB48A1"/>
    <w:rsid w:val="00DB48E6"/>
    <w:rsid w:val="00DB4931"/>
    <w:rsid w:val="00DB495A"/>
    <w:rsid w:val="00DB496F"/>
    <w:rsid w:val="00DB49CC"/>
    <w:rsid w:val="00DB4A71"/>
    <w:rsid w:val="00DB4A95"/>
    <w:rsid w:val="00DB4B16"/>
    <w:rsid w:val="00DB4B2D"/>
    <w:rsid w:val="00DB4BB6"/>
    <w:rsid w:val="00DB4BDF"/>
    <w:rsid w:val="00DB4BE0"/>
    <w:rsid w:val="00DB4BE1"/>
    <w:rsid w:val="00DB4BF1"/>
    <w:rsid w:val="00DB4C87"/>
    <w:rsid w:val="00DB4D1E"/>
    <w:rsid w:val="00DB4DF8"/>
    <w:rsid w:val="00DB4EA2"/>
    <w:rsid w:val="00DB4EF0"/>
    <w:rsid w:val="00DB5034"/>
    <w:rsid w:val="00DB505E"/>
    <w:rsid w:val="00DB51B6"/>
    <w:rsid w:val="00DB51D0"/>
    <w:rsid w:val="00DB51EB"/>
    <w:rsid w:val="00DB524E"/>
    <w:rsid w:val="00DB5271"/>
    <w:rsid w:val="00DB52B4"/>
    <w:rsid w:val="00DB52CB"/>
    <w:rsid w:val="00DB539E"/>
    <w:rsid w:val="00DB5461"/>
    <w:rsid w:val="00DB54F1"/>
    <w:rsid w:val="00DB57E3"/>
    <w:rsid w:val="00DB57FA"/>
    <w:rsid w:val="00DB5841"/>
    <w:rsid w:val="00DB5857"/>
    <w:rsid w:val="00DB59BA"/>
    <w:rsid w:val="00DB59D9"/>
    <w:rsid w:val="00DB5A14"/>
    <w:rsid w:val="00DB5A67"/>
    <w:rsid w:val="00DB5B66"/>
    <w:rsid w:val="00DB5BC1"/>
    <w:rsid w:val="00DB5C4C"/>
    <w:rsid w:val="00DB5CD1"/>
    <w:rsid w:val="00DB5E43"/>
    <w:rsid w:val="00DB5E9F"/>
    <w:rsid w:val="00DB5F74"/>
    <w:rsid w:val="00DB604B"/>
    <w:rsid w:val="00DB604C"/>
    <w:rsid w:val="00DB60B6"/>
    <w:rsid w:val="00DB6349"/>
    <w:rsid w:val="00DB6466"/>
    <w:rsid w:val="00DB66D2"/>
    <w:rsid w:val="00DB66D9"/>
    <w:rsid w:val="00DB682F"/>
    <w:rsid w:val="00DB68B2"/>
    <w:rsid w:val="00DB68CB"/>
    <w:rsid w:val="00DB69A5"/>
    <w:rsid w:val="00DB6B61"/>
    <w:rsid w:val="00DB6CF2"/>
    <w:rsid w:val="00DB6D06"/>
    <w:rsid w:val="00DB6ECB"/>
    <w:rsid w:val="00DB6F90"/>
    <w:rsid w:val="00DB6FF0"/>
    <w:rsid w:val="00DB6FF5"/>
    <w:rsid w:val="00DB7056"/>
    <w:rsid w:val="00DB707A"/>
    <w:rsid w:val="00DB7200"/>
    <w:rsid w:val="00DB759D"/>
    <w:rsid w:val="00DB75A2"/>
    <w:rsid w:val="00DB769B"/>
    <w:rsid w:val="00DB77C8"/>
    <w:rsid w:val="00DB7805"/>
    <w:rsid w:val="00DB78D5"/>
    <w:rsid w:val="00DB7A4F"/>
    <w:rsid w:val="00DB7A61"/>
    <w:rsid w:val="00DB7A84"/>
    <w:rsid w:val="00DB7AC1"/>
    <w:rsid w:val="00DB7B15"/>
    <w:rsid w:val="00DB7B3E"/>
    <w:rsid w:val="00DB7BD2"/>
    <w:rsid w:val="00DB7C29"/>
    <w:rsid w:val="00DB7C35"/>
    <w:rsid w:val="00DB7DCA"/>
    <w:rsid w:val="00DB7E2B"/>
    <w:rsid w:val="00DB7F1C"/>
    <w:rsid w:val="00DB7F2F"/>
    <w:rsid w:val="00DB7FA6"/>
    <w:rsid w:val="00DB7FE7"/>
    <w:rsid w:val="00DB99E6"/>
    <w:rsid w:val="00DC0028"/>
    <w:rsid w:val="00DC0250"/>
    <w:rsid w:val="00DC026D"/>
    <w:rsid w:val="00DC0344"/>
    <w:rsid w:val="00DC039C"/>
    <w:rsid w:val="00DC03E6"/>
    <w:rsid w:val="00DC03F8"/>
    <w:rsid w:val="00DC0507"/>
    <w:rsid w:val="00DC070F"/>
    <w:rsid w:val="00DC08BB"/>
    <w:rsid w:val="00DC0ADB"/>
    <w:rsid w:val="00DC0B3A"/>
    <w:rsid w:val="00DC0B42"/>
    <w:rsid w:val="00DC0B80"/>
    <w:rsid w:val="00DC0C90"/>
    <w:rsid w:val="00DC0D43"/>
    <w:rsid w:val="00DC0EA1"/>
    <w:rsid w:val="00DC0F13"/>
    <w:rsid w:val="00DC0FC0"/>
    <w:rsid w:val="00DC102B"/>
    <w:rsid w:val="00DC1076"/>
    <w:rsid w:val="00DC1193"/>
    <w:rsid w:val="00DC1226"/>
    <w:rsid w:val="00DC14F7"/>
    <w:rsid w:val="00DC1761"/>
    <w:rsid w:val="00DC17F2"/>
    <w:rsid w:val="00DC17F8"/>
    <w:rsid w:val="00DC18F0"/>
    <w:rsid w:val="00DC19E0"/>
    <w:rsid w:val="00DC1AB8"/>
    <w:rsid w:val="00DC1AED"/>
    <w:rsid w:val="00DC1BD3"/>
    <w:rsid w:val="00DC1CAE"/>
    <w:rsid w:val="00DC1D9A"/>
    <w:rsid w:val="00DC1DC5"/>
    <w:rsid w:val="00DC1DC8"/>
    <w:rsid w:val="00DC1E36"/>
    <w:rsid w:val="00DC1E41"/>
    <w:rsid w:val="00DC1F38"/>
    <w:rsid w:val="00DC1F53"/>
    <w:rsid w:val="00DC1F6E"/>
    <w:rsid w:val="00DC1F99"/>
    <w:rsid w:val="00DC211B"/>
    <w:rsid w:val="00DC212F"/>
    <w:rsid w:val="00DC2136"/>
    <w:rsid w:val="00DC22A8"/>
    <w:rsid w:val="00DC23FA"/>
    <w:rsid w:val="00DC2427"/>
    <w:rsid w:val="00DC2437"/>
    <w:rsid w:val="00DC243F"/>
    <w:rsid w:val="00DC24A4"/>
    <w:rsid w:val="00DC24B9"/>
    <w:rsid w:val="00DC254A"/>
    <w:rsid w:val="00DC25BB"/>
    <w:rsid w:val="00DC26C5"/>
    <w:rsid w:val="00DC287A"/>
    <w:rsid w:val="00DC2A3E"/>
    <w:rsid w:val="00DC2AFE"/>
    <w:rsid w:val="00DC2BC5"/>
    <w:rsid w:val="00DC2BEF"/>
    <w:rsid w:val="00DC2C1A"/>
    <w:rsid w:val="00DC2C27"/>
    <w:rsid w:val="00DC2C32"/>
    <w:rsid w:val="00DC2D48"/>
    <w:rsid w:val="00DC2D9C"/>
    <w:rsid w:val="00DC2FC8"/>
    <w:rsid w:val="00DC3084"/>
    <w:rsid w:val="00DC3163"/>
    <w:rsid w:val="00DC3170"/>
    <w:rsid w:val="00DC3432"/>
    <w:rsid w:val="00DC36B1"/>
    <w:rsid w:val="00DC36DE"/>
    <w:rsid w:val="00DC36FE"/>
    <w:rsid w:val="00DC38E9"/>
    <w:rsid w:val="00DC38FF"/>
    <w:rsid w:val="00DC39B2"/>
    <w:rsid w:val="00DC3A1B"/>
    <w:rsid w:val="00DC3B0F"/>
    <w:rsid w:val="00DC3B8D"/>
    <w:rsid w:val="00DC3DD6"/>
    <w:rsid w:val="00DC3E2C"/>
    <w:rsid w:val="00DC3F8E"/>
    <w:rsid w:val="00DC4018"/>
    <w:rsid w:val="00DC4170"/>
    <w:rsid w:val="00DC4171"/>
    <w:rsid w:val="00DC4320"/>
    <w:rsid w:val="00DC436D"/>
    <w:rsid w:val="00DC4481"/>
    <w:rsid w:val="00DC4538"/>
    <w:rsid w:val="00DC458B"/>
    <w:rsid w:val="00DC460F"/>
    <w:rsid w:val="00DC46AC"/>
    <w:rsid w:val="00DC473D"/>
    <w:rsid w:val="00DC4865"/>
    <w:rsid w:val="00DC4A81"/>
    <w:rsid w:val="00DC4B23"/>
    <w:rsid w:val="00DC4B84"/>
    <w:rsid w:val="00DC4D22"/>
    <w:rsid w:val="00DC4D85"/>
    <w:rsid w:val="00DC4EBA"/>
    <w:rsid w:val="00DC4EBB"/>
    <w:rsid w:val="00DC4EF7"/>
    <w:rsid w:val="00DC4F5A"/>
    <w:rsid w:val="00DC4FA2"/>
    <w:rsid w:val="00DC4FDD"/>
    <w:rsid w:val="00DC5007"/>
    <w:rsid w:val="00DC500A"/>
    <w:rsid w:val="00DC5062"/>
    <w:rsid w:val="00DC50B9"/>
    <w:rsid w:val="00DC51C6"/>
    <w:rsid w:val="00DC521D"/>
    <w:rsid w:val="00DC531D"/>
    <w:rsid w:val="00DC5490"/>
    <w:rsid w:val="00DC54A5"/>
    <w:rsid w:val="00DC561A"/>
    <w:rsid w:val="00DC56E2"/>
    <w:rsid w:val="00DC59A4"/>
    <w:rsid w:val="00DC59D4"/>
    <w:rsid w:val="00DC59DF"/>
    <w:rsid w:val="00DC5A02"/>
    <w:rsid w:val="00DC5B2D"/>
    <w:rsid w:val="00DC5B53"/>
    <w:rsid w:val="00DC5E45"/>
    <w:rsid w:val="00DC5E84"/>
    <w:rsid w:val="00DC5FAA"/>
    <w:rsid w:val="00DC615B"/>
    <w:rsid w:val="00DC61DA"/>
    <w:rsid w:val="00DC61DB"/>
    <w:rsid w:val="00DC6376"/>
    <w:rsid w:val="00DC64C7"/>
    <w:rsid w:val="00DC6517"/>
    <w:rsid w:val="00DC652A"/>
    <w:rsid w:val="00DC6540"/>
    <w:rsid w:val="00DC66B4"/>
    <w:rsid w:val="00DC6772"/>
    <w:rsid w:val="00DC67BF"/>
    <w:rsid w:val="00DC67EC"/>
    <w:rsid w:val="00DC68B7"/>
    <w:rsid w:val="00DC6966"/>
    <w:rsid w:val="00DC69A3"/>
    <w:rsid w:val="00DC6A65"/>
    <w:rsid w:val="00DC6AF1"/>
    <w:rsid w:val="00DC6C5A"/>
    <w:rsid w:val="00DC6D1D"/>
    <w:rsid w:val="00DC6E70"/>
    <w:rsid w:val="00DC6F0D"/>
    <w:rsid w:val="00DC7036"/>
    <w:rsid w:val="00DC7206"/>
    <w:rsid w:val="00DC7249"/>
    <w:rsid w:val="00DC72B6"/>
    <w:rsid w:val="00DC7428"/>
    <w:rsid w:val="00DC75EB"/>
    <w:rsid w:val="00DC762E"/>
    <w:rsid w:val="00DC76F2"/>
    <w:rsid w:val="00DC7710"/>
    <w:rsid w:val="00DC799B"/>
    <w:rsid w:val="00DC7BC1"/>
    <w:rsid w:val="00DC7C13"/>
    <w:rsid w:val="00DC7C88"/>
    <w:rsid w:val="00DC7D73"/>
    <w:rsid w:val="00DC7D7E"/>
    <w:rsid w:val="00DC7DE7"/>
    <w:rsid w:val="00DC7DFF"/>
    <w:rsid w:val="00DC7F02"/>
    <w:rsid w:val="00DC7F13"/>
    <w:rsid w:val="00DD0152"/>
    <w:rsid w:val="00DD016F"/>
    <w:rsid w:val="00DD01ED"/>
    <w:rsid w:val="00DD0273"/>
    <w:rsid w:val="00DD0305"/>
    <w:rsid w:val="00DD04E1"/>
    <w:rsid w:val="00DD0545"/>
    <w:rsid w:val="00DD0595"/>
    <w:rsid w:val="00DD06A6"/>
    <w:rsid w:val="00DD07E3"/>
    <w:rsid w:val="00DD0829"/>
    <w:rsid w:val="00DD083D"/>
    <w:rsid w:val="00DD0936"/>
    <w:rsid w:val="00DD0947"/>
    <w:rsid w:val="00DD0B4E"/>
    <w:rsid w:val="00DD0B98"/>
    <w:rsid w:val="00DD0BF2"/>
    <w:rsid w:val="00DD0CDD"/>
    <w:rsid w:val="00DD0D01"/>
    <w:rsid w:val="00DD0DEE"/>
    <w:rsid w:val="00DD0E42"/>
    <w:rsid w:val="00DD0E6C"/>
    <w:rsid w:val="00DD0E8E"/>
    <w:rsid w:val="00DD0F18"/>
    <w:rsid w:val="00DD0F7A"/>
    <w:rsid w:val="00DD1050"/>
    <w:rsid w:val="00DD1055"/>
    <w:rsid w:val="00DD1162"/>
    <w:rsid w:val="00DD11E0"/>
    <w:rsid w:val="00DD11F3"/>
    <w:rsid w:val="00DD1201"/>
    <w:rsid w:val="00DD1224"/>
    <w:rsid w:val="00DD1259"/>
    <w:rsid w:val="00DD125D"/>
    <w:rsid w:val="00DD1270"/>
    <w:rsid w:val="00DD12F1"/>
    <w:rsid w:val="00DD1334"/>
    <w:rsid w:val="00DD1350"/>
    <w:rsid w:val="00DD151B"/>
    <w:rsid w:val="00DD1573"/>
    <w:rsid w:val="00DD158C"/>
    <w:rsid w:val="00DD170A"/>
    <w:rsid w:val="00DD17B1"/>
    <w:rsid w:val="00DD1813"/>
    <w:rsid w:val="00DD185C"/>
    <w:rsid w:val="00DD1863"/>
    <w:rsid w:val="00DD1A44"/>
    <w:rsid w:val="00DD1A4F"/>
    <w:rsid w:val="00DD1A67"/>
    <w:rsid w:val="00DD1B4C"/>
    <w:rsid w:val="00DD1D0A"/>
    <w:rsid w:val="00DD1D20"/>
    <w:rsid w:val="00DD1D58"/>
    <w:rsid w:val="00DD1DFC"/>
    <w:rsid w:val="00DD1E59"/>
    <w:rsid w:val="00DD1EA4"/>
    <w:rsid w:val="00DD1EEE"/>
    <w:rsid w:val="00DD1FA3"/>
    <w:rsid w:val="00DD2009"/>
    <w:rsid w:val="00DD2092"/>
    <w:rsid w:val="00DD21A2"/>
    <w:rsid w:val="00DD2296"/>
    <w:rsid w:val="00DD2503"/>
    <w:rsid w:val="00DD2631"/>
    <w:rsid w:val="00DD2694"/>
    <w:rsid w:val="00DD272C"/>
    <w:rsid w:val="00DD273C"/>
    <w:rsid w:val="00DD2754"/>
    <w:rsid w:val="00DD284D"/>
    <w:rsid w:val="00DD2930"/>
    <w:rsid w:val="00DD2975"/>
    <w:rsid w:val="00DD2990"/>
    <w:rsid w:val="00DD29F6"/>
    <w:rsid w:val="00DD2A1A"/>
    <w:rsid w:val="00DD2A5D"/>
    <w:rsid w:val="00DD2B61"/>
    <w:rsid w:val="00DD2D9B"/>
    <w:rsid w:val="00DD2DAA"/>
    <w:rsid w:val="00DD2E72"/>
    <w:rsid w:val="00DD2E81"/>
    <w:rsid w:val="00DD2EC3"/>
    <w:rsid w:val="00DD2F44"/>
    <w:rsid w:val="00DD2F45"/>
    <w:rsid w:val="00DD2F52"/>
    <w:rsid w:val="00DD2F7D"/>
    <w:rsid w:val="00DD3052"/>
    <w:rsid w:val="00DD30B8"/>
    <w:rsid w:val="00DD3293"/>
    <w:rsid w:val="00DD3378"/>
    <w:rsid w:val="00DD350E"/>
    <w:rsid w:val="00DD354E"/>
    <w:rsid w:val="00DD3570"/>
    <w:rsid w:val="00DD37F3"/>
    <w:rsid w:val="00DD3864"/>
    <w:rsid w:val="00DD3871"/>
    <w:rsid w:val="00DD38CF"/>
    <w:rsid w:val="00DD3AD1"/>
    <w:rsid w:val="00DD3C98"/>
    <w:rsid w:val="00DD3C9A"/>
    <w:rsid w:val="00DD3DD0"/>
    <w:rsid w:val="00DD3DD7"/>
    <w:rsid w:val="00DD3E70"/>
    <w:rsid w:val="00DD3E88"/>
    <w:rsid w:val="00DD3F00"/>
    <w:rsid w:val="00DD4081"/>
    <w:rsid w:val="00DD4105"/>
    <w:rsid w:val="00DD41B8"/>
    <w:rsid w:val="00DD4262"/>
    <w:rsid w:val="00DD4281"/>
    <w:rsid w:val="00DD4294"/>
    <w:rsid w:val="00DD42A3"/>
    <w:rsid w:val="00DD42DE"/>
    <w:rsid w:val="00DD4338"/>
    <w:rsid w:val="00DD434D"/>
    <w:rsid w:val="00DD435C"/>
    <w:rsid w:val="00DD43F2"/>
    <w:rsid w:val="00DD45D4"/>
    <w:rsid w:val="00DD4644"/>
    <w:rsid w:val="00DD464A"/>
    <w:rsid w:val="00DD4691"/>
    <w:rsid w:val="00DD46BC"/>
    <w:rsid w:val="00DD46E7"/>
    <w:rsid w:val="00DD475E"/>
    <w:rsid w:val="00DD483A"/>
    <w:rsid w:val="00DD483F"/>
    <w:rsid w:val="00DD4844"/>
    <w:rsid w:val="00DD4A99"/>
    <w:rsid w:val="00DD4B4A"/>
    <w:rsid w:val="00DD4C0B"/>
    <w:rsid w:val="00DD4C9D"/>
    <w:rsid w:val="00DD4CE1"/>
    <w:rsid w:val="00DD4D56"/>
    <w:rsid w:val="00DD5004"/>
    <w:rsid w:val="00DD5093"/>
    <w:rsid w:val="00DD5108"/>
    <w:rsid w:val="00DD51C0"/>
    <w:rsid w:val="00DD52D1"/>
    <w:rsid w:val="00DD52EC"/>
    <w:rsid w:val="00DD53C0"/>
    <w:rsid w:val="00DD5504"/>
    <w:rsid w:val="00DD55F4"/>
    <w:rsid w:val="00DD579E"/>
    <w:rsid w:val="00DD5815"/>
    <w:rsid w:val="00DD586C"/>
    <w:rsid w:val="00DD59EA"/>
    <w:rsid w:val="00DD5A0A"/>
    <w:rsid w:val="00DD5A8C"/>
    <w:rsid w:val="00DD5B77"/>
    <w:rsid w:val="00DD5BE0"/>
    <w:rsid w:val="00DD5BF4"/>
    <w:rsid w:val="00DD5C7A"/>
    <w:rsid w:val="00DD5CCF"/>
    <w:rsid w:val="00DD5CD7"/>
    <w:rsid w:val="00DD5E25"/>
    <w:rsid w:val="00DD5E72"/>
    <w:rsid w:val="00DD5EFD"/>
    <w:rsid w:val="00DD6017"/>
    <w:rsid w:val="00DD6132"/>
    <w:rsid w:val="00DD6305"/>
    <w:rsid w:val="00DD6356"/>
    <w:rsid w:val="00DD6407"/>
    <w:rsid w:val="00DD6627"/>
    <w:rsid w:val="00DD66B4"/>
    <w:rsid w:val="00DD67A1"/>
    <w:rsid w:val="00DD6826"/>
    <w:rsid w:val="00DD68B5"/>
    <w:rsid w:val="00DD68C9"/>
    <w:rsid w:val="00DD6926"/>
    <w:rsid w:val="00DD692D"/>
    <w:rsid w:val="00DD69F0"/>
    <w:rsid w:val="00DD6A31"/>
    <w:rsid w:val="00DD6AB6"/>
    <w:rsid w:val="00DD6BDC"/>
    <w:rsid w:val="00DD6CF4"/>
    <w:rsid w:val="00DD6F3A"/>
    <w:rsid w:val="00DD7004"/>
    <w:rsid w:val="00DD7079"/>
    <w:rsid w:val="00DD70A3"/>
    <w:rsid w:val="00DD7118"/>
    <w:rsid w:val="00DD7182"/>
    <w:rsid w:val="00DD71E2"/>
    <w:rsid w:val="00DD721F"/>
    <w:rsid w:val="00DD734E"/>
    <w:rsid w:val="00DD738E"/>
    <w:rsid w:val="00DD73CB"/>
    <w:rsid w:val="00DD7486"/>
    <w:rsid w:val="00DD74C5"/>
    <w:rsid w:val="00DD74E0"/>
    <w:rsid w:val="00DD751A"/>
    <w:rsid w:val="00DD7555"/>
    <w:rsid w:val="00DD757D"/>
    <w:rsid w:val="00DD7616"/>
    <w:rsid w:val="00DD7743"/>
    <w:rsid w:val="00DD77BD"/>
    <w:rsid w:val="00DD7833"/>
    <w:rsid w:val="00DD7896"/>
    <w:rsid w:val="00DD78CC"/>
    <w:rsid w:val="00DD790E"/>
    <w:rsid w:val="00DD7916"/>
    <w:rsid w:val="00DD792D"/>
    <w:rsid w:val="00DD7A61"/>
    <w:rsid w:val="00DD7A91"/>
    <w:rsid w:val="00DD7B30"/>
    <w:rsid w:val="00DD7B3D"/>
    <w:rsid w:val="00DD7C13"/>
    <w:rsid w:val="00DD7D3C"/>
    <w:rsid w:val="00DD7ED9"/>
    <w:rsid w:val="00DD7F0E"/>
    <w:rsid w:val="00DD7F56"/>
    <w:rsid w:val="00DD7FC1"/>
    <w:rsid w:val="00DE005A"/>
    <w:rsid w:val="00DE0060"/>
    <w:rsid w:val="00DE0086"/>
    <w:rsid w:val="00DE01DB"/>
    <w:rsid w:val="00DE02DB"/>
    <w:rsid w:val="00DE03BE"/>
    <w:rsid w:val="00DE04CE"/>
    <w:rsid w:val="00DE0566"/>
    <w:rsid w:val="00DE0637"/>
    <w:rsid w:val="00DE063C"/>
    <w:rsid w:val="00DE06D7"/>
    <w:rsid w:val="00DE0875"/>
    <w:rsid w:val="00DE087A"/>
    <w:rsid w:val="00DE09CB"/>
    <w:rsid w:val="00DE09D3"/>
    <w:rsid w:val="00DE0AB1"/>
    <w:rsid w:val="00DE0B4D"/>
    <w:rsid w:val="00DE0BDE"/>
    <w:rsid w:val="00DE0BEC"/>
    <w:rsid w:val="00DE0C6A"/>
    <w:rsid w:val="00DE0E4B"/>
    <w:rsid w:val="00DE0FC2"/>
    <w:rsid w:val="00DE106A"/>
    <w:rsid w:val="00DE10CE"/>
    <w:rsid w:val="00DE1175"/>
    <w:rsid w:val="00DE1269"/>
    <w:rsid w:val="00DE133B"/>
    <w:rsid w:val="00DE13DF"/>
    <w:rsid w:val="00DE14D6"/>
    <w:rsid w:val="00DE1747"/>
    <w:rsid w:val="00DE1757"/>
    <w:rsid w:val="00DE181A"/>
    <w:rsid w:val="00DE1850"/>
    <w:rsid w:val="00DE18D3"/>
    <w:rsid w:val="00DE1972"/>
    <w:rsid w:val="00DE1A53"/>
    <w:rsid w:val="00DE1AE0"/>
    <w:rsid w:val="00DE1AEA"/>
    <w:rsid w:val="00DE1C28"/>
    <w:rsid w:val="00DE1D51"/>
    <w:rsid w:val="00DE1DCF"/>
    <w:rsid w:val="00DE1E71"/>
    <w:rsid w:val="00DE1EA5"/>
    <w:rsid w:val="00DE205C"/>
    <w:rsid w:val="00DE20E9"/>
    <w:rsid w:val="00DE22FD"/>
    <w:rsid w:val="00DE23CE"/>
    <w:rsid w:val="00DE245F"/>
    <w:rsid w:val="00DE257D"/>
    <w:rsid w:val="00DE259C"/>
    <w:rsid w:val="00DE25A6"/>
    <w:rsid w:val="00DE25D7"/>
    <w:rsid w:val="00DE2707"/>
    <w:rsid w:val="00DE27AB"/>
    <w:rsid w:val="00DE2806"/>
    <w:rsid w:val="00DE2845"/>
    <w:rsid w:val="00DE2947"/>
    <w:rsid w:val="00DE2995"/>
    <w:rsid w:val="00DE2A5D"/>
    <w:rsid w:val="00DE2A65"/>
    <w:rsid w:val="00DE2B90"/>
    <w:rsid w:val="00DE2BEE"/>
    <w:rsid w:val="00DE2D41"/>
    <w:rsid w:val="00DE2D82"/>
    <w:rsid w:val="00DE2F13"/>
    <w:rsid w:val="00DE2F63"/>
    <w:rsid w:val="00DE2F6F"/>
    <w:rsid w:val="00DE2F91"/>
    <w:rsid w:val="00DE2FD5"/>
    <w:rsid w:val="00DE3009"/>
    <w:rsid w:val="00DE3122"/>
    <w:rsid w:val="00DE3166"/>
    <w:rsid w:val="00DE3388"/>
    <w:rsid w:val="00DE3545"/>
    <w:rsid w:val="00DE357B"/>
    <w:rsid w:val="00DE3729"/>
    <w:rsid w:val="00DE378E"/>
    <w:rsid w:val="00DE37D2"/>
    <w:rsid w:val="00DE37E0"/>
    <w:rsid w:val="00DE383B"/>
    <w:rsid w:val="00DE39B4"/>
    <w:rsid w:val="00DE39CE"/>
    <w:rsid w:val="00DE39F8"/>
    <w:rsid w:val="00DE3BB3"/>
    <w:rsid w:val="00DE3D2E"/>
    <w:rsid w:val="00DE3E1C"/>
    <w:rsid w:val="00DE3E75"/>
    <w:rsid w:val="00DE3F17"/>
    <w:rsid w:val="00DE3F7E"/>
    <w:rsid w:val="00DE409B"/>
    <w:rsid w:val="00DE40D1"/>
    <w:rsid w:val="00DE4220"/>
    <w:rsid w:val="00DE422D"/>
    <w:rsid w:val="00DE436F"/>
    <w:rsid w:val="00DE442E"/>
    <w:rsid w:val="00DE44AA"/>
    <w:rsid w:val="00DE44C6"/>
    <w:rsid w:val="00DE457C"/>
    <w:rsid w:val="00DE45BC"/>
    <w:rsid w:val="00DE465B"/>
    <w:rsid w:val="00DE46FD"/>
    <w:rsid w:val="00DE4841"/>
    <w:rsid w:val="00DE4873"/>
    <w:rsid w:val="00DE48D5"/>
    <w:rsid w:val="00DE4A44"/>
    <w:rsid w:val="00DE4A55"/>
    <w:rsid w:val="00DE4B5A"/>
    <w:rsid w:val="00DE4C09"/>
    <w:rsid w:val="00DE4C39"/>
    <w:rsid w:val="00DE4CD5"/>
    <w:rsid w:val="00DE4D13"/>
    <w:rsid w:val="00DE4D5B"/>
    <w:rsid w:val="00DE4E6A"/>
    <w:rsid w:val="00DE4F81"/>
    <w:rsid w:val="00DE4FDB"/>
    <w:rsid w:val="00DE507F"/>
    <w:rsid w:val="00DE511B"/>
    <w:rsid w:val="00DE5244"/>
    <w:rsid w:val="00DE56DB"/>
    <w:rsid w:val="00DE57B2"/>
    <w:rsid w:val="00DE5915"/>
    <w:rsid w:val="00DE5961"/>
    <w:rsid w:val="00DE59A8"/>
    <w:rsid w:val="00DE5B50"/>
    <w:rsid w:val="00DE5B91"/>
    <w:rsid w:val="00DE5BAB"/>
    <w:rsid w:val="00DE5DD2"/>
    <w:rsid w:val="00DE5E77"/>
    <w:rsid w:val="00DE6237"/>
    <w:rsid w:val="00DE6314"/>
    <w:rsid w:val="00DE63E2"/>
    <w:rsid w:val="00DE6408"/>
    <w:rsid w:val="00DE6486"/>
    <w:rsid w:val="00DE667E"/>
    <w:rsid w:val="00DE66CB"/>
    <w:rsid w:val="00DE6769"/>
    <w:rsid w:val="00DE6785"/>
    <w:rsid w:val="00DE678E"/>
    <w:rsid w:val="00DE6793"/>
    <w:rsid w:val="00DE680B"/>
    <w:rsid w:val="00DE684D"/>
    <w:rsid w:val="00DE6923"/>
    <w:rsid w:val="00DE6930"/>
    <w:rsid w:val="00DE69D1"/>
    <w:rsid w:val="00DE6A61"/>
    <w:rsid w:val="00DE6B05"/>
    <w:rsid w:val="00DE6C03"/>
    <w:rsid w:val="00DE6FC9"/>
    <w:rsid w:val="00DE701F"/>
    <w:rsid w:val="00DE7049"/>
    <w:rsid w:val="00DE7082"/>
    <w:rsid w:val="00DE710A"/>
    <w:rsid w:val="00DE71A0"/>
    <w:rsid w:val="00DE7268"/>
    <w:rsid w:val="00DE73BA"/>
    <w:rsid w:val="00DE75A4"/>
    <w:rsid w:val="00DE75CC"/>
    <w:rsid w:val="00DE75EA"/>
    <w:rsid w:val="00DE7634"/>
    <w:rsid w:val="00DE773A"/>
    <w:rsid w:val="00DE795E"/>
    <w:rsid w:val="00DE7A28"/>
    <w:rsid w:val="00DE7B15"/>
    <w:rsid w:val="00DE7B5C"/>
    <w:rsid w:val="00DE7DCE"/>
    <w:rsid w:val="00DE7FC1"/>
    <w:rsid w:val="00DF0071"/>
    <w:rsid w:val="00DF0102"/>
    <w:rsid w:val="00DF0155"/>
    <w:rsid w:val="00DF0274"/>
    <w:rsid w:val="00DF02F4"/>
    <w:rsid w:val="00DF03AF"/>
    <w:rsid w:val="00DF0426"/>
    <w:rsid w:val="00DF05E1"/>
    <w:rsid w:val="00DF05F6"/>
    <w:rsid w:val="00DF069F"/>
    <w:rsid w:val="00DF07AA"/>
    <w:rsid w:val="00DF086B"/>
    <w:rsid w:val="00DF09D3"/>
    <w:rsid w:val="00DF0B35"/>
    <w:rsid w:val="00DF0BA1"/>
    <w:rsid w:val="00DF0CD4"/>
    <w:rsid w:val="00DF0CF6"/>
    <w:rsid w:val="00DF0E01"/>
    <w:rsid w:val="00DF0E5C"/>
    <w:rsid w:val="00DF0F0D"/>
    <w:rsid w:val="00DF11A6"/>
    <w:rsid w:val="00DF11C6"/>
    <w:rsid w:val="00DF1285"/>
    <w:rsid w:val="00DF14B7"/>
    <w:rsid w:val="00DF14BB"/>
    <w:rsid w:val="00DF14F2"/>
    <w:rsid w:val="00DF14FF"/>
    <w:rsid w:val="00DF152F"/>
    <w:rsid w:val="00DF1568"/>
    <w:rsid w:val="00DF171B"/>
    <w:rsid w:val="00DF1796"/>
    <w:rsid w:val="00DF1825"/>
    <w:rsid w:val="00DF19FF"/>
    <w:rsid w:val="00DF1B1D"/>
    <w:rsid w:val="00DF1BCE"/>
    <w:rsid w:val="00DF1BF9"/>
    <w:rsid w:val="00DF1C47"/>
    <w:rsid w:val="00DF1C7A"/>
    <w:rsid w:val="00DF1E30"/>
    <w:rsid w:val="00DF1E77"/>
    <w:rsid w:val="00DF1E7C"/>
    <w:rsid w:val="00DF1EC1"/>
    <w:rsid w:val="00DF1EF9"/>
    <w:rsid w:val="00DF20B8"/>
    <w:rsid w:val="00DF2129"/>
    <w:rsid w:val="00DF2134"/>
    <w:rsid w:val="00DF21C6"/>
    <w:rsid w:val="00DF21D6"/>
    <w:rsid w:val="00DF220E"/>
    <w:rsid w:val="00DF224E"/>
    <w:rsid w:val="00DF22FF"/>
    <w:rsid w:val="00DF239E"/>
    <w:rsid w:val="00DF24E5"/>
    <w:rsid w:val="00DF2508"/>
    <w:rsid w:val="00DF2580"/>
    <w:rsid w:val="00DF25C6"/>
    <w:rsid w:val="00DF270B"/>
    <w:rsid w:val="00DF2790"/>
    <w:rsid w:val="00DF2802"/>
    <w:rsid w:val="00DF2906"/>
    <w:rsid w:val="00DF2913"/>
    <w:rsid w:val="00DF2A16"/>
    <w:rsid w:val="00DF2AB3"/>
    <w:rsid w:val="00DF2B20"/>
    <w:rsid w:val="00DF2E8D"/>
    <w:rsid w:val="00DF2EBA"/>
    <w:rsid w:val="00DF2F68"/>
    <w:rsid w:val="00DF2FD6"/>
    <w:rsid w:val="00DF3040"/>
    <w:rsid w:val="00DF308F"/>
    <w:rsid w:val="00DF3140"/>
    <w:rsid w:val="00DF3172"/>
    <w:rsid w:val="00DF320D"/>
    <w:rsid w:val="00DF3278"/>
    <w:rsid w:val="00DF32A0"/>
    <w:rsid w:val="00DF339F"/>
    <w:rsid w:val="00DF3450"/>
    <w:rsid w:val="00DF3493"/>
    <w:rsid w:val="00DF349C"/>
    <w:rsid w:val="00DF34A6"/>
    <w:rsid w:val="00DF34E1"/>
    <w:rsid w:val="00DF35BD"/>
    <w:rsid w:val="00DF362A"/>
    <w:rsid w:val="00DF3654"/>
    <w:rsid w:val="00DF36F9"/>
    <w:rsid w:val="00DF37D4"/>
    <w:rsid w:val="00DF3818"/>
    <w:rsid w:val="00DF38A6"/>
    <w:rsid w:val="00DF38E5"/>
    <w:rsid w:val="00DF39B4"/>
    <w:rsid w:val="00DF39BC"/>
    <w:rsid w:val="00DF39DA"/>
    <w:rsid w:val="00DF39F4"/>
    <w:rsid w:val="00DF3A0C"/>
    <w:rsid w:val="00DF3A43"/>
    <w:rsid w:val="00DF3A45"/>
    <w:rsid w:val="00DF3AC3"/>
    <w:rsid w:val="00DF3B74"/>
    <w:rsid w:val="00DF3C31"/>
    <w:rsid w:val="00DF3CF4"/>
    <w:rsid w:val="00DF3DD7"/>
    <w:rsid w:val="00DF400E"/>
    <w:rsid w:val="00DF403A"/>
    <w:rsid w:val="00DF40AC"/>
    <w:rsid w:val="00DF41DF"/>
    <w:rsid w:val="00DF42C3"/>
    <w:rsid w:val="00DF4317"/>
    <w:rsid w:val="00DF43D6"/>
    <w:rsid w:val="00DF4484"/>
    <w:rsid w:val="00DF44A4"/>
    <w:rsid w:val="00DF44D8"/>
    <w:rsid w:val="00DF4979"/>
    <w:rsid w:val="00DF4A64"/>
    <w:rsid w:val="00DF4A6C"/>
    <w:rsid w:val="00DF4ABA"/>
    <w:rsid w:val="00DF4AEE"/>
    <w:rsid w:val="00DF4B5F"/>
    <w:rsid w:val="00DF4D00"/>
    <w:rsid w:val="00DF4DB2"/>
    <w:rsid w:val="00DF4DB5"/>
    <w:rsid w:val="00DF4DDB"/>
    <w:rsid w:val="00DF4E72"/>
    <w:rsid w:val="00DF4F0B"/>
    <w:rsid w:val="00DF4F5A"/>
    <w:rsid w:val="00DF5168"/>
    <w:rsid w:val="00DF5213"/>
    <w:rsid w:val="00DF5273"/>
    <w:rsid w:val="00DF5463"/>
    <w:rsid w:val="00DF558F"/>
    <w:rsid w:val="00DF566A"/>
    <w:rsid w:val="00DF5777"/>
    <w:rsid w:val="00DF581C"/>
    <w:rsid w:val="00DF59B9"/>
    <w:rsid w:val="00DF59CF"/>
    <w:rsid w:val="00DF5A31"/>
    <w:rsid w:val="00DF5ADA"/>
    <w:rsid w:val="00DF5B8B"/>
    <w:rsid w:val="00DF5CEF"/>
    <w:rsid w:val="00DF5D29"/>
    <w:rsid w:val="00DF5D50"/>
    <w:rsid w:val="00DF5E08"/>
    <w:rsid w:val="00DF5E2F"/>
    <w:rsid w:val="00DF5E56"/>
    <w:rsid w:val="00DF5FB6"/>
    <w:rsid w:val="00DF6069"/>
    <w:rsid w:val="00DF6073"/>
    <w:rsid w:val="00DF615F"/>
    <w:rsid w:val="00DF6174"/>
    <w:rsid w:val="00DF62B2"/>
    <w:rsid w:val="00DF6359"/>
    <w:rsid w:val="00DF6401"/>
    <w:rsid w:val="00DF6582"/>
    <w:rsid w:val="00DF65B7"/>
    <w:rsid w:val="00DF667D"/>
    <w:rsid w:val="00DF670E"/>
    <w:rsid w:val="00DF6796"/>
    <w:rsid w:val="00DF67F6"/>
    <w:rsid w:val="00DF6968"/>
    <w:rsid w:val="00DF69D9"/>
    <w:rsid w:val="00DF6A32"/>
    <w:rsid w:val="00DF6A42"/>
    <w:rsid w:val="00DF6A4C"/>
    <w:rsid w:val="00DF6A60"/>
    <w:rsid w:val="00DF6BBB"/>
    <w:rsid w:val="00DF6C65"/>
    <w:rsid w:val="00DF6D96"/>
    <w:rsid w:val="00DF6EF2"/>
    <w:rsid w:val="00DF6F1A"/>
    <w:rsid w:val="00DF70DB"/>
    <w:rsid w:val="00DF716C"/>
    <w:rsid w:val="00DF7250"/>
    <w:rsid w:val="00DF72AA"/>
    <w:rsid w:val="00DF72B5"/>
    <w:rsid w:val="00DF7352"/>
    <w:rsid w:val="00DF75BF"/>
    <w:rsid w:val="00DF75C1"/>
    <w:rsid w:val="00DF7614"/>
    <w:rsid w:val="00DF776B"/>
    <w:rsid w:val="00DF77D7"/>
    <w:rsid w:val="00DF7829"/>
    <w:rsid w:val="00DF7897"/>
    <w:rsid w:val="00DF7C1F"/>
    <w:rsid w:val="00DF7C7D"/>
    <w:rsid w:val="00DF7CA9"/>
    <w:rsid w:val="00DF7E0D"/>
    <w:rsid w:val="00DF7E11"/>
    <w:rsid w:val="00DF7E54"/>
    <w:rsid w:val="00DF7F51"/>
    <w:rsid w:val="00DF7F64"/>
    <w:rsid w:val="00DF7F68"/>
    <w:rsid w:val="00DF7F86"/>
    <w:rsid w:val="00DF7FCF"/>
    <w:rsid w:val="00DF7FD3"/>
    <w:rsid w:val="00E00039"/>
    <w:rsid w:val="00E000ED"/>
    <w:rsid w:val="00E001E0"/>
    <w:rsid w:val="00E00204"/>
    <w:rsid w:val="00E0028B"/>
    <w:rsid w:val="00E003A1"/>
    <w:rsid w:val="00E003C2"/>
    <w:rsid w:val="00E00413"/>
    <w:rsid w:val="00E0044B"/>
    <w:rsid w:val="00E0050E"/>
    <w:rsid w:val="00E006AD"/>
    <w:rsid w:val="00E006B7"/>
    <w:rsid w:val="00E006EB"/>
    <w:rsid w:val="00E006FB"/>
    <w:rsid w:val="00E0075F"/>
    <w:rsid w:val="00E007F3"/>
    <w:rsid w:val="00E00857"/>
    <w:rsid w:val="00E0089C"/>
    <w:rsid w:val="00E00AF5"/>
    <w:rsid w:val="00E00B08"/>
    <w:rsid w:val="00E00B3F"/>
    <w:rsid w:val="00E00BA2"/>
    <w:rsid w:val="00E00C69"/>
    <w:rsid w:val="00E00C72"/>
    <w:rsid w:val="00E00C78"/>
    <w:rsid w:val="00E00C96"/>
    <w:rsid w:val="00E00CAA"/>
    <w:rsid w:val="00E00D22"/>
    <w:rsid w:val="00E00E2B"/>
    <w:rsid w:val="00E00E48"/>
    <w:rsid w:val="00E00EF3"/>
    <w:rsid w:val="00E010F0"/>
    <w:rsid w:val="00E01198"/>
    <w:rsid w:val="00E0122B"/>
    <w:rsid w:val="00E01330"/>
    <w:rsid w:val="00E014CD"/>
    <w:rsid w:val="00E015A2"/>
    <w:rsid w:val="00E01660"/>
    <w:rsid w:val="00E017A9"/>
    <w:rsid w:val="00E01817"/>
    <w:rsid w:val="00E018D5"/>
    <w:rsid w:val="00E018FD"/>
    <w:rsid w:val="00E0199F"/>
    <w:rsid w:val="00E01A0A"/>
    <w:rsid w:val="00E01A76"/>
    <w:rsid w:val="00E01AC3"/>
    <w:rsid w:val="00E01B2C"/>
    <w:rsid w:val="00E01C34"/>
    <w:rsid w:val="00E01C3F"/>
    <w:rsid w:val="00E01C84"/>
    <w:rsid w:val="00E01DC1"/>
    <w:rsid w:val="00E01DEE"/>
    <w:rsid w:val="00E01DF9"/>
    <w:rsid w:val="00E01E02"/>
    <w:rsid w:val="00E01E98"/>
    <w:rsid w:val="00E01F15"/>
    <w:rsid w:val="00E02139"/>
    <w:rsid w:val="00E02201"/>
    <w:rsid w:val="00E02299"/>
    <w:rsid w:val="00E022BA"/>
    <w:rsid w:val="00E022ED"/>
    <w:rsid w:val="00E0233A"/>
    <w:rsid w:val="00E023BC"/>
    <w:rsid w:val="00E024EC"/>
    <w:rsid w:val="00E025F0"/>
    <w:rsid w:val="00E02672"/>
    <w:rsid w:val="00E0268A"/>
    <w:rsid w:val="00E026F3"/>
    <w:rsid w:val="00E027A9"/>
    <w:rsid w:val="00E02858"/>
    <w:rsid w:val="00E028E8"/>
    <w:rsid w:val="00E029E0"/>
    <w:rsid w:val="00E029EF"/>
    <w:rsid w:val="00E02AD3"/>
    <w:rsid w:val="00E02C45"/>
    <w:rsid w:val="00E02C50"/>
    <w:rsid w:val="00E02CD2"/>
    <w:rsid w:val="00E02E0F"/>
    <w:rsid w:val="00E02E15"/>
    <w:rsid w:val="00E02E50"/>
    <w:rsid w:val="00E02E99"/>
    <w:rsid w:val="00E03036"/>
    <w:rsid w:val="00E03078"/>
    <w:rsid w:val="00E030DD"/>
    <w:rsid w:val="00E031CB"/>
    <w:rsid w:val="00E03397"/>
    <w:rsid w:val="00E033BD"/>
    <w:rsid w:val="00E03409"/>
    <w:rsid w:val="00E0342E"/>
    <w:rsid w:val="00E03459"/>
    <w:rsid w:val="00E03594"/>
    <w:rsid w:val="00E035AE"/>
    <w:rsid w:val="00E0362C"/>
    <w:rsid w:val="00E0387F"/>
    <w:rsid w:val="00E038ED"/>
    <w:rsid w:val="00E0399F"/>
    <w:rsid w:val="00E039C5"/>
    <w:rsid w:val="00E039C7"/>
    <w:rsid w:val="00E03A66"/>
    <w:rsid w:val="00E03C0F"/>
    <w:rsid w:val="00E03CB5"/>
    <w:rsid w:val="00E03D96"/>
    <w:rsid w:val="00E03E1C"/>
    <w:rsid w:val="00E03EA9"/>
    <w:rsid w:val="00E03EBF"/>
    <w:rsid w:val="00E03F44"/>
    <w:rsid w:val="00E04045"/>
    <w:rsid w:val="00E04065"/>
    <w:rsid w:val="00E042A8"/>
    <w:rsid w:val="00E04444"/>
    <w:rsid w:val="00E04464"/>
    <w:rsid w:val="00E044AB"/>
    <w:rsid w:val="00E04521"/>
    <w:rsid w:val="00E04547"/>
    <w:rsid w:val="00E0463C"/>
    <w:rsid w:val="00E0467C"/>
    <w:rsid w:val="00E04732"/>
    <w:rsid w:val="00E0474E"/>
    <w:rsid w:val="00E04804"/>
    <w:rsid w:val="00E04833"/>
    <w:rsid w:val="00E04885"/>
    <w:rsid w:val="00E04957"/>
    <w:rsid w:val="00E04AD2"/>
    <w:rsid w:val="00E04C6F"/>
    <w:rsid w:val="00E04CDC"/>
    <w:rsid w:val="00E04E1C"/>
    <w:rsid w:val="00E04EFB"/>
    <w:rsid w:val="00E04F59"/>
    <w:rsid w:val="00E04F92"/>
    <w:rsid w:val="00E05146"/>
    <w:rsid w:val="00E05209"/>
    <w:rsid w:val="00E052BE"/>
    <w:rsid w:val="00E0548C"/>
    <w:rsid w:val="00E05617"/>
    <w:rsid w:val="00E05664"/>
    <w:rsid w:val="00E056F7"/>
    <w:rsid w:val="00E056FC"/>
    <w:rsid w:val="00E057A5"/>
    <w:rsid w:val="00E0581B"/>
    <w:rsid w:val="00E0585E"/>
    <w:rsid w:val="00E058AE"/>
    <w:rsid w:val="00E05A38"/>
    <w:rsid w:val="00E05A83"/>
    <w:rsid w:val="00E05A98"/>
    <w:rsid w:val="00E05AC1"/>
    <w:rsid w:val="00E05C40"/>
    <w:rsid w:val="00E05CE2"/>
    <w:rsid w:val="00E05EE7"/>
    <w:rsid w:val="00E05F55"/>
    <w:rsid w:val="00E05FA9"/>
    <w:rsid w:val="00E0608D"/>
    <w:rsid w:val="00E06126"/>
    <w:rsid w:val="00E061CA"/>
    <w:rsid w:val="00E062E9"/>
    <w:rsid w:val="00E065CA"/>
    <w:rsid w:val="00E06616"/>
    <w:rsid w:val="00E066BE"/>
    <w:rsid w:val="00E066BF"/>
    <w:rsid w:val="00E066D3"/>
    <w:rsid w:val="00E06797"/>
    <w:rsid w:val="00E06934"/>
    <w:rsid w:val="00E0695E"/>
    <w:rsid w:val="00E06994"/>
    <w:rsid w:val="00E069DD"/>
    <w:rsid w:val="00E06ABD"/>
    <w:rsid w:val="00E06C79"/>
    <w:rsid w:val="00E06DB4"/>
    <w:rsid w:val="00E06F59"/>
    <w:rsid w:val="00E06F5F"/>
    <w:rsid w:val="00E07069"/>
    <w:rsid w:val="00E071E3"/>
    <w:rsid w:val="00E072C3"/>
    <w:rsid w:val="00E0733F"/>
    <w:rsid w:val="00E07458"/>
    <w:rsid w:val="00E074A1"/>
    <w:rsid w:val="00E074E3"/>
    <w:rsid w:val="00E074F1"/>
    <w:rsid w:val="00E0758B"/>
    <w:rsid w:val="00E075A1"/>
    <w:rsid w:val="00E075C7"/>
    <w:rsid w:val="00E075D6"/>
    <w:rsid w:val="00E0764C"/>
    <w:rsid w:val="00E076C7"/>
    <w:rsid w:val="00E07825"/>
    <w:rsid w:val="00E07926"/>
    <w:rsid w:val="00E07947"/>
    <w:rsid w:val="00E07A94"/>
    <w:rsid w:val="00E07AB9"/>
    <w:rsid w:val="00E07AD7"/>
    <w:rsid w:val="00E07B84"/>
    <w:rsid w:val="00E07BB3"/>
    <w:rsid w:val="00E07BC0"/>
    <w:rsid w:val="00E07BC8"/>
    <w:rsid w:val="00E07CE3"/>
    <w:rsid w:val="00E07D4C"/>
    <w:rsid w:val="00E07D92"/>
    <w:rsid w:val="00E07DA4"/>
    <w:rsid w:val="00E07E24"/>
    <w:rsid w:val="00E10010"/>
    <w:rsid w:val="00E100FF"/>
    <w:rsid w:val="00E10130"/>
    <w:rsid w:val="00E10145"/>
    <w:rsid w:val="00E102D9"/>
    <w:rsid w:val="00E103F1"/>
    <w:rsid w:val="00E104FD"/>
    <w:rsid w:val="00E1057B"/>
    <w:rsid w:val="00E105D3"/>
    <w:rsid w:val="00E105D6"/>
    <w:rsid w:val="00E1066F"/>
    <w:rsid w:val="00E1078A"/>
    <w:rsid w:val="00E108C3"/>
    <w:rsid w:val="00E108FF"/>
    <w:rsid w:val="00E10921"/>
    <w:rsid w:val="00E10939"/>
    <w:rsid w:val="00E109BC"/>
    <w:rsid w:val="00E10C62"/>
    <w:rsid w:val="00E10DC3"/>
    <w:rsid w:val="00E10F02"/>
    <w:rsid w:val="00E10F70"/>
    <w:rsid w:val="00E10FB3"/>
    <w:rsid w:val="00E10FED"/>
    <w:rsid w:val="00E110D8"/>
    <w:rsid w:val="00E110F3"/>
    <w:rsid w:val="00E112FB"/>
    <w:rsid w:val="00E11384"/>
    <w:rsid w:val="00E1144C"/>
    <w:rsid w:val="00E114E8"/>
    <w:rsid w:val="00E11536"/>
    <w:rsid w:val="00E115E0"/>
    <w:rsid w:val="00E1177B"/>
    <w:rsid w:val="00E1186A"/>
    <w:rsid w:val="00E1189F"/>
    <w:rsid w:val="00E118DE"/>
    <w:rsid w:val="00E119DF"/>
    <w:rsid w:val="00E11A6A"/>
    <w:rsid w:val="00E11B15"/>
    <w:rsid w:val="00E11B98"/>
    <w:rsid w:val="00E11BCF"/>
    <w:rsid w:val="00E11BF6"/>
    <w:rsid w:val="00E11CFD"/>
    <w:rsid w:val="00E11D2E"/>
    <w:rsid w:val="00E11EC4"/>
    <w:rsid w:val="00E11FA2"/>
    <w:rsid w:val="00E121B1"/>
    <w:rsid w:val="00E121BB"/>
    <w:rsid w:val="00E12225"/>
    <w:rsid w:val="00E12232"/>
    <w:rsid w:val="00E122B8"/>
    <w:rsid w:val="00E122BF"/>
    <w:rsid w:val="00E12320"/>
    <w:rsid w:val="00E12354"/>
    <w:rsid w:val="00E12369"/>
    <w:rsid w:val="00E12390"/>
    <w:rsid w:val="00E123A2"/>
    <w:rsid w:val="00E12436"/>
    <w:rsid w:val="00E12482"/>
    <w:rsid w:val="00E12498"/>
    <w:rsid w:val="00E12756"/>
    <w:rsid w:val="00E129CF"/>
    <w:rsid w:val="00E12AF1"/>
    <w:rsid w:val="00E12BA7"/>
    <w:rsid w:val="00E12BE7"/>
    <w:rsid w:val="00E12C59"/>
    <w:rsid w:val="00E12C84"/>
    <w:rsid w:val="00E12DB9"/>
    <w:rsid w:val="00E12DF5"/>
    <w:rsid w:val="00E12E0A"/>
    <w:rsid w:val="00E12EE5"/>
    <w:rsid w:val="00E12F70"/>
    <w:rsid w:val="00E12F9A"/>
    <w:rsid w:val="00E12FA6"/>
    <w:rsid w:val="00E12FB8"/>
    <w:rsid w:val="00E12FD6"/>
    <w:rsid w:val="00E130C4"/>
    <w:rsid w:val="00E130E4"/>
    <w:rsid w:val="00E131D9"/>
    <w:rsid w:val="00E132C8"/>
    <w:rsid w:val="00E1340A"/>
    <w:rsid w:val="00E1348F"/>
    <w:rsid w:val="00E13493"/>
    <w:rsid w:val="00E134C3"/>
    <w:rsid w:val="00E13643"/>
    <w:rsid w:val="00E1367F"/>
    <w:rsid w:val="00E13837"/>
    <w:rsid w:val="00E1389B"/>
    <w:rsid w:val="00E13933"/>
    <w:rsid w:val="00E13991"/>
    <w:rsid w:val="00E13A63"/>
    <w:rsid w:val="00E13B3F"/>
    <w:rsid w:val="00E13BA0"/>
    <w:rsid w:val="00E13BD2"/>
    <w:rsid w:val="00E13C29"/>
    <w:rsid w:val="00E13C9A"/>
    <w:rsid w:val="00E13D73"/>
    <w:rsid w:val="00E13E12"/>
    <w:rsid w:val="00E13ECB"/>
    <w:rsid w:val="00E13FD6"/>
    <w:rsid w:val="00E140CF"/>
    <w:rsid w:val="00E14146"/>
    <w:rsid w:val="00E141DB"/>
    <w:rsid w:val="00E142C6"/>
    <w:rsid w:val="00E1431C"/>
    <w:rsid w:val="00E143F6"/>
    <w:rsid w:val="00E1444A"/>
    <w:rsid w:val="00E1446C"/>
    <w:rsid w:val="00E145F9"/>
    <w:rsid w:val="00E145FC"/>
    <w:rsid w:val="00E14637"/>
    <w:rsid w:val="00E14673"/>
    <w:rsid w:val="00E1469D"/>
    <w:rsid w:val="00E14862"/>
    <w:rsid w:val="00E14A71"/>
    <w:rsid w:val="00E14B1B"/>
    <w:rsid w:val="00E14C90"/>
    <w:rsid w:val="00E14CDC"/>
    <w:rsid w:val="00E14E27"/>
    <w:rsid w:val="00E14EC0"/>
    <w:rsid w:val="00E14F02"/>
    <w:rsid w:val="00E14FC7"/>
    <w:rsid w:val="00E14FFE"/>
    <w:rsid w:val="00E150CA"/>
    <w:rsid w:val="00E1513C"/>
    <w:rsid w:val="00E151DE"/>
    <w:rsid w:val="00E153A4"/>
    <w:rsid w:val="00E153A8"/>
    <w:rsid w:val="00E153E2"/>
    <w:rsid w:val="00E15445"/>
    <w:rsid w:val="00E154D3"/>
    <w:rsid w:val="00E154F5"/>
    <w:rsid w:val="00E15518"/>
    <w:rsid w:val="00E15533"/>
    <w:rsid w:val="00E15576"/>
    <w:rsid w:val="00E155CE"/>
    <w:rsid w:val="00E15742"/>
    <w:rsid w:val="00E15823"/>
    <w:rsid w:val="00E15848"/>
    <w:rsid w:val="00E158A9"/>
    <w:rsid w:val="00E1591E"/>
    <w:rsid w:val="00E15AEF"/>
    <w:rsid w:val="00E15C98"/>
    <w:rsid w:val="00E15CB7"/>
    <w:rsid w:val="00E15CFF"/>
    <w:rsid w:val="00E15D87"/>
    <w:rsid w:val="00E15E8D"/>
    <w:rsid w:val="00E15ED4"/>
    <w:rsid w:val="00E15F75"/>
    <w:rsid w:val="00E161FC"/>
    <w:rsid w:val="00E16245"/>
    <w:rsid w:val="00E1639E"/>
    <w:rsid w:val="00E16438"/>
    <w:rsid w:val="00E164C8"/>
    <w:rsid w:val="00E165D9"/>
    <w:rsid w:val="00E165F0"/>
    <w:rsid w:val="00E166A2"/>
    <w:rsid w:val="00E167DC"/>
    <w:rsid w:val="00E167EF"/>
    <w:rsid w:val="00E16851"/>
    <w:rsid w:val="00E169C4"/>
    <w:rsid w:val="00E16A23"/>
    <w:rsid w:val="00E16A6F"/>
    <w:rsid w:val="00E16A84"/>
    <w:rsid w:val="00E16AC4"/>
    <w:rsid w:val="00E16F48"/>
    <w:rsid w:val="00E16FB7"/>
    <w:rsid w:val="00E16FF7"/>
    <w:rsid w:val="00E17022"/>
    <w:rsid w:val="00E17036"/>
    <w:rsid w:val="00E171AA"/>
    <w:rsid w:val="00E17318"/>
    <w:rsid w:val="00E17362"/>
    <w:rsid w:val="00E173C4"/>
    <w:rsid w:val="00E1740B"/>
    <w:rsid w:val="00E174DD"/>
    <w:rsid w:val="00E1756A"/>
    <w:rsid w:val="00E177E2"/>
    <w:rsid w:val="00E177EC"/>
    <w:rsid w:val="00E17805"/>
    <w:rsid w:val="00E1780B"/>
    <w:rsid w:val="00E17897"/>
    <w:rsid w:val="00E17947"/>
    <w:rsid w:val="00E179FE"/>
    <w:rsid w:val="00E17B9A"/>
    <w:rsid w:val="00E17BC1"/>
    <w:rsid w:val="00E17BFC"/>
    <w:rsid w:val="00E17DF3"/>
    <w:rsid w:val="00E17EF2"/>
    <w:rsid w:val="00E17FB3"/>
    <w:rsid w:val="00E1C1D4"/>
    <w:rsid w:val="00E201CA"/>
    <w:rsid w:val="00E202D5"/>
    <w:rsid w:val="00E202EA"/>
    <w:rsid w:val="00E2034D"/>
    <w:rsid w:val="00E20352"/>
    <w:rsid w:val="00E203DD"/>
    <w:rsid w:val="00E20432"/>
    <w:rsid w:val="00E204A8"/>
    <w:rsid w:val="00E204F9"/>
    <w:rsid w:val="00E205B0"/>
    <w:rsid w:val="00E205F9"/>
    <w:rsid w:val="00E20803"/>
    <w:rsid w:val="00E20826"/>
    <w:rsid w:val="00E2085B"/>
    <w:rsid w:val="00E208ED"/>
    <w:rsid w:val="00E20941"/>
    <w:rsid w:val="00E20A30"/>
    <w:rsid w:val="00E20CB5"/>
    <w:rsid w:val="00E20D00"/>
    <w:rsid w:val="00E20DE1"/>
    <w:rsid w:val="00E20F9F"/>
    <w:rsid w:val="00E21070"/>
    <w:rsid w:val="00E210F5"/>
    <w:rsid w:val="00E2123A"/>
    <w:rsid w:val="00E212B1"/>
    <w:rsid w:val="00E21336"/>
    <w:rsid w:val="00E213C6"/>
    <w:rsid w:val="00E2144A"/>
    <w:rsid w:val="00E214C0"/>
    <w:rsid w:val="00E21528"/>
    <w:rsid w:val="00E215AE"/>
    <w:rsid w:val="00E21728"/>
    <w:rsid w:val="00E217FB"/>
    <w:rsid w:val="00E218BA"/>
    <w:rsid w:val="00E219CB"/>
    <w:rsid w:val="00E219DA"/>
    <w:rsid w:val="00E21B65"/>
    <w:rsid w:val="00E21B66"/>
    <w:rsid w:val="00E21C2D"/>
    <w:rsid w:val="00E21C93"/>
    <w:rsid w:val="00E21FC5"/>
    <w:rsid w:val="00E22145"/>
    <w:rsid w:val="00E22173"/>
    <w:rsid w:val="00E221E7"/>
    <w:rsid w:val="00E22203"/>
    <w:rsid w:val="00E22487"/>
    <w:rsid w:val="00E22502"/>
    <w:rsid w:val="00E2258E"/>
    <w:rsid w:val="00E226A2"/>
    <w:rsid w:val="00E226D7"/>
    <w:rsid w:val="00E2271F"/>
    <w:rsid w:val="00E22752"/>
    <w:rsid w:val="00E22824"/>
    <w:rsid w:val="00E22829"/>
    <w:rsid w:val="00E228DA"/>
    <w:rsid w:val="00E22AA9"/>
    <w:rsid w:val="00E22AC7"/>
    <w:rsid w:val="00E22ACB"/>
    <w:rsid w:val="00E22B66"/>
    <w:rsid w:val="00E22C31"/>
    <w:rsid w:val="00E22DCF"/>
    <w:rsid w:val="00E22E3D"/>
    <w:rsid w:val="00E22E64"/>
    <w:rsid w:val="00E22EC9"/>
    <w:rsid w:val="00E22F90"/>
    <w:rsid w:val="00E22F91"/>
    <w:rsid w:val="00E22F9F"/>
    <w:rsid w:val="00E2306D"/>
    <w:rsid w:val="00E230D5"/>
    <w:rsid w:val="00E231A9"/>
    <w:rsid w:val="00E231CF"/>
    <w:rsid w:val="00E2323E"/>
    <w:rsid w:val="00E232A8"/>
    <w:rsid w:val="00E232AD"/>
    <w:rsid w:val="00E23392"/>
    <w:rsid w:val="00E23430"/>
    <w:rsid w:val="00E23465"/>
    <w:rsid w:val="00E234FE"/>
    <w:rsid w:val="00E2357E"/>
    <w:rsid w:val="00E23589"/>
    <w:rsid w:val="00E23629"/>
    <w:rsid w:val="00E236CC"/>
    <w:rsid w:val="00E236F0"/>
    <w:rsid w:val="00E237C7"/>
    <w:rsid w:val="00E237EA"/>
    <w:rsid w:val="00E23852"/>
    <w:rsid w:val="00E23853"/>
    <w:rsid w:val="00E239E3"/>
    <w:rsid w:val="00E23A19"/>
    <w:rsid w:val="00E23B40"/>
    <w:rsid w:val="00E23C0F"/>
    <w:rsid w:val="00E23C4B"/>
    <w:rsid w:val="00E23C85"/>
    <w:rsid w:val="00E23CE8"/>
    <w:rsid w:val="00E23E2D"/>
    <w:rsid w:val="00E23EF9"/>
    <w:rsid w:val="00E23F2C"/>
    <w:rsid w:val="00E23F57"/>
    <w:rsid w:val="00E2407B"/>
    <w:rsid w:val="00E24145"/>
    <w:rsid w:val="00E2421F"/>
    <w:rsid w:val="00E2429B"/>
    <w:rsid w:val="00E242DC"/>
    <w:rsid w:val="00E243F4"/>
    <w:rsid w:val="00E2445E"/>
    <w:rsid w:val="00E244C0"/>
    <w:rsid w:val="00E244D7"/>
    <w:rsid w:val="00E2485B"/>
    <w:rsid w:val="00E24865"/>
    <w:rsid w:val="00E24923"/>
    <w:rsid w:val="00E2492C"/>
    <w:rsid w:val="00E24947"/>
    <w:rsid w:val="00E24B38"/>
    <w:rsid w:val="00E24B9D"/>
    <w:rsid w:val="00E24DA0"/>
    <w:rsid w:val="00E24DC6"/>
    <w:rsid w:val="00E24E0A"/>
    <w:rsid w:val="00E24ED5"/>
    <w:rsid w:val="00E24F4F"/>
    <w:rsid w:val="00E24FD2"/>
    <w:rsid w:val="00E25042"/>
    <w:rsid w:val="00E25088"/>
    <w:rsid w:val="00E2512E"/>
    <w:rsid w:val="00E252E9"/>
    <w:rsid w:val="00E25315"/>
    <w:rsid w:val="00E25324"/>
    <w:rsid w:val="00E2536C"/>
    <w:rsid w:val="00E25391"/>
    <w:rsid w:val="00E254DA"/>
    <w:rsid w:val="00E255E9"/>
    <w:rsid w:val="00E25615"/>
    <w:rsid w:val="00E25652"/>
    <w:rsid w:val="00E2573C"/>
    <w:rsid w:val="00E25748"/>
    <w:rsid w:val="00E25960"/>
    <w:rsid w:val="00E259A8"/>
    <w:rsid w:val="00E259C6"/>
    <w:rsid w:val="00E25CB7"/>
    <w:rsid w:val="00E25CD1"/>
    <w:rsid w:val="00E25E8A"/>
    <w:rsid w:val="00E25F00"/>
    <w:rsid w:val="00E25F26"/>
    <w:rsid w:val="00E25F76"/>
    <w:rsid w:val="00E25F99"/>
    <w:rsid w:val="00E26005"/>
    <w:rsid w:val="00E26022"/>
    <w:rsid w:val="00E26049"/>
    <w:rsid w:val="00E260C2"/>
    <w:rsid w:val="00E2614D"/>
    <w:rsid w:val="00E26158"/>
    <w:rsid w:val="00E261D1"/>
    <w:rsid w:val="00E26224"/>
    <w:rsid w:val="00E26302"/>
    <w:rsid w:val="00E26512"/>
    <w:rsid w:val="00E2661B"/>
    <w:rsid w:val="00E26669"/>
    <w:rsid w:val="00E26673"/>
    <w:rsid w:val="00E268B5"/>
    <w:rsid w:val="00E268B6"/>
    <w:rsid w:val="00E268F2"/>
    <w:rsid w:val="00E26AAB"/>
    <w:rsid w:val="00E26AF1"/>
    <w:rsid w:val="00E26AFC"/>
    <w:rsid w:val="00E26BB2"/>
    <w:rsid w:val="00E26C0E"/>
    <w:rsid w:val="00E26C29"/>
    <w:rsid w:val="00E26CF7"/>
    <w:rsid w:val="00E26D0E"/>
    <w:rsid w:val="00E270C9"/>
    <w:rsid w:val="00E27204"/>
    <w:rsid w:val="00E272CD"/>
    <w:rsid w:val="00E27430"/>
    <w:rsid w:val="00E27573"/>
    <w:rsid w:val="00E275C8"/>
    <w:rsid w:val="00E276A4"/>
    <w:rsid w:val="00E276FD"/>
    <w:rsid w:val="00E27728"/>
    <w:rsid w:val="00E2773D"/>
    <w:rsid w:val="00E27785"/>
    <w:rsid w:val="00E2782E"/>
    <w:rsid w:val="00E278F7"/>
    <w:rsid w:val="00E27930"/>
    <w:rsid w:val="00E27AD9"/>
    <w:rsid w:val="00E27CB8"/>
    <w:rsid w:val="00E27DA4"/>
    <w:rsid w:val="00E27DC1"/>
    <w:rsid w:val="00E27DC3"/>
    <w:rsid w:val="00E27DD6"/>
    <w:rsid w:val="00E27DE0"/>
    <w:rsid w:val="00E27E0F"/>
    <w:rsid w:val="00E27EB2"/>
    <w:rsid w:val="00E27F2E"/>
    <w:rsid w:val="00E27FE6"/>
    <w:rsid w:val="00E30121"/>
    <w:rsid w:val="00E3012C"/>
    <w:rsid w:val="00E301A9"/>
    <w:rsid w:val="00E301B7"/>
    <w:rsid w:val="00E30268"/>
    <w:rsid w:val="00E302F0"/>
    <w:rsid w:val="00E30481"/>
    <w:rsid w:val="00E30529"/>
    <w:rsid w:val="00E3066A"/>
    <w:rsid w:val="00E306A9"/>
    <w:rsid w:val="00E30785"/>
    <w:rsid w:val="00E3083F"/>
    <w:rsid w:val="00E30912"/>
    <w:rsid w:val="00E3096E"/>
    <w:rsid w:val="00E30998"/>
    <w:rsid w:val="00E309AD"/>
    <w:rsid w:val="00E30BA6"/>
    <w:rsid w:val="00E30C24"/>
    <w:rsid w:val="00E30C55"/>
    <w:rsid w:val="00E30D2A"/>
    <w:rsid w:val="00E30FC0"/>
    <w:rsid w:val="00E3113E"/>
    <w:rsid w:val="00E3114B"/>
    <w:rsid w:val="00E3132A"/>
    <w:rsid w:val="00E31382"/>
    <w:rsid w:val="00E31386"/>
    <w:rsid w:val="00E3139B"/>
    <w:rsid w:val="00E313BA"/>
    <w:rsid w:val="00E3142D"/>
    <w:rsid w:val="00E314F0"/>
    <w:rsid w:val="00E3151C"/>
    <w:rsid w:val="00E3153D"/>
    <w:rsid w:val="00E3163F"/>
    <w:rsid w:val="00E317A6"/>
    <w:rsid w:val="00E318BB"/>
    <w:rsid w:val="00E3190C"/>
    <w:rsid w:val="00E31911"/>
    <w:rsid w:val="00E31986"/>
    <w:rsid w:val="00E31A37"/>
    <w:rsid w:val="00E31A9E"/>
    <w:rsid w:val="00E31B25"/>
    <w:rsid w:val="00E31BAB"/>
    <w:rsid w:val="00E31C2B"/>
    <w:rsid w:val="00E31D39"/>
    <w:rsid w:val="00E31D54"/>
    <w:rsid w:val="00E31D79"/>
    <w:rsid w:val="00E31DAF"/>
    <w:rsid w:val="00E31DCF"/>
    <w:rsid w:val="00E31DE7"/>
    <w:rsid w:val="00E31E2D"/>
    <w:rsid w:val="00E31F49"/>
    <w:rsid w:val="00E31F98"/>
    <w:rsid w:val="00E32044"/>
    <w:rsid w:val="00E32193"/>
    <w:rsid w:val="00E322D1"/>
    <w:rsid w:val="00E3246A"/>
    <w:rsid w:val="00E32529"/>
    <w:rsid w:val="00E32596"/>
    <w:rsid w:val="00E325E4"/>
    <w:rsid w:val="00E327A4"/>
    <w:rsid w:val="00E32900"/>
    <w:rsid w:val="00E3299F"/>
    <w:rsid w:val="00E329F2"/>
    <w:rsid w:val="00E32AD5"/>
    <w:rsid w:val="00E32B73"/>
    <w:rsid w:val="00E32B94"/>
    <w:rsid w:val="00E32C2C"/>
    <w:rsid w:val="00E32D18"/>
    <w:rsid w:val="00E32D38"/>
    <w:rsid w:val="00E32E7C"/>
    <w:rsid w:val="00E32FAF"/>
    <w:rsid w:val="00E3306C"/>
    <w:rsid w:val="00E330C8"/>
    <w:rsid w:val="00E33167"/>
    <w:rsid w:val="00E331DD"/>
    <w:rsid w:val="00E33395"/>
    <w:rsid w:val="00E333CD"/>
    <w:rsid w:val="00E3349B"/>
    <w:rsid w:val="00E3349F"/>
    <w:rsid w:val="00E3361A"/>
    <w:rsid w:val="00E33774"/>
    <w:rsid w:val="00E337C9"/>
    <w:rsid w:val="00E338E5"/>
    <w:rsid w:val="00E3394D"/>
    <w:rsid w:val="00E33A86"/>
    <w:rsid w:val="00E33B17"/>
    <w:rsid w:val="00E33B68"/>
    <w:rsid w:val="00E33CE0"/>
    <w:rsid w:val="00E33DB0"/>
    <w:rsid w:val="00E33DF9"/>
    <w:rsid w:val="00E33E3D"/>
    <w:rsid w:val="00E33FC7"/>
    <w:rsid w:val="00E34075"/>
    <w:rsid w:val="00E34149"/>
    <w:rsid w:val="00E3419D"/>
    <w:rsid w:val="00E341B3"/>
    <w:rsid w:val="00E341D8"/>
    <w:rsid w:val="00E3421C"/>
    <w:rsid w:val="00E34598"/>
    <w:rsid w:val="00E345B4"/>
    <w:rsid w:val="00E347E7"/>
    <w:rsid w:val="00E34812"/>
    <w:rsid w:val="00E34851"/>
    <w:rsid w:val="00E34A31"/>
    <w:rsid w:val="00E34A46"/>
    <w:rsid w:val="00E34AB6"/>
    <w:rsid w:val="00E34B16"/>
    <w:rsid w:val="00E34BFB"/>
    <w:rsid w:val="00E34CF5"/>
    <w:rsid w:val="00E34DE6"/>
    <w:rsid w:val="00E34DF4"/>
    <w:rsid w:val="00E34F80"/>
    <w:rsid w:val="00E35000"/>
    <w:rsid w:val="00E35154"/>
    <w:rsid w:val="00E35286"/>
    <w:rsid w:val="00E35306"/>
    <w:rsid w:val="00E353CC"/>
    <w:rsid w:val="00E3542F"/>
    <w:rsid w:val="00E356F3"/>
    <w:rsid w:val="00E3571D"/>
    <w:rsid w:val="00E35A23"/>
    <w:rsid w:val="00E35A39"/>
    <w:rsid w:val="00E35ADD"/>
    <w:rsid w:val="00E35B23"/>
    <w:rsid w:val="00E35BFD"/>
    <w:rsid w:val="00E35C19"/>
    <w:rsid w:val="00E35C1C"/>
    <w:rsid w:val="00E35C9D"/>
    <w:rsid w:val="00E35D0C"/>
    <w:rsid w:val="00E35E8C"/>
    <w:rsid w:val="00E35FE5"/>
    <w:rsid w:val="00E3602B"/>
    <w:rsid w:val="00E3602E"/>
    <w:rsid w:val="00E3603E"/>
    <w:rsid w:val="00E36093"/>
    <w:rsid w:val="00E3625A"/>
    <w:rsid w:val="00E3630E"/>
    <w:rsid w:val="00E36393"/>
    <w:rsid w:val="00E36407"/>
    <w:rsid w:val="00E36418"/>
    <w:rsid w:val="00E36672"/>
    <w:rsid w:val="00E36705"/>
    <w:rsid w:val="00E36713"/>
    <w:rsid w:val="00E36770"/>
    <w:rsid w:val="00E367DE"/>
    <w:rsid w:val="00E3687F"/>
    <w:rsid w:val="00E368F7"/>
    <w:rsid w:val="00E36935"/>
    <w:rsid w:val="00E369DD"/>
    <w:rsid w:val="00E36A83"/>
    <w:rsid w:val="00E36B41"/>
    <w:rsid w:val="00E36BCB"/>
    <w:rsid w:val="00E36C4C"/>
    <w:rsid w:val="00E36D93"/>
    <w:rsid w:val="00E36E72"/>
    <w:rsid w:val="00E36EAC"/>
    <w:rsid w:val="00E36EB8"/>
    <w:rsid w:val="00E36F09"/>
    <w:rsid w:val="00E36F5D"/>
    <w:rsid w:val="00E36F64"/>
    <w:rsid w:val="00E36F9D"/>
    <w:rsid w:val="00E37068"/>
    <w:rsid w:val="00E37075"/>
    <w:rsid w:val="00E372B0"/>
    <w:rsid w:val="00E3731C"/>
    <w:rsid w:val="00E373DC"/>
    <w:rsid w:val="00E37478"/>
    <w:rsid w:val="00E374D7"/>
    <w:rsid w:val="00E374EA"/>
    <w:rsid w:val="00E37609"/>
    <w:rsid w:val="00E376C9"/>
    <w:rsid w:val="00E378A2"/>
    <w:rsid w:val="00E37A1D"/>
    <w:rsid w:val="00E37AB9"/>
    <w:rsid w:val="00E37B18"/>
    <w:rsid w:val="00E37B60"/>
    <w:rsid w:val="00E37C02"/>
    <w:rsid w:val="00E37CDD"/>
    <w:rsid w:val="00E37DA8"/>
    <w:rsid w:val="00E37DAD"/>
    <w:rsid w:val="00E37EA7"/>
    <w:rsid w:val="00E37EFE"/>
    <w:rsid w:val="00E37F2C"/>
    <w:rsid w:val="00E37FB8"/>
    <w:rsid w:val="00E37FF0"/>
    <w:rsid w:val="00E40015"/>
    <w:rsid w:val="00E400AE"/>
    <w:rsid w:val="00E401EB"/>
    <w:rsid w:val="00E4027D"/>
    <w:rsid w:val="00E402CC"/>
    <w:rsid w:val="00E402E1"/>
    <w:rsid w:val="00E40378"/>
    <w:rsid w:val="00E40541"/>
    <w:rsid w:val="00E4058E"/>
    <w:rsid w:val="00E4072E"/>
    <w:rsid w:val="00E407EB"/>
    <w:rsid w:val="00E407FE"/>
    <w:rsid w:val="00E40AE2"/>
    <w:rsid w:val="00E40B07"/>
    <w:rsid w:val="00E40D4C"/>
    <w:rsid w:val="00E40E2A"/>
    <w:rsid w:val="00E40E5B"/>
    <w:rsid w:val="00E40E76"/>
    <w:rsid w:val="00E40F3F"/>
    <w:rsid w:val="00E40F98"/>
    <w:rsid w:val="00E40FA4"/>
    <w:rsid w:val="00E41187"/>
    <w:rsid w:val="00E411E6"/>
    <w:rsid w:val="00E4122E"/>
    <w:rsid w:val="00E4129B"/>
    <w:rsid w:val="00E412E5"/>
    <w:rsid w:val="00E41353"/>
    <w:rsid w:val="00E41405"/>
    <w:rsid w:val="00E4155F"/>
    <w:rsid w:val="00E41864"/>
    <w:rsid w:val="00E418A4"/>
    <w:rsid w:val="00E418D8"/>
    <w:rsid w:val="00E4196B"/>
    <w:rsid w:val="00E41974"/>
    <w:rsid w:val="00E419B2"/>
    <w:rsid w:val="00E41A77"/>
    <w:rsid w:val="00E41AAB"/>
    <w:rsid w:val="00E41B5C"/>
    <w:rsid w:val="00E41BE4"/>
    <w:rsid w:val="00E41C15"/>
    <w:rsid w:val="00E41EA2"/>
    <w:rsid w:val="00E41EC0"/>
    <w:rsid w:val="00E41F1E"/>
    <w:rsid w:val="00E4206C"/>
    <w:rsid w:val="00E42183"/>
    <w:rsid w:val="00E422BD"/>
    <w:rsid w:val="00E4231B"/>
    <w:rsid w:val="00E42326"/>
    <w:rsid w:val="00E423B2"/>
    <w:rsid w:val="00E4241C"/>
    <w:rsid w:val="00E424B4"/>
    <w:rsid w:val="00E426EC"/>
    <w:rsid w:val="00E4271C"/>
    <w:rsid w:val="00E42892"/>
    <w:rsid w:val="00E428D4"/>
    <w:rsid w:val="00E42ADD"/>
    <w:rsid w:val="00E42AE4"/>
    <w:rsid w:val="00E42B55"/>
    <w:rsid w:val="00E42B83"/>
    <w:rsid w:val="00E42C81"/>
    <w:rsid w:val="00E42CB3"/>
    <w:rsid w:val="00E42D1E"/>
    <w:rsid w:val="00E42D40"/>
    <w:rsid w:val="00E42DBC"/>
    <w:rsid w:val="00E42DED"/>
    <w:rsid w:val="00E42F03"/>
    <w:rsid w:val="00E42FB3"/>
    <w:rsid w:val="00E42FD8"/>
    <w:rsid w:val="00E4304E"/>
    <w:rsid w:val="00E4307A"/>
    <w:rsid w:val="00E430C3"/>
    <w:rsid w:val="00E43102"/>
    <w:rsid w:val="00E4317C"/>
    <w:rsid w:val="00E431FE"/>
    <w:rsid w:val="00E43240"/>
    <w:rsid w:val="00E43242"/>
    <w:rsid w:val="00E4340F"/>
    <w:rsid w:val="00E4349F"/>
    <w:rsid w:val="00E434BA"/>
    <w:rsid w:val="00E43544"/>
    <w:rsid w:val="00E435C5"/>
    <w:rsid w:val="00E436C4"/>
    <w:rsid w:val="00E43721"/>
    <w:rsid w:val="00E43792"/>
    <w:rsid w:val="00E43839"/>
    <w:rsid w:val="00E4384E"/>
    <w:rsid w:val="00E4387D"/>
    <w:rsid w:val="00E43882"/>
    <w:rsid w:val="00E43A1D"/>
    <w:rsid w:val="00E43A29"/>
    <w:rsid w:val="00E43C7D"/>
    <w:rsid w:val="00E43D16"/>
    <w:rsid w:val="00E43E44"/>
    <w:rsid w:val="00E43F08"/>
    <w:rsid w:val="00E43FCF"/>
    <w:rsid w:val="00E440A4"/>
    <w:rsid w:val="00E440A5"/>
    <w:rsid w:val="00E4410C"/>
    <w:rsid w:val="00E4423E"/>
    <w:rsid w:val="00E442E9"/>
    <w:rsid w:val="00E443F3"/>
    <w:rsid w:val="00E444D5"/>
    <w:rsid w:val="00E4455A"/>
    <w:rsid w:val="00E44674"/>
    <w:rsid w:val="00E44690"/>
    <w:rsid w:val="00E44701"/>
    <w:rsid w:val="00E44949"/>
    <w:rsid w:val="00E4494F"/>
    <w:rsid w:val="00E4499D"/>
    <w:rsid w:val="00E449B5"/>
    <w:rsid w:val="00E44A0C"/>
    <w:rsid w:val="00E44A8C"/>
    <w:rsid w:val="00E44BBF"/>
    <w:rsid w:val="00E44BC3"/>
    <w:rsid w:val="00E44D26"/>
    <w:rsid w:val="00E44D89"/>
    <w:rsid w:val="00E44DD8"/>
    <w:rsid w:val="00E44DF1"/>
    <w:rsid w:val="00E44EFC"/>
    <w:rsid w:val="00E44F32"/>
    <w:rsid w:val="00E4507F"/>
    <w:rsid w:val="00E450F0"/>
    <w:rsid w:val="00E450FD"/>
    <w:rsid w:val="00E4531A"/>
    <w:rsid w:val="00E45322"/>
    <w:rsid w:val="00E453E9"/>
    <w:rsid w:val="00E45449"/>
    <w:rsid w:val="00E4548D"/>
    <w:rsid w:val="00E454BB"/>
    <w:rsid w:val="00E454F2"/>
    <w:rsid w:val="00E454FD"/>
    <w:rsid w:val="00E4554D"/>
    <w:rsid w:val="00E455BF"/>
    <w:rsid w:val="00E4562C"/>
    <w:rsid w:val="00E45737"/>
    <w:rsid w:val="00E4579F"/>
    <w:rsid w:val="00E45855"/>
    <w:rsid w:val="00E4592B"/>
    <w:rsid w:val="00E45B94"/>
    <w:rsid w:val="00E45BAB"/>
    <w:rsid w:val="00E45C12"/>
    <w:rsid w:val="00E45CDB"/>
    <w:rsid w:val="00E45D86"/>
    <w:rsid w:val="00E45E33"/>
    <w:rsid w:val="00E45E85"/>
    <w:rsid w:val="00E45E8E"/>
    <w:rsid w:val="00E46020"/>
    <w:rsid w:val="00E4611E"/>
    <w:rsid w:val="00E461C4"/>
    <w:rsid w:val="00E46358"/>
    <w:rsid w:val="00E46399"/>
    <w:rsid w:val="00E463BD"/>
    <w:rsid w:val="00E46416"/>
    <w:rsid w:val="00E464F4"/>
    <w:rsid w:val="00E46588"/>
    <w:rsid w:val="00E46624"/>
    <w:rsid w:val="00E4664B"/>
    <w:rsid w:val="00E46880"/>
    <w:rsid w:val="00E468C3"/>
    <w:rsid w:val="00E46A85"/>
    <w:rsid w:val="00E46AC6"/>
    <w:rsid w:val="00E46C00"/>
    <w:rsid w:val="00E46E02"/>
    <w:rsid w:val="00E46F33"/>
    <w:rsid w:val="00E470AE"/>
    <w:rsid w:val="00E472B3"/>
    <w:rsid w:val="00E4746B"/>
    <w:rsid w:val="00E474E7"/>
    <w:rsid w:val="00E47617"/>
    <w:rsid w:val="00E476E9"/>
    <w:rsid w:val="00E4774F"/>
    <w:rsid w:val="00E477EA"/>
    <w:rsid w:val="00E47837"/>
    <w:rsid w:val="00E47841"/>
    <w:rsid w:val="00E47861"/>
    <w:rsid w:val="00E47AAC"/>
    <w:rsid w:val="00E47B39"/>
    <w:rsid w:val="00E47BC3"/>
    <w:rsid w:val="00E47C1B"/>
    <w:rsid w:val="00E47CD5"/>
    <w:rsid w:val="00E47D25"/>
    <w:rsid w:val="00E47DBA"/>
    <w:rsid w:val="00E47EF9"/>
    <w:rsid w:val="00E47F7E"/>
    <w:rsid w:val="00E47FC6"/>
    <w:rsid w:val="00E48BCF"/>
    <w:rsid w:val="00E48C42"/>
    <w:rsid w:val="00E4EA40"/>
    <w:rsid w:val="00E5003A"/>
    <w:rsid w:val="00E5017A"/>
    <w:rsid w:val="00E50185"/>
    <w:rsid w:val="00E50192"/>
    <w:rsid w:val="00E50302"/>
    <w:rsid w:val="00E50370"/>
    <w:rsid w:val="00E50440"/>
    <w:rsid w:val="00E504E1"/>
    <w:rsid w:val="00E5055B"/>
    <w:rsid w:val="00E50659"/>
    <w:rsid w:val="00E506A5"/>
    <w:rsid w:val="00E506B0"/>
    <w:rsid w:val="00E50712"/>
    <w:rsid w:val="00E5077A"/>
    <w:rsid w:val="00E5080F"/>
    <w:rsid w:val="00E50842"/>
    <w:rsid w:val="00E50860"/>
    <w:rsid w:val="00E50892"/>
    <w:rsid w:val="00E508D4"/>
    <w:rsid w:val="00E509BC"/>
    <w:rsid w:val="00E509CD"/>
    <w:rsid w:val="00E509D7"/>
    <w:rsid w:val="00E50A39"/>
    <w:rsid w:val="00E50A90"/>
    <w:rsid w:val="00E50AC9"/>
    <w:rsid w:val="00E50BE4"/>
    <w:rsid w:val="00E50D22"/>
    <w:rsid w:val="00E50E17"/>
    <w:rsid w:val="00E50FDC"/>
    <w:rsid w:val="00E51018"/>
    <w:rsid w:val="00E51027"/>
    <w:rsid w:val="00E51102"/>
    <w:rsid w:val="00E51161"/>
    <w:rsid w:val="00E514A0"/>
    <w:rsid w:val="00E514DD"/>
    <w:rsid w:val="00E515DF"/>
    <w:rsid w:val="00E515E0"/>
    <w:rsid w:val="00E51625"/>
    <w:rsid w:val="00E5166E"/>
    <w:rsid w:val="00E516FE"/>
    <w:rsid w:val="00E51720"/>
    <w:rsid w:val="00E5179E"/>
    <w:rsid w:val="00E517AC"/>
    <w:rsid w:val="00E517D6"/>
    <w:rsid w:val="00E517D9"/>
    <w:rsid w:val="00E51925"/>
    <w:rsid w:val="00E51AD9"/>
    <w:rsid w:val="00E51B23"/>
    <w:rsid w:val="00E51BC4"/>
    <w:rsid w:val="00E51C0E"/>
    <w:rsid w:val="00E51D60"/>
    <w:rsid w:val="00E51DEC"/>
    <w:rsid w:val="00E52062"/>
    <w:rsid w:val="00E52149"/>
    <w:rsid w:val="00E52275"/>
    <w:rsid w:val="00E522AE"/>
    <w:rsid w:val="00E52305"/>
    <w:rsid w:val="00E524A4"/>
    <w:rsid w:val="00E524B0"/>
    <w:rsid w:val="00E52533"/>
    <w:rsid w:val="00E525FD"/>
    <w:rsid w:val="00E5265F"/>
    <w:rsid w:val="00E526AB"/>
    <w:rsid w:val="00E52951"/>
    <w:rsid w:val="00E52AB7"/>
    <w:rsid w:val="00E52B48"/>
    <w:rsid w:val="00E52B66"/>
    <w:rsid w:val="00E52C84"/>
    <w:rsid w:val="00E52DA4"/>
    <w:rsid w:val="00E52DBB"/>
    <w:rsid w:val="00E52DD7"/>
    <w:rsid w:val="00E52EF5"/>
    <w:rsid w:val="00E53028"/>
    <w:rsid w:val="00E5304A"/>
    <w:rsid w:val="00E53097"/>
    <w:rsid w:val="00E5316D"/>
    <w:rsid w:val="00E5320B"/>
    <w:rsid w:val="00E53213"/>
    <w:rsid w:val="00E533DF"/>
    <w:rsid w:val="00E5341D"/>
    <w:rsid w:val="00E5351C"/>
    <w:rsid w:val="00E53575"/>
    <w:rsid w:val="00E535EB"/>
    <w:rsid w:val="00E536B6"/>
    <w:rsid w:val="00E537C6"/>
    <w:rsid w:val="00E538B1"/>
    <w:rsid w:val="00E53916"/>
    <w:rsid w:val="00E5399E"/>
    <w:rsid w:val="00E53A37"/>
    <w:rsid w:val="00E53AFA"/>
    <w:rsid w:val="00E53B56"/>
    <w:rsid w:val="00E53BFB"/>
    <w:rsid w:val="00E53DEB"/>
    <w:rsid w:val="00E53DF3"/>
    <w:rsid w:val="00E53E8A"/>
    <w:rsid w:val="00E53EEC"/>
    <w:rsid w:val="00E54062"/>
    <w:rsid w:val="00E54063"/>
    <w:rsid w:val="00E540B9"/>
    <w:rsid w:val="00E5413F"/>
    <w:rsid w:val="00E54252"/>
    <w:rsid w:val="00E543BC"/>
    <w:rsid w:val="00E543D2"/>
    <w:rsid w:val="00E54442"/>
    <w:rsid w:val="00E544B2"/>
    <w:rsid w:val="00E5489E"/>
    <w:rsid w:val="00E548AC"/>
    <w:rsid w:val="00E548AE"/>
    <w:rsid w:val="00E548E2"/>
    <w:rsid w:val="00E54918"/>
    <w:rsid w:val="00E549CB"/>
    <w:rsid w:val="00E54A59"/>
    <w:rsid w:val="00E54A6C"/>
    <w:rsid w:val="00E54A87"/>
    <w:rsid w:val="00E54ABD"/>
    <w:rsid w:val="00E54BFB"/>
    <w:rsid w:val="00E54C08"/>
    <w:rsid w:val="00E54C0C"/>
    <w:rsid w:val="00E54D21"/>
    <w:rsid w:val="00E54D8D"/>
    <w:rsid w:val="00E54DBD"/>
    <w:rsid w:val="00E5528B"/>
    <w:rsid w:val="00E553CD"/>
    <w:rsid w:val="00E554BF"/>
    <w:rsid w:val="00E5558D"/>
    <w:rsid w:val="00E555CF"/>
    <w:rsid w:val="00E556FB"/>
    <w:rsid w:val="00E557CA"/>
    <w:rsid w:val="00E55807"/>
    <w:rsid w:val="00E55921"/>
    <w:rsid w:val="00E559AB"/>
    <w:rsid w:val="00E55A5E"/>
    <w:rsid w:val="00E55A78"/>
    <w:rsid w:val="00E55AB7"/>
    <w:rsid w:val="00E55C05"/>
    <w:rsid w:val="00E55C55"/>
    <w:rsid w:val="00E55C65"/>
    <w:rsid w:val="00E55CD0"/>
    <w:rsid w:val="00E55DFA"/>
    <w:rsid w:val="00E55ECD"/>
    <w:rsid w:val="00E55F50"/>
    <w:rsid w:val="00E55F92"/>
    <w:rsid w:val="00E56009"/>
    <w:rsid w:val="00E5609D"/>
    <w:rsid w:val="00E560E9"/>
    <w:rsid w:val="00E560FF"/>
    <w:rsid w:val="00E561E7"/>
    <w:rsid w:val="00E56203"/>
    <w:rsid w:val="00E56268"/>
    <w:rsid w:val="00E562E7"/>
    <w:rsid w:val="00E56455"/>
    <w:rsid w:val="00E5649C"/>
    <w:rsid w:val="00E564E1"/>
    <w:rsid w:val="00E56557"/>
    <w:rsid w:val="00E566D0"/>
    <w:rsid w:val="00E566D8"/>
    <w:rsid w:val="00E56716"/>
    <w:rsid w:val="00E56853"/>
    <w:rsid w:val="00E568D3"/>
    <w:rsid w:val="00E568EF"/>
    <w:rsid w:val="00E5696F"/>
    <w:rsid w:val="00E56990"/>
    <w:rsid w:val="00E56B0D"/>
    <w:rsid w:val="00E56B3A"/>
    <w:rsid w:val="00E56B96"/>
    <w:rsid w:val="00E56C67"/>
    <w:rsid w:val="00E56CC8"/>
    <w:rsid w:val="00E56CE4"/>
    <w:rsid w:val="00E56CF8"/>
    <w:rsid w:val="00E56DF5"/>
    <w:rsid w:val="00E56E14"/>
    <w:rsid w:val="00E56F73"/>
    <w:rsid w:val="00E56FA4"/>
    <w:rsid w:val="00E5700C"/>
    <w:rsid w:val="00E570A0"/>
    <w:rsid w:val="00E570C6"/>
    <w:rsid w:val="00E570D2"/>
    <w:rsid w:val="00E5713A"/>
    <w:rsid w:val="00E571FC"/>
    <w:rsid w:val="00E5730D"/>
    <w:rsid w:val="00E57409"/>
    <w:rsid w:val="00E57496"/>
    <w:rsid w:val="00E574DB"/>
    <w:rsid w:val="00E575DD"/>
    <w:rsid w:val="00E576F5"/>
    <w:rsid w:val="00E5777D"/>
    <w:rsid w:val="00E57834"/>
    <w:rsid w:val="00E5787D"/>
    <w:rsid w:val="00E57943"/>
    <w:rsid w:val="00E579E3"/>
    <w:rsid w:val="00E57B95"/>
    <w:rsid w:val="00E57C22"/>
    <w:rsid w:val="00E57CAF"/>
    <w:rsid w:val="00E57CF4"/>
    <w:rsid w:val="00E57EBC"/>
    <w:rsid w:val="00E57EC8"/>
    <w:rsid w:val="00E6001B"/>
    <w:rsid w:val="00E600F7"/>
    <w:rsid w:val="00E60186"/>
    <w:rsid w:val="00E60194"/>
    <w:rsid w:val="00E60228"/>
    <w:rsid w:val="00E602DC"/>
    <w:rsid w:val="00E602DD"/>
    <w:rsid w:val="00E602EA"/>
    <w:rsid w:val="00E603B8"/>
    <w:rsid w:val="00E603E3"/>
    <w:rsid w:val="00E60420"/>
    <w:rsid w:val="00E60433"/>
    <w:rsid w:val="00E60504"/>
    <w:rsid w:val="00E6051B"/>
    <w:rsid w:val="00E60533"/>
    <w:rsid w:val="00E60558"/>
    <w:rsid w:val="00E6055D"/>
    <w:rsid w:val="00E60598"/>
    <w:rsid w:val="00E6059A"/>
    <w:rsid w:val="00E605C3"/>
    <w:rsid w:val="00E60613"/>
    <w:rsid w:val="00E6063A"/>
    <w:rsid w:val="00E606EB"/>
    <w:rsid w:val="00E60789"/>
    <w:rsid w:val="00E607AD"/>
    <w:rsid w:val="00E60866"/>
    <w:rsid w:val="00E60868"/>
    <w:rsid w:val="00E609DA"/>
    <w:rsid w:val="00E60BC1"/>
    <w:rsid w:val="00E60DD4"/>
    <w:rsid w:val="00E60E65"/>
    <w:rsid w:val="00E60E77"/>
    <w:rsid w:val="00E60EAB"/>
    <w:rsid w:val="00E60ECA"/>
    <w:rsid w:val="00E60ED9"/>
    <w:rsid w:val="00E60F66"/>
    <w:rsid w:val="00E60F9A"/>
    <w:rsid w:val="00E61024"/>
    <w:rsid w:val="00E61040"/>
    <w:rsid w:val="00E61058"/>
    <w:rsid w:val="00E61071"/>
    <w:rsid w:val="00E613B9"/>
    <w:rsid w:val="00E6142F"/>
    <w:rsid w:val="00E614A7"/>
    <w:rsid w:val="00E615AE"/>
    <w:rsid w:val="00E615D3"/>
    <w:rsid w:val="00E6165C"/>
    <w:rsid w:val="00E61692"/>
    <w:rsid w:val="00E616D9"/>
    <w:rsid w:val="00E61707"/>
    <w:rsid w:val="00E61842"/>
    <w:rsid w:val="00E61919"/>
    <w:rsid w:val="00E619EA"/>
    <w:rsid w:val="00E61AE1"/>
    <w:rsid w:val="00E61D57"/>
    <w:rsid w:val="00E61DE0"/>
    <w:rsid w:val="00E61F90"/>
    <w:rsid w:val="00E62049"/>
    <w:rsid w:val="00E62302"/>
    <w:rsid w:val="00E6237A"/>
    <w:rsid w:val="00E623A8"/>
    <w:rsid w:val="00E62451"/>
    <w:rsid w:val="00E62542"/>
    <w:rsid w:val="00E62547"/>
    <w:rsid w:val="00E62628"/>
    <w:rsid w:val="00E627D0"/>
    <w:rsid w:val="00E62854"/>
    <w:rsid w:val="00E62895"/>
    <w:rsid w:val="00E629A6"/>
    <w:rsid w:val="00E629CF"/>
    <w:rsid w:val="00E62A4D"/>
    <w:rsid w:val="00E62A6B"/>
    <w:rsid w:val="00E62A93"/>
    <w:rsid w:val="00E62BDD"/>
    <w:rsid w:val="00E62BEA"/>
    <w:rsid w:val="00E62C39"/>
    <w:rsid w:val="00E62C44"/>
    <w:rsid w:val="00E62CE7"/>
    <w:rsid w:val="00E62D13"/>
    <w:rsid w:val="00E62E89"/>
    <w:rsid w:val="00E62EAE"/>
    <w:rsid w:val="00E63122"/>
    <w:rsid w:val="00E631CF"/>
    <w:rsid w:val="00E6326B"/>
    <w:rsid w:val="00E632AA"/>
    <w:rsid w:val="00E632FE"/>
    <w:rsid w:val="00E63422"/>
    <w:rsid w:val="00E63476"/>
    <w:rsid w:val="00E63491"/>
    <w:rsid w:val="00E634B0"/>
    <w:rsid w:val="00E63567"/>
    <w:rsid w:val="00E637D8"/>
    <w:rsid w:val="00E63816"/>
    <w:rsid w:val="00E63978"/>
    <w:rsid w:val="00E63B14"/>
    <w:rsid w:val="00E63B44"/>
    <w:rsid w:val="00E63BCB"/>
    <w:rsid w:val="00E63CF6"/>
    <w:rsid w:val="00E63DA6"/>
    <w:rsid w:val="00E63E30"/>
    <w:rsid w:val="00E63FBA"/>
    <w:rsid w:val="00E63FD6"/>
    <w:rsid w:val="00E641B0"/>
    <w:rsid w:val="00E64326"/>
    <w:rsid w:val="00E6438A"/>
    <w:rsid w:val="00E6449E"/>
    <w:rsid w:val="00E64566"/>
    <w:rsid w:val="00E64585"/>
    <w:rsid w:val="00E64588"/>
    <w:rsid w:val="00E64591"/>
    <w:rsid w:val="00E648BA"/>
    <w:rsid w:val="00E64910"/>
    <w:rsid w:val="00E64957"/>
    <w:rsid w:val="00E6498F"/>
    <w:rsid w:val="00E6499B"/>
    <w:rsid w:val="00E64AAE"/>
    <w:rsid w:val="00E64C38"/>
    <w:rsid w:val="00E64D48"/>
    <w:rsid w:val="00E64ED7"/>
    <w:rsid w:val="00E64F0F"/>
    <w:rsid w:val="00E65035"/>
    <w:rsid w:val="00E65057"/>
    <w:rsid w:val="00E6525B"/>
    <w:rsid w:val="00E6526C"/>
    <w:rsid w:val="00E6536C"/>
    <w:rsid w:val="00E65480"/>
    <w:rsid w:val="00E656CC"/>
    <w:rsid w:val="00E656DB"/>
    <w:rsid w:val="00E6571F"/>
    <w:rsid w:val="00E65788"/>
    <w:rsid w:val="00E65805"/>
    <w:rsid w:val="00E65851"/>
    <w:rsid w:val="00E65913"/>
    <w:rsid w:val="00E659A4"/>
    <w:rsid w:val="00E65AB8"/>
    <w:rsid w:val="00E65B60"/>
    <w:rsid w:val="00E65BF2"/>
    <w:rsid w:val="00E65CA0"/>
    <w:rsid w:val="00E65CD3"/>
    <w:rsid w:val="00E65D53"/>
    <w:rsid w:val="00E65DAB"/>
    <w:rsid w:val="00E65F8B"/>
    <w:rsid w:val="00E65FC1"/>
    <w:rsid w:val="00E662CA"/>
    <w:rsid w:val="00E6647B"/>
    <w:rsid w:val="00E66534"/>
    <w:rsid w:val="00E666AC"/>
    <w:rsid w:val="00E668C9"/>
    <w:rsid w:val="00E6696C"/>
    <w:rsid w:val="00E669FE"/>
    <w:rsid w:val="00E66AD6"/>
    <w:rsid w:val="00E66B39"/>
    <w:rsid w:val="00E66C28"/>
    <w:rsid w:val="00E66C92"/>
    <w:rsid w:val="00E66D33"/>
    <w:rsid w:val="00E66F55"/>
    <w:rsid w:val="00E66F7B"/>
    <w:rsid w:val="00E66F80"/>
    <w:rsid w:val="00E6704E"/>
    <w:rsid w:val="00E67059"/>
    <w:rsid w:val="00E67077"/>
    <w:rsid w:val="00E6711F"/>
    <w:rsid w:val="00E67185"/>
    <w:rsid w:val="00E671CA"/>
    <w:rsid w:val="00E673B4"/>
    <w:rsid w:val="00E67462"/>
    <w:rsid w:val="00E67499"/>
    <w:rsid w:val="00E674CC"/>
    <w:rsid w:val="00E67534"/>
    <w:rsid w:val="00E67592"/>
    <w:rsid w:val="00E675F8"/>
    <w:rsid w:val="00E678B4"/>
    <w:rsid w:val="00E678DE"/>
    <w:rsid w:val="00E67963"/>
    <w:rsid w:val="00E67A24"/>
    <w:rsid w:val="00E67AD2"/>
    <w:rsid w:val="00E67B63"/>
    <w:rsid w:val="00E67B74"/>
    <w:rsid w:val="00E67BF8"/>
    <w:rsid w:val="00E67CC5"/>
    <w:rsid w:val="00E67D37"/>
    <w:rsid w:val="00E67E78"/>
    <w:rsid w:val="00E67F65"/>
    <w:rsid w:val="00E70117"/>
    <w:rsid w:val="00E70127"/>
    <w:rsid w:val="00E702AE"/>
    <w:rsid w:val="00E704A3"/>
    <w:rsid w:val="00E704E1"/>
    <w:rsid w:val="00E706B3"/>
    <w:rsid w:val="00E7072B"/>
    <w:rsid w:val="00E7081F"/>
    <w:rsid w:val="00E7085D"/>
    <w:rsid w:val="00E70873"/>
    <w:rsid w:val="00E70878"/>
    <w:rsid w:val="00E70909"/>
    <w:rsid w:val="00E70948"/>
    <w:rsid w:val="00E70A0F"/>
    <w:rsid w:val="00E70A56"/>
    <w:rsid w:val="00E70AC6"/>
    <w:rsid w:val="00E70B21"/>
    <w:rsid w:val="00E70C89"/>
    <w:rsid w:val="00E70CCF"/>
    <w:rsid w:val="00E70CDC"/>
    <w:rsid w:val="00E70D9F"/>
    <w:rsid w:val="00E70DE5"/>
    <w:rsid w:val="00E70E1F"/>
    <w:rsid w:val="00E70E25"/>
    <w:rsid w:val="00E70F4C"/>
    <w:rsid w:val="00E70F5F"/>
    <w:rsid w:val="00E70F99"/>
    <w:rsid w:val="00E70FBE"/>
    <w:rsid w:val="00E70FFA"/>
    <w:rsid w:val="00E710EA"/>
    <w:rsid w:val="00E711D4"/>
    <w:rsid w:val="00E7148D"/>
    <w:rsid w:val="00E714A0"/>
    <w:rsid w:val="00E715A1"/>
    <w:rsid w:val="00E71612"/>
    <w:rsid w:val="00E71650"/>
    <w:rsid w:val="00E716D3"/>
    <w:rsid w:val="00E7176D"/>
    <w:rsid w:val="00E7178A"/>
    <w:rsid w:val="00E71853"/>
    <w:rsid w:val="00E71856"/>
    <w:rsid w:val="00E71880"/>
    <w:rsid w:val="00E7189D"/>
    <w:rsid w:val="00E718AD"/>
    <w:rsid w:val="00E719B3"/>
    <w:rsid w:val="00E71A65"/>
    <w:rsid w:val="00E71A6B"/>
    <w:rsid w:val="00E71ABF"/>
    <w:rsid w:val="00E71AEB"/>
    <w:rsid w:val="00E71B6D"/>
    <w:rsid w:val="00E71C1C"/>
    <w:rsid w:val="00E71C73"/>
    <w:rsid w:val="00E71C94"/>
    <w:rsid w:val="00E71DF1"/>
    <w:rsid w:val="00E71EA1"/>
    <w:rsid w:val="00E71EC6"/>
    <w:rsid w:val="00E71EEF"/>
    <w:rsid w:val="00E72052"/>
    <w:rsid w:val="00E72070"/>
    <w:rsid w:val="00E72174"/>
    <w:rsid w:val="00E72182"/>
    <w:rsid w:val="00E72352"/>
    <w:rsid w:val="00E7250E"/>
    <w:rsid w:val="00E72519"/>
    <w:rsid w:val="00E7252F"/>
    <w:rsid w:val="00E72678"/>
    <w:rsid w:val="00E7271B"/>
    <w:rsid w:val="00E72791"/>
    <w:rsid w:val="00E72805"/>
    <w:rsid w:val="00E72979"/>
    <w:rsid w:val="00E729AC"/>
    <w:rsid w:val="00E72ACC"/>
    <w:rsid w:val="00E72DA0"/>
    <w:rsid w:val="00E72DBA"/>
    <w:rsid w:val="00E72E42"/>
    <w:rsid w:val="00E730B2"/>
    <w:rsid w:val="00E73212"/>
    <w:rsid w:val="00E732F3"/>
    <w:rsid w:val="00E7335B"/>
    <w:rsid w:val="00E73374"/>
    <w:rsid w:val="00E734D0"/>
    <w:rsid w:val="00E73554"/>
    <w:rsid w:val="00E73782"/>
    <w:rsid w:val="00E73833"/>
    <w:rsid w:val="00E73917"/>
    <w:rsid w:val="00E739DD"/>
    <w:rsid w:val="00E73B4E"/>
    <w:rsid w:val="00E73C05"/>
    <w:rsid w:val="00E73CD9"/>
    <w:rsid w:val="00E73E18"/>
    <w:rsid w:val="00E73F70"/>
    <w:rsid w:val="00E73F88"/>
    <w:rsid w:val="00E74015"/>
    <w:rsid w:val="00E74058"/>
    <w:rsid w:val="00E7413D"/>
    <w:rsid w:val="00E741E7"/>
    <w:rsid w:val="00E742E9"/>
    <w:rsid w:val="00E74387"/>
    <w:rsid w:val="00E7451D"/>
    <w:rsid w:val="00E74589"/>
    <w:rsid w:val="00E745D4"/>
    <w:rsid w:val="00E7466F"/>
    <w:rsid w:val="00E746AC"/>
    <w:rsid w:val="00E746CC"/>
    <w:rsid w:val="00E746F8"/>
    <w:rsid w:val="00E746FF"/>
    <w:rsid w:val="00E74896"/>
    <w:rsid w:val="00E748FE"/>
    <w:rsid w:val="00E7492D"/>
    <w:rsid w:val="00E74AC2"/>
    <w:rsid w:val="00E74B19"/>
    <w:rsid w:val="00E74C2C"/>
    <w:rsid w:val="00E74C93"/>
    <w:rsid w:val="00E74D9F"/>
    <w:rsid w:val="00E74DB2"/>
    <w:rsid w:val="00E74FAA"/>
    <w:rsid w:val="00E74FBD"/>
    <w:rsid w:val="00E75159"/>
    <w:rsid w:val="00E7527C"/>
    <w:rsid w:val="00E75310"/>
    <w:rsid w:val="00E75338"/>
    <w:rsid w:val="00E753B5"/>
    <w:rsid w:val="00E753E7"/>
    <w:rsid w:val="00E7549A"/>
    <w:rsid w:val="00E755F4"/>
    <w:rsid w:val="00E756A2"/>
    <w:rsid w:val="00E7576A"/>
    <w:rsid w:val="00E757C7"/>
    <w:rsid w:val="00E75975"/>
    <w:rsid w:val="00E75A2A"/>
    <w:rsid w:val="00E75A4C"/>
    <w:rsid w:val="00E75AA2"/>
    <w:rsid w:val="00E75ABD"/>
    <w:rsid w:val="00E75B47"/>
    <w:rsid w:val="00E75B68"/>
    <w:rsid w:val="00E75BD7"/>
    <w:rsid w:val="00E75CFB"/>
    <w:rsid w:val="00E75D75"/>
    <w:rsid w:val="00E75E55"/>
    <w:rsid w:val="00E75E64"/>
    <w:rsid w:val="00E75EAA"/>
    <w:rsid w:val="00E75F8D"/>
    <w:rsid w:val="00E75F90"/>
    <w:rsid w:val="00E76046"/>
    <w:rsid w:val="00E7608A"/>
    <w:rsid w:val="00E7612A"/>
    <w:rsid w:val="00E76203"/>
    <w:rsid w:val="00E762A8"/>
    <w:rsid w:val="00E762EA"/>
    <w:rsid w:val="00E763DF"/>
    <w:rsid w:val="00E764F4"/>
    <w:rsid w:val="00E76676"/>
    <w:rsid w:val="00E76680"/>
    <w:rsid w:val="00E766CB"/>
    <w:rsid w:val="00E7672A"/>
    <w:rsid w:val="00E7673F"/>
    <w:rsid w:val="00E767B7"/>
    <w:rsid w:val="00E76812"/>
    <w:rsid w:val="00E76956"/>
    <w:rsid w:val="00E769B5"/>
    <w:rsid w:val="00E76A15"/>
    <w:rsid w:val="00E76A18"/>
    <w:rsid w:val="00E76AE9"/>
    <w:rsid w:val="00E76AF8"/>
    <w:rsid w:val="00E76B6F"/>
    <w:rsid w:val="00E76BF1"/>
    <w:rsid w:val="00E76C43"/>
    <w:rsid w:val="00E76C94"/>
    <w:rsid w:val="00E76DAE"/>
    <w:rsid w:val="00E76DE3"/>
    <w:rsid w:val="00E76E05"/>
    <w:rsid w:val="00E76ED3"/>
    <w:rsid w:val="00E76F01"/>
    <w:rsid w:val="00E76F4A"/>
    <w:rsid w:val="00E77093"/>
    <w:rsid w:val="00E770ED"/>
    <w:rsid w:val="00E77332"/>
    <w:rsid w:val="00E77530"/>
    <w:rsid w:val="00E77547"/>
    <w:rsid w:val="00E7756F"/>
    <w:rsid w:val="00E775A0"/>
    <w:rsid w:val="00E776FF"/>
    <w:rsid w:val="00E7773A"/>
    <w:rsid w:val="00E77746"/>
    <w:rsid w:val="00E77863"/>
    <w:rsid w:val="00E778A9"/>
    <w:rsid w:val="00E779F2"/>
    <w:rsid w:val="00E77A9E"/>
    <w:rsid w:val="00E77C58"/>
    <w:rsid w:val="00E77D85"/>
    <w:rsid w:val="00E77DC0"/>
    <w:rsid w:val="00E77DCF"/>
    <w:rsid w:val="00E77E42"/>
    <w:rsid w:val="00E77E8E"/>
    <w:rsid w:val="00E77EB3"/>
    <w:rsid w:val="00E77F1B"/>
    <w:rsid w:val="00E77FA2"/>
    <w:rsid w:val="00E800F8"/>
    <w:rsid w:val="00E801C0"/>
    <w:rsid w:val="00E801F3"/>
    <w:rsid w:val="00E80210"/>
    <w:rsid w:val="00E80285"/>
    <w:rsid w:val="00E803A7"/>
    <w:rsid w:val="00E8043E"/>
    <w:rsid w:val="00E804DE"/>
    <w:rsid w:val="00E80515"/>
    <w:rsid w:val="00E8073D"/>
    <w:rsid w:val="00E80847"/>
    <w:rsid w:val="00E80858"/>
    <w:rsid w:val="00E8088C"/>
    <w:rsid w:val="00E8088F"/>
    <w:rsid w:val="00E808EE"/>
    <w:rsid w:val="00E80929"/>
    <w:rsid w:val="00E80A5C"/>
    <w:rsid w:val="00E80AA0"/>
    <w:rsid w:val="00E80AD7"/>
    <w:rsid w:val="00E80AE9"/>
    <w:rsid w:val="00E80B37"/>
    <w:rsid w:val="00E80C42"/>
    <w:rsid w:val="00E80C6E"/>
    <w:rsid w:val="00E80DB2"/>
    <w:rsid w:val="00E80DCB"/>
    <w:rsid w:val="00E80EDB"/>
    <w:rsid w:val="00E80EEE"/>
    <w:rsid w:val="00E80FC6"/>
    <w:rsid w:val="00E80FCB"/>
    <w:rsid w:val="00E80FDA"/>
    <w:rsid w:val="00E81040"/>
    <w:rsid w:val="00E8108C"/>
    <w:rsid w:val="00E810B1"/>
    <w:rsid w:val="00E811D6"/>
    <w:rsid w:val="00E8120A"/>
    <w:rsid w:val="00E812BF"/>
    <w:rsid w:val="00E81388"/>
    <w:rsid w:val="00E81449"/>
    <w:rsid w:val="00E8147F"/>
    <w:rsid w:val="00E814F9"/>
    <w:rsid w:val="00E81536"/>
    <w:rsid w:val="00E816A0"/>
    <w:rsid w:val="00E8193F"/>
    <w:rsid w:val="00E8194F"/>
    <w:rsid w:val="00E81B72"/>
    <w:rsid w:val="00E81BB4"/>
    <w:rsid w:val="00E81BB6"/>
    <w:rsid w:val="00E81E21"/>
    <w:rsid w:val="00E81E9F"/>
    <w:rsid w:val="00E82068"/>
    <w:rsid w:val="00E820FC"/>
    <w:rsid w:val="00E820FD"/>
    <w:rsid w:val="00E8218C"/>
    <w:rsid w:val="00E82198"/>
    <w:rsid w:val="00E821C2"/>
    <w:rsid w:val="00E823A7"/>
    <w:rsid w:val="00E823C6"/>
    <w:rsid w:val="00E824C0"/>
    <w:rsid w:val="00E8257A"/>
    <w:rsid w:val="00E82975"/>
    <w:rsid w:val="00E82A85"/>
    <w:rsid w:val="00E82AD2"/>
    <w:rsid w:val="00E82BD5"/>
    <w:rsid w:val="00E82C58"/>
    <w:rsid w:val="00E82C74"/>
    <w:rsid w:val="00E82C8A"/>
    <w:rsid w:val="00E82E87"/>
    <w:rsid w:val="00E82E9C"/>
    <w:rsid w:val="00E82EED"/>
    <w:rsid w:val="00E82FB9"/>
    <w:rsid w:val="00E82FC4"/>
    <w:rsid w:val="00E82FDB"/>
    <w:rsid w:val="00E8301D"/>
    <w:rsid w:val="00E8302A"/>
    <w:rsid w:val="00E83139"/>
    <w:rsid w:val="00E83287"/>
    <w:rsid w:val="00E832B3"/>
    <w:rsid w:val="00E8337B"/>
    <w:rsid w:val="00E83482"/>
    <w:rsid w:val="00E83592"/>
    <w:rsid w:val="00E8364C"/>
    <w:rsid w:val="00E83653"/>
    <w:rsid w:val="00E8375E"/>
    <w:rsid w:val="00E837F7"/>
    <w:rsid w:val="00E83810"/>
    <w:rsid w:val="00E83943"/>
    <w:rsid w:val="00E839C7"/>
    <w:rsid w:val="00E83A92"/>
    <w:rsid w:val="00E83B24"/>
    <w:rsid w:val="00E83C3B"/>
    <w:rsid w:val="00E840A6"/>
    <w:rsid w:val="00E840BA"/>
    <w:rsid w:val="00E840C1"/>
    <w:rsid w:val="00E8410A"/>
    <w:rsid w:val="00E84211"/>
    <w:rsid w:val="00E844B7"/>
    <w:rsid w:val="00E844E4"/>
    <w:rsid w:val="00E84516"/>
    <w:rsid w:val="00E84526"/>
    <w:rsid w:val="00E846D3"/>
    <w:rsid w:val="00E8475D"/>
    <w:rsid w:val="00E8478A"/>
    <w:rsid w:val="00E847F9"/>
    <w:rsid w:val="00E84926"/>
    <w:rsid w:val="00E84953"/>
    <w:rsid w:val="00E84958"/>
    <w:rsid w:val="00E84963"/>
    <w:rsid w:val="00E84A31"/>
    <w:rsid w:val="00E84C09"/>
    <w:rsid w:val="00E84C5F"/>
    <w:rsid w:val="00E84D3C"/>
    <w:rsid w:val="00E84D4E"/>
    <w:rsid w:val="00E84DD2"/>
    <w:rsid w:val="00E84E72"/>
    <w:rsid w:val="00E84E9A"/>
    <w:rsid w:val="00E850BF"/>
    <w:rsid w:val="00E85234"/>
    <w:rsid w:val="00E8528F"/>
    <w:rsid w:val="00E8532A"/>
    <w:rsid w:val="00E8541E"/>
    <w:rsid w:val="00E85607"/>
    <w:rsid w:val="00E85958"/>
    <w:rsid w:val="00E859B1"/>
    <w:rsid w:val="00E85C43"/>
    <w:rsid w:val="00E85DE1"/>
    <w:rsid w:val="00E860BB"/>
    <w:rsid w:val="00E860D9"/>
    <w:rsid w:val="00E8619D"/>
    <w:rsid w:val="00E861AF"/>
    <w:rsid w:val="00E86310"/>
    <w:rsid w:val="00E863C5"/>
    <w:rsid w:val="00E86578"/>
    <w:rsid w:val="00E8664F"/>
    <w:rsid w:val="00E866B3"/>
    <w:rsid w:val="00E866E5"/>
    <w:rsid w:val="00E866FB"/>
    <w:rsid w:val="00E86712"/>
    <w:rsid w:val="00E86729"/>
    <w:rsid w:val="00E867A1"/>
    <w:rsid w:val="00E86933"/>
    <w:rsid w:val="00E86959"/>
    <w:rsid w:val="00E86AC8"/>
    <w:rsid w:val="00E86ACC"/>
    <w:rsid w:val="00E86BB0"/>
    <w:rsid w:val="00E86E96"/>
    <w:rsid w:val="00E86F20"/>
    <w:rsid w:val="00E86F93"/>
    <w:rsid w:val="00E86FD5"/>
    <w:rsid w:val="00E86FEF"/>
    <w:rsid w:val="00E87274"/>
    <w:rsid w:val="00E87366"/>
    <w:rsid w:val="00E87384"/>
    <w:rsid w:val="00E8746F"/>
    <w:rsid w:val="00E87476"/>
    <w:rsid w:val="00E876ED"/>
    <w:rsid w:val="00E87871"/>
    <w:rsid w:val="00E8789B"/>
    <w:rsid w:val="00E87A65"/>
    <w:rsid w:val="00E87AF7"/>
    <w:rsid w:val="00E87B38"/>
    <w:rsid w:val="00E87BB6"/>
    <w:rsid w:val="00E87BB7"/>
    <w:rsid w:val="00E87C7D"/>
    <w:rsid w:val="00E87D07"/>
    <w:rsid w:val="00E87D0D"/>
    <w:rsid w:val="00E87F09"/>
    <w:rsid w:val="00E87F0E"/>
    <w:rsid w:val="00E87F8B"/>
    <w:rsid w:val="00E8D6DF"/>
    <w:rsid w:val="00E90112"/>
    <w:rsid w:val="00E90116"/>
    <w:rsid w:val="00E90138"/>
    <w:rsid w:val="00E901A7"/>
    <w:rsid w:val="00E90230"/>
    <w:rsid w:val="00E9024D"/>
    <w:rsid w:val="00E902B0"/>
    <w:rsid w:val="00E902EB"/>
    <w:rsid w:val="00E903F9"/>
    <w:rsid w:val="00E90581"/>
    <w:rsid w:val="00E906C3"/>
    <w:rsid w:val="00E9074C"/>
    <w:rsid w:val="00E907F5"/>
    <w:rsid w:val="00E9087B"/>
    <w:rsid w:val="00E9089A"/>
    <w:rsid w:val="00E908A7"/>
    <w:rsid w:val="00E908DB"/>
    <w:rsid w:val="00E90954"/>
    <w:rsid w:val="00E90973"/>
    <w:rsid w:val="00E90984"/>
    <w:rsid w:val="00E9098B"/>
    <w:rsid w:val="00E90A1D"/>
    <w:rsid w:val="00E90CD1"/>
    <w:rsid w:val="00E90CF2"/>
    <w:rsid w:val="00E90D37"/>
    <w:rsid w:val="00E90D66"/>
    <w:rsid w:val="00E90E9B"/>
    <w:rsid w:val="00E90EC3"/>
    <w:rsid w:val="00E912EC"/>
    <w:rsid w:val="00E913CB"/>
    <w:rsid w:val="00E9142C"/>
    <w:rsid w:val="00E91515"/>
    <w:rsid w:val="00E91535"/>
    <w:rsid w:val="00E916DA"/>
    <w:rsid w:val="00E9171F"/>
    <w:rsid w:val="00E917A1"/>
    <w:rsid w:val="00E9185A"/>
    <w:rsid w:val="00E918A7"/>
    <w:rsid w:val="00E91958"/>
    <w:rsid w:val="00E91A9F"/>
    <w:rsid w:val="00E91B15"/>
    <w:rsid w:val="00E91C5A"/>
    <w:rsid w:val="00E91E9C"/>
    <w:rsid w:val="00E91EB8"/>
    <w:rsid w:val="00E91EDE"/>
    <w:rsid w:val="00E91F01"/>
    <w:rsid w:val="00E91F40"/>
    <w:rsid w:val="00E9201B"/>
    <w:rsid w:val="00E92024"/>
    <w:rsid w:val="00E92109"/>
    <w:rsid w:val="00E921C8"/>
    <w:rsid w:val="00E921FD"/>
    <w:rsid w:val="00E9223E"/>
    <w:rsid w:val="00E9227A"/>
    <w:rsid w:val="00E9244C"/>
    <w:rsid w:val="00E9254F"/>
    <w:rsid w:val="00E9263F"/>
    <w:rsid w:val="00E92690"/>
    <w:rsid w:val="00E9270D"/>
    <w:rsid w:val="00E92757"/>
    <w:rsid w:val="00E9276B"/>
    <w:rsid w:val="00E927EB"/>
    <w:rsid w:val="00E92870"/>
    <w:rsid w:val="00E928D2"/>
    <w:rsid w:val="00E92981"/>
    <w:rsid w:val="00E92B23"/>
    <w:rsid w:val="00E92BEF"/>
    <w:rsid w:val="00E92C04"/>
    <w:rsid w:val="00E92C6C"/>
    <w:rsid w:val="00E92C7B"/>
    <w:rsid w:val="00E92CBE"/>
    <w:rsid w:val="00E92D8A"/>
    <w:rsid w:val="00E92DA6"/>
    <w:rsid w:val="00E92E98"/>
    <w:rsid w:val="00E92F1C"/>
    <w:rsid w:val="00E92F4F"/>
    <w:rsid w:val="00E9317E"/>
    <w:rsid w:val="00E93204"/>
    <w:rsid w:val="00E93210"/>
    <w:rsid w:val="00E9324C"/>
    <w:rsid w:val="00E932DC"/>
    <w:rsid w:val="00E93417"/>
    <w:rsid w:val="00E934C3"/>
    <w:rsid w:val="00E935B8"/>
    <w:rsid w:val="00E93795"/>
    <w:rsid w:val="00E93841"/>
    <w:rsid w:val="00E938C1"/>
    <w:rsid w:val="00E93920"/>
    <w:rsid w:val="00E9397C"/>
    <w:rsid w:val="00E939DA"/>
    <w:rsid w:val="00E939FF"/>
    <w:rsid w:val="00E93A25"/>
    <w:rsid w:val="00E93A73"/>
    <w:rsid w:val="00E93AE3"/>
    <w:rsid w:val="00E93AFD"/>
    <w:rsid w:val="00E93B7A"/>
    <w:rsid w:val="00E93B95"/>
    <w:rsid w:val="00E93BA9"/>
    <w:rsid w:val="00E93BC2"/>
    <w:rsid w:val="00E93C1F"/>
    <w:rsid w:val="00E93D7C"/>
    <w:rsid w:val="00E93D7D"/>
    <w:rsid w:val="00E93DBF"/>
    <w:rsid w:val="00E93DD3"/>
    <w:rsid w:val="00E93E8F"/>
    <w:rsid w:val="00E94042"/>
    <w:rsid w:val="00E94138"/>
    <w:rsid w:val="00E941A4"/>
    <w:rsid w:val="00E94346"/>
    <w:rsid w:val="00E943C6"/>
    <w:rsid w:val="00E943CA"/>
    <w:rsid w:val="00E94416"/>
    <w:rsid w:val="00E944D9"/>
    <w:rsid w:val="00E9452C"/>
    <w:rsid w:val="00E9468C"/>
    <w:rsid w:val="00E948B0"/>
    <w:rsid w:val="00E948D4"/>
    <w:rsid w:val="00E948F7"/>
    <w:rsid w:val="00E94A0E"/>
    <w:rsid w:val="00E94A4F"/>
    <w:rsid w:val="00E94AED"/>
    <w:rsid w:val="00E94AFD"/>
    <w:rsid w:val="00E94B12"/>
    <w:rsid w:val="00E94B47"/>
    <w:rsid w:val="00E94B62"/>
    <w:rsid w:val="00E94B9C"/>
    <w:rsid w:val="00E94BF2"/>
    <w:rsid w:val="00E94D95"/>
    <w:rsid w:val="00E94EAB"/>
    <w:rsid w:val="00E94F29"/>
    <w:rsid w:val="00E950DE"/>
    <w:rsid w:val="00E95101"/>
    <w:rsid w:val="00E95124"/>
    <w:rsid w:val="00E9513D"/>
    <w:rsid w:val="00E9518B"/>
    <w:rsid w:val="00E951E0"/>
    <w:rsid w:val="00E951FD"/>
    <w:rsid w:val="00E95223"/>
    <w:rsid w:val="00E952B7"/>
    <w:rsid w:val="00E952F2"/>
    <w:rsid w:val="00E95465"/>
    <w:rsid w:val="00E95576"/>
    <w:rsid w:val="00E9559D"/>
    <w:rsid w:val="00E9573E"/>
    <w:rsid w:val="00E958D3"/>
    <w:rsid w:val="00E95952"/>
    <w:rsid w:val="00E95989"/>
    <w:rsid w:val="00E95A48"/>
    <w:rsid w:val="00E95AF3"/>
    <w:rsid w:val="00E95BB0"/>
    <w:rsid w:val="00E95C4B"/>
    <w:rsid w:val="00E95D9F"/>
    <w:rsid w:val="00E95DFB"/>
    <w:rsid w:val="00E95E29"/>
    <w:rsid w:val="00E95E49"/>
    <w:rsid w:val="00E95E74"/>
    <w:rsid w:val="00E95EC5"/>
    <w:rsid w:val="00E95F66"/>
    <w:rsid w:val="00E95FF7"/>
    <w:rsid w:val="00E9605B"/>
    <w:rsid w:val="00E96142"/>
    <w:rsid w:val="00E962A3"/>
    <w:rsid w:val="00E96365"/>
    <w:rsid w:val="00E96451"/>
    <w:rsid w:val="00E964F4"/>
    <w:rsid w:val="00E9661C"/>
    <w:rsid w:val="00E96737"/>
    <w:rsid w:val="00E96783"/>
    <w:rsid w:val="00E96806"/>
    <w:rsid w:val="00E96900"/>
    <w:rsid w:val="00E9693C"/>
    <w:rsid w:val="00E96983"/>
    <w:rsid w:val="00E96AA1"/>
    <w:rsid w:val="00E96ACA"/>
    <w:rsid w:val="00E96ADC"/>
    <w:rsid w:val="00E96BB5"/>
    <w:rsid w:val="00E96BC5"/>
    <w:rsid w:val="00E96C0D"/>
    <w:rsid w:val="00E96C6E"/>
    <w:rsid w:val="00E96CE4"/>
    <w:rsid w:val="00E96CEA"/>
    <w:rsid w:val="00E96DD7"/>
    <w:rsid w:val="00E97005"/>
    <w:rsid w:val="00E97077"/>
    <w:rsid w:val="00E97099"/>
    <w:rsid w:val="00E97120"/>
    <w:rsid w:val="00E9712F"/>
    <w:rsid w:val="00E971ED"/>
    <w:rsid w:val="00E97298"/>
    <w:rsid w:val="00E972CD"/>
    <w:rsid w:val="00E97481"/>
    <w:rsid w:val="00E974DD"/>
    <w:rsid w:val="00E9752E"/>
    <w:rsid w:val="00E97640"/>
    <w:rsid w:val="00E976AC"/>
    <w:rsid w:val="00E976D3"/>
    <w:rsid w:val="00E976E4"/>
    <w:rsid w:val="00E97753"/>
    <w:rsid w:val="00E97776"/>
    <w:rsid w:val="00E9792D"/>
    <w:rsid w:val="00E979A6"/>
    <w:rsid w:val="00E979D6"/>
    <w:rsid w:val="00E97A64"/>
    <w:rsid w:val="00E97A75"/>
    <w:rsid w:val="00E97AD3"/>
    <w:rsid w:val="00E97B3A"/>
    <w:rsid w:val="00E97BD1"/>
    <w:rsid w:val="00E97E32"/>
    <w:rsid w:val="00E97F2D"/>
    <w:rsid w:val="00E97FA5"/>
    <w:rsid w:val="00EA0013"/>
    <w:rsid w:val="00EA0028"/>
    <w:rsid w:val="00EA0073"/>
    <w:rsid w:val="00EA00A6"/>
    <w:rsid w:val="00EA0157"/>
    <w:rsid w:val="00EA01C7"/>
    <w:rsid w:val="00EA01CA"/>
    <w:rsid w:val="00EA0266"/>
    <w:rsid w:val="00EA02C9"/>
    <w:rsid w:val="00EA0315"/>
    <w:rsid w:val="00EA03AE"/>
    <w:rsid w:val="00EA03CB"/>
    <w:rsid w:val="00EA0440"/>
    <w:rsid w:val="00EA044D"/>
    <w:rsid w:val="00EA0526"/>
    <w:rsid w:val="00EA05BA"/>
    <w:rsid w:val="00EA05E7"/>
    <w:rsid w:val="00EA077D"/>
    <w:rsid w:val="00EA07EB"/>
    <w:rsid w:val="00EA08FE"/>
    <w:rsid w:val="00EA0947"/>
    <w:rsid w:val="00EA0A19"/>
    <w:rsid w:val="00EA0B10"/>
    <w:rsid w:val="00EA0B7F"/>
    <w:rsid w:val="00EA0BEA"/>
    <w:rsid w:val="00EA0BF3"/>
    <w:rsid w:val="00EA0C51"/>
    <w:rsid w:val="00EA0D70"/>
    <w:rsid w:val="00EA0E08"/>
    <w:rsid w:val="00EA0EA0"/>
    <w:rsid w:val="00EA0EBD"/>
    <w:rsid w:val="00EA0EC5"/>
    <w:rsid w:val="00EA11EB"/>
    <w:rsid w:val="00EA1273"/>
    <w:rsid w:val="00EA13CF"/>
    <w:rsid w:val="00EA14AC"/>
    <w:rsid w:val="00EA1523"/>
    <w:rsid w:val="00EA1527"/>
    <w:rsid w:val="00EA17B6"/>
    <w:rsid w:val="00EA1941"/>
    <w:rsid w:val="00EA197F"/>
    <w:rsid w:val="00EA19FD"/>
    <w:rsid w:val="00EA1AF4"/>
    <w:rsid w:val="00EA1C2A"/>
    <w:rsid w:val="00EA1D6B"/>
    <w:rsid w:val="00EA1D9D"/>
    <w:rsid w:val="00EA1DA0"/>
    <w:rsid w:val="00EA1DDC"/>
    <w:rsid w:val="00EA1F3E"/>
    <w:rsid w:val="00EA207C"/>
    <w:rsid w:val="00EA2266"/>
    <w:rsid w:val="00EA22C0"/>
    <w:rsid w:val="00EA24BC"/>
    <w:rsid w:val="00EA250A"/>
    <w:rsid w:val="00EA25C4"/>
    <w:rsid w:val="00EA25D2"/>
    <w:rsid w:val="00EA26AF"/>
    <w:rsid w:val="00EA26FF"/>
    <w:rsid w:val="00EA2700"/>
    <w:rsid w:val="00EA2843"/>
    <w:rsid w:val="00EA2916"/>
    <w:rsid w:val="00EA2983"/>
    <w:rsid w:val="00EA29CF"/>
    <w:rsid w:val="00EA2AF3"/>
    <w:rsid w:val="00EA2CFB"/>
    <w:rsid w:val="00EA2DD0"/>
    <w:rsid w:val="00EA2FB0"/>
    <w:rsid w:val="00EA2FEC"/>
    <w:rsid w:val="00EA30F0"/>
    <w:rsid w:val="00EA31C0"/>
    <w:rsid w:val="00EA3214"/>
    <w:rsid w:val="00EA3399"/>
    <w:rsid w:val="00EA33ED"/>
    <w:rsid w:val="00EA34E2"/>
    <w:rsid w:val="00EA3751"/>
    <w:rsid w:val="00EA3852"/>
    <w:rsid w:val="00EA387D"/>
    <w:rsid w:val="00EA3893"/>
    <w:rsid w:val="00EA38F2"/>
    <w:rsid w:val="00EA393B"/>
    <w:rsid w:val="00EA39EC"/>
    <w:rsid w:val="00EA3A58"/>
    <w:rsid w:val="00EA3AC7"/>
    <w:rsid w:val="00EA3B50"/>
    <w:rsid w:val="00EA3CC1"/>
    <w:rsid w:val="00EA3D60"/>
    <w:rsid w:val="00EA3DAB"/>
    <w:rsid w:val="00EA3E3F"/>
    <w:rsid w:val="00EA3ED9"/>
    <w:rsid w:val="00EA3EE0"/>
    <w:rsid w:val="00EA3F94"/>
    <w:rsid w:val="00EA3FEB"/>
    <w:rsid w:val="00EA4048"/>
    <w:rsid w:val="00EA428A"/>
    <w:rsid w:val="00EA43AF"/>
    <w:rsid w:val="00EA43C3"/>
    <w:rsid w:val="00EA4468"/>
    <w:rsid w:val="00EA446F"/>
    <w:rsid w:val="00EA4652"/>
    <w:rsid w:val="00EA46E7"/>
    <w:rsid w:val="00EA4774"/>
    <w:rsid w:val="00EA4844"/>
    <w:rsid w:val="00EA4936"/>
    <w:rsid w:val="00EA49D2"/>
    <w:rsid w:val="00EA4A00"/>
    <w:rsid w:val="00EA4BA2"/>
    <w:rsid w:val="00EA4BAF"/>
    <w:rsid w:val="00EA4BB0"/>
    <w:rsid w:val="00EA4C78"/>
    <w:rsid w:val="00EA4E80"/>
    <w:rsid w:val="00EA4EFB"/>
    <w:rsid w:val="00EA4F62"/>
    <w:rsid w:val="00EA4F94"/>
    <w:rsid w:val="00EA4FBF"/>
    <w:rsid w:val="00EA502D"/>
    <w:rsid w:val="00EA5031"/>
    <w:rsid w:val="00EA5038"/>
    <w:rsid w:val="00EA521F"/>
    <w:rsid w:val="00EA543E"/>
    <w:rsid w:val="00EA54F0"/>
    <w:rsid w:val="00EA55E1"/>
    <w:rsid w:val="00EA562F"/>
    <w:rsid w:val="00EA5649"/>
    <w:rsid w:val="00EA56F4"/>
    <w:rsid w:val="00EA5747"/>
    <w:rsid w:val="00EA57B4"/>
    <w:rsid w:val="00EA57B5"/>
    <w:rsid w:val="00EA5B44"/>
    <w:rsid w:val="00EA5DA6"/>
    <w:rsid w:val="00EA5E58"/>
    <w:rsid w:val="00EA5EB0"/>
    <w:rsid w:val="00EA5EE4"/>
    <w:rsid w:val="00EA5F2B"/>
    <w:rsid w:val="00EA5FB3"/>
    <w:rsid w:val="00EA6092"/>
    <w:rsid w:val="00EA60F9"/>
    <w:rsid w:val="00EA615B"/>
    <w:rsid w:val="00EA6323"/>
    <w:rsid w:val="00EA63DF"/>
    <w:rsid w:val="00EA6433"/>
    <w:rsid w:val="00EA64FF"/>
    <w:rsid w:val="00EA654D"/>
    <w:rsid w:val="00EA65C1"/>
    <w:rsid w:val="00EA660D"/>
    <w:rsid w:val="00EA66FD"/>
    <w:rsid w:val="00EA679A"/>
    <w:rsid w:val="00EA67D5"/>
    <w:rsid w:val="00EA6970"/>
    <w:rsid w:val="00EA6BE9"/>
    <w:rsid w:val="00EA6C8D"/>
    <w:rsid w:val="00EA6D4E"/>
    <w:rsid w:val="00EA6DD7"/>
    <w:rsid w:val="00EA7140"/>
    <w:rsid w:val="00EA71FC"/>
    <w:rsid w:val="00EA72C8"/>
    <w:rsid w:val="00EA72CF"/>
    <w:rsid w:val="00EA72E2"/>
    <w:rsid w:val="00EA74BA"/>
    <w:rsid w:val="00EA74E5"/>
    <w:rsid w:val="00EA76F5"/>
    <w:rsid w:val="00EA783C"/>
    <w:rsid w:val="00EA7A8B"/>
    <w:rsid w:val="00EA7AA0"/>
    <w:rsid w:val="00EA7AAB"/>
    <w:rsid w:val="00EA7AB7"/>
    <w:rsid w:val="00EA7B74"/>
    <w:rsid w:val="00EA7C12"/>
    <w:rsid w:val="00EA7C15"/>
    <w:rsid w:val="00EA7C39"/>
    <w:rsid w:val="00EA7DE7"/>
    <w:rsid w:val="00EA7EDA"/>
    <w:rsid w:val="00EB0122"/>
    <w:rsid w:val="00EB014F"/>
    <w:rsid w:val="00EB0170"/>
    <w:rsid w:val="00EB038D"/>
    <w:rsid w:val="00EB03A7"/>
    <w:rsid w:val="00EB043E"/>
    <w:rsid w:val="00EB0518"/>
    <w:rsid w:val="00EB0528"/>
    <w:rsid w:val="00EB0564"/>
    <w:rsid w:val="00EB05D8"/>
    <w:rsid w:val="00EB0641"/>
    <w:rsid w:val="00EB0742"/>
    <w:rsid w:val="00EB075D"/>
    <w:rsid w:val="00EB0782"/>
    <w:rsid w:val="00EB07FE"/>
    <w:rsid w:val="00EB083B"/>
    <w:rsid w:val="00EB0840"/>
    <w:rsid w:val="00EB08E8"/>
    <w:rsid w:val="00EB0917"/>
    <w:rsid w:val="00EB0995"/>
    <w:rsid w:val="00EB09C4"/>
    <w:rsid w:val="00EB0A98"/>
    <w:rsid w:val="00EB0D79"/>
    <w:rsid w:val="00EB0D8C"/>
    <w:rsid w:val="00EB115C"/>
    <w:rsid w:val="00EB1172"/>
    <w:rsid w:val="00EB1382"/>
    <w:rsid w:val="00EB1416"/>
    <w:rsid w:val="00EB1431"/>
    <w:rsid w:val="00EB14B6"/>
    <w:rsid w:val="00EB1636"/>
    <w:rsid w:val="00EB166D"/>
    <w:rsid w:val="00EB1879"/>
    <w:rsid w:val="00EB18A1"/>
    <w:rsid w:val="00EB1C08"/>
    <w:rsid w:val="00EB1CEE"/>
    <w:rsid w:val="00EB1D23"/>
    <w:rsid w:val="00EB1E43"/>
    <w:rsid w:val="00EB1E7E"/>
    <w:rsid w:val="00EB1F97"/>
    <w:rsid w:val="00EB1F99"/>
    <w:rsid w:val="00EB1FF0"/>
    <w:rsid w:val="00EB20AC"/>
    <w:rsid w:val="00EB20C6"/>
    <w:rsid w:val="00EB2395"/>
    <w:rsid w:val="00EB255B"/>
    <w:rsid w:val="00EB25CC"/>
    <w:rsid w:val="00EB25EF"/>
    <w:rsid w:val="00EB26A3"/>
    <w:rsid w:val="00EB271F"/>
    <w:rsid w:val="00EB2752"/>
    <w:rsid w:val="00EB285D"/>
    <w:rsid w:val="00EB28BE"/>
    <w:rsid w:val="00EB29EC"/>
    <w:rsid w:val="00EB2C17"/>
    <w:rsid w:val="00EB2C68"/>
    <w:rsid w:val="00EB2D34"/>
    <w:rsid w:val="00EB2D6A"/>
    <w:rsid w:val="00EB2E9D"/>
    <w:rsid w:val="00EB326A"/>
    <w:rsid w:val="00EB32B2"/>
    <w:rsid w:val="00EB32B7"/>
    <w:rsid w:val="00EB3378"/>
    <w:rsid w:val="00EB341A"/>
    <w:rsid w:val="00EB34C6"/>
    <w:rsid w:val="00EB34EC"/>
    <w:rsid w:val="00EB3544"/>
    <w:rsid w:val="00EB36AB"/>
    <w:rsid w:val="00EB36B4"/>
    <w:rsid w:val="00EB36C0"/>
    <w:rsid w:val="00EB38DC"/>
    <w:rsid w:val="00EB3909"/>
    <w:rsid w:val="00EB3A49"/>
    <w:rsid w:val="00EB3A97"/>
    <w:rsid w:val="00EB3B59"/>
    <w:rsid w:val="00EB3BB1"/>
    <w:rsid w:val="00EB3CA8"/>
    <w:rsid w:val="00EB3EA1"/>
    <w:rsid w:val="00EB3F3D"/>
    <w:rsid w:val="00EB3F5B"/>
    <w:rsid w:val="00EB3F9E"/>
    <w:rsid w:val="00EB4135"/>
    <w:rsid w:val="00EB41A6"/>
    <w:rsid w:val="00EB41AE"/>
    <w:rsid w:val="00EB4211"/>
    <w:rsid w:val="00EB42D6"/>
    <w:rsid w:val="00EB42FE"/>
    <w:rsid w:val="00EB436A"/>
    <w:rsid w:val="00EB4651"/>
    <w:rsid w:val="00EB49A7"/>
    <w:rsid w:val="00EB49AF"/>
    <w:rsid w:val="00EB49E7"/>
    <w:rsid w:val="00EB4A1B"/>
    <w:rsid w:val="00EB4BF4"/>
    <w:rsid w:val="00EB4CBC"/>
    <w:rsid w:val="00EB4CD4"/>
    <w:rsid w:val="00EB4D08"/>
    <w:rsid w:val="00EB4DD0"/>
    <w:rsid w:val="00EB4F54"/>
    <w:rsid w:val="00EB50F4"/>
    <w:rsid w:val="00EB5120"/>
    <w:rsid w:val="00EB5196"/>
    <w:rsid w:val="00EB51D9"/>
    <w:rsid w:val="00EB525A"/>
    <w:rsid w:val="00EB526C"/>
    <w:rsid w:val="00EB5311"/>
    <w:rsid w:val="00EB5321"/>
    <w:rsid w:val="00EB5347"/>
    <w:rsid w:val="00EB5443"/>
    <w:rsid w:val="00EB548C"/>
    <w:rsid w:val="00EB548E"/>
    <w:rsid w:val="00EB54E0"/>
    <w:rsid w:val="00EB5529"/>
    <w:rsid w:val="00EB5569"/>
    <w:rsid w:val="00EB56BC"/>
    <w:rsid w:val="00EB585A"/>
    <w:rsid w:val="00EB598C"/>
    <w:rsid w:val="00EB5A2F"/>
    <w:rsid w:val="00EB5A5F"/>
    <w:rsid w:val="00EB5ADF"/>
    <w:rsid w:val="00EB5DEC"/>
    <w:rsid w:val="00EB5DF8"/>
    <w:rsid w:val="00EB5E59"/>
    <w:rsid w:val="00EB602E"/>
    <w:rsid w:val="00EB6142"/>
    <w:rsid w:val="00EB6282"/>
    <w:rsid w:val="00EB6442"/>
    <w:rsid w:val="00EB65C5"/>
    <w:rsid w:val="00EB662D"/>
    <w:rsid w:val="00EB6632"/>
    <w:rsid w:val="00EB6691"/>
    <w:rsid w:val="00EB677B"/>
    <w:rsid w:val="00EB6864"/>
    <w:rsid w:val="00EB68AE"/>
    <w:rsid w:val="00EB6999"/>
    <w:rsid w:val="00EB69EB"/>
    <w:rsid w:val="00EB6C5C"/>
    <w:rsid w:val="00EB6CF0"/>
    <w:rsid w:val="00EB6D3D"/>
    <w:rsid w:val="00EB6D56"/>
    <w:rsid w:val="00EB6E9F"/>
    <w:rsid w:val="00EB6ED3"/>
    <w:rsid w:val="00EB6F6E"/>
    <w:rsid w:val="00EB7006"/>
    <w:rsid w:val="00EB7245"/>
    <w:rsid w:val="00EB734F"/>
    <w:rsid w:val="00EB73B4"/>
    <w:rsid w:val="00EB73F8"/>
    <w:rsid w:val="00EB74BA"/>
    <w:rsid w:val="00EB754B"/>
    <w:rsid w:val="00EB7586"/>
    <w:rsid w:val="00EB75F0"/>
    <w:rsid w:val="00EB762F"/>
    <w:rsid w:val="00EB7645"/>
    <w:rsid w:val="00EB778D"/>
    <w:rsid w:val="00EB792C"/>
    <w:rsid w:val="00EB7A82"/>
    <w:rsid w:val="00EB7A8A"/>
    <w:rsid w:val="00EB7AA1"/>
    <w:rsid w:val="00EB7C02"/>
    <w:rsid w:val="00EB7C93"/>
    <w:rsid w:val="00EB7CBE"/>
    <w:rsid w:val="00EB7D1B"/>
    <w:rsid w:val="00EB7D24"/>
    <w:rsid w:val="00EB7D4D"/>
    <w:rsid w:val="00EB7E06"/>
    <w:rsid w:val="00EB7E26"/>
    <w:rsid w:val="00EB7E80"/>
    <w:rsid w:val="00EB7F0F"/>
    <w:rsid w:val="00EB7F9B"/>
    <w:rsid w:val="00EB7FBF"/>
    <w:rsid w:val="00EBA125"/>
    <w:rsid w:val="00EBF504"/>
    <w:rsid w:val="00EC000E"/>
    <w:rsid w:val="00EC00B4"/>
    <w:rsid w:val="00EC0103"/>
    <w:rsid w:val="00EC0158"/>
    <w:rsid w:val="00EC030E"/>
    <w:rsid w:val="00EC0396"/>
    <w:rsid w:val="00EC03F0"/>
    <w:rsid w:val="00EC042E"/>
    <w:rsid w:val="00EC0449"/>
    <w:rsid w:val="00EC0514"/>
    <w:rsid w:val="00EC0526"/>
    <w:rsid w:val="00EC05DE"/>
    <w:rsid w:val="00EC0615"/>
    <w:rsid w:val="00EC067B"/>
    <w:rsid w:val="00EC0714"/>
    <w:rsid w:val="00EC071A"/>
    <w:rsid w:val="00EC0971"/>
    <w:rsid w:val="00EC09E9"/>
    <w:rsid w:val="00EC0A39"/>
    <w:rsid w:val="00EC0A6D"/>
    <w:rsid w:val="00EC0B3C"/>
    <w:rsid w:val="00EC0CA2"/>
    <w:rsid w:val="00EC0D65"/>
    <w:rsid w:val="00EC0E81"/>
    <w:rsid w:val="00EC0EEF"/>
    <w:rsid w:val="00EC0FE5"/>
    <w:rsid w:val="00EC1021"/>
    <w:rsid w:val="00EC1065"/>
    <w:rsid w:val="00EC107C"/>
    <w:rsid w:val="00EC12C0"/>
    <w:rsid w:val="00EC1391"/>
    <w:rsid w:val="00EC1429"/>
    <w:rsid w:val="00EC14F7"/>
    <w:rsid w:val="00EC157B"/>
    <w:rsid w:val="00EC185B"/>
    <w:rsid w:val="00EC193A"/>
    <w:rsid w:val="00EC1943"/>
    <w:rsid w:val="00EC198B"/>
    <w:rsid w:val="00EC1C28"/>
    <w:rsid w:val="00EC1C95"/>
    <w:rsid w:val="00EC1D94"/>
    <w:rsid w:val="00EC1E83"/>
    <w:rsid w:val="00EC1E8C"/>
    <w:rsid w:val="00EC1E93"/>
    <w:rsid w:val="00EC1F0C"/>
    <w:rsid w:val="00EC1F0D"/>
    <w:rsid w:val="00EC203E"/>
    <w:rsid w:val="00EC205E"/>
    <w:rsid w:val="00EC2085"/>
    <w:rsid w:val="00EC21DB"/>
    <w:rsid w:val="00EC21E1"/>
    <w:rsid w:val="00EC23D9"/>
    <w:rsid w:val="00EC2426"/>
    <w:rsid w:val="00EC24C3"/>
    <w:rsid w:val="00EC2567"/>
    <w:rsid w:val="00EC2570"/>
    <w:rsid w:val="00EC258F"/>
    <w:rsid w:val="00EC2709"/>
    <w:rsid w:val="00EC2724"/>
    <w:rsid w:val="00EC2822"/>
    <w:rsid w:val="00EC283A"/>
    <w:rsid w:val="00EC283D"/>
    <w:rsid w:val="00EC299C"/>
    <w:rsid w:val="00EC29D6"/>
    <w:rsid w:val="00EC2A4F"/>
    <w:rsid w:val="00EC2C64"/>
    <w:rsid w:val="00EC2D84"/>
    <w:rsid w:val="00EC2E61"/>
    <w:rsid w:val="00EC2E70"/>
    <w:rsid w:val="00EC2F65"/>
    <w:rsid w:val="00EC308D"/>
    <w:rsid w:val="00EC30CD"/>
    <w:rsid w:val="00EC3183"/>
    <w:rsid w:val="00EC31B1"/>
    <w:rsid w:val="00EC31B8"/>
    <w:rsid w:val="00EC321C"/>
    <w:rsid w:val="00EC3289"/>
    <w:rsid w:val="00EC32AF"/>
    <w:rsid w:val="00EC343F"/>
    <w:rsid w:val="00EC3499"/>
    <w:rsid w:val="00EC354C"/>
    <w:rsid w:val="00EC373D"/>
    <w:rsid w:val="00EC377F"/>
    <w:rsid w:val="00EC37AB"/>
    <w:rsid w:val="00EC38E2"/>
    <w:rsid w:val="00EC3AA8"/>
    <w:rsid w:val="00EC3BE1"/>
    <w:rsid w:val="00EC3C1C"/>
    <w:rsid w:val="00EC3C7D"/>
    <w:rsid w:val="00EC3CF5"/>
    <w:rsid w:val="00EC3CFA"/>
    <w:rsid w:val="00EC3DF3"/>
    <w:rsid w:val="00EC3F37"/>
    <w:rsid w:val="00EC3FDC"/>
    <w:rsid w:val="00EC4040"/>
    <w:rsid w:val="00EC4113"/>
    <w:rsid w:val="00EC41C5"/>
    <w:rsid w:val="00EC41D4"/>
    <w:rsid w:val="00EC423E"/>
    <w:rsid w:val="00EC42AF"/>
    <w:rsid w:val="00EC4522"/>
    <w:rsid w:val="00EC45EF"/>
    <w:rsid w:val="00EC4607"/>
    <w:rsid w:val="00EC4747"/>
    <w:rsid w:val="00EC4757"/>
    <w:rsid w:val="00EC47B2"/>
    <w:rsid w:val="00EC47CA"/>
    <w:rsid w:val="00EC48DD"/>
    <w:rsid w:val="00EC491A"/>
    <w:rsid w:val="00EC49B0"/>
    <w:rsid w:val="00EC4A81"/>
    <w:rsid w:val="00EC4B61"/>
    <w:rsid w:val="00EC4BA0"/>
    <w:rsid w:val="00EC4E25"/>
    <w:rsid w:val="00EC4F9F"/>
    <w:rsid w:val="00EC4FC4"/>
    <w:rsid w:val="00EC518D"/>
    <w:rsid w:val="00EC51BF"/>
    <w:rsid w:val="00EC51DF"/>
    <w:rsid w:val="00EC5241"/>
    <w:rsid w:val="00EC5370"/>
    <w:rsid w:val="00EC54D6"/>
    <w:rsid w:val="00EC55C1"/>
    <w:rsid w:val="00EC55F1"/>
    <w:rsid w:val="00EC57F5"/>
    <w:rsid w:val="00EC587F"/>
    <w:rsid w:val="00EC58AC"/>
    <w:rsid w:val="00EC596E"/>
    <w:rsid w:val="00EC5A7B"/>
    <w:rsid w:val="00EC5B61"/>
    <w:rsid w:val="00EC5C2F"/>
    <w:rsid w:val="00EC5E86"/>
    <w:rsid w:val="00EC5ECC"/>
    <w:rsid w:val="00EC5ED3"/>
    <w:rsid w:val="00EC5F5A"/>
    <w:rsid w:val="00EC6100"/>
    <w:rsid w:val="00EC6120"/>
    <w:rsid w:val="00EC61FC"/>
    <w:rsid w:val="00EC629C"/>
    <w:rsid w:val="00EC64E5"/>
    <w:rsid w:val="00EC653F"/>
    <w:rsid w:val="00EC6551"/>
    <w:rsid w:val="00EC6588"/>
    <w:rsid w:val="00EC66DB"/>
    <w:rsid w:val="00EC672B"/>
    <w:rsid w:val="00EC6752"/>
    <w:rsid w:val="00EC6892"/>
    <w:rsid w:val="00EC695E"/>
    <w:rsid w:val="00EC6A90"/>
    <w:rsid w:val="00EC6D2E"/>
    <w:rsid w:val="00EC6EF4"/>
    <w:rsid w:val="00EC6F6A"/>
    <w:rsid w:val="00EC6FED"/>
    <w:rsid w:val="00EC705C"/>
    <w:rsid w:val="00EC71D2"/>
    <w:rsid w:val="00EC7371"/>
    <w:rsid w:val="00EC74C2"/>
    <w:rsid w:val="00EC74EF"/>
    <w:rsid w:val="00EC7592"/>
    <w:rsid w:val="00EC760C"/>
    <w:rsid w:val="00EC7624"/>
    <w:rsid w:val="00EC7753"/>
    <w:rsid w:val="00EC77C8"/>
    <w:rsid w:val="00EC781E"/>
    <w:rsid w:val="00EC7864"/>
    <w:rsid w:val="00EC7996"/>
    <w:rsid w:val="00EC7B44"/>
    <w:rsid w:val="00EC7C3D"/>
    <w:rsid w:val="00EC7D5E"/>
    <w:rsid w:val="00EC7DDD"/>
    <w:rsid w:val="00EC7DDE"/>
    <w:rsid w:val="00EC7E24"/>
    <w:rsid w:val="00EC7F3B"/>
    <w:rsid w:val="00EC8D85"/>
    <w:rsid w:val="00ED0085"/>
    <w:rsid w:val="00ED0182"/>
    <w:rsid w:val="00ED01A9"/>
    <w:rsid w:val="00ED01B6"/>
    <w:rsid w:val="00ED0273"/>
    <w:rsid w:val="00ED02FB"/>
    <w:rsid w:val="00ED031D"/>
    <w:rsid w:val="00ED0393"/>
    <w:rsid w:val="00ED049E"/>
    <w:rsid w:val="00ED04F0"/>
    <w:rsid w:val="00ED0536"/>
    <w:rsid w:val="00ED05E3"/>
    <w:rsid w:val="00ED061A"/>
    <w:rsid w:val="00ED0757"/>
    <w:rsid w:val="00ED0761"/>
    <w:rsid w:val="00ED0860"/>
    <w:rsid w:val="00ED0956"/>
    <w:rsid w:val="00ED099F"/>
    <w:rsid w:val="00ED09E5"/>
    <w:rsid w:val="00ED0B24"/>
    <w:rsid w:val="00ED0C30"/>
    <w:rsid w:val="00ED0E5A"/>
    <w:rsid w:val="00ED0F72"/>
    <w:rsid w:val="00ED0F8D"/>
    <w:rsid w:val="00ED12D4"/>
    <w:rsid w:val="00ED1327"/>
    <w:rsid w:val="00ED1394"/>
    <w:rsid w:val="00ED1418"/>
    <w:rsid w:val="00ED14BF"/>
    <w:rsid w:val="00ED14F5"/>
    <w:rsid w:val="00ED150B"/>
    <w:rsid w:val="00ED1666"/>
    <w:rsid w:val="00ED1788"/>
    <w:rsid w:val="00ED17A9"/>
    <w:rsid w:val="00ED17CA"/>
    <w:rsid w:val="00ED17D2"/>
    <w:rsid w:val="00ED18C0"/>
    <w:rsid w:val="00ED1A0B"/>
    <w:rsid w:val="00ED1A74"/>
    <w:rsid w:val="00ED1AB2"/>
    <w:rsid w:val="00ED1B0C"/>
    <w:rsid w:val="00ED1BF0"/>
    <w:rsid w:val="00ED1CAB"/>
    <w:rsid w:val="00ED1DBA"/>
    <w:rsid w:val="00ED1E3D"/>
    <w:rsid w:val="00ED1E54"/>
    <w:rsid w:val="00ED1F08"/>
    <w:rsid w:val="00ED1FC0"/>
    <w:rsid w:val="00ED20A2"/>
    <w:rsid w:val="00ED2252"/>
    <w:rsid w:val="00ED2316"/>
    <w:rsid w:val="00ED2398"/>
    <w:rsid w:val="00ED2572"/>
    <w:rsid w:val="00ED25EE"/>
    <w:rsid w:val="00ED2743"/>
    <w:rsid w:val="00ED2859"/>
    <w:rsid w:val="00ED289A"/>
    <w:rsid w:val="00ED28B2"/>
    <w:rsid w:val="00ED28BB"/>
    <w:rsid w:val="00ED28E6"/>
    <w:rsid w:val="00ED290F"/>
    <w:rsid w:val="00ED29CD"/>
    <w:rsid w:val="00ED2AAD"/>
    <w:rsid w:val="00ED2B85"/>
    <w:rsid w:val="00ED2BB0"/>
    <w:rsid w:val="00ED2C96"/>
    <w:rsid w:val="00ED2CE1"/>
    <w:rsid w:val="00ED2CF0"/>
    <w:rsid w:val="00ED2FCE"/>
    <w:rsid w:val="00ED3124"/>
    <w:rsid w:val="00ED31BB"/>
    <w:rsid w:val="00ED31FC"/>
    <w:rsid w:val="00ED32A6"/>
    <w:rsid w:val="00ED32BA"/>
    <w:rsid w:val="00ED3315"/>
    <w:rsid w:val="00ED33C6"/>
    <w:rsid w:val="00ED33E2"/>
    <w:rsid w:val="00ED3492"/>
    <w:rsid w:val="00ED34C4"/>
    <w:rsid w:val="00ED34F7"/>
    <w:rsid w:val="00ED372B"/>
    <w:rsid w:val="00ED375D"/>
    <w:rsid w:val="00ED37E0"/>
    <w:rsid w:val="00ED3865"/>
    <w:rsid w:val="00ED38D5"/>
    <w:rsid w:val="00ED3942"/>
    <w:rsid w:val="00ED3AAD"/>
    <w:rsid w:val="00ED3B15"/>
    <w:rsid w:val="00ED3BEB"/>
    <w:rsid w:val="00ED3C98"/>
    <w:rsid w:val="00ED3D81"/>
    <w:rsid w:val="00ED3DCD"/>
    <w:rsid w:val="00ED3E06"/>
    <w:rsid w:val="00ED3EDD"/>
    <w:rsid w:val="00ED3EFD"/>
    <w:rsid w:val="00ED3F55"/>
    <w:rsid w:val="00ED3F86"/>
    <w:rsid w:val="00ED4007"/>
    <w:rsid w:val="00ED412C"/>
    <w:rsid w:val="00ED414E"/>
    <w:rsid w:val="00ED4197"/>
    <w:rsid w:val="00ED42D4"/>
    <w:rsid w:val="00ED42D9"/>
    <w:rsid w:val="00ED431A"/>
    <w:rsid w:val="00ED4334"/>
    <w:rsid w:val="00ED4346"/>
    <w:rsid w:val="00ED44B1"/>
    <w:rsid w:val="00ED4527"/>
    <w:rsid w:val="00ED46F6"/>
    <w:rsid w:val="00ED471A"/>
    <w:rsid w:val="00ED4732"/>
    <w:rsid w:val="00ED47D8"/>
    <w:rsid w:val="00ED4917"/>
    <w:rsid w:val="00ED4977"/>
    <w:rsid w:val="00ED4A32"/>
    <w:rsid w:val="00ED4A5E"/>
    <w:rsid w:val="00ED4B33"/>
    <w:rsid w:val="00ED4C35"/>
    <w:rsid w:val="00ED4CAE"/>
    <w:rsid w:val="00ED4CE4"/>
    <w:rsid w:val="00ED4D30"/>
    <w:rsid w:val="00ED4DCA"/>
    <w:rsid w:val="00ED4E2B"/>
    <w:rsid w:val="00ED4E7C"/>
    <w:rsid w:val="00ED4F36"/>
    <w:rsid w:val="00ED4F47"/>
    <w:rsid w:val="00ED4F6F"/>
    <w:rsid w:val="00ED4F85"/>
    <w:rsid w:val="00ED501F"/>
    <w:rsid w:val="00ED5068"/>
    <w:rsid w:val="00ED51B2"/>
    <w:rsid w:val="00ED521D"/>
    <w:rsid w:val="00ED5290"/>
    <w:rsid w:val="00ED5299"/>
    <w:rsid w:val="00ED52A7"/>
    <w:rsid w:val="00ED531D"/>
    <w:rsid w:val="00ED5404"/>
    <w:rsid w:val="00ED54BF"/>
    <w:rsid w:val="00ED5511"/>
    <w:rsid w:val="00ED55EF"/>
    <w:rsid w:val="00ED55F9"/>
    <w:rsid w:val="00ED5681"/>
    <w:rsid w:val="00ED58BB"/>
    <w:rsid w:val="00ED5929"/>
    <w:rsid w:val="00ED5ACB"/>
    <w:rsid w:val="00ED5AD4"/>
    <w:rsid w:val="00ED5B73"/>
    <w:rsid w:val="00ED5C18"/>
    <w:rsid w:val="00ED5C74"/>
    <w:rsid w:val="00ED5E4B"/>
    <w:rsid w:val="00ED5E5C"/>
    <w:rsid w:val="00ED5EBD"/>
    <w:rsid w:val="00ED5F09"/>
    <w:rsid w:val="00ED5F77"/>
    <w:rsid w:val="00ED5FA7"/>
    <w:rsid w:val="00ED60E0"/>
    <w:rsid w:val="00ED614E"/>
    <w:rsid w:val="00ED6398"/>
    <w:rsid w:val="00ED63C9"/>
    <w:rsid w:val="00ED646D"/>
    <w:rsid w:val="00ED648F"/>
    <w:rsid w:val="00ED64D3"/>
    <w:rsid w:val="00ED658C"/>
    <w:rsid w:val="00ED6621"/>
    <w:rsid w:val="00ED6631"/>
    <w:rsid w:val="00ED669B"/>
    <w:rsid w:val="00ED67A1"/>
    <w:rsid w:val="00ED67E5"/>
    <w:rsid w:val="00ED69D0"/>
    <w:rsid w:val="00ED6A54"/>
    <w:rsid w:val="00ED6AB5"/>
    <w:rsid w:val="00ED6B25"/>
    <w:rsid w:val="00ED6BE2"/>
    <w:rsid w:val="00ED6BFB"/>
    <w:rsid w:val="00ED6D1D"/>
    <w:rsid w:val="00ED6D80"/>
    <w:rsid w:val="00ED6E80"/>
    <w:rsid w:val="00ED6EBB"/>
    <w:rsid w:val="00ED6EC0"/>
    <w:rsid w:val="00ED715B"/>
    <w:rsid w:val="00ED71BF"/>
    <w:rsid w:val="00ED71D7"/>
    <w:rsid w:val="00ED722E"/>
    <w:rsid w:val="00ED726C"/>
    <w:rsid w:val="00ED740C"/>
    <w:rsid w:val="00ED7512"/>
    <w:rsid w:val="00ED765D"/>
    <w:rsid w:val="00ED76DE"/>
    <w:rsid w:val="00ED7702"/>
    <w:rsid w:val="00ED7781"/>
    <w:rsid w:val="00ED77B9"/>
    <w:rsid w:val="00ED7839"/>
    <w:rsid w:val="00ED78AA"/>
    <w:rsid w:val="00ED799A"/>
    <w:rsid w:val="00ED7B70"/>
    <w:rsid w:val="00ED7C6F"/>
    <w:rsid w:val="00ED7C95"/>
    <w:rsid w:val="00ED7CDE"/>
    <w:rsid w:val="00ED7D4E"/>
    <w:rsid w:val="00ED7D9E"/>
    <w:rsid w:val="00ED7DBB"/>
    <w:rsid w:val="00ED7ECB"/>
    <w:rsid w:val="00ED7F11"/>
    <w:rsid w:val="00ED7FBE"/>
    <w:rsid w:val="00EE00F4"/>
    <w:rsid w:val="00EE0187"/>
    <w:rsid w:val="00EE0230"/>
    <w:rsid w:val="00EE02D3"/>
    <w:rsid w:val="00EE02E2"/>
    <w:rsid w:val="00EE0390"/>
    <w:rsid w:val="00EE03EB"/>
    <w:rsid w:val="00EE04F3"/>
    <w:rsid w:val="00EE06CE"/>
    <w:rsid w:val="00EE071D"/>
    <w:rsid w:val="00EE09D5"/>
    <w:rsid w:val="00EE0AAF"/>
    <w:rsid w:val="00EE0CCC"/>
    <w:rsid w:val="00EE0DC8"/>
    <w:rsid w:val="00EE0DEE"/>
    <w:rsid w:val="00EE0E54"/>
    <w:rsid w:val="00EE0F66"/>
    <w:rsid w:val="00EE0F74"/>
    <w:rsid w:val="00EE0F8F"/>
    <w:rsid w:val="00EE0FDD"/>
    <w:rsid w:val="00EE0FE4"/>
    <w:rsid w:val="00EE0FE7"/>
    <w:rsid w:val="00EE10D3"/>
    <w:rsid w:val="00EE1127"/>
    <w:rsid w:val="00EE1311"/>
    <w:rsid w:val="00EE1316"/>
    <w:rsid w:val="00EE131E"/>
    <w:rsid w:val="00EE13BF"/>
    <w:rsid w:val="00EE142D"/>
    <w:rsid w:val="00EE146D"/>
    <w:rsid w:val="00EE1759"/>
    <w:rsid w:val="00EE18B2"/>
    <w:rsid w:val="00EE1B90"/>
    <w:rsid w:val="00EE1C1E"/>
    <w:rsid w:val="00EE1CB6"/>
    <w:rsid w:val="00EE1CD7"/>
    <w:rsid w:val="00EE1D3A"/>
    <w:rsid w:val="00EE1D83"/>
    <w:rsid w:val="00EE1D8C"/>
    <w:rsid w:val="00EE1DB6"/>
    <w:rsid w:val="00EE1E64"/>
    <w:rsid w:val="00EE1EC2"/>
    <w:rsid w:val="00EE1F01"/>
    <w:rsid w:val="00EE1F4C"/>
    <w:rsid w:val="00EE2210"/>
    <w:rsid w:val="00EE2284"/>
    <w:rsid w:val="00EE22F0"/>
    <w:rsid w:val="00EE231A"/>
    <w:rsid w:val="00EE237D"/>
    <w:rsid w:val="00EE2389"/>
    <w:rsid w:val="00EE238D"/>
    <w:rsid w:val="00EE23AB"/>
    <w:rsid w:val="00EE24F1"/>
    <w:rsid w:val="00EE2510"/>
    <w:rsid w:val="00EE2528"/>
    <w:rsid w:val="00EE25F1"/>
    <w:rsid w:val="00EE263D"/>
    <w:rsid w:val="00EE26B4"/>
    <w:rsid w:val="00EE2C0D"/>
    <w:rsid w:val="00EE2D13"/>
    <w:rsid w:val="00EE2DD0"/>
    <w:rsid w:val="00EE2FC7"/>
    <w:rsid w:val="00EE3076"/>
    <w:rsid w:val="00EE30AA"/>
    <w:rsid w:val="00EE3182"/>
    <w:rsid w:val="00EE31AC"/>
    <w:rsid w:val="00EE3278"/>
    <w:rsid w:val="00EE3397"/>
    <w:rsid w:val="00EE364C"/>
    <w:rsid w:val="00EE3670"/>
    <w:rsid w:val="00EE3747"/>
    <w:rsid w:val="00EE374E"/>
    <w:rsid w:val="00EE3897"/>
    <w:rsid w:val="00EE38B2"/>
    <w:rsid w:val="00EE395D"/>
    <w:rsid w:val="00EE3963"/>
    <w:rsid w:val="00EE3981"/>
    <w:rsid w:val="00EE3A64"/>
    <w:rsid w:val="00EE3B72"/>
    <w:rsid w:val="00EE3F4B"/>
    <w:rsid w:val="00EE4037"/>
    <w:rsid w:val="00EE416A"/>
    <w:rsid w:val="00EE4219"/>
    <w:rsid w:val="00EE4230"/>
    <w:rsid w:val="00EE44EF"/>
    <w:rsid w:val="00EE45B4"/>
    <w:rsid w:val="00EE46C1"/>
    <w:rsid w:val="00EE46E1"/>
    <w:rsid w:val="00EE48DB"/>
    <w:rsid w:val="00EE49EA"/>
    <w:rsid w:val="00EE4BDF"/>
    <w:rsid w:val="00EE4C0B"/>
    <w:rsid w:val="00EE4D7E"/>
    <w:rsid w:val="00EE4DC7"/>
    <w:rsid w:val="00EE4DDE"/>
    <w:rsid w:val="00EE4FE4"/>
    <w:rsid w:val="00EE4FE9"/>
    <w:rsid w:val="00EE50E5"/>
    <w:rsid w:val="00EE50FB"/>
    <w:rsid w:val="00EE51E8"/>
    <w:rsid w:val="00EE5278"/>
    <w:rsid w:val="00EE549D"/>
    <w:rsid w:val="00EE54AE"/>
    <w:rsid w:val="00EE5799"/>
    <w:rsid w:val="00EE588F"/>
    <w:rsid w:val="00EE59A6"/>
    <w:rsid w:val="00EE59E7"/>
    <w:rsid w:val="00EE5AB7"/>
    <w:rsid w:val="00EE5B31"/>
    <w:rsid w:val="00EE5CDF"/>
    <w:rsid w:val="00EE5D00"/>
    <w:rsid w:val="00EE604F"/>
    <w:rsid w:val="00EE60DB"/>
    <w:rsid w:val="00EE612D"/>
    <w:rsid w:val="00EE6197"/>
    <w:rsid w:val="00EE61D2"/>
    <w:rsid w:val="00EE61D3"/>
    <w:rsid w:val="00EE62BF"/>
    <w:rsid w:val="00EE663C"/>
    <w:rsid w:val="00EE66F4"/>
    <w:rsid w:val="00EE676F"/>
    <w:rsid w:val="00EE6778"/>
    <w:rsid w:val="00EE679C"/>
    <w:rsid w:val="00EE6832"/>
    <w:rsid w:val="00EE6859"/>
    <w:rsid w:val="00EE68FA"/>
    <w:rsid w:val="00EE6909"/>
    <w:rsid w:val="00EE691C"/>
    <w:rsid w:val="00EE693F"/>
    <w:rsid w:val="00EE69AE"/>
    <w:rsid w:val="00EE69CC"/>
    <w:rsid w:val="00EE6A0F"/>
    <w:rsid w:val="00EE6B75"/>
    <w:rsid w:val="00EE6CCC"/>
    <w:rsid w:val="00EE6CE1"/>
    <w:rsid w:val="00EE6F02"/>
    <w:rsid w:val="00EE7038"/>
    <w:rsid w:val="00EE74D6"/>
    <w:rsid w:val="00EE7585"/>
    <w:rsid w:val="00EE75A4"/>
    <w:rsid w:val="00EE7637"/>
    <w:rsid w:val="00EE7758"/>
    <w:rsid w:val="00EE77D4"/>
    <w:rsid w:val="00EE77DF"/>
    <w:rsid w:val="00EE7885"/>
    <w:rsid w:val="00EE797E"/>
    <w:rsid w:val="00EE7BC4"/>
    <w:rsid w:val="00EE7E70"/>
    <w:rsid w:val="00EE7F68"/>
    <w:rsid w:val="00EE8F98"/>
    <w:rsid w:val="00EF003D"/>
    <w:rsid w:val="00EF012C"/>
    <w:rsid w:val="00EF01C8"/>
    <w:rsid w:val="00EF01CE"/>
    <w:rsid w:val="00EF01CF"/>
    <w:rsid w:val="00EF030C"/>
    <w:rsid w:val="00EF0448"/>
    <w:rsid w:val="00EF0463"/>
    <w:rsid w:val="00EF04A9"/>
    <w:rsid w:val="00EF05BD"/>
    <w:rsid w:val="00EF06B1"/>
    <w:rsid w:val="00EF06CA"/>
    <w:rsid w:val="00EF0799"/>
    <w:rsid w:val="00EF07A6"/>
    <w:rsid w:val="00EF0893"/>
    <w:rsid w:val="00EF08C6"/>
    <w:rsid w:val="00EF08CE"/>
    <w:rsid w:val="00EF0908"/>
    <w:rsid w:val="00EF095E"/>
    <w:rsid w:val="00EF0A30"/>
    <w:rsid w:val="00EF0AA4"/>
    <w:rsid w:val="00EF0ABD"/>
    <w:rsid w:val="00EF0AFC"/>
    <w:rsid w:val="00EF0B96"/>
    <w:rsid w:val="00EF0C09"/>
    <w:rsid w:val="00EF0D15"/>
    <w:rsid w:val="00EF0EE8"/>
    <w:rsid w:val="00EF0FDA"/>
    <w:rsid w:val="00EF1060"/>
    <w:rsid w:val="00EF110B"/>
    <w:rsid w:val="00EF11BB"/>
    <w:rsid w:val="00EF13AB"/>
    <w:rsid w:val="00EF147B"/>
    <w:rsid w:val="00EF15BB"/>
    <w:rsid w:val="00EF15CD"/>
    <w:rsid w:val="00EF1609"/>
    <w:rsid w:val="00EF1686"/>
    <w:rsid w:val="00EF16C1"/>
    <w:rsid w:val="00EF172C"/>
    <w:rsid w:val="00EF176F"/>
    <w:rsid w:val="00EF188F"/>
    <w:rsid w:val="00EF18F4"/>
    <w:rsid w:val="00EF1950"/>
    <w:rsid w:val="00EF1D02"/>
    <w:rsid w:val="00EF1D4E"/>
    <w:rsid w:val="00EF1D5D"/>
    <w:rsid w:val="00EF1DB5"/>
    <w:rsid w:val="00EF1E3C"/>
    <w:rsid w:val="00EF1F20"/>
    <w:rsid w:val="00EF2011"/>
    <w:rsid w:val="00EF20A2"/>
    <w:rsid w:val="00EF20C6"/>
    <w:rsid w:val="00EF20EC"/>
    <w:rsid w:val="00EF2101"/>
    <w:rsid w:val="00EF2157"/>
    <w:rsid w:val="00EF22E9"/>
    <w:rsid w:val="00EF2496"/>
    <w:rsid w:val="00EF24CF"/>
    <w:rsid w:val="00EF24F5"/>
    <w:rsid w:val="00EF2555"/>
    <w:rsid w:val="00EF25FE"/>
    <w:rsid w:val="00EF2670"/>
    <w:rsid w:val="00EF2773"/>
    <w:rsid w:val="00EF289F"/>
    <w:rsid w:val="00EF28A3"/>
    <w:rsid w:val="00EF29D1"/>
    <w:rsid w:val="00EF29FA"/>
    <w:rsid w:val="00EF2A7A"/>
    <w:rsid w:val="00EF2BDC"/>
    <w:rsid w:val="00EF2C6C"/>
    <w:rsid w:val="00EF2C72"/>
    <w:rsid w:val="00EF2D3E"/>
    <w:rsid w:val="00EF2E2A"/>
    <w:rsid w:val="00EF2F64"/>
    <w:rsid w:val="00EF2FAE"/>
    <w:rsid w:val="00EF3043"/>
    <w:rsid w:val="00EF3166"/>
    <w:rsid w:val="00EF316B"/>
    <w:rsid w:val="00EF3194"/>
    <w:rsid w:val="00EF31D2"/>
    <w:rsid w:val="00EF3292"/>
    <w:rsid w:val="00EF32A4"/>
    <w:rsid w:val="00EF339D"/>
    <w:rsid w:val="00EF339F"/>
    <w:rsid w:val="00EF33C2"/>
    <w:rsid w:val="00EF3401"/>
    <w:rsid w:val="00EF345F"/>
    <w:rsid w:val="00EF34B7"/>
    <w:rsid w:val="00EF34FD"/>
    <w:rsid w:val="00EF355B"/>
    <w:rsid w:val="00EF3758"/>
    <w:rsid w:val="00EF37C7"/>
    <w:rsid w:val="00EF3906"/>
    <w:rsid w:val="00EF3929"/>
    <w:rsid w:val="00EF3999"/>
    <w:rsid w:val="00EF399A"/>
    <w:rsid w:val="00EF39A6"/>
    <w:rsid w:val="00EF39DA"/>
    <w:rsid w:val="00EF3BE8"/>
    <w:rsid w:val="00EF3C2C"/>
    <w:rsid w:val="00EF3C93"/>
    <w:rsid w:val="00EF3D87"/>
    <w:rsid w:val="00EF3E0B"/>
    <w:rsid w:val="00EF3E57"/>
    <w:rsid w:val="00EF42D2"/>
    <w:rsid w:val="00EF4551"/>
    <w:rsid w:val="00EF4564"/>
    <w:rsid w:val="00EF4582"/>
    <w:rsid w:val="00EF45C8"/>
    <w:rsid w:val="00EF45E2"/>
    <w:rsid w:val="00EF465D"/>
    <w:rsid w:val="00EF46D9"/>
    <w:rsid w:val="00EF46EB"/>
    <w:rsid w:val="00EF470A"/>
    <w:rsid w:val="00EF472A"/>
    <w:rsid w:val="00EF4926"/>
    <w:rsid w:val="00EF498A"/>
    <w:rsid w:val="00EF4A31"/>
    <w:rsid w:val="00EF4A76"/>
    <w:rsid w:val="00EF4BE2"/>
    <w:rsid w:val="00EF4CE9"/>
    <w:rsid w:val="00EF4D4B"/>
    <w:rsid w:val="00EF4FB7"/>
    <w:rsid w:val="00EF5099"/>
    <w:rsid w:val="00EF516C"/>
    <w:rsid w:val="00EF5186"/>
    <w:rsid w:val="00EF520C"/>
    <w:rsid w:val="00EF5305"/>
    <w:rsid w:val="00EF53BC"/>
    <w:rsid w:val="00EF553A"/>
    <w:rsid w:val="00EF558B"/>
    <w:rsid w:val="00EF55A3"/>
    <w:rsid w:val="00EF55EE"/>
    <w:rsid w:val="00EF5736"/>
    <w:rsid w:val="00EF57FE"/>
    <w:rsid w:val="00EF586E"/>
    <w:rsid w:val="00EF58C0"/>
    <w:rsid w:val="00EF5912"/>
    <w:rsid w:val="00EF5933"/>
    <w:rsid w:val="00EF5995"/>
    <w:rsid w:val="00EF5A08"/>
    <w:rsid w:val="00EF5A59"/>
    <w:rsid w:val="00EF5A80"/>
    <w:rsid w:val="00EF5AAB"/>
    <w:rsid w:val="00EF5C5E"/>
    <w:rsid w:val="00EF5CCE"/>
    <w:rsid w:val="00EF5D50"/>
    <w:rsid w:val="00EF5D53"/>
    <w:rsid w:val="00EF5D77"/>
    <w:rsid w:val="00EF5E44"/>
    <w:rsid w:val="00EF5EEB"/>
    <w:rsid w:val="00EF5FEB"/>
    <w:rsid w:val="00EF6011"/>
    <w:rsid w:val="00EF6036"/>
    <w:rsid w:val="00EF6061"/>
    <w:rsid w:val="00EF607E"/>
    <w:rsid w:val="00EF60E1"/>
    <w:rsid w:val="00EF615D"/>
    <w:rsid w:val="00EF61CD"/>
    <w:rsid w:val="00EF623E"/>
    <w:rsid w:val="00EF6392"/>
    <w:rsid w:val="00EF642D"/>
    <w:rsid w:val="00EF6438"/>
    <w:rsid w:val="00EF643D"/>
    <w:rsid w:val="00EF64EC"/>
    <w:rsid w:val="00EF64F4"/>
    <w:rsid w:val="00EF6502"/>
    <w:rsid w:val="00EF6533"/>
    <w:rsid w:val="00EF6590"/>
    <w:rsid w:val="00EF66CF"/>
    <w:rsid w:val="00EF6741"/>
    <w:rsid w:val="00EF6862"/>
    <w:rsid w:val="00EF69A7"/>
    <w:rsid w:val="00EF69C5"/>
    <w:rsid w:val="00EF6A7C"/>
    <w:rsid w:val="00EF6BF2"/>
    <w:rsid w:val="00EF6E72"/>
    <w:rsid w:val="00EF6F0B"/>
    <w:rsid w:val="00EF6F19"/>
    <w:rsid w:val="00EF7004"/>
    <w:rsid w:val="00EF706E"/>
    <w:rsid w:val="00EF7195"/>
    <w:rsid w:val="00EF73DC"/>
    <w:rsid w:val="00EF7417"/>
    <w:rsid w:val="00EF748B"/>
    <w:rsid w:val="00EF75B5"/>
    <w:rsid w:val="00EF75C4"/>
    <w:rsid w:val="00EF76AB"/>
    <w:rsid w:val="00EF775D"/>
    <w:rsid w:val="00EF7773"/>
    <w:rsid w:val="00EF77EC"/>
    <w:rsid w:val="00EF7882"/>
    <w:rsid w:val="00EF7883"/>
    <w:rsid w:val="00EF7898"/>
    <w:rsid w:val="00EF7899"/>
    <w:rsid w:val="00EF7973"/>
    <w:rsid w:val="00EF7A50"/>
    <w:rsid w:val="00EF7B05"/>
    <w:rsid w:val="00EF7B75"/>
    <w:rsid w:val="00EF7BC4"/>
    <w:rsid w:val="00EF7D76"/>
    <w:rsid w:val="00EF7EB1"/>
    <w:rsid w:val="00EF7F03"/>
    <w:rsid w:val="00EF7F56"/>
    <w:rsid w:val="00EF7FAA"/>
    <w:rsid w:val="00EFB517"/>
    <w:rsid w:val="00F00003"/>
    <w:rsid w:val="00F0000E"/>
    <w:rsid w:val="00F0000F"/>
    <w:rsid w:val="00F00011"/>
    <w:rsid w:val="00F0004F"/>
    <w:rsid w:val="00F000E3"/>
    <w:rsid w:val="00F00151"/>
    <w:rsid w:val="00F00198"/>
    <w:rsid w:val="00F001F5"/>
    <w:rsid w:val="00F00251"/>
    <w:rsid w:val="00F002E4"/>
    <w:rsid w:val="00F00512"/>
    <w:rsid w:val="00F00517"/>
    <w:rsid w:val="00F005AE"/>
    <w:rsid w:val="00F005D7"/>
    <w:rsid w:val="00F00684"/>
    <w:rsid w:val="00F006A2"/>
    <w:rsid w:val="00F006A7"/>
    <w:rsid w:val="00F006F0"/>
    <w:rsid w:val="00F00707"/>
    <w:rsid w:val="00F00898"/>
    <w:rsid w:val="00F0092A"/>
    <w:rsid w:val="00F00978"/>
    <w:rsid w:val="00F00984"/>
    <w:rsid w:val="00F00A65"/>
    <w:rsid w:val="00F00A8F"/>
    <w:rsid w:val="00F00AF6"/>
    <w:rsid w:val="00F00B81"/>
    <w:rsid w:val="00F00C7C"/>
    <w:rsid w:val="00F00CE8"/>
    <w:rsid w:val="00F00D69"/>
    <w:rsid w:val="00F00E4F"/>
    <w:rsid w:val="00F00E6F"/>
    <w:rsid w:val="00F00E90"/>
    <w:rsid w:val="00F00F14"/>
    <w:rsid w:val="00F00F3E"/>
    <w:rsid w:val="00F01002"/>
    <w:rsid w:val="00F01173"/>
    <w:rsid w:val="00F0123F"/>
    <w:rsid w:val="00F0131D"/>
    <w:rsid w:val="00F01352"/>
    <w:rsid w:val="00F01498"/>
    <w:rsid w:val="00F014E4"/>
    <w:rsid w:val="00F015C1"/>
    <w:rsid w:val="00F017B3"/>
    <w:rsid w:val="00F017E6"/>
    <w:rsid w:val="00F018D5"/>
    <w:rsid w:val="00F0191C"/>
    <w:rsid w:val="00F0194A"/>
    <w:rsid w:val="00F01963"/>
    <w:rsid w:val="00F01976"/>
    <w:rsid w:val="00F0197D"/>
    <w:rsid w:val="00F019E3"/>
    <w:rsid w:val="00F01BA1"/>
    <w:rsid w:val="00F01D61"/>
    <w:rsid w:val="00F01F5B"/>
    <w:rsid w:val="00F01FDB"/>
    <w:rsid w:val="00F02037"/>
    <w:rsid w:val="00F02151"/>
    <w:rsid w:val="00F021B1"/>
    <w:rsid w:val="00F022E1"/>
    <w:rsid w:val="00F02409"/>
    <w:rsid w:val="00F02417"/>
    <w:rsid w:val="00F0258A"/>
    <w:rsid w:val="00F0266B"/>
    <w:rsid w:val="00F02814"/>
    <w:rsid w:val="00F02878"/>
    <w:rsid w:val="00F028B2"/>
    <w:rsid w:val="00F02940"/>
    <w:rsid w:val="00F0295D"/>
    <w:rsid w:val="00F02974"/>
    <w:rsid w:val="00F029F1"/>
    <w:rsid w:val="00F02B04"/>
    <w:rsid w:val="00F02B46"/>
    <w:rsid w:val="00F02B72"/>
    <w:rsid w:val="00F02C04"/>
    <w:rsid w:val="00F02C71"/>
    <w:rsid w:val="00F02CB8"/>
    <w:rsid w:val="00F02D3D"/>
    <w:rsid w:val="00F02D7D"/>
    <w:rsid w:val="00F02DAF"/>
    <w:rsid w:val="00F02DF3"/>
    <w:rsid w:val="00F02E02"/>
    <w:rsid w:val="00F02E46"/>
    <w:rsid w:val="00F02EAB"/>
    <w:rsid w:val="00F02EF9"/>
    <w:rsid w:val="00F031EB"/>
    <w:rsid w:val="00F031F2"/>
    <w:rsid w:val="00F0327A"/>
    <w:rsid w:val="00F0338E"/>
    <w:rsid w:val="00F03522"/>
    <w:rsid w:val="00F03590"/>
    <w:rsid w:val="00F03622"/>
    <w:rsid w:val="00F03665"/>
    <w:rsid w:val="00F03682"/>
    <w:rsid w:val="00F03730"/>
    <w:rsid w:val="00F0375A"/>
    <w:rsid w:val="00F0390A"/>
    <w:rsid w:val="00F03989"/>
    <w:rsid w:val="00F039BD"/>
    <w:rsid w:val="00F03B27"/>
    <w:rsid w:val="00F03BD9"/>
    <w:rsid w:val="00F03CBE"/>
    <w:rsid w:val="00F03CF6"/>
    <w:rsid w:val="00F03D78"/>
    <w:rsid w:val="00F03DCA"/>
    <w:rsid w:val="00F03E3C"/>
    <w:rsid w:val="00F04026"/>
    <w:rsid w:val="00F040F3"/>
    <w:rsid w:val="00F04116"/>
    <w:rsid w:val="00F04196"/>
    <w:rsid w:val="00F04317"/>
    <w:rsid w:val="00F04430"/>
    <w:rsid w:val="00F04648"/>
    <w:rsid w:val="00F048CC"/>
    <w:rsid w:val="00F04B1A"/>
    <w:rsid w:val="00F04CC8"/>
    <w:rsid w:val="00F04E1B"/>
    <w:rsid w:val="00F04E50"/>
    <w:rsid w:val="00F04EE4"/>
    <w:rsid w:val="00F05000"/>
    <w:rsid w:val="00F05015"/>
    <w:rsid w:val="00F05053"/>
    <w:rsid w:val="00F0511D"/>
    <w:rsid w:val="00F0517B"/>
    <w:rsid w:val="00F052FE"/>
    <w:rsid w:val="00F053D7"/>
    <w:rsid w:val="00F05420"/>
    <w:rsid w:val="00F05434"/>
    <w:rsid w:val="00F05515"/>
    <w:rsid w:val="00F0555C"/>
    <w:rsid w:val="00F05607"/>
    <w:rsid w:val="00F056D1"/>
    <w:rsid w:val="00F05ABF"/>
    <w:rsid w:val="00F05B03"/>
    <w:rsid w:val="00F05B1D"/>
    <w:rsid w:val="00F05BEF"/>
    <w:rsid w:val="00F05EDF"/>
    <w:rsid w:val="00F05EE0"/>
    <w:rsid w:val="00F05F47"/>
    <w:rsid w:val="00F05FEA"/>
    <w:rsid w:val="00F0607B"/>
    <w:rsid w:val="00F0608E"/>
    <w:rsid w:val="00F060C7"/>
    <w:rsid w:val="00F06196"/>
    <w:rsid w:val="00F062EC"/>
    <w:rsid w:val="00F06392"/>
    <w:rsid w:val="00F06554"/>
    <w:rsid w:val="00F06562"/>
    <w:rsid w:val="00F06595"/>
    <w:rsid w:val="00F06596"/>
    <w:rsid w:val="00F065CE"/>
    <w:rsid w:val="00F066D0"/>
    <w:rsid w:val="00F0677F"/>
    <w:rsid w:val="00F068CB"/>
    <w:rsid w:val="00F06C9C"/>
    <w:rsid w:val="00F06DD6"/>
    <w:rsid w:val="00F06EB7"/>
    <w:rsid w:val="00F0720F"/>
    <w:rsid w:val="00F07210"/>
    <w:rsid w:val="00F0735F"/>
    <w:rsid w:val="00F0768C"/>
    <w:rsid w:val="00F076D3"/>
    <w:rsid w:val="00F076F7"/>
    <w:rsid w:val="00F0772E"/>
    <w:rsid w:val="00F07782"/>
    <w:rsid w:val="00F077FD"/>
    <w:rsid w:val="00F078AE"/>
    <w:rsid w:val="00F078D7"/>
    <w:rsid w:val="00F0793F"/>
    <w:rsid w:val="00F07A0E"/>
    <w:rsid w:val="00F07AAE"/>
    <w:rsid w:val="00F07BF1"/>
    <w:rsid w:val="00F07C39"/>
    <w:rsid w:val="00F07D49"/>
    <w:rsid w:val="00F07DF8"/>
    <w:rsid w:val="00F07EC4"/>
    <w:rsid w:val="00F07F88"/>
    <w:rsid w:val="00F1023B"/>
    <w:rsid w:val="00F10286"/>
    <w:rsid w:val="00F10334"/>
    <w:rsid w:val="00F10407"/>
    <w:rsid w:val="00F1064F"/>
    <w:rsid w:val="00F10653"/>
    <w:rsid w:val="00F1071B"/>
    <w:rsid w:val="00F10804"/>
    <w:rsid w:val="00F10822"/>
    <w:rsid w:val="00F10872"/>
    <w:rsid w:val="00F109A8"/>
    <w:rsid w:val="00F10A06"/>
    <w:rsid w:val="00F10AFF"/>
    <w:rsid w:val="00F10B09"/>
    <w:rsid w:val="00F10B2C"/>
    <w:rsid w:val="00F10B52"/>
    <w:rsid w:val="00F10C27"/>
    <w:rsid w:val="00F10C65"/>
    <w:rsid w:val="00F10D8E"/>
    <w:rsid w:val="00F10F26"/>
    <w:rsid w:val="00F10F35"/>
    <w:rsid w:val="00F10F71"/>
    <w:rsid w:val="00F10FEF"/>
    <w:rsid w:val="00F1112D"/>
    <w:rsid w:val="00F11292"/>
    <w:rsid w:val="00F112E4"/>
    <w:rsid w:val="00F113B0"/>
    <w:rsid w:val="00F113F9"/>
    <w:rsid w:val="00F114D5"/>
    <w:rsid w:val="00F11535"/>
    <w:rsid w:val="00F115B2"/>
    <w:rsid w:val="00F115D2"/>
    <w:rsid w:val="00F11617"/>
    <w:rsid w:val="00F11729"/>
    <w:rsid w:val="00F117A6"/>
    <w:rsid w:val="00F118E7"/>
    <w:rsid w:val="00F11949"/>
    <w:rsid w:val="00F119B3"/>
    <w:rsid w:val="00F11A09"/>
    <w:rsid w:val="00F11A1C"/>
    <w:rsid w:val="00F11DB9"/>
    <w:rsid w:val="00F11ED6"/>
    <w:rsid w:val="00F11EEF"/>
    <w:rsid w:val="00F11EF7"/>
    <w:rsid w:val="00F11F2F"/>
    <w:rsid w:val="00F12061"/>
    <w:rsid w:val="00F12120"/>
    <w:rsid w:val="00F12192"/>
    <w:rsid w:val="00F12258"/>
    <w:rsid w:val="00F12387"/>
    <w:rsid w:val="00F12496"/>
    <w:rsid w:val="00F124DD"/>
    <w:rsid w:val="00F124F5"/>
    <w:rsid w:val="00F1255F"/>
    <w:rsid w:val="00F12581"/>
    <w:rsid w:val="00F12691"/>
    <w:rsid w:val="00F12848"/>
    <w:rsid w:val="00F1287D"/>
    <w:rsid w:val="00F128BF"/>
    <w:rsid w:val="00F12AB1"/>
    <w:rsid w:val="00F12CF5"/>
    <w:rsid w:val="00F12D2E"/>
    <w:rsid w:val="00F13042"/>
    <w:rsid w:val="00F13191"/>
    <w:rsid w:val="00F131B7"/>
    <w:rsid w:val="00F132EE"/>
    <w:rsid w:val="00F133B1"/>
    <w:rsid w:val="00F134C6"/>
    <w:rsid w:val="00F13587"/>
    <w:rsid w:val="00F13648"/>
    <w:rsid w:val="00F137B7"/>
    <w:rsid w:val="00F137FB"/>
    <w:rsid w:val="00F13894"/>
    <w:rsid w:val="00F138B3"/>
    <w:rsid w:val="00F139C0"/>
    <w:rsid w:val="00F13ABB"/>
    <w:rsid w:val="00F13B09"/>
    <w:rsid w:val="00F13B41"/>
    <w:rsid w:val="00F13BD6"/>
    <w:rsid w:val="00F13BFD"/>
    <w:rsid w:val="00F13CD8"/>
    <w:rsid w:val="00F13CDD"/>
    <w:rsid w:val="00F13D24"/>
    <w:rsid w:val="00F13D5E"/>
    <w:rsid w:val="00F13E18"/>
    <w:rsid w:val="00F13E3F"/>
    <w:rsid w:val="00F13FF9"/>
    <w:rsid w:val="00F14095"/>
    <w:rsid w:val="00F142C3"/>
    <w:rsid w:val="00F143A6"/>
    <w:rsid w:val="00F145DF"/>
    <w:rsid w:val="00F14613"/>
    <w:rsid w:val="00F146E2"/>
    <w:rsid w:val="00F147ED"/>
    <w:rsid w:val="00F148BF"/>
    <w:rsid w:val="00F148C8"/>
    <w:rsid w:val="00F14906"/>
    <w:rsid w:val="00F14936"/>
    <w:rsid w:val="00F14BB4"/>
    <w:rsid w:val="00F14D8F"/>
    <w:rsid w:val="00F15040"/>
    <w:rsid w:val="00F1513A"/>
    <w:rsid w:val="00F15140"/>
    <w:rsid w:val="00F15152"/>
    <w:rsid w:val="00F1515E"/>
    <w:rsid w:val="00F151FA"/>
    <w:rsid w:val="00F15215"/>
    <w:rsid w:val="00F15221"/>
    <w:rsid w:val="00F1537C"/>
    <w:rsid w:val="00F153EF"/>
    <w:rsid w:val="00F1546D"/>
    <w:rsid w:val="00F15473"/>
    <w:rsid w:val="00F15500"/>
    <w:rsid w:val="00F1552A"/>
    <w:rsid w:val="00F155D4"/>
    <w:rsid w:val="00F155E7"/>
    <w:rsid w:val="00F157B5"/>
    <w:rsid w:val="00F157E7"/>
    <w:rsid w:val="00F157FD"/>
    <w:rsid w:val="00F15985"/>
    <w:rsid w:val="00F15AF9"/>
    <w:rsid w:val="00F15BAE"/>
    <w:rsid w:val="00F15C04"/>
    <w:rsid w:val="00F15D14"/>
    <w:rsid w:val="00F15D30"/>
    <w:rsid w:val="00F15D47"/>
    <w:rsid w:val="00F15D5E"/>
    <w:rsid w:val="00F15DE3"/>
    <w:rsid w:val="00F15E02"/>
    <w:rsid w:val="00F15E7D"/>
    <w:rsid w:val="00F15ECF"/>
    <w:rsid w:val="00F15F59"/>
    <w:rsid w:val="00F15F5F"/>
    <w:rsid w:val="00F160CB"/>
    <w:rsid w:val="00F160CC"/>
    <w:rsid w:val="00F160E2"/>
    <w:rsid w:val="00F16166"/>
    <w:rsid w:val="00F161C7"/>
    <w:rsid w:val="00F162C4"/>
    <w:rsid w:val="00F16332"/>
    <w:rsid w:val="00F1634B"/>
    <w:rsid w:val="00F16419"/>
    <w:rsid w:val="00F16456"/>
    <w:rsid w:val="00F16478"/>
    <w:rsid w:val="00F1666D"/>
    <w:rsid w:val="00F1668B"/>
    <w:rsid w:val="00F167A0"/>
    <w:rsid w:val="00F1681D"/>
    <w:rsid w:val="00F16916"/>
    <w:rsid w:val="00F16996"/>
    <w:rsid w:val="00F16A6C"/>
    <w:rsid w:val="00F16BA5"/>
    <w:rsid w:val="00F16BFF"/>
    <w:rsid w:val="00F16C46"/>
    <w:rsid w:val="00F16CA0"/>
    <w:rsid w:val="00F16D29"/>
    <w:rsid w:val="00F16D6F"/>
    <w:rsid w:val="00F16DF7"/>
    <w:rsid w:val="00F16DFB"/>
    <w:rsid w:val="00F16E57"/>
    <w:rsid w:val="00F16E66"/>
    <w:rsid w:val="00F1736E"/>
    <w:rsid w:val="00F17374"/>
    <w:rsid w:val="00F173FB"/>
    <w:rsid w:val="00F17498"/>
    <w:rsid w:val="00F1749A"/>
    <w:rsid w:val="00F174DD"/>
    <w:rsid w:val="00F1759D"/>
    <w:rsid w:val="00F175A6"/>
    <w:rsid w:val="00F177A5"/>
    <w:rsid w:val="00F1782C"/>
    <w:rsid w:val="00F178EF"/>
    <w:rsid w:val="00F17934"/>
    <w:rsid w:val="00F1795B"/>
    <w:rsid w:val="00F17A20"/>
    <w:rsid w:val="00F17BDE"/>
    <w:rsid w:val="00F17CFB"/>
    <w:rsid w:val="00F17DAC"/>
    <w:rsid w:val="00F17E7A"/>
    <w:rsid w:val="00F17F00"/>
    <w:rsid w:val="00F17F3A"/>
    <w:rsid w:val="00F1B0A9"/>
    <w:rsid w:val="00F1CCD4"/>
    <w:rsid w:val="00F1E0D3"/>
    <w:rsid w:val="00F1FAA3"/>
    <w:rsid w:val="00F2008A"/>
    <w:rsid w:val="00F200F7"/>
    <w:rsid w:val="00F201CF"/>
    <w:rsid w:val="00F20203"/>
    <w:rsid w:val="00F202DD"/>
    <w:rsid w:val="00F204F3"/>
    <w:rsid w:val="00F20508"/>
    <w:rsid w:val="00F206E5"/>
    <w:rsid w:val="00F2071D"/>
    <w:rsid w:val="00F2074F"/>
    <w:rsid w:val="00F20870"/>
    <w:rsid w:val="00F208D3"/>
    <w:rsid w:val="00F20957"/>
    <w:rsid w:val="00F209C4"/>
    <w:rsid w:val="00F20A53"/>
    <w:rsid w:val="00F20B38"/>
    <w:rsid w:val="00F20B56"/>
    <w:rsid w:val="00F20BBD"/>
    <w:rsid w:val="00F20C10"/>
    <w:rsid w:val="00F20C5C"/>
    <w:rsid w:val="00F20E6E"/>
    <w:rsid w:val="00F2107A"/>
    <w:rsid w:val="00F210AA"/>
    <w:rsid w:val="00F21322"/>
    <w:rsid w:val="00F213CA"/>
    <w:rsid w:val="00F21628"/>
    <w:rsid w:val="00F21640"/>
    <w:rsid w:val="00F2168D"/>
    <w:rsid w:val="00F216A7"/>
    <w:rsid w:val="00F217A0"/>
    <w:rsid w:val="00F21801"/>
    <w:rsid w:val="00F21873"/>
    <w:rsid w:val="00F218AB"/>
    <w:rsid w:val="00F219C4"/>
    <w:rsid w:val="00F21A06"/>
    <w:rsid w:val="00F21A96"/>
    <w:rsid w:val="00F21A99"/>
    <w:rsid w:val="00F21ACC"/>
    <w:rsid w:val="00F21AD2"/>
    <w:rsid w:val="00F21E3E"/>
    <w:rsid w:val="00F21FC5"/>
    <w:rsid w:val="00F21FDE"/>
    <w:rsid w:val="00F2207E"/>
    <w:rsid w:val="00F220CA"/>
    <w:rsid w:val="00F22195"/>
    <w:rsid w:val="00F22197"/>
    <w:rsid w:val="00F22289"/>
    <w:rsid w:val="00F222C2"/>
    <w:rsid w:val="00F22477"/>
    <w:rsid w:val="00F226D0"/>
    <w:rsid w:val="00F226F2"/>
    <w:rsid w:val="00F22782"/>
    <w:rsid w:val="00F2280E"/>
    <w:rsid w:val="00F22922"/>
    <w:rsid w:val="00F2298B"/>
    <w:rsid w:val="00F229D7"/>
    <w:rsid w:val="00F22A89"/>
    <w:rsid w:val="00F22D08"/>
    <w:rsid w:val="00F22DA5"/>
    <w:rsid w:val="00F22DC3"/>
    <w:rsid w:val="00F22E29"/>
    <w:rsid w:val="00F22E71"/>
    <w:rsid w:val="00F22FD2"/>
    <w:rsid w:val="00F23049"/>
    <w:rsid w:val="00F2312D"/>
    <w:rsid w:val="00F23137"/>
    <w:rsid w:val="00F23349"/>
    <w:rsid w:val="00F234B8"/>
    <w:rsid w:val="00F2353C"/>
    <w:rsid w:val="00F23655"/>
    <w:rsid w:val="00F23665"/>
    <w:rsid w:val="00F23669"/>
    <w:rsid w:val="00F23727"/>
    <w:rsid w:val="00F23808"/>
    <w:rsid w:val="00F238B3"/>
    <w:rsid w:val="00F23AE0"/>
    <w:rsid w:val="00F23B75"/>
    <w:rsid w:val="00F23B8C"/>
    <w:rsid w:val="00F23BD3"/>
    <w:rsid w:val="00F23C92"/>
    <w:rsid w:val="00F23CA9"/>
    <w:rsid w:val="00F23DB2"/>
    <w:rsid w:val="00F23DB3"/>
    <w:rsid w:val="00F23F79"/>
    <w:rsid w:val="00F23F7D"/>
    <w:rsid w:val="00F23F8F"/>
    <w:rsid w:val="00F23FCA"/>
    <w:rsid w:val="00F23FF3"/>
    <w:rsid w:val="00F24103"/>
    <w:rsid w:val="00F241D6"/>
    <w:rsid w:val="00F242CC"/>
    <w:rsid w:val="00F242D2"/>
    <w:rsid w:val="00F2441A"/>
    <w:rsid w:val="00F24434"/>
    <w:rsid w:val="00F24553"/>
    <w:rsid w:val="00F245CA"/>
    <w:rsid w:val="00F2460D"/>
    <w:rsid w:val="00F2462A"/>
    <w:rsid w:val="00F2468A"/>
    <w:rsid w:val="00F24726"/>
    <w:rsid w:val="00F2475F"/>
    <w:rsid w:val="00F24784"/>
    <w:rsid w:val="00F24823"/>
    <w:rsid w:val="00F24899"/>
    <w:rsid w:val="00F24999"/>
    <w:rsid w:val="00F249F4"/>
    <w:rsid w:val="00F24BC4"/>
    <w:rsid w:val="00F24C09"/>
    <w:rsid w:val="00F24C9E"/>
    <w:rsid w:val="00F24D0B"/>
    <w:rsid w:val="00F24D6C"/>
    <w:rsid w:val="00F24DA7"/>
    <w:rsid w:val="00F24DD2"/>
    <w:rsid w:val="00F24F02"/>
    <w:rsid w:val="00F24F0E"/>
    <w:rsid w:val="00F24FED"/>
    <w:rsid w:val="00F25043"/>
    <w:rsid w:val="00F2511A"/>
    <w:rsid w:val="00F2513E"/>
    <w:rsid w:val="00F2520B"/>
    <w:rsid w:val="00F2528F"/>
    <w:rsid w:val="00F25293"/>
    <w:rsid w:val="00F252F0"/>
    <w:rsid w:val="00F2531D"/>
    <w:rsid w:val="00F2539E"/>
    <w:rsid w:val="00F2540A"/>
    <w:rsid w:val="00F25586"/>
    <w:rsid w:val="00F255CF"/>
    <w:rsid w:val="00F2575E"/>
    <w:rsid w:val="00F257B8"/>
    <w:rsid w:val="00F25815"/>
    <w:rsid w:val="00F25937"/>
    <w:rsid w:val="00F25B80"/>
    <w:rsid w:val="00F25BE0"/>
    <w:rsid w:val="00F25C0A"/>
    <w:rsid w:val="00F25E2C"/>
    <w:rsid w:val="00F25EBE"/>
    <w:rsid w:val="00F25F63"/>
    <w:rsid w:val="00F25FAC"/>
    <w:rsid w:val="00F25FDD"/>
    <w:rsid w:val="00F2607D"/>
    <w:rsid w:val="00F26093"/>
    <w:rsid w:val="00F260E0"/>
    <w:rsid w:val="00F26209"/>
    <w:rsid w:val="00F2620B"/>
    <w:rsid w:val="00F2634B"/>
    <w:rsid w:val="00F26400"/>
    <w:rsid w:val="00F2646D"/>
    <w:rsid w:val="00F26500"/>
    <w:rsid w:val="00F2651D"/>
    <w:rsid w:val="00F266B0"/>
    <w:rsid w:val="00F2674D"/>
    <w:rsid w:val="00F267F9"/>
    <w:rsid w:val="00F2680A"/>
    <w:rsid w:val="00F26839"/>
    <w:rsid w:val="00F26863"/>
    <w:rsid w:val="00F2692E"/>
    <w:rsid w:val="00F2699F"/>
    <w:rsid w:val="00F26ACF"/>
    <w:rsid w:val="00F26AFB"/>
    <w:rsid w:val="00F26B5C"/>
    <w:rsid w:val="00F26BE8"/>
    <w:rsid w:val="00F26CA5"/>
    <w:rsid w:val="00F26DD1"/>
    <w:rsid w:val="00F26F03"/>
    <w:rsid w:val="00F26F12"/>
    <w:rsid w:val="00F26F4E"/>
    <w:rsid w:val="00F26F6D"/>
    <w:rsid w:val="00F27105"/>
    <w:rsid w:val="00F27167"/>
    <w:rsid w:val="00F271C1"/>
    <w:rsid w:val="00F272A4"/>
    <w:rsid w:val="00F272EB"/>
    <w:rsid w:val="00F27329"/>
    <w:rsid w:val="00F27339"/>
    <w:rsid w:val="00F27362"/>
    <w:rsid w:val="00F2747B"/>
    <w:rsid w:val="00F2747F"/>
    <w:rsid w:val="00F274E8"/>
    <w:rsid w:val="00F27547"/>
    <w:rsid w:val="00F2760E"/>
    <w:rsid w:val="00F27650"/>
    <w:rsid w:val="00F276EB"/>
    <w:rsid w:val="00F27740"/>
    <w:rsid w:val="00F27864"/>
    <w:rsid w:val="00F27889"/>
    <w:rsid w:val="00F27898"/>
    <w:rsid w:val="00F2797E"/>
    <w:rsid w:val="00F27998"/>
    <w:rsid w:val="00F279A7"/>
    <w:rsid w:val="00F27A32"/>
    <w:rsid w:val="00F27A62"/>
    <w:rsid w:val="00F27A8C"/>
    <w:rsid w:val="00F27AF3"/>
    <w:rsid w:val="00F27C8C"/>
    <w:rsid w:val="00F27DF1"/>
    <w:rsid w:val="00F27FE0"/>
    <w:rsid w:val="00F30044"/>
    <w:rsid w:val="00F30188"/>
    <w:rsid w:val="00F301F7"/>
    <w:rsid w:val="00F304B8"/>
    <w:rsid w:val="00F30557"/>
    <w:rsid w:val="00F3062D"/>
    <w:rsid w:val="00F3065D"/>
    <w:rsid w:val="00F3068D"/>
    <w:rsid w:val="00F3071E"/>
    <w:rsid w:val="00F307B7"/>
    <w:rsid w:val="00F30989"/>
    <w:rsid w:val="00F309A1"/>
    <w:rsid w:val="00F30B09"/>
    <w:rsid w:val="00F30B3A"/>
    <w:rsid w:val="00F30B82"/>
    <w:rsid w:val="00F30C31"/>
    <w:rsid w:val="00F30C38"/>
    <w:rsid w:val="00F30C97"/>
    <w:rsid w:val="00F30D93"/>
    <w:rsid w:val="00F30E23"/>
    <w:rsid w:val="00F30E45"/>
    <w:rsid w:val="00F30F26"/>
    <w:rsid w:val="00F30F3D"/>
    <w:rsid w:val="00F31155"/>
    <w:rsid w:val="00F31363"/>
    <w:rsid w:val="00F313C2"/>
    <w:rsid w:val="00F31498"/>
    <w:rsid w:val="00F314A6"/>
    <w:rsid w:val="00F314BE"/>
    <w:rsid w:val="00F3153D"/>
    <w:rsid w:val="00F315FF"/>
    <w:rsid w:val="00F31660"/>
    <w:rsid w:val="00F31928"/>
    <w:rsid w:val="00F319F4"/>
    <w:rsid w:val="00F31A6C"/>
    <w:rsid w:val="00F31B51"/>
    <w:rsid w:val="00F31BB4"/>
    <w:rsid w:val="00F31C44"/>
    <w:rsid w:val="00F31D5F"/>
    <w:rsid w:val="00F31D63"/>
    <w:rsid w:val="00F31E45"/>
    <w:rsid w:val="00F31FDA"/>
    <w:rsid w:val="00F3207B"/>
    <w:rsid w:val="00F320AE"/>
    <w:rsid w:val="00F320E7"/>
    <w:rsid w:val="00F32169"/>
    <w:rsid w:val="00F322B2"/>
    <w:rsid w:val="00F322D6"/>
    <w:rsid w:val="00F32461"/>
    <w:rsid w:val="00F3249A"/>
    <w:rsid w:val="00F32621"/>
    <w:rsid w:val="00F32753"/>
    <w:rsid w:val="00F32792"/>
    <w:rsid w:val="00F32A0C"/>
    <w:rsid w:val="00F32A29"/>
    <w:rsid w:val="00F32AA4"/>
    <w:rsid w:val="00F32AD4"/>
    <w:rsid w:val="00F32BB6"/>
    <w:rsid w:val="00F32BC5"/>
    <w:rsid w:val="00F32CE3"/>
    <w:rsid w:val="00F32DF3"/>
    <w:rsid w:val="00F32E2B"/>
    <w:rsid w:val="00F32E98"/>
    <w:rsid w:val="00F32FEF"/>
    <w:rsid w:val="00F33064"/>
    <w:rsid w:val="00F33093"/>
    <w:rsid w:val="00F3310A"/>
    <w:rsid w:val="00F33204"/>
    <w:rsid w:val="00F332AE"/>
    <w:rsid w:val="00F332FA"/>
    <w:rsid w:val="00F333CE"/>
    <w:rsid w:val="00F3343F"/>
    <w:rsid w:val="00F334AE"/>
    <w:rsid w:val="00F33558"/>
    <w:rsid w:val="00F3357E"/>
    <w:rsid w:val="00F33685"/>
    <w:rsid w:val="00F336A6"/>
    <w:rsid w:val="00F3371A"/>
    <w:rsid w:val="00F33721"/>
    <w:rsid w:val="00F33828"/>
    <w:rsid w:val="00F3397F"/>
    <w:rsid w:val="00F3399C"/>
    <w:rsid w:val="00F339E3"/>
    <w:rsid w:val="00F339EF"/>
    <w:rsid w:val="00F33AF7"/>
    <w:rsid w:val="00F33AFF"/>
    <w:rsid w:val="00F33B5A"/>
    <w:rsid w:val="00F33B84"/>
    <w:rsid w:val="00F33B94"/>
    <w:rsid w:val="00F33BD7"/>
    <w:rsid w:val="00F33BE0"/>
    <w:rsid w:val="00F33C70"/>
    <w:rsid w:val="00F33CD1"/>
    <w:rsid w:val="00F33D56"/>
    <w:rsid w:val="00F33D85"/>
    <w:rsid w:val="00F33E17"/>
    <w:rsid w:val="00F33F55"/>
    <w:rsid w:val="00F33FAA"/>
    <w:rsid w:val="00F33FDB"/>
    <w:rsid w:val="00F34015"/>
    <w:rsid w:val="00F34039"/>
    <w:rsid w:val="00F341B8"/>
    <w:rsid w:val="00F3420D"/>
    <w:rsid w:val="00F342BA"/>
    <w:rsid w:val="00F342E4"/>
    <w:rsid w:val="00F343DD"/>
    <w:rsid w:val="00F343F9"/>
    <w:rsid w:val="00F3444C"/>
    <w:rsid w:val="00F3453B"/>
    <w:rsid w:val="00F34542"/>
    <w:rsid w:val="00F3456E"/>
    <w:rsid w:val="00F345E4"/>
    <w:rsid w:val="00F34672"/>
    <w:rsid w:val="00F34719"/>
    <w:rsid w:val="00F3480C"/>
    <w:rsid w:val="00F3482C"/>
    <w:rsid w:val="00F34A87"/>
    <w:rsid w:val="00F34A8F"/>
    <w:rsid w:val="00F34AA2"/>
    <w:rsid w:val="00F34AB5"/>
    <w:rsid w:val="00F34C0E"/>
    <w:rsid w:val="00F34DC0"/>
    <w:rsid w:val="00F34ED3"/>
    <w:rsid w:val="00F34F51"/>
    <w:rsid w:val="00F34F8D"/>
    <w:rsid w:val="00F350A4"/>
    <w:rsid w:val="00F351FF"/>
    <w:rsid w:val="00F3528E"/>
    <w:rsid w:val="00F3544E"/>
    <w:rsid w:val="00F354DC"/>
    <w:rsid w:val="00F355CF"/>
    <w:rsid w:val="00F355D6"/>
    <w:rsid w:val="00F355E3"/>
    <w:rsid w:val="00F35671"/>
    <w:rsid w:val="00F3568E"/>
    <w:rsid w:val="00F3570C"/>
    <w:rsid w:val="00F3572F"/>
    <w:rsid w:val="00F35811"/>
    <w:rsid w:val="00F35832"/>
    <w:rsid w:val="00F3590A"/>
    <w:rsid w:val="00F35952"/>
    <w:rsid w:val="00F35972"/>
    <w:rsid w:val="00F359E2"/>
    <w:rsid w:val="00F35AA5"/>
    <w:rsid w:val="00F35ABD"/>
    <w:rsid w:val="00F35ADE"/>
    <w:rsid w:val="00F35B4D"/>
    <w:rsid w:val="00F35CC9"/>
    <w:rsid w:val="00F35D06"/>
    <w:rsid w:val="00F35D6F"/>
    <w:rsid w:val="00F35E65"/>
    <w:rsid w:val="00F35F61"/>
    <w:rsid w:val="00F35F63"/>
    <w:rsid w:val="00F360E4"/>
    <w:rsid w:val="00F360EC"/>
    <w:rsid w:val="00F3612D"/>
    <w:rsid w:val="00F36140"/>
    <w:rsid w:val="00F3615D"/>
    <w:rsid w:val="00F3618F"/>
    <w:rsid w:val="00F3648B"/>
    <w:rsid w:val="00F36511"/>
    <w:rsid w:val="00F36558"/>
    <w:rsid w:val="00F36560"/>
    <w:rsid w:val="00F365FB"/>
    <w:rsid w:val="00F36680"/>
    <w:rsid w:val="00F366CA"/>
    <w:rsid w:val="00F36735"/>
    <w:rsid w:val="00F367CB"/>
    <w:rsid w:val="00F36826"/>
    <w:rsid w:val="00F36833"/>
    <w:rsid w:val="00F36910"/>
    <w:rsid w:val="00F3691E"/>
    <w:rsid w:val="00F369AB"/>
    <w:rsid w:val="00F369E6"/>
    <w:rsid w:val="00F36AB7"/>
    <w:rsid w:val="00F36B91"/>
    <w:rsid w:val="00F36B98"/>
    <w:rsid w:val="00F36BE4"/>
    <w:rsid w:val="00F36C80"/>
    <w:rsid w:val="00F36E0E"/>
    <w:rsid w:val="00F36E30"/>
    <w:rsid w:val="00F36F28"/>
    <w:rsid w:val="00F36F39"/>
    <w:rsid w:val="00F36F6D"/>
    <w:rsid w:val="00F36FD7"/>
    <w:rsid w:val="00F370AC"/>
    <w:rsid w:val="00F37186"/>
    <w:rsid w:val="00F371BC"/>
    <w:rsid w:val="00F371D6"/>
    <w:rsid w:val="00F3720D"/>
    <w:rsid w:val="00F372DA"/>
    <w:rsid w:val="00F3730C"/>
    <w:rsid w:val="00F37610"/>
    <w:rsid w:val="00F3771F"/>
    <w:rsid w:val="00F37798"/>
    <w:rsid w:val="00F377B8"/>
    <w:rsid w:val="00F377D2"/>
    <w:rsid w:val="00F377E1"/>
    <w:rsid w:val="00F3786B"/>
    <w:rsid w:val="00F37919"/>
    <w:rsid w:val="00F37920"/>
    <w:rsid w:val="00F37A31"/>
    <w:rsid w:val="00F37AB2"/>
    <w:rsid w:val="00F37AFB"/>
    <w:rsid w:val="00F37B28"/>
    <w:rsid w:val="00F37C88"/>
    <w:rsid w:val="00F37CC6"/>
    <w:rsid w:val="00F37E6C"/>
    <w:rsid w:val="00F37F41"/>
    <w:rsid w:val="00F37F4C"/>
    <w:rsid w:val="00F37FB6"/>
    <w:rsid w:val="00F400CE"/>
    <w:rsid w:val="00F40296"/>
    <w:rsid w:val="00F402B6"/>
    <w:rsid w:val="00F402D7"/>
    <w:rsid w:val="00F402DD"/>
    <w:rsid w:val="00F40499"/>
    <w:rsid w:val="00F404E8"/>
    <w:rsid w:val="00F4051B"/>
    <w:rsid w:val="00F4052A"/>
    <w:rsid w:val="00F4068D"/>
    <w:rsid w:val="00F40717"/>
    <w:rsid w:val="00F4073D"/>
    <w:rsid w:val="00F4078E"/>
    <w:rsid w:val="00F407A6"/>
    <w:rsid w:val="00F407F0"/>
    <w:rsid w:val="00F40973"/>
    <w:rsid w:val="00F409A8"/>
    <w:rsid w:val="00F40B00"/>
    <w:rsid w:val="00F40B68"/>
    <w:rsid w:val="00F40C07"/>
    <w:rsid w:val="00F40DDB"/>
    <w:rsid w:val="00F40E0E"/>
    <w:rsid w:val="00F40EC8"/>
    <w:rsid w:val="00F40F8B"/>
    <w:rsid w:val="00F4101D"/>
    <w:rsid w:val="00F4110A"/>
    <w:rsid w:val="00F411E9"/>
    <w:rsid w:val="00F4120D"/>
    <w:rsid w:val="00F412BD"/>
    <w:rsid w:val="00F41302"/>
    <w:rsid w:val="00F414DC"/>
    <w:rsid w:val="00F41591"/>
    <w:rsid w:val="00F41818"/>
    <w:rsid w:val="00F41A0E"/>
    <w:rsid w:val="00F41A2A"/>
    <w:rsid w:val="00F41B1C"/>
    <w:rsid w:val="00F41C9F"/>
    <w:rsid w:val="00F41CB3"/>
    <w:rsid w:val="00F41CBA"/>
    <w:rsid w:val="00F41D8E"/>
    <w:rsid w:val="00F41DBC"/>
    <w:rsid w:val="00F41E64"/>
    <w:rsid w:val="00F41E96"/>
    <w:rsid w:val="00F41F74"/>
    <w:rsid w:val="00F42142"/>
    <w:rsid w:val="00F4216A"/>
    <w:rsid w:val="00F4216B"/>
    <w:rsid w:val="00F422A6"/>
    <w:rsid w:val="00F4230F"/>
    <w:rsid w:val="00F423DE"/>
    <w:rsid w:val="00F424D5"/>
    <w:rsid w:val="00F424EF"/>
    <w:rsid w:val="00F4257F"/>
    <w:rsid w:val="00F425C8"/>
    <w:rsid w:val="00F425E9"/>
    <w:rsid w:val="00F42635"/>
    <w:rsid w:val="00F42669"/>
    <w:rsid w:val="00F42735"/>
    <w:rsid w:val="00F42743"/>
    <w:rsid w:val="00F4279A"/>
    <w:rsid w:val="00F4280A"/>
    <w:rsid w:val="00F42893"/>
    <w:rsid w:val="00F4289F"/>
    <w:rsid w:val="00F428AF"/>
    <w:rsid w:val="00F428F0"/>
    <w:rsid w:val="00F42919"/>
    <w:rsid w:val="00F429D6"/>
    <w:rsid w:val="00F42A66"/>
    <w:rsid w:val="00F42E13"/>
    <w:rsid w:val="00F42E19"/>
    <w:rsid w:val="00F42EAD"/>
    <w:rsid w:val="00F42F1C"/>
    <w:rsid w:val="00F42FCC"/>
    <w:rsid w:val="00F43105"/>
    <w:rsid w:val="00F431E7"/>
    <w:rsid w:val="00F4334D"/>
    <w:rsid w:val="00F43356"/>
    <w:rsid w:val="00F433E1"/>
    <w:rsid w:val="00F433EB"/>
    <w:rsid w:val="00F43410"/>
    <w:rsid w:val="00F43466"/>
    <w:rsid w:val="00F43475"/>
    <w:rsid w:val="00F434A1"/>
    <w:rsid w:val="00F43547"/>
    <w:rsid w:val="00F4357D"/>
    <w:rsid w:val="00F43598"/>
    <w:rsid w:val="00F435A7"/>
    <w:rsid w:val="00F435C1"/>
    <w:rsid w:val="00F435F6"/>
    <w:rsid w:val="00F43772"/>
    <w:rsid w:val="00F43826"/>
    <w:rsid w:val="00F43853"/>
    <w:rsid w:val="00F438BE"/>
    <w:rsid w:val="00F439C8"/>
    <w:rsid w:val="00F43B07"/>
    <w:rsid w:val="00F43B3B"/>
    <w:rsid w:val="00F43B44"/>
    <w:rsid w:val="00F43CA1"/>
    <w:rsid w:val="00F43D05"/>
    <w:rsid w:val="00F43D2B"/>
    <w:rsid w:val="00F43D79"/>
    <w:rsid w:val="00F43E0A"/>
    <w:rsid w:val="00F43E15"/>
    <w:rsid w:val="00F43E22"/>
    <w:rsid w:val="00F43E9D"/>
    <w:rsid w:val="00F43F3C"/>
    <w:rsid w:val="00F43F4A"/>
    <w:rsid w:val="00F43F95"/>
    <w:rsid w:val="00F43FB3"/>
    <w:rsid w:val="00F440BA"/>
    <w:rsid w:val="00F440E5"/>
    <w:rsid w:val="00F44121"/>
    <w:rsid w:val="00F442B2"/>
    <w:rsid w:val="00F44358"/>
    <w:rsid w:val="00F443BE"/>
    <w:rsid w:val="00F443D6"/>
    <w:rsid w:val="00F44454"/>
    <w:rsid w:val="00F444AA"/>
    <w:rsid w:val="00F444EB"/>
    <w:rsid w:val="00F4452F"/>
    <w:rsid w:val="00F44860"/>
    <w:rsid w:val="00F448F6"/>
    <w:rsid w:val="00F4498C"/>
    <w:rsid w:val="00F44A35"/>
    <w:rsid w:val="00F44A5B"/>
    <w:rsid w:val="00F44A73"/>
    <w:rsid w:val="00F44A89"/>
    <w:rsid w:val="00F44B56"/>
    <w:rsid w:val="00F44B68"/>
    <w:rsid w:val="00F44BC0"/>
    <w:rsid w:val="00F44BD3"/>
    <w:rsid w:val="00F44C41"/>
    <w:rsid w:val="00F44DE5"/>
    <w:rsid w:val="00F44EBA"/>
    <w:rsid w:val="00F44FAC"/>
    <w:rsid w:val="00F44FD0"/>
    <w:rsid w:val="00F45008"/>
    <w:rsid w:val="00F45082"/>
    <w:rsid w:val="00F450C3"/>
    <w:rsid w:val="00F4514E"/>
    <w:rsid w:val="00F4520B"/>
    <w:rsid w:val="00F45249"/>
    <w:rsid w:val="00F45256"/>
    <w:rsid w:val="00F45260"/>
    <w:rsid w:val="00F45349"/>
    <w:rsid w:val="00F454A6"/>
    <w:rsid w:val="00F45611"/>
    <w:rsid w:val="00F45641"/>
    <w:rsid w:val="00F45711"/>
    <w:rsid w:val="00F45855"/>
    <w:rsid w:val="00F45863"/>
    <w:rsid w:val="00F45866"/>
    <w:rsid w:val="00F458ED"/>
    <w:rsid w:val="00F45A5F"/>
    <w:rsid w:val="00F45BCD"/>
    <w:rsid w:val="00F45BF4"/>
    <w:rsid w:val="00F45CDF"/>
    <w:rsid w:val="00F45D5E"/>
    <w:rsid w:val="00F45EC9"/>
    <w:rsid w:val="00F45F73"/>
    <w:rsid w:val="00F46037"/>
    <w:rsid w:val="00F460AF"/>
    <w:rsid w:val="00F462EF"/>
    <w:rsid w:val="00F46372"/>
    <w:rsid w:val="00F463E6"/>
    <w:rsid w:val="00F46408"/>
    <w:rsid w:val="00F46435"/>
    <w:rsid w:val="00F4655F"/>
    <w:rsid w:val="00F465FD"/>
    <w:rsid w:val="00F466C8"/>
    <w:rsid w:val="00F4685D"/>
    <w:rsid w:val="00F468CE"/>
    <w:rsid w:val="00F469B2"/>
    <w:rsid w:val="00F469E2"/>
    <w:rsid w:val="00F46AD4"/>
    <w:rsid w:val="00F46E8E"/>
    <w:rsid w:val="00F46FA0"/>
    <w:rsid w:val="00F471AB"/>
    <w:rsid w:val="00F471CA"/>
    <w:rsid w:val="00F47364"/>
    <w:rsid w:val="00F47381"/>
    <w:rsid w:val="00F4744F"/>
    <w:rsid w:val="00F47696"/>
    <w:rsid w:val="00F476E6"/>
    <w:rsid w:val="00F478F8"/>
    <w:rsid w:val="00F4795E"/>
    <w:rsid w:val="00F47A55"/>
    <w:rsid w:val="00F47B35"/>
    <w:rsid w:val="00F47D51"/>
    <w:rsid w:val="00F47D5D"/>
    <w:rsid w:val="00F47EAF"/>
    <w:rsid w:val="00F47F50"/>
    <w:rsid w:val="00F5008A"/>
    <w:rsid w:val="00F501B8"/>
    <w:rsid w:val="00F504F6"/>
    <w:rsid w:val="00F50554"/>
    <w:rsid w:val="00F5065C"/>
    <w:rsid w:val="00F5067F"/>
    <w:rsid w:val="00F507BC"/>
    <w:rsid w:val="00F50861"/>
    <w:rsid w:val="00F508DC"/>
    <w:rsid w:val="00F50A88"/>
    <w:rsid w:val="00F50B28"/>
    <w:rsid w:val="00F50C1A"/>
    <w:rsid w:val="00F50CD2"/>
    <w:rsid w:val="00F50DDF"/>
    <w:rsid w:val="00F50E0D"/>
    <w:rsid w:val="00F50E82"/>
    <w:rsid w:val="00F50E98"/>
    <w:rsid w:val="00F50F5E"/>
    <w:rsid w:val="00F50F80"/>
    <w:rsid w:val="00F51191"/>
    <w:rsid w:val="00F512FA"/>
    <w:rsid w:val="00F51359"/>
    <w:rsid w:val="00F51478"/>
    <w:rsid w:val="00F514E8"/>
    <w:rsid w:val="00F51989"/>
    <w:rsid w:val="00F51B39"/>
    <w:rsid w:val="00F51C95"/>
    <w:rsid w:val="00F51D76"/>
    <w:rsid w:val="00F51F41"/>
    <w:rsid w:val="00F520C0"/>
    <w:rsid w:val="00F521E9"/>
    <w:rsid w:val="00F52238"/>
    <w:rsid w:val="00F522B6"/>
    <w:rsid w:val="00F5238A"/>
    <w:rsid w:val="00F523BF"/>
    <w:rsid w:val="00F52472"/>
    <w:rsid w:val="00F524B9"/>
    <w:rsid w:val="00F5260B"/>
    <w:rsid w:val="00F5263A"/>
    <w:rsid w:val="00F52654"/>
    <w:rsid w:val="00F526FA"/>
    <w:rsid w:val="00F52741"/>
    <w:rsid w:val="00F5274B"/>
    <w:rsid w:val="00F527E0"/>
    <w:rsid w:val="00F5287D"/>
    <w:rsid w:val="00F528B9"/>
    <w:rsid w:val="00F528D1"/>
    <w:rsid w:val="00F52965"/>
    <w:rsid w:val="00F529D2"/>
    <w:rsid w:val="00F52B56"/>
    <w:rsid w:val="00F52B6B"/>
    <w:rsid w:val="00F52C81"/>
    <w:rsid w:val="00F52D1F"/>
    <w:rsid w:val="00F52DF1"/>
    <w:rsid w:val="00F52E1E"/>
    <w:rsid w:val="00F52E7B"/>
    <w:rsid w:val="00F52F40"/>
    <w:rsid w:val="00F53074"/>
    <w:rsid w:val="00F53203"/>
    <w:rsid w:val="00F53224"/>
    <w:rsid w:val="00F53297"/>
    <w:rsid w:val="00F5338D"/>
    <w:rsid w:val="00F533C9"/>
    <w:rsid w:val="00F53473"/>
    <w:rsid w:val="00F53585"/>
    <w:rsid w:val="00F53699"/>
    <w:rsid w:val="00F537C9"/>
    <w:rsid w:val="00F53819"/>
    <w:rsid w:val="00F53852"/>
    <w:rsid w:val="00F53872"/>
    <w:rsid w:val="00F539C3"/>
    <w:rsid w:val="00F53B2D"/>
    <w:rsid w:val="00F53B95"/>
    <w:rsid w:val="00F53C76"/>
    <w:rsid w:val="00F53CA2"/>
    <w:rsid w:val="00F53D8A"/>
    <w:rsid w:val="00F53D9C"/>
    <w:rsid w:val="00F53DF5"/>
    <w:rsid w:val="00F53E2B"/>
    <w:rsid w:val="00F53E30"/>
    <w:rsid w:val="00F53F57"/>
    <w:rsid w:val="00F54136"/>
    <w:rsid w:val="00F5428B"/>
    <w:rsid w:val="00F54392"/>
    <w:rsid w:val="00F543CD"/>
    <w:rsid w:val="00F544B7"/>
    <w:rsid w:val="00F54562"/>
    <w:rsid w:val="00F545E0"/>
    <w:rsid w:val="00F545E1"/>
    <w:rsid w:val="00F5461B"/>
    <w:rsid w:val="00F546A7"/>
    <w:rsid w:val="00F546DC"/>
    <w:rsid w:val="00F546E4"/>
    <w:rsid w:val="00F5479F"/>
    <w:rsid w:val="00F5486D"/>
    <w:rsid w:val="00F548A1"/>
    <w:rsid w:val="00F548E3"/>
    <w:rsid w:val="00F548F5"/>
    <w:rsid w:val="00F54992"/>
    <w:rsid w:val="00F54A1A"/>
    <w:rsid w:val="00F54A3E"/>
    <w:rsid w:val="00F54A7C"/>
    <w:rsid w:val="00F54BC6"/>
    <w:rsid w:val="00F54C1B"/>
    <w:rsid w:val="00F54C3A"/>
    <w:rsid w:val="00F54D46"/>
    <w:rsid w:val="00F54D9D"/>
    <w:rsid w:val="00F54DD3"/>
    <w:rsid w:val="00F54F7B"/>
    <w:rsid w:val="00F5516C"/>
    <w:rsid w:val="00F55259"/>
    <w:rsid w:val="00F552AB"/>
    <w:rsid w:val="00F552EC"/>
    <w:rsid w:val="00F5541F"/>
    <w:rsid w:val="00F55455"/>
    <w:rsid w:val="00F554FC"/>
    <w:rsid w:val="00F5573E"/>
    <w:rsid w:val="00F5575E"/>
    <w:rsid w:val="00F55760"/>
    <w:rsid w:val="00F558C8"/>
    <w:rsid w:val="00F559D1"/>
    <w:rsid w:val="00F559D3"/>
    <w:rsid w:val="00F55AC8"/>
    <w:rsid w:val="00F55AE3"/>
    <w:rsid w:val="00F55B5D"/>
    <w:rsid w:val="00F55BF3"/>
    <w:rsid w:val="00F55CB8"/>
    <w:rsid w:val="00F55D3B"/>
    <w:rsid w:val="00F55D48"/>
    <w:rsid w:val="00F55DB0"/>
    <w:rsid w:val="00F55DE3"/>
    <w:rsid w:val="00F55F14"/>
    <w:rsid w:val="00F56034"/>
    <w:rsid w:val="00F56124"/>
    <w:rsid w:val="00F56148"/>
    <w:rsid w:val="00F5623C"/>
    <w:rsid w:val="00F56297"/>
    <w:rsid w:val="00F5631F"/>
    <w:rsid w:val="00F5645A"/>
    <w:rsid w:val="00F564D7"/>
    <w:rsid w:val="00F5650B"/>
    <w:rsid w:val="00F56515"/>
    <w:rsid w:val="00F56630"/>
    <w:rsid w:val="00F5668E"/>
    <w:rsid w:val="00F567C4"/>
    <w:rsid w:val="00F5686B"/>
    <w:rsid w:val="00F56877"/>
    <w:rsid w:val="00F568F8"/>
    <w:rsid w:val="00F5696A"/>
    <w:rsid w:val="00F56997"/>
    <w:rsid w:val="00F56A31"/>
    <w:rsid w:val="00F56A4B"/>
    <w:rsid w:val="00F56AEE"/>
    <w:rsid w:val="00F56B58"/>
    <w:rsid w:val="00F56BEC"/>
    <w:rsid w:val="00F56C45"/>
    <w:rsid w:val="00F56CC4"/>
    <w:rsid w:val="00F56CCC"/>
    <w:rsid w:val="00F56DD7"/>
    <w:rsid w:val="00F57087"/>
    <w:rsid w:val="00F570D4"/>
    <w:rsid w:val="00F5711C"/>
    <w:rsid w:val="00F571E3"/>
    <w:rsid w:val="00F57208"/>
    <w:rsid w:val="00F572A8"/>
    <w:rsid w:val="00F57378"/>
    <w:rsid w:val="00F5742C"/>
    <w:rsid w:val="00F57540"/>
    <w:rsid w:val="00F57549"/>
    <w:rsid w:val="00F5757D"/>
    <w:rsid w:val="00F57603"/>
    <w:rsid w:val="00F57608"/>
    <w:rsid w:val="00F576A2"/>
    <w:rsid w:val="00F57727"/>
    <w:rsid w:val="00F5775A"/>
    <w:rsid w:val="00F577D9"/>
    <w:rsid w:val="00F577E8"/>
    <w:rsid w:val="00F57825"/>
    <w:rsid w:val="00F57905"/>
    <w:rsid w:val="00F57998"/>
    <w:rsid w:val="00F579CE"/>
    <w:rsid w:val="00F57A06"/>
    <w:rsid w:val="00F57A64"/>
    <w:rsid w:val="00F57A76"/>
    <w:rsid w:val="00F57AA3"/>
    <w:rsid w:val="00F57B3E"/>
    <w:rsid w:val="00F57B71"/>
    <w:rsid w:val="00F57C65"/>
    <w:rsid w:val="00F57D8C"/>
    <w:rsid w:val="00F57E7D"/>
    <w:rsid w:val="00F57EED"/>
    <w:rsid w:val="00F57F84"/>
    <w:rsid w:val="00F5DBC9"/>
    <w:rsid w:val="00F601B9"/>
    <w:rsid w:val="00F601BE"/>
    <w:rsid w:val="00F6031D"/>
    <w:rsid w:val="00F604BA"/>
    <w:rsid w:val="00F604BB"/>
    <w:rsid w:val="00F605C0"/>
    <w:rsid w:val="00F6060F"/>
    <w:rsid w:val="00F608AB"/>
    <w:rsid w:val="00F608D9"/>
    <w:rsid w:val="00F608FF"/>
    <w:rsid w:val="00F609C6"/>
    <w:rsid w:val="00F60B5D"/>
    <w:rsid w:val="00F60B6F"/>
    <w:rsid w:val="00F60BD3"/>
    <w:rsid w:val="00F60D85"/>
    <w:rsid w:val="00F60DC9"/>
    <w:rsid w:val="00F60E42"/>
    <w:rsid w:val="00F610EF"/>
    <w:rsid w:val="00F61374"/>
    <w:rsid w:val="00F61447"/>
    <w:rsid w:val="00F6149C"/>
    <w:rsid w:val="00F616BD"/>
    <w:rsid w:val="00F616CA"/>
    <w:rsid w:val="00F61894"/>
    <w:rsid w:val="00F618CE"/>
    <w:rsid w:val="00F6194B"/>
    <w:rsid w:val="00F619BD"/>
    <w:rsid w:val="00F61A46"/>
    <w:rsid w:val="00F61A4E"/>
    <w:rsid w:val="00F61B00"/>
    <w:rsid w:val="00F61C12"/>
    <w:rsid w:val="00F61C64"/>
    <w:rsid w:val="00F620E1"/>
    <w:rsid w:val="00F62167"/>
    <w:rsid w:val="00F62324"/>
    <w:rsid w:val="00F623FE"/>
    <w:rsid w:val="00F6245E"/>
    <w:rsid w:val="00F62594"/>
    <w:rsid w:val="00F625DF"/>
    <w:rsid w:val="00F626F7"/>
    <w:rsid w:val="00F62744"/>
    <w:rsid w:val="00F627C6"/>
    <w:rsid w:val="00F62924"/>
    <w:rsid w:val="00F62AC9"/>
    <w:rsid w:val="00F62C2C"/>
    <w:rsid w:val="00F62C8B"/>
    <w:rsid w:val="00F62C8E"/>
    <w:rsid w:val="00F62D26"/>
    <w:rsid w:val="00F62DC6"/>
    <w:rsid w:val="00F62E9D"/>
    <w:rsid w:val="00F630F5"/>
    <w:rsid w:val="00F6310B"/>
    <w:rsid w:val="00F63149"/>
    <w:rsid w:val="00F631A9"/>
    <w:rsid w:val="00F631D3"/>
    <w:rsid w:val="00F631D8"/>
    <w:rsid w:val="00F6338E"/>
    <w:rsid w:val="00F633C1"/>
    <w:rsid w:val="00F63414"/>
    <w:rsid w:val="00F6352E"/>
    <w:rsid w:val="00F6365B"/>
    <w:rsid w:val="00F63675"/>
    <w:rsid w:val="00F63697"/>
    <w:rsid w:val="00F63729"/>
    <w:rsid w:val="00F637EB"/>
    <w:rsid w:val="00F6383D"/>
    <w:rsid w:val="00F638A0"/>
    <w:rsid w:val="00F638C9"/>
    <w:rsid w:val="00F63950"/>
    <w:rsid w:val="00F63B32"/>
    <w:rsid w:val="00F63B7D"/>
    <w:rsid w:val="00F63C0A"/>
    <w:rsid w:val="00F63C31"/>
    <w:rsid w:val="00F63C95"/>
    <w:rsid w:val="00F63CA6"/>
    <w:rsid w:val="00F63D02"/>
    <w:rsid w:val="00F63ECB"/>
    <w:rsid w:val="00F63F3A"/>
    <w:rsid w:val="00F63FB0"/>
    <w:rsid w:val="00F64058"/>
    <w:rsid w:val="00F6408F"/>
    <w:rsid w:val="00F6416D"/>
    <w:rsid w:val="00F6428E"/>
    <w:rsid w:val="00F64290"/>
    <w:rsid w:val="00F642FD"/>
    <w:rsid w:val="00F643E0"/>
    <w:rsid w:val="00F644DE"/>
    <w:rsid w:val="00F6450D"/>
    <w:rsid w:val="00F6459C"/>
    <w:rsid w:val="00F645E8"/>
    <w:rsid w:val="00F6460C"/>
    <w:rsid w:val="00F64653"/>
    <w:rsid w:val="00F6466A"/>
    <w:rsid w:val="00F647AE"/>
    <w:rsid w:val="00F6485F"/>
    <w:rsid w:val="00F64B0C"/>
    <w:rsid w:val="00F64B96"/>
    <w:rsid w:val="00F64BDE"/>
    <w:rsid w:val="00F64CC6"/>
    <w:rsid w:val="00F64CED"/>
    <w:rsid w:val="00F64CF6"/>
    <w:rsid w:val="00F64E78"/>
    <w:rsid w:val="00F64E82"/>
    <w:rsid w:val="00F64EAB"/>
    <w:rsid w:val="00F64EC6"/>
    <w:rsid w:val="00F64F18"/>
    <w:rsid w:val="00F64F2B"/>
    <w:rsid w:val="00F64F55"/>
    <w:rsid w:val="00F64F96"/>
    <w:rsid w:val="00F6515A"/>
    <w:rsid w:val="00F65184"/>
    <w:rsid w:val="00F65194"/>
    <w:rsid w:val="00F651D7"/>
    <w:rsid w:val="00F65279"/>
    <w:rsid w:val="00F6533A"/>
    <w:rsid w:val="00F65445"/>
    <w:rsid w:val="00F654F7"/>
    <w:rsid w:val="00F65604"/>
    <w:rsid w:val="00F65605"/>
    <w:rsid w:val="00F65819"/>
    <w:rsid w:val="00F658B5"/>
    <w:rsid w:val="00F658F2"/>
    <w:rsid w:val="00F65939"/>
    <w:rsid w:val="00F65A41"/>
    <w:rsid w:val="00F65B2A"/>
    <w:rsid w:val="00F65CE5"/>
    <w:rsid w:val="00F65D7F"/>
    <w:rsid w:val="00F65D91"/>
    <w:rsid w:val="00F65FD8"/>
    <w:rsid w:val="00F6623A"/>
    <w:rsid w:val="00F662C1"/>
    <w:rsid w:val="00F6637B"/>
    <w:rsid w:val="00F6639D"/>
    <w:rsid w:val="00F664C6"/>
    <w:rsid w:val="00F6656C"/>
    <w:rsid w:val="00F66642"/>
    <w:rsid w:val="00F6668A"/>
    <w:rsid w:val="00F666BA"/>
    <w:rsid w:val="00F6670C"/>
    <w:rsid w:val="00F66742"/>
    <w:rsid w:val="00F66AF6"/>
    <w:rsid w:val="00F66AFB"/>
    <w:rsid w:val="00F66B71"/>
    <w:rsid w:val="00F66C81"/>
    <w:rsid w:val="00F66C86"/>
    <w:rsid w:val="00F66D92"/>
    <w:rsid w:val="00F66DC5"/>
    <w:rsid w:val="00F66E2F"/>
    <w:rsid w:val="00F66ECD"/>
    <w:rsid w:val="00F66F25"/>
    <w:rsid w:val="00F66F55"/>
    <w:rsid w:val="00F67038"/>
    <w:rsid w:val="00F670F5"/>
    <w:rsid w:val="00F6714E"/>
    <w:rsid w:val="00F67301"/>
    <w:rsid w:val="00F67488"/>
    <w:rsid w:val="00F6749A"/>
    <w:rsid w:val="00F675FD"/>
    <w:rsid w:val="00F6762C"/>
    <w:rsid w:val="00F6768E"/>
    <w:rsid w:val="00F67786"/>
    <w:rsid w:val="00F677B5"/>
    <w:rsid w:val="00F677C2"/>
    <w:rsid w:val="00F6781F"/>
    <w:rsid w:val="00F6782E"/>
    <w:rsid w:val="00F67897"/>
    <w:rsid w:val="00F67927"/>
    <w:rsid w:val="00F67A4B"/>
    <w:rsid w:val="00F67A53"/>
    <w:rsid w:val="00F67AE8"/>
    <w:rsid w:val="00F67B7E"/>
    <w:rsid w:val="00F67B93"/>
    <w:rsid w:val="00F67B9D"/>
    <w:rsid w:val="00F67BB1"/>
    <w:rsid w:val="00F67BB7"/>
    <w:rsid w:val="00F67BCC"/>
    <w:rsid w:val="00F67C03"/>
    <w:rsid w:val="00F67C5C"/>
    <w:rsid w:val="00F67D71"/>
    <w:rsid w:val="00F67E15"/>
    <w:rsid w:val="00F67E8E"/>
    <w:rsid w:val="00F67F8D"/>
    <w:rsid w:val="00F70048"/>
    <w:rsid w:val="00F7016E"/>
    <w:rsid w:val="00F701AD"/>
    <w:rsid w:val="00F701CB"/>
    <w:rsid w:val="00F701D9"/>
    <w:rsid w:val="00F7043A"/>
    <w:rsid w:val="00F704B2"/>
    <w:rsid w:val="00F704EB"/>
    <w:rsid w:val="00F705A9"/>
    <w:rsid w:val="00F7075C"/>
    <w:rsid w:val="00F70771"/>
    <w:rsid w:val="00F707B3"/>
    <w:rsid w:val="00F70829"/>
    <w:rsid w:val="00F70B1E"/>
    <w:rsid w:val="00F70BF1"/>
    <w:rsid w:val="00F70C29"/>
    <w:rsid w:val="00F70C8C"/>
    <w:rsid w:val="00F70D76"/>
    <w:rsid w:val="00F70DF9"/>
    <w:rsid w:val="00F70E95"/>
    <w:rsid w:val="00F7103B"/>
    <w:rsid w:val="00F7105C"/>
    <w:rsid w:val="00F71069"/>
    <w:rsid w:val="00F710F5"/>
    <w:rsid w:val="00F7128E"/>
    <w:rsid w:val="00F712BD"/>
    <w:rsid w:val="00F712FC"/>
    <w:rsid w:val="00F71429"/>
    <w:rsid w:val="00F714E1"/>
    <w:rsid w:val="00F7150A"/>
    <w:rsid w:val="00F71525"/>
    <w:rsid w:val="00F71536"/>
    <w:rsid w:val="00F715BB"/>
    <w:rsid w:val="00F715E1"/>
    <w:rsid w:val="00F71608"/>
    <w:rsid w:val="00F716C5"/>
    <w:rsid w:val="00F716E5"/>
    <w:rsid w:val="00F71761"/>
    <w:rsid w:val="00F717AA"/>
    <w:rsid w:val="00F718ED"/>
    <w:rsid w:val="00F71B1D"/>
    <w:rsid w:val="00F71BCA"/>
    <w:rsid w:val="00F71C77"/>
    <w:rsid w:val="00F71D0A"/>
    <w:rsid w:val="00F71ED7"/>
    <w:rsid w:val="00F71FA1"/>
    <w:rsid w:val="00F720FA"/>
    <w:rsid w:val="00F720FB"/>
    <w:rsid w:val="00F72104"/>
    <w:rsid w:val="00F7219D"/>
    <w:rsid w:val="00F721F3"/>
    <w:rsid w:val="00F72247"/>
    <w:rsid w:val="00F72357"/>
    <w:rsid w:val="00F723AC"/>
    <w:rsid w:val="00F723D9"/>
    <w:rsid w:val="00F72414"/>
    <w:rsid w:val="00F7245F"/>
    <w:rsid w:val="00F7248C"/>
    <w:rsid w:val="00F724FD"/>
    <w:rsid w:val="00F72507"/>
    <w:rsid w:val="00F7259D"/>
    <w:rsid w:val="00F725CA"/>
    <w:rsid w:val="00F726B9"/>
    <w:rsid w:val="00F72786"/>
    <w:rsid w:val="00F7285C"/>
    <w:rsid w:val="00F72925"/>
    <w:rsid w:val="00F7295D"/>
    <w:rsid w:val="00F72B75"/>
    <w:rsid w:val="00F72C4B"/>
    <w:rsid w:val="00F72C51"/>
    <w:rsid w:val="00F72ED1"/>
    <w:rsid w:val="00F72F30"/>
    <w:rsid w:val="00F72F5D"/>
    <w:rsid w:val="00F72FD8"/>
    <w:rsid w:val="00F7323C"/>
    <w:rsid w:val="00F732D1"/>
    <w:rsid w:val="00F7335D"/>
    <w:rsid w:val="00F733D8"/>
    <w:rsid w:val="00F734C2"/>
    <w:rsid w:val="00F73563"/>
    <w:rsid w:val="00F735B1"/>
    <w:rsid w:val="00F736C3"/>
    <w:rsid w:val="00F736CC"/>
    <w:rsid w:val="00F736F9"/>
    <w:rsid w:val="00F73734"/>
    <w:rsid w:val="00F7375C"/>
    <w:rsid w:val="00F737BE"/>
    <w:rsid w:val="00F73833"/>
    <w:rsid w:val="00F73929"/>
    <w:rsid w:val="00F73A15"/>
    <w:rsid w:val="00F73A8E"/>
    <w:rsid w:val="00F73AA3"/>
    <w:rsid w:val="00F73C5E"/>
    <w:rsid w:val="00F73FE3"/>
    <w:rsid w:val="00F74025"/>
    <w:rsid w:val="00F74182"/>
    <w:rsid w:val="00F742AF"/>
    <w:rsid w:val="00F7444E"/>
    <w:rsid w:val="00F74486"/>
    <w:rsid w:val="00F745AF"/>
    <w:rsid w:val="00F7479E"/>
    <w:rsid w:val="00F7481D"/>
    <w:rsid w:val="00F7483C"/>
    <w:rsid w:val="00F74893"/>
    <w:rsid w:val="00F7490F"/>
    <w:rsid w:val="00F74995"/>
    <w:rsid w:val="00F74AD5"/>
    <w:rsid w:val="00F74B24"/>
    <w:rsid w:val="00F74C14"/>
    <w:rsid w:val="00F74C5E"/>
    <w:rsid w:val="00F74DDC"/>
    <w:rsid w:val="00F74DE6"/>
    <w:rsid w:val="00F74EE9"/>
    <w:rsid w:val="00F75131"/>
    <w:rsid w:val="00F75157"/>
    <w:rsid w:val="00F7516A"/>
    <w:rsid w:val="00F751F5"/>
    <w:rsid w:val="00F75213"/>
    <w:rsid w:val="00F75332"/>
    <w:rsid w:val="00F7538A"/>
    <w:rsid w:val="00F753C5"/>
    <w:rsid w:val="00F753CA"/>
    <w:rsid w:val="00F7555E"/>
    <w:rsid w:val="00F755CE"/>
    <w:rsid w:val="00F75600"/>
    <w:rsid w:val="00F756D1"/>
    <w:rsid w:val="00F756F5"/>
    <w:rsid w:val="00F75A28"/>
    <w:rsid w:val="00F75AB2"/>
    <w:rsid w:val="00F75C8C"/>
    <w:rsid w:val="00F75D98"/>
    <w:rsid w:val="00F75EA6"/>
    <w:rsid w:val="00F75EB2"/>
    <w:rsid w:val="00F75EDB"/>
    <w:rsid w:val="00F75F0E"/>
    <w:rsid w:val="00F76064"/>
    <w:rsid w:val="00F760CF"/>
    <w:rsid w:val="00F761D3"/>
    <w:rsid w:val="00F761D9"/>
    <w:rsid w:val="00F76215"/>
    <w:rsid w:val="00F7631B"/>
    <w:rsid w:val="00F7642B"/>
    <w:rsid w:val="00F76794"/>
    <w:rsid w:val="00F767C5"/>
    <w:rsid w:val="00F768CF"/>
    <w:rsid w:val="00F76908"/>
    <w:rsid w:val="00F76933"/>
    <w:rsid w:val="00F769D7"/>
    <w:rsid w:val="00F76AC2"/>
    <w:rsid w:val="00F76B1C"/>
    <w:rsid w:val="00F76B66"/>
    <w:rsid w:val="00F76F7F"/>
    <w:rsid w:val="00F76FD1"/>
    <w:rsid w:val="00F76FFC"/>
    <w:rsid w:val="00F77082"/>
    <w:rsid w:val="00F7713B"/>
    <w:rsid w:val="00F77195"/>
    <w:rsid w:val="00F7727A"/>
    <w:rsid w:val="00F772EC"/>
    <w:rsid w:val="00F773C0"/>
    <w:rsid w:val="00F773DB"/>
    <w:rsid w:val="00F774B9"/>
    <w:rsid w:val="00F774C2"/>
    <w:rsid w:val="00F774CE"/>
    <w:rsid w:val="00F77630"/>
    <w:rsid w:val="00F776BB"/>
    <w:rsid w:val="00F7773D"/>
    <w:rsid w:val="00F777E4"/>
    <w:rsid w:val="00F7783B"/>
    <w:rsid w:val="00F77880"/>
    <w:rsid w:val="00F778FB"/>
    <w:rsid w:val="00F77929"/>
    <w:rsid w:val="00F779EA"/>
    <w:rsid w:val="00F77A76"/>
    <w:rsid w:val="00F77AB4"/>
    <w:rsid w:val="00F77B0B"/>
    <w:rsid w:val="00F77BCE"/>
    <w:rsid w:val="00F77C4C"/>
    <w:rsid w:val="00F77CB8"/>
    <w:rsid w:val="00F77CBA"/>
    <w:rsid w:val="00F77E5B"/>
    <w:rsid w:val="00F77E6F"/>
    <w:rsid w:val="00F77F51"/>
    <w:rsid w:val="00F77FC9"/>
    <w:rsid w:val="00F77FE0"/>
    <w:rsid w:val="00F800EC"/>
    <w:rsid w:val="00F801AD"/>
    <w:rsid w:val="00F80339"/>
    <w:rsid w:val="00F8039E"/>
    <w:rsid w:val="00F80428"/>
    <w:rsid w:val="00F8057D"/>
    <w:rsid w:val="00F8058C"/>
    <w:rsid w:val="00F805E1"/>
    <w:rsid w:val="00F80716"/>
    <w:rsid w:val="00F80765"/>
    <w:rsid w:val="00F807C3"/>
    <w:rsid w:val="00F8082F"/>
    <w:rsid w:val="00F808D3"/>
    <w:rsid w:val="00F808DF"/>
    <w:rsid w:val="00F8091E"/>
    <w:rsid w:val="00F80991"/>
    <w:rsid w:val="00F80AC3"/>
    <w:rsid w:val="00F80CB5"/>
    <w:rsid w:val="00F80CF6"/>
    <w:rsid w:val="00F80DC6"/>
    <w:rsid w:val="00F81087"/>
    <w:rsid w:val="00F810F7"/>
    <w:rsid w:val="00F81148"/>
    <w:rsid w:val="00F811F1"/>
    <w:rsid w:val="00F81236"/>
    <w:rsid w:val="00F812C7"/>
    <w:rsid w:val="00F814B3"/>
    <w:rsid w:val="00F814B9"/>
    <w:rsid w:val="00F814CA"/>
    <w:rsid w:val="00F8156C"/>
    <w:rsid w:val="00F815BF"/>
    <w:rsid w:val="00F8169F"/>
    <w:rsid w:val="00F816FF"/>
    <w:rsid w:val="00F8182F"/>
    <w:rsid w:val="00F81855"/>
    <w:rsid w:val="00F81899"/>
    <w:rsid w:val="00F818AE"/>
    <w:rsid w:val="00F81995"/>
    <w:rsid w:val="00F81ABD"/>
    <w:rsid w:val="00F81B32"/>
    <w:rsid w:val="00F81BCA"/>
    <w:rsid w:val="00F81CBE"/>
    <w:rsid w:val="00F81D12"/>
    <w:rsid w:val="00F81DBC"/>
    <w:rsid w:val="00F81EAD"/>
    <w:rsid w:val="00F81F9D"/>
    <w:rsid w:val="00F81FD2"/>
    <w:rsid w:val="00F82072"/>
    <w:rsid w:val="00F820CA"/>
    <w:rsid w:val="00F820DA"/>
    <w:rsid w:val="00F820FD"/>
    <w:rsid w:val="00F8212B"/>
    <w:rsid w:val="00F821FC"/>
    <w:rsid w:val="00F823A5"/>
    <w:rsid w:val="00F82503"/>
    <w:rsid w:val="00F825B8"/>
    <w:rsid w:val="00F825D2"/>
    <w:rsid w:val="00F825DA"/>
    <w:rsid w:val="00F825EE"/>
    <w:rsid w:val="00F826A5"/>
    <w:rsid w:val="00F826AF"/>
    <w:rsid w:val="00F82742"/>
    <w:rsid w:val="00F8277B"/>
    <w:rsid w:val="00F827FB"/>
    <w:rsid w:val="00F8282E"/>
    <w:rsid w:val="00F828D4"/>
    <w:rsid w:val="00F82922"/>
    <w:rsid w:val="00F82A1D"/>
    <w:rsid w:val="00F82A54"/>
    <w:rsid w:val="00F82AB0"/>
    <w:rsid w:val="00F82E33"/>
    <w:rsid w:val="00F82F78"/>
    <w:rsid w:val="00F82FDE"/>
    <w:rsid w:val="00F82FE0"/>
    <w:rsid w:val="00F8304F"/>
    <w:rsid w:val="00F8327D"/>
    <w:rsid w:val="00F832A4"/>
    <w:rsid w:val="00F832BA"/>
    <w:rsid w:val="00F8330F"/>
    <w:rsid w:val="00F83336"/>
    <w:rsid w:val="00F83364"/>
    <w:rsid w:val="00F8352B"/>
    <w:rsid w:val="00F835E1"/>
    <w:rsid w:val="00F83636"/>
    <w:rsid w:val="00F836C3"/>
    <w:rsid w:val="00F836C9"/>
    <w:rsid w:val="00F83716"/>
    <w:rsid w:val="00F83837"/>
    <w:rsid w:val="00F83848"/>
    <w:rsid w:val="00F8399F"/>
    <w:rsid w:val="00F839AC"/>
    <w:rsid w:val="00F83A22"/>
    <w:rsid w:val="00F83C44"/>
    <w:rsid w:val="00F83D42"/>
    <w:rsid w:val="00F83DA4"/>
    <w:rsid w:val="00F83DC6"/>
    <w:rsid w:val="00F83E4E"/>
    <w:rsid w:val="00F83E67"/>
    <w:rsid w:val="00F83F41"/>
    <w:rsid w:val="00F83F65"/>
    <w:rsid w:val="00F8402A"/>
    <w:rsid w:val="00F84081"/>
    <w:rsid w:val="00F84128"/>
    <w:rsid w:val="00F841BC"/>
    <w:rsid w:val="00F84230"/>
    <w:rsid w:val="00F84334"/>
    <w:rsid w:val="00F84406"/>
    <w:rsid w:val="00F845DA"/>
    <w:rsid w:val="00F846F8"/>
    <w:rsid w:val="00F84772"/>
    <w:rsid w:val="00F847D0"/>
    <w:rsid w:val="00F8481A"/>
    <w:rsid w:val="00F848EB"/>
    <w:rsid w:val="00F84A65"/>
    <w:rsid w:val="00F84ACD"/>
    <w:rsid w:val="00F84B24"/>
    <w:rsid w:val="00F84C20"/>
    <w:rsid w:val="00F84E01"/>
    <w:rsid w:val="00F84E60"/>
    <w:rsid w:val="00F85215"/>
    <w:rsid w:val="00F85262"/>
    <w:rsid w:val="00F85581"/>
    <w:rsid w:val="00F857CC"/>
    <w:rsid w:val="00F857E2"/>
    <w:rsid w:val="00F85803"/>
    <w:rsid w:val="00F8582F"/>
    <w:rsid w:val="00F8588D"/>
    <w:rsid w:val="00F858EF"/>
    <w:rsid w:val="00F859BE"/>
    <w:rsid w:val="00F85A15"/>
    <w:rsid w:val="00F85E3B"/>
    <w:rsid w:val="00F85EF6"/>
    <w:rsid w:val="00F85F08"/>
    <w:rsid w:val="00F85F21"/>
    <w:rsid w:val="00F85F49"/>
    <w:rsid w:val="00F860B8"/>
    <w:rsid w:val="00F860F9"/>
    <w:rsid w:val="00F86182"/>
    <w:rsid w:val="00F861DE"/>
    <w:rsid w:val="00F861E2"/>
    <w:rsid w:val="00F861F5"/>
    <w:rsid w:val="00F86269"/>
    <w:rsid w:val="00F8636A"/>
    <w:rsid w:val="00F86404"/>
    <w:rsid w:val="00F86491"/>
    <w:rsid w:val="00F864CA"/>
    <w:rsid w:val="00F864EB"/>
    <w:rsid w:val="00F8668E"/>
    <w:rsid w:val="00F866D6"/>
    <w:rsid w:val="00F8677C"/>
    <w:rsid w:val="00F86886"/>
    <w:rsid w:val="00F86AFD"/>
    <w:rsid w:val="00F86B06"/>
    <w:rsid w:val="00F86B6B"/>
    <w:rsid w:val="00F86C18"/>
    <w:rsid w:val="00F86C6C"/>
    <w:rsid w:val="00F86EB1"/>
    <w:rsid w:val="00F86EE1"/>
    <w:rsid w:val="00F86F20"/>
    <w:rsid w:val="00F87055"/>
    <w:rsid w:val="00F870E3"/>
    <w:rsid w:val="00F87150"/>
    <w:rsid w:val="00F871AB"/>
    <w:rsid w:val="00F871F6"/>
    <w:rsid w:val="00F87227"/>
    <w:rsid w:val="00F872A7"/>
    <w:rsid w:val="00F8741C"/>
    <w:rsid w:val="00F87457"/>
    <w:rsid w:val="00F874A5"/>
    <w:rsid w:val="00F87544"/>
    <w:rsid w:val="00F875FF"/>
    <w:rsid w:val="00F87604"/>
    <w:rsid w:val="00F8791E"/>
    <w:rsid w:val="00F87977"/>
    <w:rsid w:val="00F879D2"/>
    <w:rsid w:val="00F87A03"/>
    <w:rsid w:val="00F87BE3"/>
    <w:rsid w:val="00F87D35"/>
    <w:rsid w:val="00F87D99"/>
    <w:rsid w:val="00F87E37"/>
    <w:rsid w:val="00F87E50"/>
    <w:rsid w:val="00F9007D"/>
    <w:rsid w:val="00F90249"/>
    <w:rsid w:val="00F9024A"/>
    <w:rsid w:val="00F90971"/>
    <w:rsid w:val="00F909D7"/>
    <w:rsid w:val="00F90A7D"/>
    <w:rsid w:val="00F90C02"/>
    <w:rsid w:val="00F90CDB"/>
    <w:rsid w:val="00F90D98"/>
    <w:rsid w:val="00F90E11"/>
    <w:rsid w:val="00F90EA6"/>
    <w:rsid w:val="00F90F4E"/>
    <w:rsid w:val="00F91042"/>
    <w:rsid w:val="00F910CB"/>
    <w:rsid w:val="00F91222"/>
    <w:rsid w:val="00F91224"/>
    <w:rsid w:val="00F91246"/>
    <w:rsid w:val="00F9134A"/>
    <w:rsid w:val="00F913B4"/>
    <w:rsid w:val="00F915B9"/>
    <w:rsid w:val="00F916BE"/>
    <w:rsid w:val="00F9191B"/>
    <w:rsid w:val="00F9194D"/>
    <w:rsid w:val="00F91A76"/>
    <w:rsid w:val="00F91AA8"/>
    <w:rsid w:val="00F91AAF"/>
    <w:rsid w:val="00F91B22"/>
    <w:rsid w:val="00F91CC7"/>
    <w:rsid w:val="00F91DA1"/>
    <w:rsid w:val="00F91DF5"/>
    <w:rsid w:val="00F91F66"/>
    <w:rsid w:val="00F920EF"/>
    <w:rsid w:val="00F9211C"/>
    <w:rsid w:val="00F92317"/>
    <w:rsid w:val="00F92742"/>
    <w:rsid w:val="00F92767"/>
    <w:rsid w:val="00F927DD"/>
    <w:rsid w:val="00F928A4"/>
    <w:rsid w:val="00F9297E"/>
    <w:rsid w:val="00F92997"/>
    <w:rsid w:val="00F92A24"/>
    <w:rsid w:val="00F92A63"/>
    <w:rsid w:val="00F92B1B"/>
    <w:rsid w:val="00F92B42"/>
    <w:rsid w:val="00F92BD3"/>
    <w:rsid w:val="00F92C25"/>
    <w:rsid w:val="00F92D36"/>
    <w:rsid w:val="00F92D9B"/>
    <w:rsid w:val="00F92F17"/>
    <w:rsid w:val="00F92F3F"/>
    <w:rsid w:val="00F93074"/>
    <w:rsid w:val="00F93183"/>
    <w:rsid w:val="00F931E4"/>
    <w:rsid w:val="00F931E6"/>
    <w:rsid w:val="00F93268"/>
    <w:rsid w:val="00F9338B"/>
    <w:rsid w:val="00F93443"/>
    <w:rsid w:val="00F9350D"/>
    <w:rsid w:val="00F93573"/>
    <w:rsid w:val="00F935A6"/>
    <w:rsid w:val="00F935AB"/>
    <w:rsid w:val="00F9365C"/>
    <w:rsid w:val="00F937D6"/>
    <w:rsid w:val="00F93873"/>
    <w:rsid w:val="00F93879"/>
    <w:rsid w:val="00F93A78"/>
    <w:rsid w:val="00F93EF5"/>
    <w:rsid w:val="00F93F03"/>
    <w:rsid w:val="00F93F33"/>
    <w:rsid w:val="00F93FEB"/>
    <w:rsid w:val="00F93FF5"/>
    <w:rsid w:val="00F9426A"/>
    <w:rsid w:val="00F942F8"/>
    <w:rsid w:val="00F9432A"/>
    <w:rsid w:val="00F94418"/>
    <w:rsid w:val="00F945E7"/>
    <w:rsid w:val="00F946F7"/>
    <w:rsid w:val="00F94706"/>
    <w:rsid w:val="00F94740"/>
    <w:rsid w:val="00F947E0"/>
    <w:rsid w:val="00F94866"/>
    <w:rsid w:val="00F9487E"/>
    <w:rsid w:val="00F948B1"/>
    <w:rsid w:val="00F948F6"/>
    <w:rsid w:val="00F94909"/>
    <w:rsid w:val="00F94A28"/>
    <w:rsid w:val="00F94B59"/>
    <w:rsid w:val="00F94BBB"/>
    <w:rsid w:val="00F94BEC"/>
    <w:rsid w:val="00F94C8B"/>
    <w:rsid w:val="00F94CB8"/>
    <w:rsid w:val="00F94D9A"/>
    <w:rsid w:val="00F94DDB"/>
    <w:rsid w:val="00F94E17"/>
    <w:rsid w:val="00F94E27"/>
    <w:rsid w:val="00F94FC1"/>
    <w:rsid w:val="00F950B4"/>
    <w:rsid w:val="00F95192"/>
    <w:rsid w:val="00F951C9"/>
    <w:rsid w:val="00F95294"/>
    <w:rsid w:val="00F9529D"/>
    <w:rsid w:val="00F95332"/>
    <w:rsid w:val="00F95383"/>
    <w:rsid w:val="00F9539F"/>
    <w:rsid w:val="00F953B3"/>
    <w:rsid w:val="00F95439"/>
    <w:rsid w:val="00F954AD"/>
    <w:rsid w:val="00F9550C"/>
    <w:rsid w:val="00F95622"/>
    <w:rsid w:val="00F9570C"/>
    <w:rsid w:val="00F95711"/>
    <w:rsid w:val="00F95790"/>
    <w:rsid w:val="00F95887"/>
    <w:rsid w:val="00F9589A"/>
    <w:rsid w:val="00F95CE4"/>
    <w:rsid w:val="00F95EBA"/>
    <w:rsid w:val="00F95EDE"/>
    <w:rsid w:val="00F95FA5"/>
    <w:rsid w:val="00F95FF6"/>
    <w:rsid w:val="00F96065"/>
    <w:rsid w:val="00F96072"/>
    <w:rsid w:val="00F9607E"/>
    <w:rsid w:val="00F96097"/>
    <w:rsid w:val="00F96164"/>
    <w:rsid w:val="00F961F5"/>
    <w:rsid w:val="00F96268"/>
    <w:rsid w:val="00F96313"/>
    <w:rsid w:val="00F96447"/>
    <w:rsid w:val="00F9655B"/>
    <w:rsid w:val="00F965AE"/>
    <w:rsid w:val="00F9678C"/>
    <w:rsid w:val="00F967FC"/>
    <w:rsid w:val="00F96878"/>
    <w:rsid w:val="00F96A0D"/>
    <w:rsid w:val="00F96AAF"/>
    <w:rsid w:val="00F96BF1"/>
    <w:rsid w:val="00F96C22"/>
    <w:rsid w:val="00F96C33"/>
    <w:rsid w:val="00F96D94"/>
    <w:rsid w:val="00F96EA2"/>
    <w:rsid w:val="00F96EE2"/>
    <w:rsid w:val="00F96F0C"/>
    <w:rsid w:val="00F97022"/>
    <w:rsid w:val="00F970B2"/>
    <w:rsid w:val="00F970ED"/>
    <w:rsid w:val="00F971A8"/>
    <w:rsid w:val="00F971D9"/>
    <w:rsid w:val="00F9721F"/>
    <w:rsid w:val="00F9730D"/>
    <w:rsid w:val="00F9738F"/>
    <w:rsid w:val="00F973A8"/>
    <w:rsid w:val="00F973FE"/>
    <w:rsid w:val="00F97518"/>
    <w:rsid w:val="00F975F6"/>
    <w:rsid w:val="00F97609"/>
    <w:rsid w:val="00F976F8"/>
    <w:rsid w:val="00F9775A"/>
    <w:rsid w:val="00F977A9"/>
    <w:rsid w:val="00F97836"/>
    <w:rsid w:val="00F9788C"/>
    <w:rsid w:val="00F979F6"/>
    <w:rsid w:val="00F97A32"/>
    <w:rsid w:val="00F97B13"/>
    <w:rsid w:val="00F97C51"/>
    <w:rsid w:val="00F97C57"/>
    <w:rsid w:val="00F97C5D"/>
    <w:rsid w:val="00F97CB4"/>
    <w:rsid w:val="00F97EA7"/>
    <w:rsid w:val="00F97F1F"/>
    <w:rsid w:val="00F97F2A"/>
    <w:rsid w:val="00F97F2B"/>
    <w:rsid w:val="00F97F54"/>
    <w:rsid w:val="00F97F9B"/>
    <w:rsid w:val="00FA001A"/>
    <w:rsid w:val="00FA00E5"/>
    <w:rsid w:val="00FA0133"/>
    <w:rsid w:val="00FA0190"/>
    <w:rsid w:val="00FA0245"/>
    <w:rsid w:val="00FA02A0"/>
    <w:rsid w:val="00FA04DC"/>
    <w:rsid w:val="00FA052E"/>
    <w:rsid w:val="00FA0551"/>
    <w:rsid w:val="00FA0569"/>
    <w:rsid w:val="00FA05F8"/>
    <w:rsid w:val="00FA06D2"/>
    <w:rsid w:val="00FA0811"/>
    <w:rsid w:val="00FA0820"/>
    <w:rsid w:val="00FA0826"/>
    <w:rsid w:val="00FA0872"/>
    <w:rsid w:val="00FA08E2"/>
    <w:rsid w:val="00FA095D"/>
    <w:rsid w:val="00FA0C93"/>
    <w:rsid w:val="00FA0D0E"/>
    <w:rsid w:val="00FA0D33"/>
    <w:rsid w:val="00FA0D51"/>
    <w:rsid w:val="00FA0D54"/>
    <w:rsid w:val="00FA0D61"/>
    <w:rsid w:val="00FA0D95"/>
    <w:rsid w:val="00FA0DF8"/>
    <w:rsid w:val="00FA0E96"/>
    <w:rsid w:val="00FA0E9B"/>
    <w:rsid w:val="00FA0F9E"/>
    <w:rsid w:val="00FA1050"/>
    <w:rsid w:val="00FA10B6"/>
    <w:rsid w:val="00FA1154"/>
    <w:rsid w:val="00FA131F"/>
    <w:rsid w:val="00FA1331"/>
    <w:rsid w:val="00FA1347"/>
    <w:rsid w:val="00FA13BA"/>
    <w:rsid w:val="00FA13EC"/>
    <w:rsid w:val="00FA146A"/>
    <w:rsid w:val="00FA1525"/>
    <w:rsid w:val="00FA15B3"/>
    <w:rsid w:val="00FA15C0"/>
    <w:rsid w:val="00FA15CC"/>
    <w:rsid w:val="00FA16C6"/>
    <w:rsid w:val="00FA16CE"/>
    <w:rsid w:val="00FA16CF"/>
    <w:rsid w:val="00FA16E0"/>
    <w:rsid w:val="00FA16E7"/>
    <w:rsid w:val="00FA173F"/>
    <w:rsid w:val="00FA1788"/>
    <w:rsid w:val="00FA1856"/>
    <w:rsid w:val="00FA18B9"/>
    <w:rsid w:val="00FA1907"/>
    <w:rsid w:val="00FA191D"/>
    <w:rsid w:val="00FA19A4"/>
    <w:rsid w:val="00FA1CA2"/>
    <w:rsid w:val="00FA1D12"/>
    <w:rsid w:val="00FA1D22"/>
    <w:rsid w:val="00FA1DEE"/>
    <w:rsid w:val="00FA1EB4"/>
    <w:rsid w:val="00FA1ECF"/>
    <w:rsid w:val="00FA1F5E"/>
    <w:rsid w:val="00FA1F66"/>
    <w:rsid w:val="00FA2010"/>
    <w:rsid w:val="00FA21FB"/>
    <w:rsid w:val="00FA223B"/>
    <w:rsid w:val="00FA2252"/>
    <w:rsid w:val="00FA228A"/>
    <w:rsid w:val="00FA22FC"/>
    <w:rsid w:val="00FA2332"/>
    <w:rsid w:val="00FA2450"/>
    <w:rsid w:val="00FA2542"/>
    <w:rsid w:val="00FA263F"/>
    <w:rsid w:val="00FA2689"/>
    <w:rsid w:val="00FA26A4"/>
    <w:rsid w:val="00FA2738"/>
    <w:rsid w:val="00FA2745"/>
    <w:rsid w:val="00FA28C4"/>
    <w:rsid w:val="00FA2AAC"/>
    <w:rsid w:val="00FA2B9F"/>
    <w:rsid w:val="00FA2BB8"/>
    <w:rsid w:val="00FA2C8A"/>
    <w:rsid w:val="00FA2CC5"/>
    <w:rsid w:val="00FA2D24"/>
    <w:rsid w:val="00FA2E97"/>
    <w:rsid w:val="00FA3045"/>
    <w:rsid w:val="00FA30B3"/>
    <w:rsid w:val="00FA3151"/>
    <w:rsid w:val="00FA3344"/>
    <w:rsid w:val="00FA3375"/>
    <w:rsid w:val="00FA337E"/>
    <w:rsid w:val="00FA339A"/>
    <w:rsid w:val="00FA33B4"/>
    <w:rsid w:val="00FA343B"/>
    <w:rsid w:val="00FA3447"/>
    <w:rsid w:val="00FA3480"/>
    <w:rsid w:val="00FA3529"/>
    <w:rsid w:val="00FA356B"/>
    <w:rsid w:val="00FA359B"/>
    <w:rsid w:val="00FA3634"/>
    <w:rsid w:val="00FA3650"/>
    <w:rsid w:val="00FA3659"/>
    <w:rsid w:val="00FA36CC"/>
    <w:rsid w:val="00FA374D"/>
    <w:rsid w:val="00FA384C"/>
    <w:rsid w:val="00FA3852"/>
    <w:rsid w:val="00FA38D0"/>
    <w:rsid w:val="00FA396E"/>
    <w:rsid w:val="00FA3976"/>
    <w:rsid w:val="00FA3CA5"/>
    <w:rsid w:val="00FA3CB1"/>
    <w:rsid w:val="00FA3D69"/>
    <w:rsid w:val="00FA3D8B"/>
    <w:rsid w:val="00FA3E82"/>
    <w:rsid w:val="00FA3EBB"/>
    <w:rsid w:val="00FA3EED"/>
    <w:rsid w:val="00FA407F"/>
    <w:rsid w:val="00FA415D"/>
    <w:rsid w:val="00FA41AE"/>
    <w:rsid w:val="00FA4271"/>
    <w:rsid w:val="00FA4389"/>
    <w:rsid w:val="00FA4424"/>
    <w:rsid w:val="00FA4427"/>
    <w:rsid w:val="00FA46B1"/>
    <w:rsid w:val="00FA46E4"/>
    <w:rsid w:val="00FA46EF"/>
    <w:rsid w:val="00FA4861"/>
    <w:rsid w:val="00FA4A26"/>
    <w:rsid w:val="00FA4A3A"/>
    <w:rsid w:val="00FA4A58"/>
    <w:rsid w:val="00FA4B03"/>
    <w:rsid w:val="00FA4B2C"/>
    <w:rsid w:val="00FA4BBB"/>
    <w:rsid w:val="00FA4C45"/>
    <w:rsid w:val="00FA4C69"/>
    <w:rsid w:val="00FA4C6B"/>
    <w:rsid w:val="00FA4CBB"/>
    <w:rsid w:val="00FA4D7C"/>
    <w:rsid w:val="00FA4E13"/>
    <w:rsid w:val="00FA4E39"/>
    <w:rsid w:val="00FA4E7C"/>
    <w:rsid w:val="00FA4EB4"/>
    <w:rsid w:val="00FA4FB8"/>
    <w:rsid w:val="00FA4FBD"/>
    <w:rsid w:val="00FA501E"/>
    <w:rsid w:val="00FA5072"/>
    <w:rsid w:val="00FA50F2"/>
    <w:rsid w:val="00FA5183"/>
    <w:rsid w:val="00FA52EB"/>
    <w:rsid w:val="00FA5383"/>
    <w:rsid w:val="00FA548A"/>
    <w:rsid w:val="00FA556A"/>
    <w:rsid w:val="00FA5591"/>
    <w:rsid w:val="00FA5734"/>
    <w:rsid w:val="00FA5852"/>
    <w:rsid w:val="00FA58BD"/>
    <w:rsid w:val="00FA5900"/>
    <w:rsid w:val="00FA5960"/>
    <w:rsid w:val="00FA5B2D"/>
    <w:rsid w:val="00FA5BBC"/>
    <w:rsid w:val="00FA5C10"/>
    <w:rsid w:val="00FA5C8A"/>
    <w:rsid w:val="00FA5DAF"/>
    <w:rsid w:val="00FA602F"/>
    <w:rsid w:val="00FA6104"/>
    <w:rsid w:val="00FA613F"/>
    <w:rsid w:val="00FA62BE"/>
    <w:rsid w:val="00FA62EF"/>
    <w:rsid w:val="00FA6342"/>
    <w:rsid w:val="00FA64B3"/>
    <w:rsid w:val="00FA64CE"/>
    <w:rsid w:val="00FA65C8"/>
    <w:rsid w:val="00FA6699"/>
    <w:rsid w:val="00FA66D9"/>
    <w:rsid w:val="00FA6824"/>
    <w:rsid w:val="00FA68BF"/>
    <w:rsid w:val="00FA6944"/>
    <w:rsid w:val="00FA6976"/>
    <w:rsid w:val="00FA69CC"/>
    <w:rsid w:val="00FA6A85"/>
    <w:rsid w:val="00FA6AD3"/>
    <w:rsid w:val="00FA6BB9"/>
    <w:rsid w:val="00FA6BD7"/>
    <w:rsid w:val="00FA6C8B"/>
    <w:rsid w:val="00FA6CDA"/>
    <w:rsid w:val="00FA6D1B"/>
    <w:rsid w:val="00FA6D1D"/>
    <w:rsid w:val="00FA6D6A"/>
    <w:rsid w:val="00FA6DB1"/>
    <w:rsid w:val="00FA6DFE"/>
    <w:rsid w:val="00FA6DFF"/>
    <w:rsid w:val="00FA6E5B"/>
    <w:rsid w:val="00FA6E8B"/>
    <w:rsid w:val="00FA6F4E"/>
    <w:rsid w:val="00FA6F9B"/>
    <w:rsid w:val="00FA7151"/>
    <w:rsid w:val="00FA715D"/>
    <w:rsid w:val="00FA718D"/>
    <w:rsid w:val="00FA7274"/>
    <w:rsid w:val="00FA72AB"/>
    <w:rsid w:val="00FA735A"/>
    <w:rsid w:val="00FA7364"/>
    <w:rsid w:val="00FA7403"/>
    <w:rsid w:val="00FA7575"/>
    <w:rsid w:val="00FA75B7"/>
    <w:rsid w:val="00FA7624"/>
    <w:rsid w:val="00FA7699"/>
    <w:rsid w:val="00FA76B4"/>
    <w:rsid w:val="00FA7716"/>
    <w:rsid w:val="00FA771B"/>
    <w:rsid w:val="00FA772C"/>
    <w:rsid w:val="00FA77F2"/>
    <w:rsid w:val="00FA7840"/>
    <w:rsid w:val="00FA7842"/>
    <w:rsid w:val="00FA784A"/>
    <w:rsid w:val="00FA789F"/>
    <w:rsid w:val="00FA79C3"/>
    <w:rsid w:val="00FA79E0"/>
    <w:rsid w:val="00FA7BE4"/>
    <w:rsid w:val="00FA7C89"/>
    <w:rsid w:val="00FA7ECB"/>
    <w:rsid w:val="00FA7F23"/>
    <w:rsid w:val="00FA7F84"/>
    <w:rsid w:val="00FB01CE"/>
    <w:rsid w:val="00FB0206"/>
    <w:rsid w:val="00FB0294"/>
    <w:rsid w:val="00FB033E"/>
    <w:rsid w:val="00FB03FD"/>
    <w:rsid w:val="00FB0423"/>
    <w:rsid w:val="00FB045A"/>
    <w:rsid w:val="00FB0773"/>
    <w:rsid w:val="00FB07B8"/>
    <w:rsid w:val="00FB09DF"/>
    <w:rsid w:val="00FB0A96"/>
    <w:rsid w:val="00FB0B08"/>
    <w:rsid w:val="00FB0B22"/>
    <w:rsid w:val="00FB0B48"/>
    <w:rsid w:val="00FB0BBA"/>
    <w:rsid w:val="00FB0C82"/>
    <w:rsid w:val="00FB0D8E"/>
    <w:rsid w:val="00FB0DA6"/>
    <w:rsid w:val="00FB0E90"/>
    <w:rsid w:val="00FB0EF2"/>
    <w:rsid w:val="00FB0F2A"/>
    <w:rsid w:val="00FB0FE9"/>
    <w:rsid w:val="00FB1107"/>
    <w:rsid w:val="00FB110B"/>
    <w:rsid w:val="00FB11F6"/>
    <w:rsid w:val="00FB127B"/>
    <w:rsid w:val="00FB13C6"/>
    <w:rsid w:val="00FB13EC"/>
    <w:rsid w:val="00FB1524"/>
    <w:rsid w:val="00FB169B"/>
    <w:rsid w:val="00FB16AA"/>
    <w:rsid w:val="00FB1766"/>
    <w:rsid w:val="00FB17B1"/>
    <w:rsid w:val="00FB1829"/>
    <w:rsid w:val="00FB1839"/>
    <w:rsid w:val="00FB194C"/>
    <w:rsid w:val="00FB1A79"/>
    <w:rsid w:val="00FB1AA9"/>
    <w:rsid w:val="00FB1AF9"/>
    <w:rsid w:val="00FB1B47"/>
    <w:rsid w:val="00FB1E95"/>
    <w:rsid w:val="00FB1EE1"/>
    <w:rsid w:val="00FB1FE0"/>
    <w:rsid w:val="00FB2003"/>
    <w:rsid w:val="00FB201A"/>
    <w:rsid w:val="00FB2030"/>
    <w:rsid w:val="00FB217D"/>
    <w:rsid w:val="00FB22FC"/>
    <w:rsid w:val="00FB24F5"/>
    <w:rsid w:val="00FB252D"/>
    <w:rsid w:val="00FB2615"/>
    <w:rsid w:val="00FB266F"/>
    <w:rsid w:val="00FB26A4"/>
    <w:rsid w:val="00FB26E4"/>
    <w:rsid w:val="00FB2766"/>
    <w:rsid w:val="00FB2813"/>
    <w:rsid w:val="00FB2838"/>
    <w:rsid w:val="00FB290E"/>
    <w:rsid w:val="00FB29DB"/>
    <w:rsid w:val="00FB2A23"/>
    <w:rsid w:val="00FB2A33"/>
    <w:rsid w:val="00FB2AD2"/>
    <w:rsid w:val="00FB2AEB"/>
    <w:rsid w:val="00FB2B88"/>
    <w:rsid w:val="00FB2BF0"/>
    <w:rsid w:val="00FB2C62"/>
    <w:rsid w:val="00FB2C8B"/>
    <w:rsid w:val="00FB2E3C"/>
    <w:rsid w:val="00FB2E85"/>
    <w:rsid w:val="00FB2EE6"/>
    <w:rsid w:val="00FB2F98"/>
    <w:rsid w:val="00FB2F9F"/>
    <w:rsid w:val="00FB3096"/>
    <w:rsid w:val="00FB3172"/>
    <w:rsid w:val="00FB31E0"/>
    <w:rsid w:val="00FB3418"/>
    <w:rsid w:val="00FB3460"/>
    <w:rsid w:val="00FB36B4"/>
    <w:rsid w:val="00FB3813"/>
    <w:rsid w:val="00FB388D"/>
    <w:rsid w:val="00FB39AC"/>
    <w:rsid w:val="00FB3BA9"/>
    <w:rsid w:val="00FB3BB9"/>
    <w:rsid w:val="00FB3C13"/>
    <w:rsid w:val="00FB3C1B"/>
    <w:rsid w:val="00FB3C4B"/>
    <w:rsid w:val="00FB3DB5"/>
    <w:rsid w:val="00FB3DB8"/>
    <w:rsid w:val="00FB4139"/>
    <w:rsid w:val="00FB41A1"/>
    <w:rsid w:val="00FB422C"/>
    <w:rsid w:val="00FB4278"/>
    <w:rsid w:val="00FB42A8"/>
    <w:rsid w:val="00FB42BF"/>
    <w:rsid w:val="00FB4308"/>
    <w:rsid w:val="00FB4376"/>
    <w:rsid w:val="00FB4464"/>
    <w:rsid w:val="00FB467C"/>
    <w:rsid w:val="00FB4756"/>
    <w:rsid w:val="00FB476E"/>
    <w:rsid w:val="00FB48D6"/>
    <w:rsid w:val="00FB49A5"/>
    <w:rsid w:val="00FB4A0C"/>
    <w:rsid w:val="00FB4A92"/>
    <w:rsid w:val="00FB4BE0"/>
    <w:rsid w:val="00FB4BEF"/>
    <w:rsid w:val="00FB4C54"/>
    <w:rsid w:val="00FB4C8E"/>
    <w:rsid w:val="00FB4DA6"/>
    <w:rsid w:val="00FB4DAF"/>
    <w:rsid w:val="00FB4DD3"/>
    <w:rsid w:val="00FB4E30"/>
    <w:rsid w:val="00FB5017"/>
    <w:rsid w:val="00FB50A5"/>
    <w:rsid w:val="00FB51D5"/>
    <w:rsid w:val="00FB526E"/>
    <w:rsid w:val="00FB5322"/>
    <w:rsid w:val="00FB53F6"/>
    <w:rsid w:val="00FB5440"/>
    <w:rsid w:val="00FB54C8"/>
    <w:rsid w:val="00FB54CA"/>
    <w:rsid w:val="00FB563C"/>
    <w:rsid w:val="00FB56A7"/>
    <w:rsid w:val="00FB56D2"/>
    <w:rsid w:val="00FB56E8"/>
    <w:rsid w:val="00FB571D"/>
    <w:rsid w:val="00FB57DC"/>
    <w:rsid w:val="00FB5873"/>
    <w:rsid w:val="00FB5908"/>
    <w:rsid w:val="00FB5946"/>
    <w:rsid w:val="00FB59F8"/>
    <w:rsid w:val="00FB5A0F"/>
    <w:rsid w:val="00FB5B24"/>
    <w:rsid w:val="00FB5D2F"/>
    <w:rsid w:val="00FB5DB3"/>
    <w:rsid w:val="00FB5E9A"/>
    <w:rsid w:val="00FB5F71"/>
    <w:rsid w:val="00FB5F75"/>
    <w:rsid w:val="00FB5FA3"/>
    <w:rsid w:val="00FB6046"/>
    <w:rsid w:val="00FB60FF"/>
    <w:rsid w:val="00FB612A"/>
    <w:rsid w:val="00FB6165"/>
    <w:rsid w:val="00FB6174"/>
    <w:rsid w:val="00FB6280"/>
    <w:rsid w:val="00FB655B"/>
    <w:rsid w:val="00FB6617"/>
    <w:rsid w:val="00FB6690"/>
    <w:rsid w:val="00FB6892"/>
    <w:rsid w:val="00FB697B"/>
    <w:rsid w:val="00FB6AB3"/>
    <w:rsid w:val="00FB6B36"/>
    <w:rsid w:val="00FB6BFD"/>
    <w:rsid w:val="00FB6F4F"/>
    <w:rsid w:val="00FB6F71"/>
    <w:rsid w:val="00FB7038"/>
    <w:rsid w:val="00FB7059"/>
    <w:rsid w:val="00FB7175"/>
    <w:rsid w:val="00FB726F"/>
    <w:rsid w:val="00FB74F9"/>
    <w:rsid w:val="00FB7569"/>
    <w:rsid w:val="00FB75AB"/>
    <w:rsid w:val="00FB7739"/>
    <w:rsid w:val="00FB782B"/>
    <w:rsid w:val="00FB7872"/>
    <w:rsid w:val="00FB79D6"/>
    <w:rsid w:val="00FB7A4D"/>
    <w:rsid w:val="00FB7A71"/>
    <w:rsid w:val="00FB7B90"/>
    <w:rsid w:val="00FB7BA1"/>
    <w:rsid w:val="00FB7CA8"/>
    <w:rsid w:val="00FB7D80"/>
    <w:rsid w:val="00FB7DA4"/>
    <w:rsid w:val="00FB7E7F"/>
    <w:rsid w:val="00FB7E8F"/>
    <w:rsid w:val="00FB7F35"/>
    <w:rsid w:val="00FB7F42"/>
    <w:rsid w:val="00FB7FAC"/>
    <w:rsid w:val="00FB7FBB"/>
    <w:rsid w:val="00FC0018"/>
    <w:rsid w:val="00FC00D5"/>
    <w:rsid w:val="00FC00E6"/>
    <w:rsid w:val="00FC01A9"/>
    <w:rsid w:val="00FC025A"/>
    <w:rsid w:val="00FC02B4"/>
    <w:rsid w:val="00FC031C"/>
    <w:rsid w:val="00FC05C5"/>
    <w:rsid w:val="00FC0602"/>
    <w:rsid w:val="00FC0614"/>
    <w:rsid w:val="00FC06C5"/>
    <w:rsid w:val="00FC06F8"/>
    <w:rsid w:val="00FC0797"/>
    <w:rsid w:val="00FC07C4"/>
    <w:rsid w:val="00FC0919"/>
    <w:rsid w:val="00FC0B26"/>
    <w:rsid w:val="00FC0B49"/>
    <w:rsid w:val="00FC0C82"/>
    <w:rsid w:val="00FC0CDE"/>
    <w:rsid w:val="00FC0D90"/>
    <w:rsid w:val="00FC0E27"/>
    <w:rsid w:val="00FC0E78"/>
    <w:rsid w:val="00FC0ECB"/>
    <w:rsid w:val="00FC0F4D"/>
    <w:rsid w:val="00FC0F7C"/>
    <w:rsid w:val="00FC0F81"/>
    <w:rsid w:val="00FC1067"/>
    <w:rsid w:val="00FC10F0"/>
    <w:rsid w:val="00FC113D"/>
    <w:rsid w:val="00FC1148"/>
    <w:rsid w:val="00FC11E7"/>
    <w:rsid w:val="00FC11F2"/>
    <w:rsid w:val="00FC122F"/>
    <w:rsid w:val="00FC13DF"/>
    <w:rsid w:val="00FC141C"/>
    <w:rsid w:val="00FC1443"/>
    <w:rsid w:val="00FC15AB"/>
    <w:rsid w:val="00FC1795"/>
    <w:rsid w:val="00FC18D7"/>
    <w:rsid w:val="00FC191E"/>
    <w:rsid w:val="00FC19AC"/>
    <w:rsid w:val="00FC1AA0"/>
    <w:rsid w:val="00FC1B55"/>
    <w:rsid w:val="00FC1BF1"/>
    <w:rsid w:val="00FC1C61"/>
    <w:rsid w:val="00FC1C7D"/>
    <w:rsid w:val="00FC1D8B"/>
    <w:rsid w:val="00FC1DA3"/>
    <w:rsid w:val="00FC1DC4"/>
    <w:rsid w:val="00FC1DEC"/>
    <w:rsid w:val="00FC1E7F"/>
    <w:rsid w:val="00FC1EA7"/>
    <w:rsid w:val="00FC1FC2"/>
    <w:rsid w:val="00FC2310"/>
    <w:rsid w:val="00FC239D"/>
    <w:rsid w:val="00FC25D6"/>
    <w:rsid w:val="00FC2724"/>
    <w:rsid w:val="00FC27C6"/>
    <w:rsid w:val="00FC28FF"/>
    <w:rsid w:val="00FC290F"/>
    <w:rsid w:val="00FC2ABF"/>
    <w:rsid w:val="00FC2BF8"/>
    <w:rsid w:val="00FC2D38"/>
    <w:rsid w:val="00FC2D79"/>
    <w:rsid w:val="00FC2ECA"/>
    <w:rsid w:val="00FC31EE"/>
    <w:rsid w:val="00FC3218"/>
    <w:rsid w:val="00FC331B"/>
    <w:rsid w:val="00FC3455"/>
    <w:rsid w:val="00FC3474"/>
    <w:rsid w:val="00FC3476"/>
    <w:rsid w:val="00FC34B8"/>
    <w:rsid w:val="00FC36F6"/>
    <w:rsid w:val="00FC3782"/>
    <w:rsid w:val="00FC37B2"/>
    <w:rsid w:val="00FC38B8"/>
    <w:rsid w:val="00FC38E8"/>
    <w:rsid w:val="00FC3955"/>
    <w:rsid w:val="00FC3962"/>
    <w:rsid w:val="00FC3963"/>
    <w:rsid w:val="00FC39D3"/>
    <w:rsid w:val="00FC3B83"/>
    <w:rsid w:val="00FC3BBA"/>
    <w:rsid w:val="00FC3C28"/>
    <w:rsid w:val="00FC3CC1"/>
    <w:rsid w:val="00FC3D52"/>
    <w:rsid w:val="00FC3DCE"/>
    <w:rsid w:val="00FC3EBC"/>
    <w:rsid w:val="00FC3F28"/>
    <w:rsid w:val="00FC400C"/>
    <w:rsid w:val="00FC4079"/>
    <w:rsid w:val="00FC408C"/>
    <w:rsid w:val="00FC411B"/>
    <w:rsid w:val="00FC411F"/>
    <w:rsid w:val="00FC4255"/>
    <w:rsid w:val="00FC42C2"/>
    <w:rsid w:val="00FC433D"/>
    <w:rsid w:val="00FC463E"/>
    <w:rsid w:val="00FC46E9"/>
    <w:rsid w:val="00FC477B"/>
    <w:rsid w:val="00FC47CC"/>
    <w:rsid w:val="00FC48D7"/>
    <w:rsid w:val="00FC4B4F"/>
    <w:rsid w:val="00FC4D65"/>
    <w:rsid w:val="00FC4DC9"/>
    <w:rsid w:val="00FC4E0C"/>
    <w:rsid w:val="00FC4E6E"/>
    <w:rsid w:val="00FC4E9A"/>
    <w:rsid w:val="00FC4F2C"/>
    <w:rsid w:val="00FC4FFD"/>
    <w:rsid w:val="00FC5060"/>
    <w:rsid w:val="00FC5195"/>
    <w:rsid w:val="00FC5244"/>
    <w:rsid w:val="00FC5333"/>
    <w:rsid w:val="00FC534B"/>
    <w:rsid w:val="00FC53CA"/>
    <w:rsid w:val="00FC5497"/>
    <w:rsid w:val="00FC560F"/>
    <w:rsid w:val="00FC5665"/>
    <w:rsid w:val="00FC56B3"/>
    <w:rsid w:val="00FC575B"/>
    <w:rsid w:val="00FC57A9"/>
    <w:rsid w:val="00FC5822"/>
    <w:rsid w:val="00FC582A"/>
    <w:rsid w:val="00FC585A"/>
    <w:rsid w:val="00FC5869"/>
    <w:rsid w:val="00FC593B"/>
    <w:rsid w:val="00FC599E"/>
    <w:rsid w:val="00FC5A2F"/>
    <w:rsid w:val="00FC5A30"/>
    <w:rsid w:val="00FC5A9C"/>
    <w:rsid w:val="00FC5C44"/>
    <w:rsid w:val="00FC5D06"/>
    <w:rsid w:val="00FC5D73"/>
    <w:rsid w:val="00FC5DA0"/>
    <w:rsid w:val="00FC5E26"/>
    <w:rsid w:val="00FC5EAA"/>
    <w:rsid w:val="00FC5EB5"/>
    <w:rsid w:val="00FC601B"/>
    <w:rsid w:val="00FC60B9"/>
    <w:rsid w:val="00FC60CC"/>
    <w:rsid w:val="00FC61A2"/>
    <w:rsid w:val="00FC61C6"/>
    <w:rsid w:val="00FC61F8"/>
    <w:rsid w:val="00FC6232"/>
    <w:rsid w:val="00FC62DA"/>
    <w:rsid w:val="00FC6376"/>
    <w:rsid w:val="00FC637C"/>
    <w:rsid w:val="00FC63E2"/>
    <w:rsid w:val="00FC6416"/>
    <w:rsid w:val="00FC64F3"/>
    <w:rsid w:val="00FC6522"/>
    <w:rsid w:val="00FC653F"/>
    <w:rsid w:val="00FC6560"/>
    <w:rsid w:val="00FC65CD"/>
    <w:rsid w:val="00FC65CE"/>
    <w:rsid w:val="00FC6742"/>
    <w:rsid w:val="00FC67D6"/>
    <w:rsid w:val="00FC67FC"/>
    <w:rsid w:val="00FC685D"/>
    <w:rsid w:val="00FC69B8"/>
    <w:rsid w:val="00FC69C1"/>
    <w:rsid w:val="00FC69DE"/>
    <w:rsid w:val="00FC6C86"/>
    <w:rsid w:val="00FC6D31"/>
    <w:rsid w:val="00FC6E12"/>
    <w:rsid w:val="00FC6E41"/>
    <w:rsid w:val="00FC6EE1"/>
    <w:rsid w:val="00FC6EEA"/>
    <w:rsid w:val="00FC6FF5"/>
    <w:rsid w:val="00FC7053"/>
    <w:rsid w:val="00FC709B"/>
    <w:rsid w:val="00FC726C"/>
    <w:rsid w:val="00FC729F"/>
    <w:rsid w:val="00FC72D5"/>
    <w:rsid w:val="00FC73DE"/>
    <w:rsid w:val="00FC73E9"/>
    <w:rsid w:val="00FC751A"/>
    <w:rsid w:val="00FC764D"/>
    <w:rsid w:val="00FC7698"/>
    <w:rsid w:val="00FC77C7"/>
    <w:rsid w:val="00FC7802"/>
    <w:rsid w:val="00FC7831"/>
    <w:rsid w:val="00FC7899"/>
    <w:rsid w:val="00FC79C8"/>
    <w:rsid w:val="00FC7A12"/>
    <w:rsid w:val="00FC7C7D"/>
    <w:rsid w:val="00FC7CFB"/>
    <w:rsid w:val="00FC7D63"/>
    <w:rsid w:val="00FC7D8C"/>
    <w:rsid w:val="00FC7EF1"/>
    <w:rsid w:val="00FC7F14"/>
    <w:rsid w:val="00FC7F69"/>
    <w:rsid w:val="00FC7FFC"/>
    <w:rsid w:val="00FD0220"/>
    <w:rsid w:val="00FD024F"/>
    <w:rsid w:val="00FD0278"/>
    <w:rsid w:val="00FD02CF"/>
    <w:rsid w:val="00FD037F"/>
    <w:rsid w:val="00FD042C"/>
    <w:rsid w:val="00FD0541"/>
    <w:rsid w:val="00FD0611"/>
    <w:rsid w:val="00FD063B"/>
    <w:rsid w:val="00FD0683"/>
    <w:rsid w:val="00FD070F"/>
    <w:rsid w:val="00FD077F"/>
    <w:rsid w:val="00FD07AE"/>
    <w:rsid w:val="00FD07B1"/>
    <w:rsid w:val="00FD07DB"/>
    <w:rsid w:val="00FD0A15"/>
    <w:rsid w:val="00FD0A81"/>
    <w:rsid w:val="00FD0A85"/>
    <w:rsid w:val="00FD0AFA"/>
    <w:rsid w:val="00FD0B8C"/>
    <w:rsid w:val="00FD0C0A"/>
    <w:rsid w:val="00FD0C8F"/>
    <w:rsid w:val="00FD0CCB"/>
    <w:rsid w:val="00FD0CD1"/>
    <w:rsid w:val="00FD0D48"/>
    <w:rsid w:val="00FD0DF1"/>
    <w:rsid w:val="00FD0E89"/>
    <w:rsid w:val="00FD0EF8"/>
    <w:rsid w:val="00FD0F0F"/>
    <w:rsid w:val="00FD0F66"/>
    <w:rsid w:val="00FD1016"/>
    <w:rsid w:val="00FD103E"/>
    <w:rsid w:val="00FD115F"/>
    <w:rsid w:val="00FD1199"/>
    <w:rsid w:val="00FD119D"/>
    <w:rsid w:val="00FD15BD"/>
    <w:rsid w:val="00FD1721"/>
    <w:rsid w:val="00FD1730"/>
    <w:rsid w:val="00FD196D"/>
    <w:rsid w:val="00FD19D2"/>
    <w:rsid w:val="00FD19ED"/>
    <w:rsid w:val="00FD1AB4"/>
    <w:rsid w:val="00FD1B5B"/>
    <w:rsid w:val="00FD1B91"/>
    <w:rsid w:val="00FD1BE8"/>
    <w:rsid w:val="00FD1CFE"/>
    <w:rsid w:val="00FD1DD3"/>
    <w:rsid w:val="00FD1E08"/>
    <w:rsid w:val="00FD1E2E"/>
    <w:rsid w:val="00FD1E8D"/>
    <w:rsid w:val="00FD1EF8"/>
    <w:rsid w:val="00FD1F9C"/>
    <w:rsid w:val="00FD202A"/>
    <w:rsid w:val="00FD209B"/>
    <w:rsid w:val="00FD2197"/>
    <w:rsid w:val="00FD21A8"/>
    <w:rsid w:val="00FD21B8"/>
    <w:rsid w:val="00FD21F4"/>
    <w:rsid w:val="00FD220E"/>
    <w:rsid w:val="00FD2212"/>
    <w:rsid w:val="00FD2264"/>
    <w:rsid w:val="00FD22FF"/>
    <w:rsid w:val="00FD2330"/>
    <w:rsid w:val="00FD236E"/>
    <w:rsid w:val="00FD240A"/>
    <w:rsid w:val="00FD2437"/>
    <w:rsid w:val="00FD2490"/>
    <w:rsid w:val="00FD2596"/>
    <w:rsid w:val="00FD25D7"/>
    <w:rsid w:val="00FD27EF"/>
    <w:rsid w:val="00FD288E"/>
    <w:rsid w:val="00FD2928"/>
    <w:rsid w:val="00FD2982"/>
    <w:rsid w:val="00FD29C8"/>
    <w:rsid w:val="00FD2C99"/>
    <w:rsid w:val="00FD2E4D"/>
    <w:rsid w:val="00FD2F25"/>
    <w:rsid w:val="00FD2F98"/>
    <w:rsid w:val="00FD2FB7"/>
    <w:rsid w:val="00FD2FCD"/>
    <w:rsid w:val="00FD2FE6"/>
    <w:rsid w:val="00FD303A"/>
    <w:rsid w:val="00FD308A"/>
    <w:rsid w:val="00FD308C"/>
    <w:rsid w:val="00FD30D8"/>
    <w:rsid w:val="00FD30DB"/>
    <w:rsid w:val="00FD310A"/>
    <w:rsid w:val="00FD336F"/>
    <w:rsid w:val="00FD35AD"/>
    <w:rsid w:val="00FD37C7"/>
    <w:rsid w:val="00FD384C"/>
    <w:rsid w:val="00FD3876"/>
    <w:rsid w:val="00FD3941"/>
    <w:rsid w:val="00FD3980"/>
    <w:rsid w:val="00FD3996"/>
    <w:rsid w:val="00FD3AD9"/>
    <w:rsid w:val="00FD3B3F"/>
    <w:rsid w:val="00FD3CBE"/>
    <w:rsid w:val="00FD3DF9"/>
    <w:rsid w:val="00FD3E3A"/>
    <w:rsid w:val="00FD3ECA"/>
    <w:rsid w:val="00FD3F10"/>
    <w:rsid w:val="00FD4071"/>
    <w:rsid w:val="00FD4187"/>
    <w:rsid w:val="00FD41C6"/>
    <w:rsid w:val="00FD42DF"/>
    <w:rsid w:val="00FD431E"/>
    <w:rsid w:val="00FD433F"/>
    <w:rsid w:val="00FD43DF"/>
    <w:rsid w:val="00FD44F7"/>
    <w:rsid w:val="00FD45E6"/>
    <w:rsid w:val="00FD46AB"/>
    <w:rsid w:val="00FD46C6"/>
    <w:rsid w:val="00FD4755"/>
    <w:rsid w:val="00FD477C"/>
    <w:rsid w:val="00FD4786"/>
    <w:rsid w:val="00FD47B4"/>
    <w:rsid w:val="00FD47D3"/>
    <w:rsid w:val="00FD4929"/>
    <w:rsid w:val="00FD4A40"/>
    <w:rsid w:val="00FD4A69"/>
    <w:rsid w:val="00FD4ABD"/>
    <w:rsid w:val="00FD4AD4"/>
    <w:rsid w:val="00FD4BA8"/>
    <w:rsid w:val="00FD4C73"/>
    <w:rsid w:val="00FD4CCB"/>
    <w:rsid w:val="00FD4D6D"/>
    <w:rsid w:val="00FD4D8A"/>
    <w:rsid w:val="00FD4E54"/>
    <w:rsid w:val="00FD4EC5"/>
    <w:rsid w:val="00FD4F21"/>
    <w:rsid w:val="00FD5097"/>
    <w:rsid w:val="00FD50F6"/>
    <w:rsid w:val="00FD5348"/>
    <w:rsid w:val="00FD5395"/>
    <w:rsid w:val="00FD54AD"/>
    <w:rsid w:val="00FD5616"/>
    <w:rsid w:val="00FD5679"/>
    <w:rsid w:val="00FD5773"/>
    <w:rsid w:val="00FD581B"/>
    <w:rsid w:val="00FD5871"/>
    <w:rsid w:val="00FD5936"/>
    <w:rsid w:val="00FD5945"/>
    <w:rsid w:val="00FD59AF"/>
    <w:rsid w:val="00FD5A2C"/>
    <w:rsid w:val="00FD5A46"/>
    <w:rsid w:val="00FD5A59"/>
    <w:rsid w:val="00FD5A96"/>
    <w:rsid w:val="00FD5B0B"/>
    <w:rsid w:val="00FD5B42"/>
    <w:rsid w:val="00FD5B59"/>
    <w:rsid w:val="00FD5CAB"/>
    <w:rsid w:val="00FD5D62"/>
    <w:rsid w:val="00FD5DC7"/>
    <w:rsid w:val="00FD5E1C"/>
    <w:rsid w:val="00FD5E4A"/>
    <w:rsid w:val="00FD5E6E"/>
    <w:rsid w:val="00FD5F96"/>
    <w:rsid w:val="00FD5F9B"/>
    <w:rsid w:val="00FD5FB1"/>
    <w:rsid w:val="00FD5FC6"/>
    <w:rsid w:val="00FD6095"/>
    <w:rsid w:val="00FD609C"/>
    <w:rsid w:val="00FD6171"/>
    <w:rsid w:val="00FD6195"/>
    <w:rsid w:val="00FD621D"/>
    <w:rsid w:val="00FD643E"/>
    <w:rsid w:val="00FD64E5"/>
    <w:rsid w:val="00FD65B2"/>
    <w:rsid w:val="00FD6763"/>
    <w:rsid w:val="00FD679E"/>
    <w:rsid w:val="00FD67D1"/>
    <w:rsid w:val="00FD67EC"/>
    <w:rsid w:val="00FD681D"/>
    <w:rsid w:val="00FD687C"/>
    <w:rsid w:val="00FD68F8"/>
    <w:rsid w:val="00FD6971"/>
    <w:rsid w:val="00FD6A3F"/>
    <w:rsid w:val="00FD6AB4"/>
    <w:rsid w:val="00FD6BC1"/>
    <w:rsid w:val="00FD6BD0"/>
    <w:rsid w:val="00FD6C62"/>
    <w:rsid w:val="00FD6D78"/>
    <w:rsid w:val="00FD70F0"/>
    <w:rsid w:val="00FD713B"/>
    <w:rsid w:val="00FD7156"/>
    <w:rsid w:val="00FD71E8"/>
    <w:rsid w:val="00FD7241"/>
    <w:rsid w:val="00FD73A8"/>
    <w:rsid w:val="00FD743F"/>
    <w:rsid w:val="00FD744A"/>
    <w:rsid w:val="00FD7503"/>
    <w:rsid w:val="00FD754F"/>
    <w:rsid w:val="00FD7554"/>
    <w:rsid w:val="00FD76F6"/>
    <w:rsid w:val="00FD77C5"/>
    <w:rsid w:val="00FD781F"/>
    <w:rsid w:val="00FD78E2"/>
    <w:rsid w:val="00FD798C"/>
    <w:rsid w:val="00FD799B"/>
    <w:rsid w:val="00FD7B28"/>
    <w:rsid w:val="00FD7B9B"/>
    <w:rsid w:val="00FD7BCA"/>
    <w:rsid w:val="00FE0067"/>
    <w:rsid w:val="00FE009A"/>
    <w:rsid w:val="00FE01ED"/>
    <w:rsid w:val="00FE0286"/>
    <w:rsid w:val="00FE0446"/>
    <w:rsid w:val="00FE05B6"/>
    <w:rsid w:val="00FE05C8"/>
    <w:rsid w:val="00FE060A"/>
    <w:rsid w:val="00FE0771"/>
    <w:rsid w:val="00FE0786"/>
    <w:rsid w:val="00FE09B4"/>
    <w:rsid w:val="00FE0A9E"/>
    <w:rsid w:val="00FE0B8A"/>
    <w:rsid w:val="00FE0C25"/>
    <w:rsid w:val="00FE0CB7"/>
    <w:rsid w:val="00FE0D0A"/>
    <w:rsid w:val="00FE0D47"/>
    <w:rsid w:val="00FE0D66"/>
    <w:rsid w:val="00FE0DA3"/>
    <w:rsid w:val="00FE0DC3"/>
    <w:rsid w:val="00FE0DE0"/>
    <w:rsid w:val="00FE0E13"/>
    <w:rsid w:val="00FE1013"/>
    <w:rsid w:val="00FE101D"/>
    <w:rsid w:val="00FE109E"/>
    <w:rsid w:val="00FE1113"/>
    <w:rsid w:val="00FE115E"/>
    <w:rsid w:val="00FE1184"/>
    <w:rsid w:val="00FE11C1"/>
    <w:rsid w:val="00FE11D5"/>
    <w:rsid w:val="00FE1231"/>
    <w:rsid w:val="00FE1380"/>
    <w:rsid w:val="00FE13F5"/>
    <w:rsid w:val="00FE1458"/>
    <w:rsid w:val="00FE157B"/>
    <w:rsid w:val="00FE15AA"/>
    <w:rsid w:val="00FE1782"/>
    <w:rsid w:val="00FE17DE"/>
    <w:rsid w:val="00FE17EE"/>
    <w:rsid w:val="00FE1871"/>
    <w:rsid w:val="00FE1872"/>
    <w:rsid w:val="00FE196C"/>
    <w:rsid w:val="00FE19F4"/>
    <w:rsid w:val="00FE1A40"/>
    <w:rsid w:val="00FE1B66"/>
    <w:rsid w:val="00FE1B76"/>
    <w:rsid w:val="00FE1C3C"/>
    <w:rsid w:val="00FE1D5C"/>
    <w:rsid w:val="00FE1D8F"/>
    <w:rsid w:val="00FE1D92"/>
    <w:rsid w:val="00FE1DCA"/>
    <w:rsid w:val="00FE1F29"/>
    <w:rsid w:val="00FE20C2"/>
    <w:rsid w:val="00FE2249"/>
    <w:rsid w:val="00FE2261"/>
    <w:rsid w:val="00FE231E"/>
    <w:rsid w:val="00FE240E"/>
    <w:rsid w:val="00FE24A7"/>
    <w:rsid w:val="00FE259B"/>
    <w:rsid w:val="00FE26CA"/>
    <w:rsid w:val="00FE29B3"/>
    <w:rsid w:val="00FE2A1C"/>
    <w:rsid w:val="00FE2A95"/>
    <w:rsid w:val="00FE2B2A"/>
    <w:rsid w:val="00FE2B71"/>
    <w:rsid w:val="00FE2B92"/>
    <w:rsid w:val="00FE2DE1"/>
    <w:rsid w:val="00FE2EE5"/>
    <w:rsid w:val="00FE2EE7"/>
    <w:rsid w:val="00FE2F8B"/>
    <w:rsid w:val="00FE3073"/>
    <w:rsid w:val="00FE3130"/>
    <w:rsid w:val="00FE3300"/>
    <w:rsid w:val="00FE331A"/>
    <w:rsid w:val="00FE3458"/>
    <w:rsid w:val="00FE34CD"/>
    <w:rsid w:val="00FE3575"/>
    <w:rsid w:val="00FE3669"/>
    <w:rsid w:val="00FE3882"/>
    <w:rsid w:val="00FE39EC"/>
    <w:rsid w:val="00FE3B46"/>
    <w:rsid w:val="00FE3BD2"/>
    <w:rsid w:val="00FE3C5E"/>
    <w:rsid w:val="00FE3CEB"/>
    <w:rsid w:val="00FE3D79"/>
    <w:rsid w:val="00FE3E14"/>
    <w:rsid w:val="00FE3F25"/>
    <w:rsid w:val="00FE4005"/>
    <w:rsid w:val="00FE40B0"/>
    <w:rsid w:val="00FE413B"/>
    <w:rsid w:val="00FE413C"/>
    <w:rsid w:val="00FE413F"/>
    <w:rsid w:val="00FE4164"/>
    <w:rsid w:val="00FE4420"/>
    <w:rsid w:val="00FE4485"/>
    <w:rsid w:val="00FE4628"/>
    <w:rsid w:val="00FE4839"/>
    <w:rsid w:val="00FE483F"/>
    <w:rsid w:val="00FE495D"/>
    <w:rsid w:val="00FE49A7"/>
    <w:rsid w:val="00FE4AB8"/>
    <w:rsid w:val="00FE4AE6"/>
    <w:rsid w:val="00FE4C8C"/>
    <w:rsid w:val="00FE4D45"/>
    <w:rsid w:val="00FE4DA3"/>
    <w:rsid w:val="00FE5119"/>
    <w:rsid w:val="00FE5165"/>
    <w:rsid w:val="00FE5186"/>
    <w:rsid w:val="00FE5204"/>
    <w:rsid w:val="00FE524D"/>
    <w:rsid w:val="00FE52EC"/>
    <w:rsid w:val="00FE5338"/>
    <w:rsid w:val="00FE533E"/>
    <w:rsid w:val="00FE5470"/>
    <w:rsid w:val="00FE548D"/>
    <w:rsid w:val="00FE54A1"/>
    <w:rsid w:val="00FE557E"/>
    <w:rsid w:val="00FE5677"/>
    <w:rsid w:val="00FE5678"/>
    <w:rsid w:val="00FE567D"/>
    <w:rsid w:val="00FE56AC"/>
    <w:rsid w:val="00FE5858"/>
    <w:rsid w:val="00FE5865"/>
    <w:rsid w:val="00FE594B"/>
    <w:rsid w:val="00FE5998"/>
    <w:rsid w:val="00FE5AA1"/>
    <w:rsid w:val="00FE5B0C"/>
    <w:rsid w:val="00FE5C7F"/>
    <w:rsid w:val="00FE5CC0"/>
    <w:rsid w:val="00FE5CDE"/>
    <w:rsid w:val="00FE5DE0"/>
    <w:rsid w:val="00FE5E82"/>
    <w:rsid w:val="00FE5F81"/>
    <w:rsid w:val="00FE6048"/>
    <w:rsid w:val="00FE6054"/>
    <w:rsid w:val="00FE6178"/>
    <w:rsid w:val="00FE622A"/>
    <w:rsid w:val="00FE625C"/>
    <w:rsid w:val="00FE63FC"/>
    <w:rsid w:val="00FE6466"/>
    <w:rsid w:val="00FE64B3"/>
    <w:rsid w:val="00FE64E8"/>
    <w:rsid w:val="00FE6573"/>
    <w:rsid w:val="00FE6657"/>
    <w:rsid w:val="00FE66A2"/>
    <w:rsid w:val="00FE67A6"/>
    <w:rsid w:val="00FE691A"/>
    <w:rsid w:val="00FE694D"/>
    <w:rsid w:val="00FE69D0"/>
    <w:rsid w:val="00FE6A47"/>
    <w:rsid w:val="00FE6AB4"/>
    <w:rsid w:val="00FE6B33"/>
    <w:rsid w:val="00FE6B4B"/>
    <w:rsid w:val="00FE6B78"/>
    <w:rsid w:val="00FE6B90"/>
    <w:rsid w:val="00FE6B93"/>
    <w:rsid w:val="00FE6BD0"/>
    <w:rsid w:val="00FE6BFE"/>
    <w:rsid w:val="00FE6E10"/>
    <w:rsid w:val="00FE7235"/>
    <w:rsid w:val="00FE72B4"/>
    <w:rsid w:val="00FE72CD"/>
    <w:rsid w:val="00FE75A1"/>
    <w:rsid w:val="00FE76A0"/>
    <w:rsid w:val="00FE76CA"/>
    <w:rsid w:val="00FE76D4"/>
    <w:rsid w:val="00FE777E"/>
    <w:rsid w:val="00FE7848"/>
    <w:rsid w:val="00FE79C7"/>
    <w:rsid w:val="00FE7BDF"/>
    <w:rsid w:val="00FE7C60"/>
    <w:rsid w:val="00FE7CC8"/>
    <w:rsid w:val="00FE7D59"/>
    <w:rsid w:val="00FE7E39"/>
    <w:rsid w:val="00FE7E82"/>
    <w:rsid w:val="00FE7EE6"/>
    <w:rsid w:val="00FE7F00"/>
    <w:rsid w:val="00FE7F41"/>
    <w:rsid w:val="00FE7FD4"/>
    <w:rsid w:val="00FEB41E"/>
    <w:rsid w:val="00FF0052"/>
    <w:rsid w:val="00FF005C"/>
    <w:rsid w:val="00FF0139"/>
    <w:rsid w:val="00FF01FD"/>
    <w:rsid w:val="00FF02AB"/>
    <w:rsid w:val="00FF02DE"/>
    <w:rsid w:val="00FF02E3"/>
    <w:rsid w:val="00FF03A6"/>
    <w:rsid w:val="00FF04CA"/>
    <w:rsid w:val="00FF0636"/>
    <w:rsid w:val="00FF06E3"/>
    <w:rsid w:val="00FF07F0"/>
    <w:rsid w:val="00FF0883"/>
    <w:rsid w:val="00FF09EA"/>
    <w:rsid w:val="00FF0BA3"/>
    <w:rsid w:val="00FF0BB8"/>
    <w:rsid w:val="00FF0D65"/>
    <w:rsid w:val="00FF0D73"/>
    <w:rsid w:val="00FF0DB7"/>
    <w:rsid w:val="00FF0DDC"/>
    <w:rsid w:val="00FF0E21"/>
    <w:rsid w:val="00FF0EC3"/>
    <w:rsid w:val="00FF0F8A"/>
    <w:rsid w:val="00FF104A"/>
    <w:rsid w:val="00FF12C5"/>
    <w:rsid w:val="00FF12FD"/>
    <w:rsid w:val="00FF1351"/>
    <w:rsid w:val="00FF1541"/>
    <w:rsid w:val="00FF15FB"/>
    <w:rsid w:val="00FF1898"/>
    <w:rsid w:val="00FF1B52"/>
    <w:rsid w:val="00FF1C86"/>
    <w:rsid w:val="00FF1DBA"/>
    <w:rsid w:val="00FF1EDD"/>
    <w:rsid w:val="00FF1FD4"/>
    <w:rsid w:val="00FF2025"/>
    <w:rsid w:val="00FF20A5"/>
    <w:rsid w:val="00FF2124"/>
    <w:rsid w:val="00FF214B"/>
    <w:rsid w:val="00FF21AC"/>
    <w:rsid w:val="00FF2457"/>
    <w:rsid w:val="00FF24AA"/>
    <w:rsid w:val="00FF24D9"/>
    <w:rsid w:val="00FF2519"/>
    <w:rsid w:val="00FF2561"/>
    <w:rsid w:val="00FF25AA"/>
    <w:rsid w:val="00FF268A"/>
    <w:rsid w:val="00FF26DA"/>
    <w:rsid w:val="00FF2787"/>
    <w:rsid w:val="00FF2862"/>
    <w:rsid w:val="00FF287F"/>
    <w:rsid w:val="00FF28B7"/>
    <w:rsid w:val="00FF28B8"/>
    <w:rsid w:val="00FF28DB"/>
    <w:rsid w:val="00FF296F"/>
    <w:rsid w:val="00FF2975"/>
    <w:rsid w:val="00FF2A7F"/>
    <w:rsid w:val="00FF2AA1"/>
    <w:rsid w:val="00FF2AAE"/>
    <w:rsid w:val="00FF2AD8"/>
    <w:rsid w:val="00FF2B0F"/>
    <w:rsid w:val="00FF2B48"/>
    <w:rsid w:val="00FF2CEF"/>
    <w:rsid w:val="00FF2E11"/>
    <w:rsid w:val="00FF2E4A"/>
    <w:rsid w:val="00FF2EA7"/>
    <w:rsid w:val="00FF2FC7"/>
    <w:rsid w:val="00FF3029"/>
    <w:rsid w:val="00FF307F"/>
    <w:rsid w:val="00FF3113"/>
    <w:rsid w:val="00FF3251"/>
    <w:rsid w:val="00FF32F3"/>
    <w:rsid w:val="00FF3481"/>
    <w:rsid w:val="00FF3536"/>
    <w:rsid w:val="00FF3746"/>
    <w:rsid w:val="00FF3755"/>
    <w:rsid w:val="00FF3760"/>
    <w:rsid w:val="00FF37E9"/>
    <w:rsid w:val="00FF396D"/>
    <w:rsid w:val="00FF3A4C"/>
    <w:rsid w:val="00FF3A87"/>
    <w:rsid w:val="00FF3ACB"/>
    <w:rsid w:val="00FF3B4C"/>
    <w:rsid w:val="00FF3B6C"/>
    <w:rsid w:val="00FF3BC2"/>
    <w:rsid w:val="00FF3C48"/>
    <w:rsid w:val="00FF3C63"/>
    <w:rsid w:val="00FF3D1B"/>
    <w:rsid w:val="00FF3DC6"/>
    <w:rsid w:val="00FF3DD5"/>
    <w:rsid w:val="00FF3F0F"/>
    <w:rsid w:val="00FF3FA7"/>
    <w:rsid w:val="00FF40EB"/>
    <w:rsid w:val="00FF4131"/>
    <w:rsid w:val="00FF4215"/>
    <w:rsid w:val="00FF4273"/>
    <w:rsid w:val="00FF42C1"/>
    <w:rsid w:val="00FF42F6"/>
    <w:rsid w:val="00FF439A"/>
    <w:rsid w:val="00FF4467"/>
    <w:rsid w:val="00FF452A"/>
    <w:rsid w:val="00FF45D9"/>
    <w:rsid w:val="00FF471C"/>
    <w:rsid w:val="00FF4747"/>
    <w:rsid w:val="00FF476B"/>
    <w:rsid w:val="00FF479D"/>
    <w:rsid w:val="00FF47A3"/>
    <w:rsid w:val="00FF47E4"/>
    <w:rsid w:val="00FF480C"/>
    <w:rsid w:val="00FF4866"/>
    <w:rsid w:val="00FF48CC"/>
    <w:rsid w:val="00FF4912"/>
    <w:rsid w:val="00FF491E"/>
    <w:rsid w:val="00FF4973"/>
    <w:rsid w:val="00FF4994"/>
    <w:rsid w:val="00FF49FF"/>
    <w:rsid w:val="00FF4A67"/>
    <w:rsid w:val="00FF4B3B"/>
    <w:rsid w:val="00FF4B92"/>
    <w:rsid w:val="00FF4CC2"/>
    <w:rsid w:val="00FF4D86"/>
    <w:rsid w:val="00FF4E33"/>
    <w:rsid w:val="00FF51E1"/>
    <w:rsid w:val="00FF528E"/>
    <w:rsid w:val="00FF52BC"/>
    <w:rsid w:val="00FF52DA"/>
    <w:rsid w:val="00FF52E9"/>
    <w:rsid w:val="00FF5418"/>
    <w:rsid w:val="00FF5431"/>
    <w:rsid w:val="00FF54CE"/>
    <w:rsid w:val="00FF54D5"/>
    <w:rsid w:val="00FF550A"/>
    <w:rsid w:val="00FF5546"/>
    <w:rsid w:val="00FF55F7"/>
    <w:rsid w:val="00FF565C"/>
    <w:rsid w:val="00FF5896"/>
    <w:rsid w:val="00FF5923"/>
    <w:rsid w:val="00FF59A5"/>
    <w:rsid w:val="00FF59B0"/>
    <w:rsid w:val="00FF5B89"/>
    <w:rsid w:val="00FF5BA4"/>
    <w:rsid w:val="00FF5BE6"/>
    <w:rsid w:val="00FF5C03"/>
    <w:rsid w:val="00FF5C31"/>
    <w:rsid w:val="00FF5E4E"/>
    <w:rsid w:val="00FF5E6F"/>
    <w:rsid w:val="00FF5F0B"/>
    <w:rsid w:val="00FF6034"/>
    <w:rsid w:val="00FF6103"/>
    <w:rsid w:val="00FF6283"/>
    <w:rsid w:val="00FF62D5"/>
    <w:rsid w:val="00FF65EA"/>
    <w:rsid w:val="00FF6651"/>
    <w:rsid w:val="00FF67A8"/>
    <w:rsid w:val="00FF67DF"/>
    <w:rsid w:val="00FF684F"/>
    <w:rsid w:val="00FF685D"/>
    <w:rsid w:val="00FF688D"/>
    <w:rsid w:val="00FF69E5"/>
    <w:rsid w:val="00FF69E9"/>
    <w:rsid w:val="00FF69F6"/>
    <w:rsid w:val="00FF6B70"/>
    <w:rsid w:val="00FF6C33"/>
    <w:rsid w:val="00FF6D18"/>
    <w:rsid w:val="00FF6E84"/>
    <w:rsid w:val="00FF6EC0"/>
    <w:rsid w:val="00FF6ED6"/>
    <w:rsid w:val="00FF6F31"/>
    <w:rsid w:val="00FF7005"/>
    <w:rsid w:val="00FF70CC"/>
    <w:rsid w:val="00FF70DC"/>
    <w:rsid w:val="00FF73D1"/>
    <w:rsid w:val="00FF7407"/>
    <w:rsid w:val="00FF74A8"/>
    <w:rsid w:val="00FF74AC"/>
    <w:rsid w:val="00FF74C4"/>
    <w:rsid w:val="00FF750C"/>
    <w:rsid w:val="00FF7518"/>
    <w:rsid w:val="00FF758B"/>
    <w:rsid w:val="00FF7606"/>
    <w:rsid w:val="00FF760A"/>
    <w:rsid w:val="00FF7610"/>
    <w:rsid w:val="00FF769D"/>
    <w:rsid w:val="00FF7757"/>
    <w:rsid w:val="00FF7951"/>
    <w:rsid w:val="00FF7AC8"/>
    <w:rsid w:val="00FF7D44"/>
    <w:rsid w:val="00FF7DE0"/>
    <w:rsid w:val="00FF7E32"/>
    <w:rsid w:val="00FF7E91"/>
    <w:rsid w:val="00FF7EAA"/>
    <w:rsid w:val="00FF7ED1"/>
    <w:rsid w:val="00FF7F08"/>
    <w:rsid w:val="00FF7F28"/>
    <w:rsid w:val="00FF7F71"/>
    <w:rsid w:val="00FFC85B"/>
    <w:rsid w:val="010089C0"/>
    <w:rsid w:val="0100A16E"/>
    <w:rsid w:val="0101E655"/>
    <w:rsid w:val="01039FF5"/>
    <w:rsid w:val="0104BD36"/>
    <w:rsid w:val="0107B4AC"/>
    <w:rsid w:val="0108180B"/>
    <w:rsid w:val="01083DEF"/>
    <w:rsid w:val="0109B429"/>
    <w:rsid w:val="010A47FA"/>
    <w:rsid w:val="010B2A18"/>
    <w:rsid w:val="010BA9C2"/>
    <w:rsid w:val="010C8738"/>
    <w:rsid w:val="010CBEF6"/>
    <w:rsid w:val="010E0B59"/>
    <w:rsid w:val="01116121"/>
    <w:rsid w:val="011334FE"/>
    <w:rsid w:val="0113E7D8"/>
    <w:rsid w:val="01171053"/>
    <w:rsid w:val="0119F9D9"/>
    <w:rsid w:val="011A326A"/>
    <w:rsid w:val="011BB5B2"/>
    <w:rsid w:val="011BD76A"/>
    <w:rsid w:val="011CB4A5"/>
    <w:rsid w:val="0120FBCF"/>
    <w:rsid w:val="01231959"/>
    <w:rsid w:val="01233EF4"/>
    <w:rsid w:val="0123B6F1"/>
    <w:rsid w:val="0124016C"/>
    <w:rsid w:val="012480CB"/>
    <w:rsid w:val="0124D08B"/>
    <w:rsid w:val="0125877D"/>
    <w:rsid w:val="0127C24B"/>
    <w:rsid w:val="0127C799"/>
    <w:rsid w:val="0127CB52"/>
    <w:rsid w:val="012A55A4"/>
    <w:rsid w:val="012AA44D"/>
    <w:rsid w:val="012AC28B"/>
    <w:rsid w:val="012C5E3A"/>
    <w:rsid w:val="012D70E5"/>
    <w:rsid w:val="012ED1C7"/>
    <w:rsid w:val="01305C1A"/>
    <w:rsid w:val="013112B5"/>
    <w:rsid w:val="01331536"/>
    <w:rsid w:val="01337683"/>
    <w:rsid w:val="01338CF0"/>
    <w:rsid w:val="01379B7A"/>
    <w:rsid w:val="01381DBE"/>
    <w:rsid w:val="013974BB"/>
    <w:rsid w:val="01399CB5"/>
    <w:rsid w:val="013E4CBC"/>
    <w:rsid w:val="013ED092"/>
    <w:rsid w:val="013ED4DD"/>
    <w:rsid w:val="013F78A5"/>
    <w:rsid w:val="013F9771"/>
    <w:rsid w:val="013FEF20"/>
    <w:rsid w:val="0142CCAC"/>
    <w:rsid w:val="01438E6B"/>
    <w:rsid w:val="0144AC7D"/>
    <w:rsid w:val="0145990A"/>
    <w:rsid w:val="01489D41"/>
    <w:rsid w:val="014C192F"/>
    <w:rsid w:val="014E670E"/>
    <w:rsid w:val="014FAA05"/>
    <w:rsid w:val="015253E1"/>
    <w:rsid w:val="0152C6D7"/>
    <w:rsid w:val="01534EE0"/>
    <w:rsid w:val="0154B679"/>
    <w:rsid w:val="015665D0"/>
    <w:rsid w:val="0156DE57"/>
    <w:rsid w:val="015892F5"/>
    <w:rsid w:val="015A3F77"/>
    <w:rsid w:val="015AA551"/>
    <w:rsid w:val="015B92E8"/>
    <w:rsid w:val="015BA92B"/>
    <w:rsid w:val="015C0D63"/>
    <w:rsid w:val="015E57FE"/>
    <w:rsid w:val="015E68FA"/>
    <w:rsid w:val="015F0C3D"/>
    <w:rsid w:val="01627CCF"/>
    <w:rsid w:val="01637159"/>
    <w:rsid w:val="01692BB1"/>
    <w:rsid w:val="016944B3"/>
    <w:rsid w:val="01694C5A"/>
    <w:rsid w:val="016AABF8"/>
    <w:rsid w:val="016C6FB4"/>
    <w:rsid w:val="016CCD2D"/>
    <w:rsid w:val="016EBD31"/>
    <w:rsid w:val="016F5E1A"/>
    <w:rsid w:val="01714119"/>
    <w:rsid w:val="0171D51C"/>
    <w:rsid w:val="01722323"/>
    <w:rsid w:val="0172B882"/>
    <w:rsid w:val="01755D89"/>
    <w:rsid w:val="01772076"/>
    <w:rsid w:val="01778DD4"/>
    <w:rsid w:val="017B09B7"/>
    <w:rsid w:val="017C2D8F"/>
    <w:rsid w:val="017C40DC"/>
    <w:rsid w:val="017CD0FD"/>
    <w:rsid w:val="017E03DD"/>
    <w:rsid w:val="017E80D5"/>
    <w:rsid w:val="017FCC4F"/>
    <w:rsid w:val="017FDAFA"/>
    <w:rsid w:val="01804201"/>
    <w:rsid w:val="01806DAD"/>
    <w:rsid w:val="01814477"/>
    <w:rsid w:val="0182746A"/>
    <w:rsid w:val="01844592"/>
    <w:rsid w:val="018680DC"/>
    <w:rsid w:val="01872876"/>
    <w:rsid w:val="01873D35"/>
    <w:rsid w:val="0188FBED"/>
    <w:rsid w:val="01892001"/>
    <w:rsid w:val="018A0C2D"/>
    <w:rsid w:val="018A222E"/>
    <w:rsid w:val="018A9CF3"/>
    <w:rsid w:val="018AA9B7"/>
    <w:rsid w:val="018B09BC"/>
    <w:rsid w:val="018E79DC"/>
    <w:rsid w:val="0190CF8D"/>
    <w:rsid w:val="0192EB08"/>
    <w:rsid w:val="0193A6C8"/>
    <w:rsid w:val="01945023"/>
    <w:rsid w:val="01959969"/>
    <w:rsid w:val="01963087"/>
    <w:rsid w:val="0196F0C2"/>
    <w:rsid w:val="01984CB6"/>
    <w:rsid w:val="0199263E"/>
    <w:rsid w:val="019CF4E2"/>
    <w:rsid w:val="019D74EB"/>
    <w:rsid w:val="019E9488"/>
    <w:rsid w:val="019EAD6C"/>
    <w:rsid w:val="01A0FAE0"/>
    <w:rsid w:val="01A168F1"/>
    <w:rsid w:val="01A198E9"/>
    <w:rsid w:val="01A1ACE9"/>
    <w:rsid w:val="01A41CC7"/>
    <w:rsid w:val="01A575E5"/>
    <w:rsid w:val="01A5CBFA"/>
    <w:rsid w:val="01A893DE"/>
    <w:rsid w:val="01A9045D"/>
    <w:rsid w:val="01A9F921"/>
    <w:rsid w:val="01AB8296"/>
    <w:rsid w:val="01AC6CAB"/>
    <w:rsid w:val="01B0483D"/>
    <w:rsid w:val="01B0A05D"/>
    <w:rsid w:val="01B404E5"/>
    <w:rsid w:val="01B4B913"/>
    <w:rsid w:val="01B5764B"/>
    <w:rsid w:val="01B5982B"/>
    <w:rsid w:val="01B684E3"/>
    <w:rsid w:val="01B76872"/>
    <w:rsid w:val="01B77601"/>
    <w:rsid w:val="01B7ADEA"/>
    <w:rsid w:val="01B9E8B9"/>
    <w:rsid w:val="01BE1955"/>
    <w:rsid w:val="01BF1FB5"/>
    <w:rsid w:val="01C5244E"/>
    <w:rsid w:val="01C6AFA2"/>
    <w:rsid w:val="01C703FE"/>
    <w:rsid w:val="01C7F318"/>
    <w:rsid w:val="01C8D94B"/>
    <w:rsid w:val="01C9D161"/>
    <w:rsid w:val="01CA3DE7"/>
    <w:rsid w:val="01CA78D2"/>
    <w:rsid w:val="01CC0497"/>
    <w:rsid w:val="01CE78F2"/>
    <w:rsid w:val="01CF407E"/>
    <w:rsid w:val="01CFC311"/>
    <w:rsid w:val="01D15290"/>
    <w:rsid w:val="01D2315F"/>
    <w:rsid w:val="01D39372"/>
    <w:rsid w:val="01D406AE"/>
    <w:rsid w:val="01D7536D"/>
    <w:rsid w:val="01D8E9B0"/>
    <w:rsid w:val="01DA88F1"/>
    <w:rsid w:val="01DC1D6F"/>
    <w:rsid w:val="01E092A8"/>
    <w:rsid w:val="01E3B2F0"/>
    <w:rsid w:val="01E406ED"/>
    <w:rsid w:val="01E4C166"/>
    <w:rsid w:val="01E6B638"/>
    <w:rsid w:val="01E6BF69"/>
    <w:rsid w:val="01E9A653"/>
    <w:rsid w:val="01EA717B"/>
    <w:rsid w:val="01EDB772"/>
    <w:rsid w:val="01EE930E"/>
    <w:rsid w:val="01EEA9A2"/>
    <w:rsid w:val="01EF0527"/>
    <w:rsid w:val="01F3C1E3"/>
    <w:rsid w:val="01F432BF"/>
    <w:rsid w:val="01F6B958"/>
    <w:rsid w:val="01F9898A"/>
    <w:rsid w:val="01FA0E66"/>
    <w:rsid w:val="01FC2CB0"/>
    <w:rsid w:val="01FD444B"/>
    <w:rsid w:val="01FE61A7"/>
    <w:rsid w:val="01FE61EC"/>
    <w:rsid w:val="02010615"/>
    <w:rsid w:val="02013FC3"/>
    <w:rsid w:val="020450BD"/>
    <w:rsid w:val="020482A7"/>
    <w:rsid w:val="02059816"/>
    <w:rsid w:val="0206ED3E"/>
    <w:rsid w:val="0207130D"/>
    <w:rsid w:val="02099EF8"/>
    <w:rsid w:val="0209F42E"/>
    <w:rsid w:val="020A632B"/>
    <w:rsid w:val="020AF812"/>
    <w:rsid w:val="020D637A"/>
    <w:rsid w:val="020EB7EF"/>
    <w:rsid w:val="020FABDD"/>
    <w:rsid w:val="021195AF"/>
    <w:rsid w:val="0215D1F2"/>
    <w:rsid w:val="02164CC7"/>
    <w:rsid w:val="02167EA8"/>
    <w:rsid w:val="02179CBD"/>
    <w:rsid w:val="0218602E"/>
    <w:rsid w:val="02195379"/>
    <w:rsid w:val="0219D9E9"/>
    <w:rsid w:val="021D9F3D"/>
    <w:rsid w:val="021FB976"/>
    <w:rsid w:val="0221E76D"/>
    <w:rsid w:val="02223A81"/>
    <w:rsid w:val="0223F6B0"/>
    <w:rsid w:val="022456C7"/>
    <w:rsid w:val="0224DD51"/>
    <w:rsid w:val="0227751C"/>
    <w:rsid w:val="0228AFC1"/>
    <w:rsid w:val="0228DD8B"/>
    <w:rsid w:val="022D74DF"/>
    <w:rsid w:val="022DFA5A"/>
    <w:rsid w:val="022DFE8E"/>
    <w:rsid w:val="022E4C74"/>
    <w:rsid w:val="0230D676"/>
    <w:rsid w:val="02334630"/>
    <w:rsid w:val="02335408"/>
    <w:rsid w:val="0233B622"/>
    <w:rsid w:val="0234F531"/>
    <w:rsid w:val="023A8209"/>
    <w:rsid w:val="023BCCAC"/>
    <w:rsid w:val="023C9433"/>
    <w:rsid w:val="023E659D"/>
    <w:rsid w:val="023EF9B3"/>
    <w:rsid w:val="0240DBFC"/>
    <w:rsid w:val="02415BFE"/>
    <w:rsid w:val="02418C83"/>
    <w:rsid w:val="0241D857"/>
    <w:rsid w:val="0242D781"/>
    <w:rsid w:val="0243FB0F"/>
    <w:rsid w:val="024422AF"/>
    <w:rsid w:val="02442E6D"/>
    <w:rsid w:val="02448212"/>
    <w:rsid w:val="02480D25"/>
    <w:rsid w:val="024871A1"/>
    <w:rsid w:val="0248CA3E"/>
    <w:rsid w:val="024A0C7B"/>
    <w:rsid w:val="024AA54C"/>
    <w:rsid w:val="024B149B"/>
    <w:rsid w:val="024C1775"/>
    <w:rsid w:val="024C3D24"/>
    <w:rsid w:val="024E941C"/>
    <w:rsid w:val="024EEC74"/>
    <w:rsid w:val="0250A7CA"/>
    <w:rsid w:val="0250AF03"/>
    <w:rsid w:val="0251964C"/>
    <w:rsid w:val="0252EC0B"/>
    <w:rsid w:val="0254421A"/>
    <w:rsid w:val="0254ACBA"/>
    <w:rsid w:val="0254C845"/>
    <w:rsid w:val="025A9CBA"/>
    <w:rsid w:val="025AFD42"/>
    <w:rsid w:val="025D9F89"/>
    <w:rsid w:val="025F5B12"/>
    <w:rsid w:val="025FE50C"/>
    <w:rsid w:val="025FF1EE"/>
    <w:rsid w:val="02604D93"/>
    <w:rsid w:val="026163A6"/>
    <w:rsid w:val="026181F8"/>
    <w:rsid w:val="026298BF"/>
    <w:rsid w:val="0265BC8E"/>
    <w:rsid w:val="026BD179"/>
    <w:rsid w:val="026C2B8A"/>
    <w:rsid w:val="026C6419"/>
    <w:rsid w:val="026C8C0B"/>
    <w:rsid w:val="026EB103"/>
    <w:rsid w:val="026F955D"/>
    <w:rsid w:val="026FD4C0"/>
    <w:rsid w:val="026FE959"/>
    <w:rsid w:val="02710E88"/>
    <w:rsid w:val="0271A288"/>
    <w:rsid w:val="0271B5A0"/>
    <w:rsid w:val="027314E7"/>
    <w:rsid w:val="027315DD"/>
    <w:rsid w:val="0274EE5F"/>
    <w:rsid w:val="027538B0"/>
    <w:rsid w:val="0275F165"/>
    <w:rsid w:val="02773EE7"/>
    <w:rsid w:val="0277B210"/>
    <w:rsid w:val="0279FC23"/>
    <w:rsid w:val="027AA50F"/>
    <w:rsid w:val="0281C671"/>
    <w:rsid w:val="02820256"/>
    <w:rsid w:val="02820921"/>
    <w:rsid w:val="028251BA"/>
    <w:rsid w:val="02827F8E"/>
    <w:rsid w:val="02831672"/>
    <w:rsid w:val="028347DC"/>
    <w:rsid w:val="028358E3"/>
    <w:rsid w:val="0283F018"/>
    <w:rsid w:val="028505F8"/>
    <w:rsid w:val="02851207"/>
    <w:rsid w:val="028530C4"/>
    <w:rsid w:val="0287780F"/>
    <w:rsid w:val="028E01A2"/>
    <w:rsid w:val="028FEB29"/>
    <w:rsid w:val="029244B4"/>
    <w:rsid w:val="029275D2"/>
    <w:rsid w:val="02930B88"/>
    <w:rsid w:val="02933108"/>
    <w:rsid w:val="0293F349"/>
    <w:rsid w:val="02946998"/>
    <w:rsid w:val="0295B492"/>
    <w:rsid w:val="0295BFD6"/>
    <w:rsid w:val="0298442A"/>
    <w:rsid w:val="029A34A2"/>
    <w:rsid w:val="029C31FB"/>
    <w:rsid w:val="029C9949"/>
    <w:rsid w:val="029CD60F"/>
    <w:rsid w:val="029D5FA6"/>
    <w:rsid w:val="029DDCAB"/>
    <w:rsid w:val="029F73B5"/>
    <w:rsid w:val="02A08431"/>
    <w:rsid w:val="02A2023A"/>
    <w:rsid w:val="02A2B740"/>
    <w:rsid w:val="02A5AAFD"/>
    <w:rsid w:val="02A66892"/>
    <w:rsid w:val="02A6EAD1"/>
    <w:rsid w:val="02A91ED7"/>
    <w:rsid w:val="02A97FB8"/>
    <w:rsid w:val="02AB2941"/>
    <w:rsid w:val="02AB4896"/>
    <w:rsid w:val="02ABAE20"/>
    <w:rsid w:val="02AE1A30"/>
    <w:rsid w:val="02AE6254"/>
    <w:rsid w:val="02AE6C4C"/>
    <w:rsid w:val="02B1C3C2"/>
    <w:rsid w:val="02B28125"/>
    <w:rsid w:val="02B2F7B4"/>
    <w:rsid w:val="02B3CDA0"/>
    <w:rsid w:val="02B427BC"/>
    <w:rsid w:val="02B51EAD"/>
    <w:rsid w:val="02B5D62B"/>
    <w:rsid w:val="02B7EFDA"/>
    <w:rsid w:val="02B83F59"/>
    <w:rsid w:val="02B8BEA6"/>
    <w:rsid w:val="02B9FAD4"/>
    <w:rsid w:val="02BA82EC"/>
    <w:rsid w:val="02BA9EC0"/>
    <w:rsid w:val="02BC583F"/>
    <w:rsid w:val="02BC7D88"/>
    <w:rsid w:val="02BE69B7"/>
    <w:rsid w:val="02C0FFF8"/>
    <w:rsid w:val="02C2F327"/>
    <w:rsid w:val="02C365FF"/>
    <w:rsid w:val="02C53989"/>
    <w:rsid w:val="02C5A45F"/>
    <w:rsid w:val="02C60287"/>
    <w:rsid w:val="02C72F6D"/>
    <w:rsid w:val="02C75C70"/>
    <w:rsid w:val="02C780B7"/>
    <w:rsid w:val="02C88995"/>
    <w:rsid w:val="02CC8FB1"/>
    <w:rsid w:val="02CEC07B"/>
    <w:rsid w:val="02CED4F2"/>
    <w:rsid w:val="02D1E972"/>
    <w:rsid w:val="02D376DA"/>
    <w:rsid w:val="02D3EA14"/>
    <w:rsid w:val="02D7ABDC"/>
    <w:rsid w:val="02D80115"/>
    <w:rsid w:val="02DD4656"/>
    <w:rsid w:val="02DDD65A"/>
    <w:rsid w:val="02DF9CD5"/>
    <w:rsid w:val="02E08B6E"/>
    <w:rsid w:val="02E23569"/>
    <w:rsid w:val="02E31903"/>
    <w:rsid w:val="02E390C2"/>
    <w:rsid w:val="02E4303A"/>
    <w:rsid w:val="02E996FC"/>
    <w:rsid w:val="02E9AAFA"/>
    <w:rsid w:val="02EC5520"/>
    <w:rsid w:val="02ED79AD"/>
    <w:rsid w:val="02EF193A"/>
    <w:rsid w:val="02EF4E0C"/>
    <w:rsid w:val="02EF8FE8"/>
    <w:rsid w:val="02F033CE"/>
    <w:rsid w:val="02F08B5E"/>
    <w:rsid w:val="02F17DF1"/>
    <w:rsid w:val="02F374A8"/>
    <w:rsid w:val="02F3BE87"/>
    <w:rsid w:val="02F4B9C9"/>
    <w:rsid w:val="02F80882"/>
    <w:rsid w:val="02F9C617"/>
    <w:rsid w:val="02F9FABE"/>
    <w:rsid w:val="02FA78D1"/>
    <w:rsid w:val="02FA9F91"/>
    <w:rsid w:val="02FAEA9C"/>
    <w:rsid w:val="02FB87C8"/>
    <w:rsid w:val="02FE8B0B"/>
    <w:rsid w:val="02FEE76F"/>
    <w:rsid w:val="02FF09BE"/>
    <w:rsid w:val="02FF3569"/>
    <w:rsid w:val="02FF54D4"/>
    <w:rsid w:val="02FF5F0B"/>
    <w:rsid w:val="03000956"/>
    <w:rsid w:val="0300DC42"/>
    <w:rsid w:val="030266B4"/>
    <w:rsid w:val="03037449"/>
    <w:rsid w:val="0307C849"/>
    <w:rsid w:val="03087F86"/>
    <w:rsid w:val="03096F3A"/>
    <w:rsid w:val="0309780B"/>
    <w:rsid w:val="030BE845"/>
    <w:rsid w:val="030DEBD7"/>
    <w:rsid w:val="030EA92A"/>
    <w:rsid w:val="030EB0DC"/>
    <w:rsid w:val="030EC659"/>
    <w:rsid w:val="0310F3F7"/>
    <w:rsid w:val="03113251"/>
    <w:rsid w:val="0311D032"/>
    <w:rsid w:val="03151AEF"/>
    <w:rsid w:val="0315E5E8"/>
    <w:rsid w:val="03165FFF"/>
    <w:rsid w:val="03189677"/>
    <w:rsid w:val="031942A1"/>
    <w:rsid w:val="0319A30E"/>
    <w:rsid w:val="031A7389"/>
    <w:rsid w:val="03219F6C"/>
    <w:rsid w:val="03223C0D"/>
    <w:rsid w:val="032293AC"/>
    <w:rsid w:val="0322C2A4"/>
    <w:rsid w:val="03230094"/>
    <w:rsid w:val="0323326B"/>
    <w:rsid w:val="0323F17C"/>
    <w:rsid w:val="0325460C"/>
    <w:rsid w:val="03287549"/>
    <w:rsid w:val="03293162"/>
    <w:rsid w:val="032C0D8A"/>
    <w:rsid w:val="032E6B24"/>
    <w:rsid w:val="032F3D52"/>
    <w:rsid w:val="032F8B5F"/>
    <w:rsid w:val="032FD087"/>
    <w:rsid w:val="03352F65"/>
    <w:rsid w:val="033548DB"/>
    <w:rsid w:val="033586C7"/>
    <w:rsid w:val="0335956A"/>
    <w:rsid w:val="0337C8C9"/>
    <w:rsid w:val="0338B069"/>
    <w:rsid w:val="0338BF07"/>
    <w:rsid w:val="0339A9F8"/>
    <w:rsid w:val="0339D5A3"/>
    <w:rsid w:val="033BD988"/>
    <w:rsid w:val="0340A22B"/>
    <w:rsid w:val="0341E22A"/>
    <w:rsid w:val="0342866D"/>
    <w:rsid w:val="0342A6FA"/>
    <w:rsid w:val="0342C1F3"/>
    <w:rsid w:val="0343F43F"/>
    <w:rsid w:val="0343F5C8"/>
    <w:rsid w:val="034B3CC4"/>
    <w:rsid w:val="034E163F"/>
    <w:rsid w:val="034F07D7"/>
    <w:rsid w:val="034FE9FE"/>
    <w:rsid w:val="03527BCA"/>
    <w:rsid w:val="0357152B"/>
    <w:rsid w:val="0359C553"/>
    <w:rsid w:val="035C5D1E"/>
    <w:rsid w:val="035D4A40"/>
    <w:rsid w:val="035DBA88"/>
    <w:rsid w:val="035EAFA8"/>
    <w:rsid w:val="03608C77"/>
    <w:rsid w:val="0362DD76"/>
    <w:rsid w:val="03638E76"/>
    <w:rsid w:val="03644C3E"/>
    <w:rsid w:val="03650F2E"/>
    <w:rsid w:val="0367569A"/>
    <w:rsid w:val="036B736E"/>
    <w:rsid w:val="036C5749"/>
    <w:rsid w:val="036DBE47"/>
    <w:rsid w:val="036E605D"/>
    <w:rsid w:val="036F8914"/>
    <w:rsid w:val="037127AD"/>
    <w:rsid w:val="037129F5"/>
    <w:rsid w:val="03724030"/>
    <w:rsid w:val="03741AF9"/>
    <w:rsid w:val="03748962"/>
    <w:rsid w:val="0374B31B"/>
    <w:rsid w:val="0375651B"/>
    <w:rsid w:val="03769635"/>
    <w:rsid w:val="037785C2"/>
    <w:rsid w:val="037905EC"/>
    <w:rsid w:val="037C8EC3"/>
    <w:rsid w:val="037EA62A"/>
    <w:rsid w:val="037EDB79"/>
    <w:rsid w:val="037FDD75"/>
    <w:rsid w:val="03814CF7"/>
    <w:rsid w:val="03820439"/>
    <w:rsid w:val="038237E8"/>
    <w:rsid w:val="0384F67D"/>
    <w:rsid w:val="0387DE2A"/>
    <w:rsid w:val="03880252"/>
    <w:rsid w:val="038A895C"/>
    <w:rsid w:val="038AEE53"/>
    <w:rsid w:val="038B07EE"/>
    <w:rsid w:val="038C0E39"/>
    <w:rsid w:val="038DDB61"/>
    <w:rsid w:val="038FB963"/>
    <w:rsid w:val="03901A40"/>
    <w:rsid w:val="03913F00"/>
    <w:rsid w:val="03938C7D"/>
    <w:rsid w:val="03939DAD"/>
    <w:rsid w:val="0394AA2D"/>
    <w:rsid w:val="0395F7BF"/>
    <w:rsid w:val="0396A1B1"/>
    <w:rsid w:val="03986BEB"/>
    <w:rsid w:val="039877B5"/>
    <w:rsid w:val="039A5A40"/>
    <w:rsid w:val="039F5A33"/>
    <w:rsid w:val="039F9073"/>
    <w:rsid w:val="03A124FA"/>
    <w:rsid w:val="03A20243"/>
    <w:rsid w:val="03A231F2"/>
    <w:rsid w:val="03A474EB"/>
    <w:rsid w:val="03ABB630"/>
    <w:rsid w:val="03B094FB"/>
    <w:rsid w:val="03B36A0D"/>
    <w:rsid w:val="03B3A13F"/>
    <w:rsid w:val="03B703DC"/>
    <w:rsid w:val="03B920EE"/>
    <w:rsid w:val="03B958D7"/>
    <w:rsid w:val="03BC4C5C"/>
    <w:rsid w:val="03BC8135"/>
    <w:rsid w:val="03C0C1B9"/>
    <w:rsid w:val="03C0F04A"/>
    <w:rsid w:val="03C1C8F0"/>
    <w:rsid w:val="03C25492"/>
    <w:rsid w:val="03C33217"/>
    <w:rsid w:val="03C3A365"/>
    <w:rsid w:val="03C3D8D3"/>
    <w:rsid w:val="03C752AD"/>
    <w:rsid w:val="03C8CAF0"/>
    <w:rsid w:val="03CA933D"/>
    <w:rsid w:val="03CAFB0C"/>
    <w:rsid w:val="03CBC230"/>
    <w:rsid w:val="03CD5D00"/>
    <w:rsid w:val="03CE3EB3"/>
    <w:rsid w:val="03CE85BC"/>
    <w:rsid w:val="03D412E4"/>
    <w:rsid w:val="03D4ED66"/>
    <w:rsid w:val="03D57A71"/>
    <w:rsid w:val="03D6F71D"/>
    <w:rsid w:val="03D9E57C"/>
    <w:rsid w:val="03DA9FA5"/>
    <w:rsid w:val="03DC0491"/>
    <w:rsid w:val="03DC9CCC"/>
    <w:rsid w:val="03DCE7AE"/>
    <w:rsid w:val="03DD1AD1"/>
    <w:rsid w:val="03DF454E"/>
    <w:rsid w:val="03E0F828"/>
    <w:rsid w:val="03E12719"/>
    <w:rsid w:val="03E17E90"/>
    <w:rsid w:val="03E38700"/>
    <w:rsid w:val="03E48A81"/>
    <w:rsid w:val="03E4DC60"/>
    <w:rsid w:val="03E53531"/>
    <w:rsid w:val="03E79A4E"/>
    <w:rsid w:val="03E8A4AB"/>
    <w:rsid w:val="03EB53E0"/>
    <w:rsid w:val="03EC3382"/>
    <w:rsid w:val="03EC593F"/>
    <w:rsid w:val="03ECC104"/>
    <w:rsid w:val="03ED0296"/>
    <w:rsid w:val="03EF52DC"/>
    <w:rsid w:val="03EF897C"/>
    <w:rsid w:val="03EF8FE5"/>
    <w:rsid w:val="03F19C13"/>
    <w:rsid w:val="03F4533B"/>
    <w:rsid w:val="03F47DD2"/>
    <w:rsid w:val="03F5D185"/>
    <w:rsid w:val="03F6ABEB"/>
    <w:rsid w:val="03F85378"/>
    <w:rsid w:val="03F85BFA"/>
    <w:rsid w:val="03F8E354"/>
    <w:rsid w:val="03FAD8BE"/>
    <w:rsid w:val="03FC0364"/>
    <w:rsid w:val="03FC4765"/>
    <w:rsid w:val="0400B28A"/>
    <w:rsid w:val="04018C3A"/>
    <w:rsid w:val="040244D9"/>
    <w:rsid w:val="040370DA"/>
    <w:rsid w:val="04056FF6"/>
    <w:rsid w:val="0407B6E1"/>
    <w:rsid w:val="0409783C"/>
    <w:rsid w:val="040A35A3"/>
    <w:rsid w:val="040AE584"/>
    <w:rsid w:val="040BB202"/>
    <w:rsid w:val="040BBFE2"/>
    <w:rsid w:val="040BCCA0"/>
    <w:rsid w:val="040EB471"/>
    <w:rsid w:val="040EFA52"/>
    <w:rsid w:val="040FAAF7"/>
    <w:rsid w:val="04103A8D"/>
    <w:rsid w:val="041060A5"/>
    <w:rsid w:val="041114A3"/>
    <w:rsid w:val="04120680"/>
    <w:rsid w:val="04132F56"/>
    <w:rsid w:val="041394A0"/>
    <w:rsid w:val="0414E563"/>
    <w:rsid w:val="0414FFB1"/>
    <w:rsid w:val="04151EDE"/>
    <w:rsid w:val="041623F3"/>
    <w:rsid w:val="0418FBB4"/>
    <w:rsid w:val="041B8BBA"/>
    <w:rsid w:val="041D3392"/>
    <w:rsid w:val="041D6860"/>
    <w:rsid w:val="041E483A"/>
    <w:rsid w:val="041F827C"/>
    <w:rsid w:val="041F958F"/>
    <w:rsid w:val="0421CF4D"/>
    <w:rsid w:val="0421D9AB"/>
    <w:rsid w:val="04224AF4"/>
    <w:rsid w:val="0422F14A"/>
    <w:rsid w:val="0424F9E5"/>
    <w:rsid w:val="0427E331"/>
    <w:rsid w:val="04280F43"/>
    <w:rsid w:val="04291003"/>
    <w:rsid w:val="042BEB94"/>
    <w:rsid w:val="042C3F51"/>
    <w:rsid w:val="042C8763"/>
    <w:rsid w:val="042FBFC4"/>
    <w:rsid w:val="043041E5"/>
    <w:rsid w:val="0432420E"/>
    <w:rsid w:val="04342DD1"/>
    <w:rsid w:val="04349397"/>
    <w:rsid w:val="0435E8E6"/>
    <w:rsid w:val="0438B2C5"/>
    <w:rsid w:val="043A4081"/>
    <w:rsid w:val="043A9878"/>
    <w:rsid w:val="043B7C98"/>
    <w:rsid w:val="043D754E"/>
    <w:rsid w:val="043E239B"/>
    <w:rsid w:val="043F712B"/>
    <w:rsid w:val="043FDD81"/>
    <w:rsid w:val="04422516"/>
    <w:rsid w:val="04436F75"/>
    <w:rsid w:val="0444E3AF"/>
    <w:rsid w:val="04451E97"/>
    <w:rsid w:val="04464394"/>
    <w:rsid w:val="0446654F"/>
    <w:rsid w:val="0447A3A7"/>
    <w:rsid w:val="04482BB7"/>
    <w:rsid w:val="0448D4C4"/>
    <w:rsid w:val="04492A70"/>
    <w:rsid w:val="044A9893"/>
    <w:rsid w:val="044CE035"/>
    <w:rsid w:val="044D16EB"/>
    <w:rsid w:val="044D1F90"/>
    <w:rsid w:val="044E528D"/>
    <w:rsid w:val="044E6DEC"/>
    <w:rsid w:val="045BBFCB"/>
    <w:rsid w:val="045C0EBB"/>
    <w:rsid w:val="045D2EF5"/>
    <w:rsid w:val="045E67C6"/>
    <w:rsid w:val="045EE531"/>
    <w:rsid w:val="045F6538"/>
    <w:rsid w:val="046331BB"/>
    <w:rsid w:val="0464413B"/>
    <w:rsid w:val="046A1B67"/>
    <w:rsid w:val="046D12E5"/>
    <w:rsid w:val="046EFAC1"/>
    <w:rsid w:val="04713F28"/>
    <w:rsid w:val="04714FFA"/>
    <w:rsid w:val="04725B31"/>
    <w:rsid w:val="0472C3A9"/>
    <w:rsid w:val="0473E552"/>
    <w:rsid w:val="0474450D"/>
    <w:rsid w:val="04746F6A"/>
    <w:rsid w:val="0474DAD7"/>
    <w:rsid w:val="047571DB"/>
    <w:rsid w:val="0478F74B"/>
    <w:rsid w:val="04795373"/>
    <w:rsid w:val="047A3C18"/>
    <w:rsid w:val="047B251F"/>
    <w:rsid w:val="047E6E08"/>
    <w:rsid w:val="048076F9"/>
    <w:rsid w:val="04830046"/>
    <w:rsid w:val="04846FED"/>
    <w:rsid w:val="04858A26"/>
    <w:rsid w:val="048598DD"/>
    <w:rsid w:val="0485E84F"/>
    <w:rsid w:val="0486EF69"/>
    <w:rsid w:val="0489B00A"/>
    <w:rsid w:val="0489B590"/>
    <w:rsid w:val="048CA2FA"/>
    <w:rsid w:val="048CCEE0"/>
    <w:rsid w:val="048D5AFD"/>
    <w:rsid w:val="048F9D25"/>
    <w:rsid w:val="04912BC9"/>
    <w:rsid w:val="04943DA3"/>
    <w:rsid w:val="0494C2C7"/>
    <w:rsid w:val="04976213"/>
    <w:rsid w:val="04981A34"/>
    <w:rsid w:val="04988831"/>
    <w:rsid w:val="049D91B2"/>
    <w:rsid w:val="049F5E4B"/>
    <w:rsid w:val="04A0A21B"/>
    <w:rsid w:val="04A139DF"/>
    <w:rsid w:val="04A1887A"/>
    <w:rsid w:val="04A1A33F"/>
    <w:rsid w:val="04A225EC"/>
    <w:rsid w:val="04A4622A"/>
    <w:rsid w:val="04A718C6"/>
    <w:rsid w:val="04A7CEA9"/>
    <w:rsid w:val="04AA6960"/>
    <w:rsid w:val="04AB49E6"/>
    <w:rsid w:val="04AC2A41"/>
    <w:rsid w:val="04ACAB7E"/>
    <w:rsid w:val="04AD517F"/>
    <w:rsid w:val="04AEA0CD"/>
    <w:rsid w:val="04B19C33"/>
    <w:rsid w:val="04B39B94"/>
    <w:rsid w:val="04B58213"/>
    <w:rsid w:val="04B8B188"/>
    <w:rsid w:val="04B931AF"/>
    <w:rsid w:val="04B9BCCF"/>
    <w:rsid w:val="04BA38D6"/>
    <w:rsid w:val="04BAC313"/>
    <w:rsid w:val="04BAFF72"/>
    <w:rsid w:val="04BBC65B"/>
    <w:rsid w:val="04BBF11D"/>
    <w:rsid w:val="04BD6F12"/>
    <w:rsid w:val="04C27086"/>
    <w:rsid w:val="04C37031"/>
    <w:rsid w:val="04C6D08F"/>
    <w:rsid w:val="04CD7872"/>
    <w:rsid w:val="04D26ED8"/>
    <w:rsid w:val="04D4C0F7"/>
    <w:rsid w:val="04D51842"/>
    <w:rsid w:val="04D627CA"/>
    <w:rsid w:val="04D671FE"/>
    <w:rsid w:val="04D677F2"/>
    <w:rsid w:val="04D88407"/>
    <w:rsid w:val="04D8F21D"/>
    <w:rsid w:val="04D9F50A"/>
    <w:rsid w:val="04DAF9B3"/>
    <w:rsid w:val="04DB00A2"/>
    <w:rsid w:val="04DB7317"/>
    <w:rsid w:val="04DDDB18"/>
    <w:rsid w:val="04DDE528"/>
    <w:rsid w:val="04DEAD82"/>
    <w:rsid w:val="04DED6C8"/>
    <w:rsid w:val="04DF1564"/>
    <w:rsid w:val="04E01601"/>
    <w:rsid w:val="04E2112A"/>
    <w:rsid w:val="04E3BE4A"/>
    <w:rsid w:val="04E698DD"/>
    <w:rsid w:val="04E6D248"/>
    <w:rsid w:val="04E76947"/>
    <w:rsid w:val="04E859CE"/>
    <w:rsid w:val="04EAEADA"/>
    <w:rsid w:val="04EBFB27"/>
    <w:rsid w:val="04EC4F24"/>
    <w:rsid w:val="04EDAD5B"/>
    <w:rsid w:val="04EF76E4"/>
    <w:rsid w:val="04F380D5"/>
    <w:rsid w:val="04F4BD7C"/>
    <w:rsid w:val="04F5D11C"/>
    <w:rsid w:val="04F685A1"/>
    <w:rsid w:val="04F933D0"/>
    <w:rsid w:val="04FB6EB8"/>
    <w:rsid w:val="04FBBF21"/>
    <w:rsid w:val="04FE143C"/>
    <w:rsid w:val="04FE6A8A"/>
    <w:rsid w:val="04FF1F0A"/>
    <w:rsid w:val="05018346"/>
    <w:rsid w:val="05027179"/>
    <w:rsid w:val="05047ECD"/>
    <w:rsid w:val="050499D5"/>
    <w:rsid w:val="05073950"/>
    <w:rsid w:val="05074F51"/>
    <w:rsid w:val="0509F8E6"/>
    <w:rsid w:val="050B252F"/>
    <w:rsid w:val="050C07F9"/>
    <w:rsid w:val="050C9042"/>
    <w:rsid w:val="05121E87"/>
    <w:rsid w:val="05131393"/>
    <w:rsid w:val="051367E7"/>
    <w:rsid w:val="051427E2"/>
    <w:rsid w:val="0516F540"/>
    <w:rsid w:val="0518D390"/>
    <w:rsid w:val="051A2CB4"/>
    <w:rsid w:val="051AC3C2"/>
    <w:rsid w:val="051ACE8C"/>
    <w:rsid w:val="051B311B"/>
    <w:rsid w:val="051C41B7"/>
    <w:rsid w:val="051DE48A"/>
    <w:rsid w:val="051F09FB"/>
    <w:rsid w:val="051F41F1"/>
    <w:rsid w:val="051F73BA"/>
    <w:rsid w:val="0520E3A4"/>
    <w:rsid w:val="0520FE1E"/>
    <w:rsid w:val="05237FD1"/>
    <w:rsid w:val="05248D86"/>
    <w:rsid w:val="0527CEF1"/>
    <w:rsid w:val="0528CFE9"/>
    <w:rsid w:val="052918F3"/>
    <w:rsid w:val="052C6EBA"/>
    <w:rsid w:val="052CED8A"/>
    <w:rsid w:val="053027B9"/>
    <w:rsid w:val="05304EEB"/>
    <w:rsid w:val="0532B73C"/>
    <w:rsid w:val="05344DC2"/>
    <w:rsid w:val="0537138C"/>
    <w:rsid w:val="0537AA7E"/>
    <w:rsid w:val="05390FC0"/>
    <w:rsid w:val="053AD812"/>
    <w:rsid w:val="053B85B8"/>
    <w:rsid w:val="053C7E8B"/>
    <w:rsid w:val="053CDA41"/>
    <w:rsid w:val="053D680D"/>
    <w:rsid w:val="053DC00E"/>
    <w:rsid w:val="053EE321"/>
    <w:rsid w:val="053FA5B0"/>
    <w:rsid w:val="0541BC15"/>
    <w:rsid w:val="05435149"/>
    <w:rsid w:val="0543DF1D"/>
    <w:rsid w:val="05447662"/>
    <w:rsid w:val="05473BCF"/>
    <w:rsid w:val="05479909"/>
    <w:rsid w:val="0547ACC8"/>
    <w:rsid w:val="0548CDF4"/>
    <w:rsid w:val="054B817A"/>
    <w:rsid w:val="054BA217"/>
    <w:rsid w:val="054E3101"/>
    <w:rsid w:val="054F62D8"/>
    <w:rsid w:val="054F680C"/>
    <w:rsid w:val="055100CF"/>
    <w:rsid w:val="05526069"/>
    <w:rsid w:val="05550BAD"/>
    <w:rsid w:val="05559656"/>
    <w:rsid w:val="05560887"/>
    <w:rsid w:val="05570099"/>
    <w:rsid w:val="05576968"/>
    <w:rsid w:val="05581A30"/>
    <w:rsid w:val="05586680"/>
    <w:rsid w:val="0558A672"/>
    <w:rsid w:val="05597C2C"/>
    <w:rsid w:val="0559A5AE"/>
    <w:rsid w:val="055C426C"/>
    <w:rsid w:val="055D2DD1"/>
    <w:rsid w:val="055D7A76"/>
    <w:rsid w:val="055EDE19"/>
    <w:rsid w:val="0560E9FC"/>
    <w:rsid w:val="0560F5FF"/>
    <w:rsid w:val="056116BA"/>
    <w:rsid w:val="05627E1E"/>
    <w:rsid w:val="0563413F"/>
    <w:rsid w:val="05653790"/>
    <w:rsid w:val="05662121"/>
    <w:rsid w:val="05670BEE"/>
    <w:rsid w:val="05674743"/>
    <w:rsid w:val="0567584D"/>
    <w:rsid w:val="05685B6B"/>
    <w:rsid w:val="05692A99"/>
    <w:rsid w:val="056ACDC5"/>
    <w:rsid w:val="056AFEE0"/>
    <w:rsid w:val="05728DDC"/>
    <w:rsid w:val="0572AC5B"/>
    <w:rsid w:val="05732C38"/>
    <w:rsid w:val="05733CC9"/>
    <w:rsid w:val="05733F77"/>
    <w:rsid w:val="05750AB6"/>
    <w:rsid w:val="0579C9CB"/>
    <w:rsid w:val="057B544F"/>
    <w:rsid w:val="057D59AB"/>
    <w:rsid w:val="057E9F10"/>
    <w:rsid w:val="057F059B"/>
    <w:rsid w:val="0580935C"/>
    <w:rsid w:val="0581D0FC"/>
    <w:rsid w:val="0582ECCF"/>
    <w:rsid w:val="058498F3"/>
    <w:rsid w:val="0585F1C7"/>
    <w:rsid w:val="05868A39"/>
    <w:rsid w:val="0586AA18"/>
    <w:rsid w:val="058A2A76"/>
    <w:rsid w:val="058A76B0"/>
    <w:rsid w:val="058B3488"/>
    <w:rsid w:val="058CE912"/>
    <w:rsid w:val="058D3CD0"/>
    <w:rsid w:val="058F0E50"/>
    <w:rsid w:val="0590D624"/>
    <w:rsid w:val="05937BA4"/>
    <w:rsid w:val="05942921"/>
    <w:rsid w:val="0595343C"/>
    <w:rsid w:val="05973CBF"/>
    <w:rsid w:val="05978901"/>
    <w:rsid w:val="059BD1E9"/>
    <w:rsid w:val="059D8128"/>
    <w:rsid w:val="059FB63A"/>
    <w:rsid w:val="05A08B32"/>
    <w:rsid w:val="05A099C6"/>
    <w:rsid w:val="05A3AF8C"/>
    <w:rsid w:val="05A4ABB8"/>
    <w:rsid w:val="05A80813"/>
    <w:rsid w:val="05AABED2"/>
    <w:rsid w:val="05AB019F"/>
    <w:rsid w:val="05AE7D99"/>
    <w:rsid w:val="05AEA209"/>
    <w:rsid w:val="05AF1A1E"/>
    <w:rsid w:val="05B0C83A"/>
    <w:rsid w:val="05B13EAD"/>
    <w:rsid w:val="05B38842"/>
    <w:rsid w:val="05B53BA2"/>
    <w:rsid w:val="05B577E6"/>
    <w:rsid w:val="05B5A809"/>
    <w:rsid w:val="05B680CF"/>
    <w:rsid w:val="05B6A126"/>
    <w:rsid w:val="05B6EBB3"/>
    <w:rsid w:val="05B6ED7F"/>
    <w:rsid w:val="05B7175B"/>
    <w:rsid w:val="05B83E2F"/>
    <w:rsid w:val="05B9CAA5"/>
    <w:rsid w:val="05B9CC27"/>
    <w:rsid w:val="05BDC1C5"/>
    <w:rsid w:val="05C11598"/>
    <w:rsid w:val="05C3A0F1"/>
    <w:rsid w:val="05C42A1B"/>
    <w:rsid w:val="05C48D11"/>
    <w:rsid w:val="05C4D6B9"/>
    <w:rsid w:val="05C4DE33"/>
    <w:rsid w:val="05C6DD87"/>
    <w:rsid w:val="05C81303"/>
    <w:rsid w:val="05C898A9"/>
    <w:rsid w:val="05C9FE4A"/>
    <w:rsid w:val="05CA318A"/>
    <w:rsid w:val="05CC62DE"/>
    <w:rsid w:val="05CD88F9"/>
    <w:rsid w:val="05CDDAB0"/>
    <w:rsid w:val="05CFDD65"/>
    <w:rsid w:val="05D06ED4"/>
    <w:rsid w:val="05D113FF"/>
    <w:rsid w:val="05D30232"/>
    <w:rsid w:val="05D5263B"/>
    <w:rsid w:val="05D53486"/>
    <w:rsid w:val="05D5BB64"/>
    <w:rsid w:val="05D62E4D"/>
    <w:rsid w:val="05D6DF22"/>
    <w:rsid w:val="05D881E9"/>
    <w:rsid w:val="05D8916A"/>
    <w:rsid w:val="05D95A91"/>
    <w:rsid w:val="05D97941"/>
    <w:rsid w:val="05D9E714"/>
    <w:rsid w:val="05DA6CCB"/>
    <w:rsid w:val="05DCEBF2"/>
    <w:rsid w:val="05E1D555"/>
    <w:rsid w:val="05E25D3F"/>
    <w:rsid w:val="05E4E48C"/>
    <w:rsid w:val="05E9044C"/>
    <w:rsid w:val="05E934FD"/>
    <w:rsid w:val="05E947A8"/>
    <w:rsid w:val="05EDA9A2"/>
    <w:rsid w:val="05F062FB"/>
    <w:rsid w:val="05F0829F"/>
    <w:rsid w:val="05F20CD7"/>
    <w:rsid w:val="05F57248"/>
    <w:rsid w:val="05F79143"/>
    <w:rsid w:val="05F864A0"/>
    <w:rsid w:val="05F905E5"/>
    <w:rsid w:val="05F9509F"/>
    <w:rsid w:val="05FA4B58"/>
    <w:rsid w:val="05FBDFEF"/>
    <w:rsid w:val="05FFEA96"/>
    <w:rsid w:val="060060F3"/>
    <w:rsid w:val="06015D77"/>
    <w:rsid w:val="06024486"/>
    <w:rsid w:val="06028941"/>
    <w:rsid w:val="0603E6E1"/>
    <w:rsid w:val="060490D3"/>
    <w:rsid w:val="06086160"/>
    <w:rsid w:val="0608BEC8"/>
    <w:rsid w:val="060ADADD"/>
    <w:rsid w:val="060B99C8"/>
    <w:rsid w:val="060E90A9"/>
    <w:rsid w:val="0611584A"/>
    <w:rsid w:val="06128B55"/>
    <w:rsid w:val="06152A61"/>
    <w:rsid w:val="06155FC4"/>
    <w:rsid w:val="0617EEA4"/>
    <w:rsid w:val="06183B54"/>
    <w:rsid w:val="0618A25B"/>
    <w:rsid w:val="06199D17"/>
    <w:rsid w:val="061B7D32"/>
    <w:rsid w:val="061C03AF"/>
    <w:rsid w:val="061F38B7"/>
    <w:rsid w:val="061F501A"/>
    <w:rsid w:val="061F53EE"/>
    <w:rsid w:val="06239E5A"/>
    <w:rsid w:val="06261133"/>
    <w:rsid w:val="06276461"/>
    <w:rsid w:val="06281B81"/>
    <w:rsid w:val="0628D9BB"/>
    <w:rsid w:val="062BEFF1"/>
    <w:rsid w:val="062E73F4"/>
    <w:rsid w:val="062FF907"/>
    <w:rsid w:val="06305BD0"/>
    <w:rsid w:val="06311876"/>
    <w:rsid w:val="063156AB"/>
    <w:rsid w:val="06321A9D"/>
    <w:rsid w:val="0632B5C1"/>
    <w:rsid w:val="0632DABB"/>
    <w:rsid w:val="0633D6AA"/>
    <w:rsid w:val="0635AD3C"/>
    <w:rsid w:val="0636A03A"/>
    <w:rsid w:val="06373E87"/>
    <w:rsid w:val="063CCE84"/>
    <w:rsid w:val="063D5410"/>
    <w:rsid w:val="063DAF52"/>
    <w:rsid w:val="0640A881"/>
    <w:rsid w:val="0646DF60"/>
    <w:rsid w:val="06471BC7"/>
    <w:rsid w:val="06473EDB"/>
    <w:rsid w:val="0648DCBE"/>
    <w:rsid w:val="064A8D40"/>
    <w:rsid w:val="064C55D7"/>
    <w:rsid w:val="064D37B0"/>
    <w:rsid w:val="064FD707"/>
    <w:rsid w:val="0650920F"/>
    <w:rsid w:val="0650F371"/>
    <w:rsid w:val="065104F5"/>
    <w:rsid w:val="0653535A"/>
    <w:rsid w:val="065668CE"/>
    <w:rsid w:val="06567846"/>
    <w:rsid w:val="06592939"/>
    <w:rsid w:val="065A2728"/>
    <w:rsid w:val="065AB59E"/>
    <w:rsid w:val="06635AD2"/>
    <w:rsid w:val="0663E77F"/>
    <w:rsid w:val="06653B3B"/>
    <w:rsid w:val="0665E671"/>
    <w:rsid w:val="06667536"/>
    <w:rsid w:val="06669367"/>
    <w:rsid w:val="06672131"/>
    <w:rsid w:val="06687782"/>
    <w:rsid w:val="06697997"/>
    <w:rsid w:val="066C63C3"/>
    <w:rsid w:val="066C8B74"/>
    <w:rsid w:val="066E2350"/>
    <w:rsid w:val="06701076"/>
    <w:rsid w:val="06744561"/>
    <w:rsid w:val="06759F51"/>
    <w:rsid w:val="0676661B"/>
    <w:rsid w:val="0678FB20"/>
    <w:rsid w:val="067B531C"/>
    <w:rsid w:val="067B7F0D"/>
    <w:rsid w:val="067C09E3"/>
    <w:rsid w:val="067EE02A"/>
    <w:rsid w:val="067FC0EB"/>
    <w:rsid w:val="067FFDF8"/>
    <w:rsid w:val="06800890"/>
    <w:rsid w:val="06815229"/>
    <w:rsid w:val="0682C63F"/>
    <w:rsid w:val="0683C939"/>
    <w:rsid w:val="0684910F"/>
    <w:rsid w:val="06857520"/>
    <w:rsid w:val="0686CA56"/>
    <w:rsid w:val="0687E9A9"/>
    <w:rsid w:val="0688796D"/>
    <w:rsid w:val="06894937"/>
    <w:rsid w:val="06898FC8"/>
    <w:rsid w:val="068BDB82"/>
    <w:rsid w:val="068C382A"/>
    <w:rsid w:val="068D7DCD"/>
    <w:rsid w:val="068D9A41"/>
    <w:rsid w:val="068DC390"/>
    <w:rsid w:val="068EFEDE"/>
    <w:rsid w:val="068F18C1"/>
    <w:rsid w:val="0691E1EF"/>
    <w:rsid w:val="06939C5A"/>
    <w:rsid w:val="06950173"/>
    <w:rsid w:val="06958396"/>
    <w:rsid w:val="06959DFB"/>
    <w:rsid w:val="0696CBFA"/>
    <w:rsid w:val="0696F36C"/>
    <w:rsid w:val="0697E385"/>
    <w:rsid w:val="0697E8D3"/>
    <w:rsid w:val="0698211D"/>
    <w:rsid w:val="069879EF"/>
    <w:rsid w:val="069BFF28"/>
    <w:rsid w:val="069D58CA"/>
    <w:rsid w:val="069E6053"/>
    <w:rsid w:val="069ECBCC"/>
    <w:rsid w:val="069F5D7F"/>
    <w:rsid w:val="06A070CE"/>
    <w:rsid w:val="06A14DEB"/>
    <w:rsid w:val="06A513D7"/>
    <w:rsid w:val="06A79DD3"/>
    <w:rsid w:val="06A7E953"/>
    <w:rsid w:val="06A927D6"/>
    <w:rsid w:val="06AF2A5C"/>
    <w:rsid w:val="06AF7BDD"/>
    <w:rsid w:val="06AFACED"/>
    <w:rsid w:val="06B1FB23"/>
    <w:rsid w:val="06B7A7D8"/>
    <w:rsid w:val="06BC186B"/>
    <w:rsid w:val="06BE0AB0"/>
    <w:rsid w:val="06BE974E"/>
    <w:rsid w:val="06BF5A6B"/>
    <w:rsid w:val="06BFA400"/>
    <w:rsid w:val="06C45802"/>
    <w:rsid w:val="06C4DC51"/>
    <w:rsid w:val="06C81748"/>
    <w:rsid w:val="06C84811"/>
    <w:rsid w:val="06C9C0F6"/>
    <w:rsid w:val="06CA946C"/>
    <w:rsid w:val="06CB096A"/>
    <w:rsid w:val="06CCD837"/>
    <w:rsid w:val="06CDD333"/>
    <w:rsid w:val="06CF3CE4"/>
    <w:rsid w:val="06D04EC1"/>
    <w:rsid w:val="06D2C6EC"/>
    <w:rsid w:val="06D444EA"/>
    <w:rsid w:val="06D5D911"/>
    <w:rsid w:val="06D83D45"/>
    <w:rsid w:val="06D89D45"/>
    <w:rsid w:val="06DB94D2"/>
    <w:rsid w:val="06DC4190"/>
    <w:rsid w:val="06DD5574"/>
    <w:rsid w:val="06DFAEAE"/>
    <w:rsid w:val="06E0D8F2"/>
    <w:rsid w:val="06E41AF9"/>
    <w:rsid w:val="06E49B73"/>
    <w:rsid w:val="06E72D7B"/>
    <w:rsid w:val="06E89761"/>
    <w:rsid w:val="06E8CE54"/>
    <w:rsid w:val="06ED4C97"/>
    <w:rsid w:val="06EE9A4D"/>
    <w:rsid w:val="06EF7BA0"/>
    <w:rsid w:val="06F0A8C8"/>
    <w:rsid w:val="06F31821"/>
    <w:rsid w:val="06F54CCD"/>
    <w:rsid w:val="06F5727E"/>
    <w:rsid w:val="06F58DEA"/>
    <w:rsid w:val="06F70940"/>
    <w:rsid w:val="06F7224E"/>
    <w:rsid w:val="06F76B1F"/>
    <w:rsid w:val="06FA3D96"/>
    <w:rsid w:val="06FA87DB"/>
    <w:rsid w:val="06FC1F7A"/>
    <w:rsid w:val="06FD52C7"/>
    <w:rsid w:val="06FE09AC"/>
    <w:rsid w:val="06FFFB16"/>
    <w:rsid w:val="06FFFE4A"/>
    <w:rsid w:val="07016ECC"/>
    <w:rsid w:val="07029C8A"/>
    <w:rsid w:val="0702EF60"/>
    <w:rsid w:val="070575BD"/>
    <w:rsid w:val="0707F60D"/>
    <w:rsid w:val="07093FFE"/>
    <w:rsid w:val="070B258B"/>
    <w:rsid w:val="070C5015"/>
    <w:rsid w:val="07112823"/>
    <w:rsid w:val="0711E3E9"/>
    <w:rsid w:val="0711EFD0"/>
    <w:rsid w:val="0711FB25"/>
    <w:rsid w:val="071386F9"/>
    <w:rsid w:val="07189AE6"/>
    <w:rsid w:val="0718FD41"/>
    <w:rsid w:val="0719B845"/>
    <w:rsid w:val="071AA459"/>
    <w:rsid w:val="071BBD70"/>
    <w:rsid w:val="071CF458"/>
    <w:rsid w:val="071D1DCD"/>
    <w:rsid w:val="071E2F94"/>
    <w:rsid w:val="071EBCFF"/>
    <w:rsid w:val="07212367"/>
    <w:rsid w:val="07213875"/>
    <w:rsid w:val="0721C17F"/>
    <w:rsid w:val="072201FB"/>
    <w:rsid w:val="07223BC3"/>
    <w:rsid w:val="07224683"/>
    <w:rsid w:val="07229501"/>
    <w:rsid w:val="0727F102"/>
    <w:rsid w:val="072B914F"/>
    <w:rsid w:val="072F897E"/>
    <w:rsid w:val="0730F376"/>
    <w:rsid w:val="0734F36C"/>
    <w:rsid w:val="07369F17"/>
    <w:rsid w:val="0738F439"/>
    <w:rsid w:val="07392BD8"/>
    <w:rsid w:val="0739E990"/>
    <w:rsid w:val="073A8CC3"/>
    <w:rsid w:val="073ABD38"/>
    <w:rsid w:val="073B864B"/>
    <w:rsid w:val="073B9C1C"/>
    <w:rsid w:val="073DFCD7"/>
    <w:rsid w:val="073E3AC2"/>
    <w:rsid w:val="073E8C72"/>
    <w:rsid w:val="073F11A9"/>
    <w:rsid w:val="07411E3C"/>
    <w:rsid w:val="074389A3"/>
    <w:rsid w:val="074400F3"/>
    <w:rsid w:val="074787C1"/>
    <w:rsid w:val="0749BDF3"/>
    <w:rsid w:val="074A65ED"/>
    <w:rsid w:val="074CE860"/>
    <w:rsid w:val="074CF607"/>
    <w:rsid w:val="074D6208"/>
    <w:rsid w:val="074E8A52"/>
    <w:rsid w:val="074EE030"/>
    <w:rsid w:val="074EFD88"/>
    <w:rsid w:val="074F323F"/>
    <w:rsid w:val="0751C8F4"/>
    <w:rsid w:val="075578C0"/>
    <w:rsid w:val="0757BD1F"/>
    <w:rsid w:val="0758A83D"/>
    <w:rsid w:val="075A3A63"/>
    <w:rsid w:val="075BF7CA"/>
    <w:rsid w:val="075C9973"/>
    <w:rsid w:val="075D206D"/>
    <w:rsid w:val="0764B358"/>
    <w:rsid w:val="0766B91D"/>
    <w:rsid w:val="076C1F1A"/>
    <w:rsid w:val="076C88C9"/>
    <w:rsid w:val="07711D10"/>
    <w:rsid w:val="077143B3"/>
    <w:rsid w:val="0771B139"/>
    <w:rsid w:val="0772881F"/>
    <w:rsid w:val="07750355"/>
    <w:rsid w:val="07757696"/>
    <w:rsid w:val="07783585"/>
    <w:rsid w:val="077A06E1"/>
    <w:rsid w:val="077A65C9"/>
    <w:rsid w:val="077A8707"/>
    <w:rsid w:val="077C6F29"/>
    <w:rsid w:val="077CF50E"/>
    <w:rsid w:val="077CF822"/>
    <w:rsid w:val="077E13DD"/>
    <w:rsid w:val="0780FCD0"/>
    <w:rsid w:val="0783B456"/>
    <w:rsid w:val="0783D505"/>
    <w:rsid w:val="0788946E"/>
    <w:rsid w:val="0788A154"/>
    <w:rsid w:val="078BE57F"/>
    <w:rsid w:val="078C8825"/>
    <w:rsid w:val="078DED69"/>
    <w:rsid w:val="078E5445"/>
    <w:rsid w:val="0790E03C"/>
    <w:rsid w:val="079151F7"/>
    <w:rsid w:val="079158EF"/>
    <w:rsid w:val="0791A2A6"/>
    <w:rsid w:val="07931697"/>
    <w:rsid w:val="0793F119"/>
    <w:rsid w:val="07945CFD"/>
    <w:rsid w:val="0794DAF8"/>
    <w:rsid w:val="0795DF67"/>
    <w:rsid w:val="0795ED1E"/>
    <w:rsid w:val="07966EE4"/>
    <w:rsid w:val="0799638F"/>
    <w:rsid w:val="0799D48E"/>
    <w:rsid w:val="079BD3D3"/>
    <w:rsid w:val="079D7E04"/>
    <w:rsid w:val="079FB7CD"/>
    <w:rsid w:val="079FBCC1"/>
    <w:rsid w:val="07A08D4E"/>
    <w:rsid w:val="07A0A0F8"/>
    <w:rsid w:val="07A23133"/>
    <w:rsid w:val="07A259C2"/>
    <w:rsid w:val="07A26253"/>
    <w:rsid w:val="07A2770E"/>
    <w:rsid w:val="07A3B162"/>
    <w:rsid w:val="07A3CBD3"/>
    <w:rsid w:val="07A3CF66"/>
    <w:rsid w:val="07A4A2A0"/>
    <w:rsid w:val="07A50665"/>
    <w:rsid w:val="07A53E6E"/>
    <w:rsid w:val="07A750AA"/>
    <w:rsid w:val="07A9D9DB"/>
    <w:rsid w:val="07AA1E1E"/>
    <w:rsid w:val="07AA620D"/>
    <w:rsid w:val="07AB2E21"/>
    <w:rsid w:val="07AB361C"/>
    <w:rsid w:val="07ABD0D2"/>
    <w:rsid w:val="07AC3A58"/>
    <w:rsid w:val="07ACDF98"/>
    <w:rsid w:val="07AD366A"/>
    <w:rsid w:val="07AD5767"/>
    <w:rsid w:val="07ADE597"/>
    <w:rsid w:val="07AECE47"/>
    <w:rsid w:val="07AFDD4F"/>
    <w:rsid w:val="07B07000"/>
    <w:rsid w:val="07B099B2"/>
    <w:rsid w:val="07B0E49C"/>
    <w:rsid w:val="07B4400F"/>
    <w:rsid w:val="07B4FB31"/>
    <w:rsid w:val="07B5BCC6"/>
    <w:rsid w:val="07B64942"/>
    <w:rsid w:val="07B6B429"/>
    <w:rsid w:val="07B91B9A"/>
    <w:rsid w:val="07BA4E5E"/>
    <w:rsid w:val="07BFF231"/>
    <w:rsid w:val="07C2166F"/>
    <w:rsid w:val="07C366C1"/>
    <w:rsid w:val="07C91BA0"/>
    <w:rsid w:val="07CA746F"/>
    <w:rsid w:val="07CBA666"/>
    <w:rsid w:val="07CE2948"/>
    <w:rsid w:val="07CF3B92"/>
    <w:rsid w:val="07D19642"/>
    <w:rsid w:val="07D207C2"/>
    <w:rsid w:val="07D74135"/>
    <w:rsid w:val="07D96E26"/>
    <w:rsid w:val="07D9D098"/>
    <w:rsid w:val="07D9F105"/>
    <w:rsid w:val="07DA4C94"/>
    <w:rsid w:val="07DB22AA"/>
    <w:rsid w:val="07E0FBB2"/>
    <w:rsid w:val="07E349D8"/>
    <w:rsid w:val="07E50439"/>
    <w:rsid w:val="07E64E45"/>
    <w:rsid w:val="07E657D1"/>
    <w:rsid w:val="07E91A73"/>
    <w:rsid w:val="07E95F02"/>
    <w:rsid w:val="07EAD0C8"/>
    <w:rsid w:val="07EBECBC"/>
    <w:rsid w:val="07EC09FB"/>
    <w:rsid w:val="07F509C5"/>
    <w:rsid w:val="07F97AA5"/>
    <w:rsid w:val="07F9B337"/>
    <w:rsid w:val="07FC67BE"/>
    <w:rsid w:val="07FCDA66"/>
    <w:rsid w:val="07FD96B8"/>
    <w:rsid w:val="07FF2D8D"/>
    <w:rsid w:val="0803359A"/>
    <w:rsid w:val="0804FB33"/>
    <w:rsid w:val="0804FFBF"/>
    <w:rsid w:val="0806294D"/>
    <w:rsid w:val="080850B5"/>
    <w:rsid w:val="08144A53"/>
    <w:rsid w:val="0815D459"/>
    <w:rsid w:val="0816EB5D"/>
    <w:rsid w:val="08177AED"/>
    <w:rsid w:val="081BF883"/>
    <w:rsid w:val="081DA476"/>
    <w:rsid w:val="081E6F33"/>
    <w:rsid w:val="081EA2A7"/>
    <w:rsid w:val="081F4623"/>
    <w:rsid w:val="08200B78"/>
    <w:rsid w:val="08218F03"/>
    <w:rsid w:val="0822F00A"/>
    <w:rsid w:val="0824093B"/>
    <w:rsid w:val="08264C25"/>
    <w:rsid w:val="0826D8F4"/>
    <w:rsid w:val="08294D2E"/>
    <w:rsid w:val="082B2987"/>
    <w:rsid w:val="082B47EE"/>
    <w:rsid w:val="082BF4FD"/>
    <w:rsid w:val="082DAE18"/>
    <w:rsid w:val="082E3097"/>
    <w:rsid w:val="0830CB75"/>
    <w:rsid w:val="0832E160"/>
    <w:rsid w:val="0833700B"/>
    <w:rsid w:val="0833990D"/>
    <w:rsid w:val="0833D7B9"/>
    <w:rsid w:val="0834EB87"/>
    <w:rsid w:val="08355549"/>
    <w:rsid w:val="08391B16"/>
    <w:rsid w:val="083A7208"/>
    <w:rsid w:val="083D9562"/>
    <w:rsid w:val="083EF8DA"/>
    <w:rsid w:val="083F666A"/>
    <w:rsid w:val="0840F0A8"/>
    <w:rsid w:val="0842DC04"/>
    <w:rsid w:val="084328E8"/>
    <w:rsid w:val="0844C59B"/>
    <w:rsid w:val="084719EB"/>
    <w:rsid w:val="0847348C"/>
    <w:rsid w:val="0848C292"/>
    <w:rsid w:val="08494A32"/>
    <w:rsid w:val="084A5A3A"/>
    <w:rsid w:val="084B1AF2"/>
    <w:rsid w:val="084C8AE6"/>
    <w:rsid w:val="084F38A7"/>
    <w:rsid w:val="08502F47"/>
    <w:rsid w:val="085233C4"/>
    <w:rsid w:val="085449AC"/>
    <w:rsid w:val="085509E0"/>
    <w:rsid w:val="08561D2F"/>
    <w:rsid w:val="0858882F"/>
    <w:rsid w:val="0858AA1D"/>
    <w:rsid w:val="0858D43C"/>
    <w:rsid w:val="0859740A"/>
    <w:rsid w:val="085E3973"/>
    <w:rsid w:val="0861685E"/>
    <w:rsid w:val="0861A0E5"/>
    <w:rsid w:val="0861B623"/>
    <w:rsid w:val="08625B54"/>
    <w:rsid w:val="086672E3"/>
    <w:rsid w:val="086729AF"/>
    <w:rsid w:val="08689A14"/>
    <w:rsid w:val="086A7337"/>
    <w:rsid w:val="086DA927"/>
    <w:rsid w:val="086EFB05"/>
    <w:rsid w:val="0871FB0A"/>
    <w:rsid w:val="08737F74"/>
    <w:rsid w:val="0874C22D"/>
    <w:rsid w:val="08754316"/>
    <w:rsid w:val="0876FBB9"/>
    <w:rsid w:val="0878CB26"/>
    <w:rsid w:val="087B3722"/>
    <w:rsid w:val="087C3C9E"/>
    <w:rsid w:val="0881AE6F"/>
    <w:rsid w:val="08824E40"/>
    <w:rsid w:val="08829391"/>
    <w:rsid w:val="08867709"/>
    <w:rsid w:val="0886EFE4"/>
    <w:rsid w:val="0887F53D"/>
    <w:rsid w:val="08885660"/>
    <w:rsid w:val="0888779A"/>
    <w:rsid w:val="08892EE0"/>
    <w:rsid w:val="08893118"/>
    <w:rsid w:val="08899774"/>
    <w:rsid w:val="088A37EA"/>
    <w:rsid w:val="088A4619"/>
    <w:rsid w:val="088AEE32"/>
    <w:rsid w:val="088CDB49"/>
    <w:rsid w:val="088DBCB1"/>
    <w:rsid w:val="0892A659"/>
    <w:rsid w:val="0892D940"/>
    <w:rsid w:val="08967748"/>
    <w:rsid w:val="08996944"/>
    <w:rsid w:val="089B9403"/>
    <w:rsid w:val="089F8640"/>
    <w:rsid w:val="08A114DC"/>
    <w:rsid w:val="08A1A21E"/>
    <w:rsid w:val="08A1BC83"/>
    <w:rsid w:val="08A31933"/>
    <w:rsid w:val="08A4FE8D"/>
    <w:rsid w:val="08A6E3D6"/>
    <w:rsid w:val="08AA7640"/>
    <w:rsid w:val="08AC4D3D"/>
    <w:rsid w:val="08AEC0F8"/>
    <w:rsid w:val="08AFE2B1"/>
    <w:rsid w:val="08B05F9A"/>
    <w:rsid w:val="08B07B05"/>
    <w:rsid w:val="08B195E7"/>
    <w:rsid w:val="08B355A7"/>
    <w:rsid w:val="08B514A9"/>
    <w:rsid w:val="08B60D0F"/>
    <w:rsid w:val="08B61D9B"/>
    <w:rsid w:val="08B70119"/>
    <w:rsid w:val="08B94463"/>
    <w:rsid w:val="08BA9C3B"/>
    <w:rsid w:val="08BC8C33"/>
    <w:rsid w:val="08BE8808"/>
    <w:rsid w:val="08BED509"/>
    <w:rsid w:val="08BF9669"/>
    <w:rsid w:val="08C2AE9A"/>
    <w:rsid w:val="08C4BB22"/>
    <w:rsid w:val="08C5666A"/>
    <w:rsid w:val="08C636B0"/>
    <w:rsid w:val="08C956FD"/>
    <w:rsid w:val="08CAF4A4"/>
    <w:rsid w:val="08CB0A03"/>
    <w:rsid w:val="08CBD85B"/>
    <w:rsid w:val="08CC4457"/>
    <w:rsid w:val="08CCB84C"/>
    <w:rsid w:val="08CCE62D"/>
    <w:rsid w:val="08CDE629"/>
    <w:rsid w:val="08CFF7D1"/>
    <w:rsid w:val="08D12DAF"/>
    <w:rsid w:val="08D439D8"/>
    <w:rsid w:val="08D460A4"/>
    <w:rsid w:val="08D516DF"/>
    <w:rsid w:val="08D5A248"/>
    <w:rsid w:val="08D7FC52"/>
    <w:rsid w:val="08D8FA4D"/>
    <w:rsid w:val="08DBFB65"/>
    <w:rsid w:val="08DBFC1E"/>
    <w:rsid w:val="08DDB065"/>
    <w:rsid w:val="08E15CBF"/>
    <w:rsid w:val="08E17FB5"/>
    <w:rsid w:val="08E4E07A"/>
    <w:rsid w:val="08E55508"/>
    <w:rsid w:val="08E62B1B"/>
    <w:rsid w:val="08E65442"/>
    <w:rsid w:val="08E9C51D"/>
    <w:rsid w:val="08E9ED3A"/>
    <w:rsid w:val="08EE4202"/>
    <w:rsid w:val="08EE7014"/>
    <w:rsid w:val="08F091C4"/>
    <w:rsid w:val="08F14035"/>
    <w:rsid w:val="08F38EEF"/>
    <w:rsid w:val="08F485AC"/>
    <w:rsid w:val="08F5888C"/>
    <w:rsid w:val="08F7846A"/>
    <w:rsid w:val="08FA0955"/>
    <w:rsid w:val="08FB5E3E"/>
    <w:rsid w:val="09035809"/>
    <w:rsid w:val="09045CE4"/>
    <w:rsid w:val="0905D54A"/>
    <w:rsid w:val="090AC005"/>
    <w:rsid w:val="090CB57F"/>
    <w:rsid w:val="0911593F"/>
    <w:rsid w:val="0911BF08"/>
    <w:rsid w:val="09135099"/>
    <w:rsid w:val="0913AB8D"/>
    <w:rsid w:val="091421C3"/>
    <w:rsid w:val="0918E653"/>
    <w:rsid w:val="091A955C"/>
    <w:rsid w:val="091B2268"/>
    <w:rsid w:val="091C8197"/>
    <w:rsid w:val="091CD493"/>
    <w:rsid w:val="091D56CE"/>
    <w:rsid w:val="091DDA85"/>
    <w:rsid w:val="091DFA3C"/>
    <w:rsid w:val="091E5463"/>
    <w:rsid w:val="091F2304"/>
    <w:rsid w:val="091FD6FD"/>
    <w:rsid w:val="09203BBF"/>
    <w:rsid w:val="0921DF41"/>
    <w:rsid w:val="0924351F"/>
    <w:rsid w:val="09243ECD"/>
    <w:rsid w:val="092631FB"/>
    <w:rsid w:val="09266246"/>
    <w:rsid w:val="0926B50E"/>
    <w:rsid w:val="0926F88A"/>
    <w:rsid w:val="092760F9"/>
    <w:rsid w:val="0928C8C0"/>
    <w:rsid w:val="09295D2D"/>
    <w:rsid w:val="092968BB"/>
    <w:rsid w:val="0929FF4E"/>
    <w:rsid w:val="092B59AD"/>
    <w:rsid w:val="092B8385"/>
    <w:rsid w:val="092CE2A7"/>
    <w:rsid w:val="092DDDBF"/>
    <w:rsid w:val="092E8D99"/>
    <w:rsid w:val="092F25CC"/>
    <w:rsid w:val="0930BCF6"/>
    <w:rsid w:val="0930FD24"/>
    <w:rsid w:val="0932F501"/>
    <w:rsid w:val="093452C4"/>
    <w:rsid w:val="093479A7"/>
    <w:rsid w:val="0934AAF6"/>
    <w:rsid w:val="09396944"/>
    <w:rsid w:val="093B0B26"/>
    <w:rsid w:val="093C30FC"/>
    <w:rsid w:val="093CAC37"/>
    <w:rsid w:val="093D358D"/>
    <w:rsid w:val="093D7233"/>
    <w:rsid w:val="093D9993"/>
    <w:rsid w:val="093DA20F"/>
    <w:rsid w:val="093DF626"/>
    <w:rsid w:val="093E2A75"/>
    <w:rsid w:val="093E8A59"/>
    <w:rsid w:val="093F9B15"/>
    <w:rsid w:val="09406C12"/>
    <w:rsid w:val="0943D276"/>
    <w:rsid w:val="0943EEE7"/>
    <w:rsid w:val="094ECB2B"/>
    <w:rsid w:val="094F04A6"/>
    <w:rsid w:val="0951463F"/>
    <w:rsid w:val="0951C567"/>
    <w:rsid w:val="09520B96"/>
    <w:rsid w:val="095429FE"/>
    <w:rsid w:val="09544141"/>
    <w:rsid w:val="09559A4F"/>
    <w:rsid w:val="0957D991"/>
    <w:rsid w:val="09585ADC"/>
    <w:rsid w:val="095969F0"/>
    <w:rsid w:val="0959F252"/>
    <w:rsid w:val="095BB975"/>
    <w:rsid w:val="095BFB67"/>
    <w:rsid w:val="095CB18F"/>
    <w:rsid w:val="095F20A4"/>
    <w:rsid w:val="095F8B85"/>
    <w:rsid w:val="0965BC74"/>
    <w:rsid w:val="0965D34B"/>
    <w:rsid w:val="096698B5"/>
    <w:rsid w:val="0966FD20"/>
    <w:rsid w:val="096790D1"/>
    <w:rsid w:val="096A269A"/>
    <w:rsid w:val="096B02E4"/>
    <w:rsid w:val="096F0096"/>
    <w:rsid w:val="096F07E6"/>
    <w:rsid w:val="09732DAD"/>
    <w:rsid w:val="09755D92"/>
    <w:rsid w:val="0976A890"/>
    <w:rsid w:val="09778C67"/>
    <w:rsid w:val="0978CF49"/>
    <w:rsid w:val="097B1243"/>
    <w:rsid w:val="097D370C"/>
    <w:rsid w:val="097DC00A"/>
    <w:rsid w:val="097DFACA"/>
    <w:rsid w:val="097F54C2"/>
    <w:rsid w:val="09810D2B"/>
    <w:rsid w:val="0981735F"/>
    <w:rsid w:val="098271BB"/>
    <w:rsid w:val="0982B83E"/>
    <w:rsid w:val="09830BF8"/>
    <w:rsid w:val="09864C92"/>
    <w:rsid w:val="098769D0"/>
    <w:rsid w:val="0988E76E"/>
    <w:rsid w:val="098993BE"/>
    <w:rsid w:val="0989B430"/>
    <w:rsid w:val="0989E8F2"/>
    <w:rsid w:val="0989FAA1"/>
    <w:rsid w:val="098B411E"/>
    <w:rsid w:val="098C2965"/>
    <w:rsid w:val="098CDB3E"/>
    <w:rsid w:val="098D1AA6"/>
    <w:rsid w:val="098DD874"/>
    <w:rsid w:val="098EDAB0"/>
    <w:rsid w:val="09904EBB"/>
    <w:rsid w:val="099132BB"/>
    <w:rsid w:val="0991A86C"/>
    <w:rsid w:val="0991BDCF"/>
    <w:rsid w:val="0993262A"/>
    <w:rsid w:val="0995E0EB"/>
    <w:rsid w:val="09980FC7"/>
    <w:rsid w:val="0999448C"/>
    <w:rsid w:val="099B572A"/>
    <w:rsid w:val="099BFC96"/>
    <w:rsid w:val="099CE5E7"/>
    <w:rsid w:val="099DAA93"/>
    <w:rsid w:val="099E8B21"/>
    <w:rsid w:val="099EE521"/>
    <w:rsid w:val="099F350D"/>
    <w:rsid w:val="09A2496D"/>
    <w:rsid w:val="09A4B545"/>
    <w:rsid w:val="09A7FE87"/>
    <w:rsid w:val="09A82710"/>
    <w:rsid w:val="09A8439E"/>
    <w:rsid w:val="09AC1DC6"/>
    <w:rsid w:val="09AEBAC6"/>
    <w:rsid w:val="09B477F1"/>
    <w:rsid w:val="09B4C174"/>
    <w:rsid w:val="09B58B16"/>
    <w:rsid w:val="09B9286F"/>
    <w:rsid w:val="09BEF209"/>
    <w:rsid w:val="09BF5149"/>
    <w:rsid w:val="09BF6C85"/>
    <w:rsid w:val="09C0612F"/>
    <w:rsid w:val="09C6A98A"/>
    <w:rsid w:val="09C6E4D8"/>
    <w:rsid w:val="09C74086"/>
    <w:rsid w:val="09C754BD"/>
    <w:rsid w:val="09C78304"/>
    <w:rsid w:val="09C9458D"/>
    <w:rsid w:val="09C9F743"/>
    <w:rsid w:val="09CA4126"/>
    <w:rsid w:val="09CDC470"/>
    <w:rsid w:val="09CEE019"/>
    <w:rsid w:val="09D20535"/>
    <w:rsid w:val="09D37B0B"/>
    <w:rsid w:val="09D3AFA8"/>
    <w:rsid w:val="09D66211"/>
    <w:rsid w:val="09D7B871"/>
    <w:rsid w:val="09D85C3A"/>
    <w:rsid w:val="09D8EB10"/>
    <w:rsid w:val="09DA8301"/>
    <w:rsid w:val="09DB9EEE"/>
    <w:rsid w:val="09DBA852"/>
    <w:rsid w:val="09DC27E9"/>
    <w:rsid w:val="09DC8F55"/>
    <w:rsid w:val="09DCFDB6"/>
    <w:rsid w:val="09DE3B59"/>
    <w:rsid w:val="09DE40C8"/>
    <w:rsid w:val="09DE7057"/>
    <w:rsid w:val="09E07631"/>
    <w:rsid w:val="09E087E2"/>
    <w:rsid w:val="09E0A4C9"/>
    <w:rsid w:val="09E25597"/>
    <w:rsid w:val="09E76F96"/>
    <w:rsid w:val="09E7F2E0"/>
    <w:rsid w:val="09E9AE11"/>
    <w:rsid w:val="09ECB2E7"/>
    <w:rsid w:val="09ED269F"/>
    <w:rsid w:val="09ED3702"/>
    <w:rsid w:val="09EE2F13"/>
    <w:rsid w:val="09EF00C1"/>
    <w:rsid w:val="09F13C75"/>
    <w:rsid w:val="09F1ED90"/>
    <w:rsid w:val="09F2D4A8"/>
    <w:rsid w:val="09F33AFC"/>
    <w:rsid w:val="09F45F2B"/>
    <w:rsid w:val="09F931B3"/>
    <w:rsid w:val="09F9C703"/>
    <w:rsid w:val="09FA4E6B"/>
    <w:rsid w:val="09FC99C4"/>
    <w:rsid w:val="09FCF6B0"/>
    <w:rsid w:val="0A005252"/>
    <w:rsid w:val="0A0052D4"/>
    <w:rsid w:val="0A0103E6"/>
    <w:rsid w:val="0A03E2EA"/>
    <w:rsid w:val="0A08FA14"/>
    <w:rsid w:val="0A0AE064"/>
    <w:rsid w:val="0A0F17FA"/>
    <w:rsid w:val="0A0F2A65"/>
    <w:rsid w:val="0A11897A"/>
    <w:rsid w:val="0A138D32"/>
    <w:rsid w:val="0A13F831"/>
    <w:rsid w:val="0A148B76"/>
    <w:rsid w:val="0A1733C7"/>
    <w:rsid w:val="0A178141"/>
    <w:rsid w:val="0A17A09C"/>
    <w:rsid w:val="0A1966F2"/>
    <w:rsid w:val="0A1974AE"/>
    <w:rsid w:val="0A1C37E2"/>
    <w:rsid w:val="0A1D4D0C"/>
    <w:rsid w:val="0A1DF7CC"/>
    <w:rsid w:val="0A1F55E7"/>
    <w:rsid w:val="0A1F6237"/>
    <w:rsid w:val="0A1FD426"/>
    <w:rsid w:val="0A201343"/>
    <w:rsid w:val="0A20715D"/>
    <w:rsid w:val="0A210A1C"/>
    <w:rsid w:val="0A21161A"/>
    <w:rsid w:val="0A2117D3"/>
    <w:rsid w:val="0A21390F"/>
    <w:rsid w:val="0A2260FE"/>
    <w:rsid w:val="0A23BA86"/>
    <w:rsid w:val="0A24E958"/>
    <w:rsid w:val="0A261300"/>
    <w:rsid w:val="0A28B947"/>
    <w:rsid w:val="0A2A671B"/>
    <w:rsid w:val="0A2B9BD7"/>
    <w:rsid w:val="0A2C5AE2"/>
    <w:rsid w:val="0A2CD64A"/>
    <w:rsid w:val="0A2E9354"/>
    <w:rsid w:val="0A2F423A"/>
    <w:rsid w:val="0A30A971"/>
    <w:rsid w:val="0A30CE5E"/>
    <w:rsid w:val="0A3149B1"/>
    <w:rsid w:val="0A31C617"/>
    <w:rsid w:val="0A332167"/>
    <w:rsid w:val="0A342309"/>
    <w:rsid w:val="0A363DA6"/>
    <w:rsid w:val="0A366DF8"/>
    <w:rsid w:val="0A375B00"/>
    <w:rsid w:val="0A379694"/>
    <w:rsid w:val="0A38262B"/>
    <w:rsid w:val="0A382FD0"/>
    <w:rsid w:val="0A3A7165"/>
    <w:rsid w:val="0A3AECFD"/>
    <w:rsid w:val="0A3BA63B"/>
    <w:rsid w:val="0A3CFA12"/>
    <w:rsid w:val="0A3E8ECE"/>
    <w:rsid w:val="0A402FB9"/>
    <w:rsid w:val="0A4108C4"/>
    <w:rsid w:val="0A458B98"/>
    <w:rsid w:val="0A464309"/>
    <w:rsid w:val="0A468C4A"/>
    <w:rsid w:val="0A46F6A0"/>
    <w:rsid w:val="0A47362F"/>
    <w:rsid w:val="0A4830C6"/>
    <w:rsid w:val="0A49E25B"/>
    <w:rsid w:val="0A4A5C03"/>
    <w:rsid w:val="0A4AA8BA"/>
    <w:rsid w:val="0A4AC952"/>
    <w:rsid w:val="0A4BEF98"/>
    <w:rsid w:val="0A4C86BC"/>
    <w:rsid w:val="0A4CA50E"/>
    <w:rsid w:val="0A4DBE4C"/>
    <w:rsid w:val="0A4EB185"/>
    <w:rsid w:val="0A4F4236"/>
    <w:rsid w:val="0A4FB13C"/>
    <w:rsid w:val="0A4FE89C"/>
    <w:rsid w:val="0A50CD7B"/>
    <w:rsid w:val="0A518CB4"/>
    <w:rsid w:val="0A5289A0"/>
    <w:rsid w:val="0A52B0E8"/>
    <w:rsid w:val="0A5A76B4"/>
    <w:rsid w:val="0A5BD362"/>
    <w:rsid w:val="0A5C4ADC"/>
    <w:rsid w:val="0A5C84D5"/>
    <w:rsid w:val="0A5CE671"/>
    <w:rsid w:val="0A5FDCF1"/>
    <w:rsid w:val="0A604F5F"/>
    <w:rsid w:val="0A60712A"/>
    <w:rsid w:val="0A614856"/>
    <w:rsid w:val="0A64ADDB"/>
    <w:rsid w:val="0A64BDC3"/>
    <w:rsid w:val="0A65591A"/>
    <w:rsid w:val="0A66A5D3"/>
    <w:rsid w:val="0A66B9AD"/>
    <w:rsid w:val="0A66BD62"/>
    <w:rsid w:val="0A68A6E8"/>
    <w:rsid w:val="0A68D5BA"/>
    <w:rsid w:val="0A69A32A"/>
    <w:rsid w:val="0A6AA291"/>
    <w:rsid w:val="0A6B9827"/>
    <w:rsid w:val="0A6BD7AF"/>
    <w:rsid w:val="0A6C77CA"/>
    <w:rsid w:val="0A6DB260"/>
    <w:rsid w:val="0A6FFD8C"/>
    <w:rsid w:val="0A702422"/>
    <w:rsid w:val="0A722C27"/>
    <w:rsid w:val="0A7301EA"/>
    <w:rsid w:val="0A736FCA"/>
    <w:rsid w:val="0A738BB0"/>
    <w:rsid w:val="0A73DE91"/>
    <w:rsid w:val="0A73FECC"/>
    <w:rsid w:val="0A742B9A"/>
    <w:rsid w:val="0A75FC7F"/>
    <w:rsid w:val="0A7806DA"/>
    <w:rsid w:val="0A781EA5"/>
    <w:rsid w:val="0A790E4D"/>
    <w:rsid w:val="0A7952EA"/>
    <w:rsid w:val="0A7EAD1B"/>
    <w:rsid w:val="0A808DA1"/>
    <w:rsid w:val="0A856CF6"/>
    <w:rsid w:val="0A8618E0"/>
    <w:rsid w:val="0A88FB9A"/>
    <w:rsid w:val="0A8BAB17"/>
    <w:rsid w:val="0A8D0FBA"/>
    <w:rsid w:val="0A8EAC60"/>
    <w:rsid w:val="0A8F64C7"/>
    <w:rsid w:val="0A9419DC"/>
    <w:rsid w:val="0A9854DA"/>
    <w:rsid w:val="0A987316"/>
    <w:rsid w:val="0A98B464"/>
    <w:rsid w:val="0A9B266D"/>
    <w:rsid w:val="0A9B6060"/>
    <w:rsid w:val="0A9CC88D"/>
    <w:rsid w:val="0A9DBB52"/>
    <w:rsid w:val="0A9F703E"/>
    <w:rsid w:val="0AA1795E"/>
    <w:rsid w:val="0AA2A4FE"/>
    <w:rsid w:val="0AA603AA"/>
    <w:rsid w:val="0AA69D77"/>
    <w:rsid w:val="0AA71B2A"/>
    <w:rsid w:val="0AAA84C2"/>
    <w:rsid w:val="0AAE79E4"/>
    <w:rsid w:val="0AB305F8"/>
    <w:rsid w:val="0AB4864C"/>
    <w:rsid w:val="0AB4AE71"/>
    <w:rsid w:val="0AB77761"/>
    <w:rsid w:val="0ABB8A97"/>
    <w:rsid w:val="0ABE32DB"/>
    <w:rsid w:val="0ABF3EC1"/>
    <w:rsid w:val="0ABF6BBD"/>
    <w:rsid w:val="0AC09031"/>
    <w:rsid w:val="0AC25A4D"/>
    <w:rsid w:val="0AC6F0D0"/>
    <w:rsid w:val="0AC7696C"/>
    <w:rsid w:val="0AC7967C"/>
    <w:rsid w:val="0AC8F8B8"/>
    <w:rsid w:val="0AC93CAE"/>
    <w:rsid w:val="0ACC8DF3"/>
    <w:rsid w:val="0ACEF5F4"/>
    <w:rsid w:val="0AD1C810"/>
    <w:rsid w:val="0AD20D3E"/>
    <w:rsid w:val="0AD445C1"/>
    <w:rsid w:val="0AD48544"/>
    <w:rsid w:val="0AD6E22E"/>
    <w:rsid w:val="0AD89532"/>
    <w:rsid w:val="0AD9A3AC"/>
    <w:rsid w:val="0ADB9D8A"/>
    <w:rsid w:val="0ADBFCD2"/>
    <w:rsid w:val="0ADCC326"/>
    <w:rsid w:val="0AE02723"/>
    <w:rsid w:val="0AE20940"/>
    <w:rsid w:val="0AE2A996"/>
    <w:rsid w:val="0AE43EE8"/>
    <w:rsid w:val="0AE4AB70"/>
    <w:rsid w:val="0AE5BFBA"/>
    <w:rsid w:val="0AE8FF4C"/>
    <w:rsid w:val="0AEAC0E2"/>
    <w:rsid w:val="0AEB5F50"/>
    <w:rsid w:val="0AEBA729"/>
    <w:rsid w:val="0AEC2A80"/>
    <w:rsid w:val="0AED135A"/>
    <w:rsid w:val="0AED5C17"/>
    <w:rsid w:val="0AEE37BE"/>
    <w:rsid w:val="0AF15E61"/>
    <w:rsid w:val="0AF251AB"/>
    <w:rsid w:val="0AF32FF6"/>
    <w:rsid w:val="0AF49336"/>
    <w:rsid w:val="0AF518EF"/>
    <w:rsid w:val="0AF61417"/>
    <w:rsid w:val="0AF61D6A"/>
    <w:rsid w:val="0AF8C12A"/>
    <w:rsid w:val="0AF99E74"/>
    <w:rsid w:val="0AFAB90C"/>
    <w:rsid w:val="0AFB8CB3"/>
    <w:rsid w:val="0AFBFC8A"/>
    <w:rsid w:val="0AFC25BB"/>
    <w:rsid w:val="0AFEBF60"/>
    <w:rsid w:val="0B000EFC"/>
    <w:rsid w:val="0B006443"/>
    <w:rsid w:val="0B0180E0"/>
    <w:rsid w:val="0B04A7ED"/>
    <w:rsid w:val="0B053480"/>
    <w:rsid w:val="0B06AB0B"/>
    <w:rsid w:val="0B071883"/>
    <w:rsid w:val="0B072366"/>
    <w:rsid w:val="0B087C89"/>
    <w:rsid w:val="0B08A351"/>
    <w:rsid w:val="0B08BE94"/>
    <w:rsid w:val="0B0B9EFF"/>
    <w:rsid w:val="0B0DA3DB"/>
    <w:rsid w:val="0B0FE202"/>
    <w:rsid w:val="0B1018B1"/>
    <w:rsid w:val="0B10470E"/>
    <w:rsid w:val="0B10DA51"/>
    <w:rsid w:val="0B11FA57"/>
    <w:rsid w:val="0B12DC49"/>
    <w:rsid w:val="0B141C67"/>
    <w:rsid w:val="0B152129"/>
    <w:rsid w:val="0B1553D5"/>
    <w:rsid w:val="0B1B0190"/>
    <w:rsid w:val="0B1BCED6"/>
    <w:rsid w:val="0B1C63FD"/>
    <w:rsid w:val="0B1DD596"/>
    <w:rsid w:val="0B1FB8A3"/>
    <w:rsid w:val="0B2422B2"/>
    <w:rsid w:val="0B2794AA"/>
    <w:rsid w:val="0B297BDE"/>
    <w:rsid w:val="0B2A3CAC"/>
    <w:rsid w:val="0B2BBD5B"/>
    <w:rsid w:val="0B2CB038"/>
    <w:rsid w:val="0B2DB10E"/>
    <w:rsid w:val="0B2E4C1C"/>
    <w:rsid w:val="0B2E7715"/>
    <w:rsid w:val="0B2EED3E"/>
    <w:rsid w:val="0B304604"/>
    <w:rsid w:val="0B310341"/>
    <w:rsid w:val="0B312888"/>
    <w:rsid w:val="0B335CD5"/>
    <w:rsid w:val="0B3538D4"/>
    <w:rsid w:val="0B36C776"/>
    <w:rsid w:val="0B37DE39"/>
    <w:rsid w:val="0B3AD85E"/>
    <w:rsid w:val="0B3F8CA8"/>
    <w:rsid w:val="0B41645C"/>
    <w:rsid w:val="0B42377D"/>
    <w:rsid w:val="0B438E91"/>
    <w:rsid w:val="0B463B07"/>
    <w:rsid w:val="0B47D3D3"/>
    <w:rsid w:val="0B47E0DE"/>
    <w:rsid w:val="0B481046"/>
    <w:rsid w:val="0B493426"/>
    <w:rsid w:val="0B5002B2"/>
    <w:rsid w:val="0B50115F"/>
    <w:rsid w:val="0B509901"/>
    <w:rsid w:val="0B524D6D"/>
    <w:rsid w:val="0B544AF4"/>
    <w:rsid w:val="0B55D1C9"/>
    <w:rsid w:val="0B5971D7"/>
    <w:rsid w:val="0B5D03E7"/>
    <w:rsid w:val="0B5FE1D5"/>
    <w:rsid w:val="0B6055A6"/>
    <w:rsid w:val="0B618201"/>
    <w:rsid w:val="0B627515"/>
    <w:rsid w:val="0B666B90"/>
    <w:rsid w:val="0B670FD3"/>
    <w:rsid w:val="0B6D8FF4"/>
    <w:rsid w:val="0B6EF008"/>
    <w:rsid w:val="0B6F3570"/>
    <w:rsid w:val="0B6FBD8A"/>
    <w:rsid w:val="0B70006E"/>
    <w:rsid w:val="0B743D28"/>
    <w:rsid w:val="0B744F3B"/>
    <w:rsid w:val="0B745036"/>
    <w:rsid w:val="0B749AA5"/>
    <w:rsid w:val="0B760773"/>
    <w:rsid w:val="0B7691F9"/>
    <w:rsid w:val="0B77C2C2"/>
    <w:rsid w:val="0B78360A"/>
    <w:rsid w:val="0B7CD2C1"/>
    <w:rsid w:val="0B7DEC2A"/>
    <w:rsid w:val="0B7EFCA1"/>
    <w:rsid w:val="0B7F3ABB"/>
    <w:rsid w:val="0B80796A"/>
    <w:rsid w:val="0B8277AC"/>
    <w:rsid w:val="0B85C9D0"/>
    <w:rsid w:val="0B8653AB"/>
    <w:rsid w:val="0B8954B9"/>
    <w:rsid w:val="0B8976CC"/>
    <w:rsid w:val="0B8B6F14"/>
    <w:rsid w:val="0B8E6C96"/>
    <w:rsid w:val="0B8EF11D"/>
    <w:rsid w:val="0B8F0CA3"/>
    <w:rsid w:val="0B8F861A"/>
    <w:rsid w:val="0B8FF249"/>
    <w:rsid w:val="0B90EE4F"/>
    <w:rsid w:val="0B922BBB"/>
    <w:rsid w:val="0B924281"/>
    <w:rsid w:val="0B92A0EF"/>
    <w:rsid w:val="0B92ED44"/>
    <w:rsid w:val="0B93305B"/>
    <w:rsid w:val="0B945598"/>
    <w:rsid w:val="0B9496D3"/>
    <w:rsid w:val="0B96977A"/>
    <w:rsid w:val="0B96F268"/>
    <w:rsid w:val="0B998313"/>
    <w:rsid w:val="0B99BAB3"/>
    <w:rsid w:val="0B9D02F4"/>
    <w:rsid w:val="0B9F776B"/>
    <w:rsid w:val="0BA10BBA"/>
    <w:rsid w:val="0BA16B51"/>
    <w:rsid w:val="0BA20212"/>
    <w:rsid w:val="0BA25F8D"/>
    <w:rsid w:val="0BA582C6"/>
    <w:rsid w:val="0BA5EAE2"/>
    <w:rsid w:val="0BA65DEA"/>
    <w:rsid w:val="0BA761DF"/>
    <w:rsid w:val="0BA9A9E8"/>
    <w:rsid w:val="0BAB9217"/>
    <w:rsid w:val="0BACD40B"/>
    <w:rsid w:val="0BB23770"/>
    <w:rsid w:val="0BB2EA90"/>
    <w:rsid w:val="0BB3DB78"/>
    <w:rsid w:val="0BB4B4A7"/>
    <w:rsid w:val="0BB578F9"/>
    <w:rsid w:val="0BB5A2DD"/>
    <w:rsid w:val="0BB76CB6"/>
    <w:rsid w:val="0BB94C79"/>
    <w:rsid w:val="0BB95F1A"/>
    <w:rsid w:val="0BBA43D9"/>
    <w:rsid w:val="0BBAB374"/>
    <w:rsid w:val="0BBB133F"/>
    <w:rsid w:val="0BBBB598"/>
    <w:rsid w:val="0BBC495F"/>
    <w:rsid w:val="0BBD2F0D"/>
    <w:rsid w:val="0BBDD61B"/>
    <w:rsid w:val="0BBFDB5B"/>
    <w:rsid w:val="0BBFDEEB"/>
    <w:rsid w:val="0BC18A91"/>
    <w:rsid w:val="0BC2BEC0"/>
    <w:rsid w:val="0BC4FE43"/>
    <w:rsid w:val="0BC5D0F8"/>
    <w:rsid w:val="0BC5E7E5"/>
    <w:rsid w:val="0BC88E91"/>
    <w:rsid w:val="0BC8B2B2"/>
    <w:rsid w:val="0BC94859"/>
    <w:rsid w:val="0BCBF1BF"/>
    <w:rsid w:val="0BCD0877"/>
    <w:rsid w:val="0BCF4ADB"/>
    <w:rsid w:val="0BD002F4"/>
    <w:rsid w:val="0BD038BA"/>
    <w:rsid w:val="0BD04405"/>
    <w:rsid w:val="0BD2A3F4"/>
    <w:rsid w:val="0BD46D3B"/>
    <w:rsid w:val="0BD48F57"/>
    <w:rsid w:val="0BD5D413"/>
    <w:rsid w:val="0BD93E4D"/>
    <w:rsid w:val="0BDA32FB"/>
    <w:rsid w:val="0BDA55E7"/>
    <w:rsid w:val="0BDADF45"/>
    <w:rsid w:val="0BDBBFD4"/>
    <w:rsid w:val="0BDCA49A"/>
    <w:rsid w:val="0BDD4C4B"/>
    <w:rsid w:val="0BDD9878"/>
    <w:rsid w:val="0BDDF9E5"/>
    <w:rsid w:val="0BDE5473"/>
    <w:rsid w:val="0BDF4BC2"/>
    <w:rsid w:val="0BE18268"/>
    <w:rsid w:val="0BE185BE"/>
    <w:rsid w:val="0BE1C545"/>
    <w:rsid w:val="0BE1E6C2"/>
    <w:rsid w:val="0BE3778A"/>
    <w:rsid w:val="0BE532FB"/>
    <w:rsid w:val="0BEA4CB1"/>
    <w:rsid w:val="0BEA972F"/>
    <w:rsid w:val="0BECB474"/>
    <w:rsid w:val="0BED9EE2"/>
    <w:rsid w:val="0BEDD3AC"/>
    <w:rsid w:val="0BEE063C"/>
    <w:rsid w:val="0BEEC624"/>
    <w:rsid w:val="0BEEF03A"/>
    <w:rsid w:val="0BF0F6C7"/>
    <w:rsid w:val="0BF1EBF9"/>
    <w:rsid w:val="0BF20816"/>
    <w:rsid w:val="0BF2188B"/>
    <w:rsid w:val="0BF3EAF7"/>
    <w:rsid w:val="0BF43C86"/>
    <w:rsid w:val="0BFC2737"/>
    <w:rsid w:val="0BFE07AD"/>
    <w:rsid w:val="0C04AE63"/>
    <w:rsid w:val="0C057EEF"/>
    <w:rsid w:val="0C05A338"/>
    <w:rsid w:val="0C063C12"/>
    <w:rsid w:val="0C067548"/>
    <w:rsid w:val="0C073384"/>
    <w:rsid w:val="0C0797E1"/>
    <w:rsid w:val="0C0B06C7"/>
    <w:rsid w:val="0C0C014C"/>
    <w:rsid w:val="0C0CF9C5"/>
    <w:rsid w:val="0C0DC28C"/>
    <w:rsid w:val="0C0F52AE"/>
    <w:rsid w:val="0C0FD06A"/>
    <w:rsid w:val="0C0FF47B"/>
    <w:rsid w:val="0C101449"/>
    <w:rsid w:val="0C10D6FD"/>
    <w:rsid w:val="0C16078A"/>
    <w:rsid w:val="0C172E01"/>
    <w:rsid w:val="0C18B649"/>
    <w:rsid w:val="0C18CC60"/>
    <w:rsid w:val="0C18CE6D"/>
    <w:rsid w:val="0C1CEF22"/>
    <w:rsid w:val="0C2050AA"/>
    <w:rsid w:val="0C2289FB"/>
    <w:rsid w:val="0C22B7E7"/>
    <w:rsid w:val="0C22E359"/>
    <w:rsid w:val="0C270193"/>
    <w:rsid w:val="0C2A85F8"/>
    <w:rsid w:val="0C2A8EE2"/>
    <w:rsid w:val="0C2B5724"/>
    <w:rsid w:val="0C2D88D8"/>
    <w:rsid w:val="0C2E14BA"/>
    <w:rsid w:val="0C308D1D"/>
    <w:rsid w:val="0C315DE7"/>
    <w:rsid w:val="0C33C60F"/>
    <w:rsid w:val="0C35B2F8"/>
    <w:rsid w:val="0C360029"/>
    <w:rsid w:val="0C36785C"/>
    <w:rsid w:val="0C38C238"/>
    <w:rsid w:val="0C38D1B4"/>
    <w:rsid w:val="0C391241"/>
    <w:rsid w:val="0C3FC330"/>
    <w:rsid w:val="0C408363"/>
    <w:rsid w:val="0C412479"/>
    <w:rsid w:val="0C414D0A"/>
    <w:rsid w:val="0C478796"/>
    <w:rsid w:val="0C48540E"/>
    <w:rsid w:val="0C490CD2"/>
    <w:rsid w:val="0C492D15"/>
    <w:rsid w:val="0C4B4E4C"/>
    <w:rsid w:val="0C4BC51C"/>
    <w:rsid w:val="0C4C6961"/>
    <w:rsid w:val="0C50C7F4"/>
    <w:rsid w:val="0C52619E"/>
    <w:rsid w:val="0C56CEC0"/>
    <w:rsid w:val="0C58B0CA"/>
    <w:rsid w:val="0C594569"/>
    <w:rsid w:val="0C595833"/>
    <w:rsid w:val="0C5B7654"/>
    <w:rsid w:val="0C5BBAF7"/>
    <w:rsid w:val="0C5BDB58"/>
    <w:rsid w:val="0C5C2F97"/>
    <w:rsid w:val="0C5D18CE"/>
    <w:rsid w:val="0C5D46E2"/>
    <w:rsid w:val="0C5F7EE1"/>
    <w:rsid w:val="0C5FB1B5"/>
    <w:rsid w:val="0C611F45"/>
    <w:rsid w:val="0C6122CB"/>
    <w:rsid w:val="0C6208B4"/>
    <w:rsid w:val="0C649470"/>
    <w:rsid w:val="0C666751"/>
    <w:rsid w:val="0C682CBA"/>
    <w:rsid w:val="0C6D0905"/>
    <w:rsid w:val="0C6F5E0C"/>
    <w:rsid w:val="0C6FF9AB"/>
    <w:rsid w:val="0C7182DB"/>
    <w:rsid w:val="0C71B994"/>
    <w:rsid w:val="0C736FC8"/>
    <w:rsid w:val="0C741E8A"/>
    <w:rsid w:val="0C74D41B"/>
    <w:rsid w:val="0C75544A"/>
    <w:rsid w:val="0C773E07"/>
    <w:rsid w:val="0C77439B"/>
    <w:rsid w:val="0C7891AA"/>
    <w:rsid w:val="0C7B1175"/>
    <w:rsid w:val="0C7B6A7E"/>
    <w:rsid w:val="0C7E444A"/>
    <w:rsid w:val="0C7ED02A"/>
    <w:rsid w:val="0C800F49"/>
    <w:rsid w:val="0C809551"/>
    <w:rsid w:val="0C80C170"/>
    <w:rsid w:val="0C819E52"/>
    <w:rsid w:val="0C822B73"/>
    <w:rsid w:val="0C827912"/>
    <w:rsid w:val="0C838FEB"/>
    <w:rsid w:val="0C86CB0D"/>
    <w:rsid w:val="0C87A0EB"/>
    <w:rsid w:val="0C883769"/>
    <w:rsid w:val="0C88E8E0"/>
    <w:rsid w:val="0C892BBA"/>
    <w:rsid w:val="0C8A74CA"/>
    <w:rsid w:val="0C8BB18F"/>
    <w:rsid w:val="0C8C2680"/>
    <w:rsid w:val="0C8E24E3"/>
    <w:rsid w:val="0C9117A7"/>
    <w:rsid w:val="0C92C20F"/>
    <w:rsid w:val="0C92DA98"/>
    <w:rsid w:val="0C939879"/>
    <w:rsid w:val="0C9536E1"/>
    <w:rsid w:val="0C95A560"/>
    <w:rsid w:val="0C964D9A"/>
    <w:rsid w:val="0C99A7D4"/>
    <w:rsid w:val="0C99BB53"/>
    <w:rsid w:val="0C9B88EF"/>
    <w:rsid w:val="0C9DDCE8"/>
    <w:rsid w:val="0C9EF058"/>
    <w:rsid w:val="0C9F1AB5"/>
    <w:rsid w:val="0C9FBE2B"/>
    <w:rsid w:val="0CA18316"/>
    <w:rsid w:val="0CA26049"/>
    <w:rsid w:val="0CA2826F"/>
    <w:rsid w:val="0CA2EF97"/>
    <w:rsid w:val="0CA38474"/>
    <w:rsid w:val="0CA40AA8"/>
    <w:rsid w:val="0CA9601E"/>
    <w:rsid w:val="0CAB92B3"/>
    <w:rsid w:val="0CADAAFF"/>
    <w:rsid w:val="0CAF49D9"/>
    <w:rsid w:val="0CB041D5"/>
    <w:rsid w:val="0CB1D026"/>
    <w:rsid w:val="0CB284EA"/>
    <w:rsid w:val="0CB2F8FE"/>
    <w:rsid w:val="0CB3BB18"/>
    <w:rsid w:val="0CB4E279"/>
    <w:rsid w:val="0CB52E94"/>
    <w:rsid w:val="0CB7F34A"/>
    <w:rsid w:val="0CB8EF1C"/>
    <w:rsid w:val="0CBC2753"/>
    <w:rsid w:val="0CBC53CA"/>
    <w:rsid w:val="0CBCFEC1"/>
    <w:rsid w:val="0CBDFD2D"/>
    <w:rsid w:val="0CBEFAE1"/>
    <w:rsid w:val="0CC07767"/>
    <w:rsid w:val="0CC248B9"/>
    <w:rsid w:val="0CC30102"/>
    <w:rsid w:val="0CC4FFCB"/>
    <w:rsid w:val="0CC57F4D"/>
    <w:rsid w:val="0CC58CB7"/>
    <w:rsid w:val="0CC64DE0"/>
    <w:rsid w:val="0CC92CF5"/>
    <w:rsid w:val="0CC9A7D3"/>
    <w:rsid w:val="0CCAB6A5"/>
    <w:rsid w:val="0CCB1B24"/>
    <w:rsid w:val="0CCB386C"/>
    <w:rsid w:val="0CCD8A7C"/>
    <w:rsid w:val="0CCEA86A"/>
    <w:rsid w:val="0CCECF4D"/>
    <w:rsid w:val="0CCF4B3C"/>
    <w:rsid w:val="0CD0B971"/>
    <w:rsid w:val="0CD15C21"/>
    <w:rsid w:val="0CD1AEB8"/>
    <w:rsid w:val="0CD1B152"/>
    <w:rsid w:val="0CD1FA07"/>
    <w:rsid w:val="0CD2DE7D"/>
    <w:rsid w:val="0CD3FE09"/>
    <w:rsid w:val="0CD59072"/>
    <w:rsid w:val="0CD61AE8"/>
    <w:rsid w:val="0CD636DD"/>
    <w:rsid w:val="0CD7213B"/>
    <w:rsid w:val="0CDD0DD3"/>
    <w:rsid w:val="0CDEDD49"/>
    <w:rsid w:val="0CE09C41"/>
    <w:rsid w:val="0CE36A46"/>
    <w:rsid w:val="0CE54CF6"/>
    <w:rsid w:val="0CE5F8A3"/>
    <w:rsid w:val="0CE6D930"/>
    <w:rsid w:val="0CE7F508"/>
    <w:rsid w:val="0CE94696"/>
    <w:rsid w:val="0CEAEBDB"/>
    <w:rsid w:val="0CF07BFC"/>
    <w:rsid w:val="0CF2D2A8"/>
    <w:rsid w:val="0CF6C934"/>
    <w:rsid w:val="0CF73635"/>
    <w:rsid w:val="0CF7A4F8"/>
    <w:rsid w:val="0CF9641A"/>
    <w:rsid w:val="0CF9ADEC"/>
    <w:rsid w:val="0CFAE92D"/>
    <w:rsid w:val="0CFBCF47"/>
    <w:rsid w:val="0CFC26B5"/>
    <w:rsid w:val="0CFD85A3"/>
    <w:rsid w:val="0CFDCC9E"/>
    <w:rsid w:val="0CFF823C"/>
    <w:rsid w:val="0D00E0D7"/>
    <w:rsid w:val="0D016937"/>
    <w:rsid w:val="0D023F72"/>
    <w:rsid w:val="0D02FA03"/>
    <w:rsid w:val="0D0304DA"/>
    <w:rsid w:val="0D0386EB"/>
    <w:rsid w:val="0D041E7A"/>
    <w:rsid w:val="0D057424"/>
    <w:rsid w:val="0D0594D0"/>
    <w:rsid w:val="0D0B5C10"/>
    <w:rsid w:val="0D0B8A2A"/>
    <w:rsid w:val="0D0C2A1C"/>
    <w:rsid w:val="0D110EDE"/>
    <w:rsid w:val="0D11AFB2"/>
    <w:rsid w:val="0D138980"/>
    <w:rsid w:val="0D15D683"/>
    <w:rsid w:val="0D1A2E1A"/>
    <w:rsid w:val="0D1A76ED"/>
    <w:rsid w:val="0D1BA10F"/>
    <w:rsid w:val="0D1C4E6D"/>
    <w:rsid w:val="0D1DCF2B"/>
    <w:rsid w:val="0D1DF870"/>
    <w:rsid w:val="0D1FF3F3"/>
    <w:rsid w:val="0D22DD9C"/>
    <w:rsid w:val="0D23723C"/>
    <w:rsid w:val="0D25E2E0"/>
    <w:rsid w:val="0D2686F8"/>
    <w:rsid w:val="0D288E6B"/>
    <w:rsid w:val="0D29DDE7"/>
    <w:rsid w:val="0D2B15A5"/>
    <w:rsid w:val="0D2C48AF"/>
    <w:rsid w:val="0D2C8ED8"/>
    <w:rsid w:val="0D2CA321"/>
    <w:rsid w:val="0D2DA628"/>
    <w:rsid w:val="0D2EC239"/>
    <w:rsid w:val="0D2F7443"/>
    <w:rsid w:val="0D2FAAA9"/>
    <w:rsid w:val="0D3087F0"/>
    <w:rsid w:val="0D32F113"/>
    <w:rsid w:val="0D33847E"/>
    <w:rsid w:val="0D33BBE2"/>
    <w:rsid w:val="0D349CF5"/>
    <w:rsid w:val="0D34A306"/>
    <w:rsid w:val="0D369244"/>
    <w:rsid w:val="0D36E2EF"/>
    <w:rsid w:val="0D3C7873"/>
    <w:rsid w:val="0D3E436E"/>
    <w:rsid w:val="0D3F7B6E"/>
    <w:rsid w:val="0D3FF2FD"/>
    <w:rsid w:val="0D4143EF"/>
    <w:rsid w:val="0D419697"/>
    <w:rsid w:val="0D42B7BB"/>
    <w:rsid w:val="0D4739FE"/>
    <w:rsid w:val="0D490CD3"/>
    <w:rsid w:val="0D4D8713"/>
    <w:rsid w:val="0D4F4AE9"/>
    <w:rsid w:val="0D4FF865"/>
    <w:rsid w:val="0D4FFD88"/>
    <w:rsid w:val="0D50D8C8"/>
    <w:rsid w:val="0D5119B4"/>
    <w:rsid w:val="0D517FA3"/>
    <w:rsid w:val="0D5344A0"/>
    <w:rsid w:val="0D55E0A7"/>
    <w:rsid w:val="0D569375"/>
    <w:rsid w:val="0D574FD9"/>
    <w:rsid w:val="0D576F6D"/>
    <w:rsid w:val="0D57A7EA"/>
    <w:rsid w:val="0D59E180"/>
    <w:rsid w:val="0D5CF88E"/>
    <w:rsid w:val="0D5D67E9"/>
    <w:rsid w:val="0D5E3886"/>
    <w:rsid w:val="0D5E460E"/>
    <w:rsid w:val="0D5E616C"/>
    <w:rsid w:val="0D5EFEE4"/>
    <w:rsid w:val="0D60D6BD"/>
    <w:rsid w:val="0D6212BA"/>
    <w:rsid w:val="0D630BE6"/>
    <w:rsid w:val="0D63C74C"/>
    <w:rsid w:val="0D63D305"/>
    <w:rsid w:val="0D64D8DB"/>
    <w:rsid w:val="0D64F982"/>
    <w:rsid w:val="0D69B348"/>
    <w:rsid w:val="0D6A95CD"/>
    <w:rsid w:val="0D71A3B0"/>
    <w:rsid w:val="0D73577E"/>
    <w:rsid w:val="0D757CAC"/>
    <w:rsid w:val="0D773A2B"/>
    <w:rsid w:val="0D77D462"/>
    <w:rsid w:val="0D791BC5"/>
    <w:rsid w:val="0D7C2459"/>
    <w:rsid w:val="0D7E0896"/>
    <w:rsid w:val="0D7E2022"/>
    <w:rsid w:val="0D80EAD1"/>
    <w:rsid w:val="0D81FB6F"/>
    <w:rsid w:val="0D837D69"/>
    <w:rsid w:val="0D84611C"/>
    <w:rsid w:val="0D85E6B5"/>
    <w:rsid w:val="0D8743A8"/>
    <w:rsid w:val="0D87D6C4"/>
    <w:rsid w:val="0D8D28B9"/>
    <w:rsid w:val="0D8E3AEE"/>
    <w:rsid w:val="0D922D13"/>
    <w:rsid w:val="0D9270E9"/>
    <w:rsid w:val="0D92C3B4"/>
    <w:rsid w:val="0D941A43"/>
    <w:rsid w:val="0D955168"/>
    <w:rsid w:val="0D98FE43"/>
    <w:rsid w:val="0D9BC5F8"/>
    <w:rsid w:val="0D9C9A2E"/>
    <w:rsid w:val="0D9CCD41"/>
    <w:rsid w:val="0D9EDD1A"/>
    <w:rsid w:val="0D9F4663"/>
    <w:rsid w:val="0DA00EEA"/>
    <w:rsid w:val="0DA19AEF"/>
    <w:rsid w:val="0DA470F4"/>
    <w:rsid w:val="0DA60D50"/>
    <w:rsid w:val="0DA6118A"/>
    <w:rsid w:val="0DA61F22"/>
    <w:rsid w:val="0DA89026"/>
    <w:rsid w:val="0DAA5DE3"/>
    <w:rsid w:val="0DAB2C72"/>
    <w:rsid w:val="0DAC1A60"/>
    <w:rsid w:val="0DAD28C1"/>
    <w:rsid w:val="0DADF4A6"/>
    <w:rsid w:val="0DAE00BD"/>
    <w:rsid w:val="0DAE7E17"/>
    <w:rsid w:val="0DAF2F76"/>
    <w:rsid w:val="0DAFA13A"/>
    <w:rsid w:val="0DB1AF00"/>
    <w:rsid w:val="0DB26110"/>
    <w:rsid w:val="0DB2F4B5"/>
    <w:rsid w:val="0DB35BE1"/>
    <w:rsid w:val="0DB6FA99"/>
    <w:rsid w:val="0DB741E4"/>
    <w:rsid w:val="0DBE72AC"/>
    <w:rsid w:val="0DBEBBB8"/>
    <w:rsid w:val="0DC0A1C2"/>
    <w:rsid w:val="0DC21D54"/>
    <w:rsid w:val="0DC28740"/>
    <w:rsid w:val="0DC2B972"/>
    <w:rsid w:val="0DC59410"/>
    <w:rsid w:val="0DC624BA"/>
    <w:rsid w:val="0DC6DA55"/>
    <w:rsid w:val="0DC720FF"/>
    <w:rsid w:val="0DC778A3"/>
    <w:rsid w:val="0DC913EE"/>
    <w:rsid w:val="0DC939D5"/>
    <w:rsid w:val="0DCA030A"/>
    <w:rsid w:val="0DCA70D9"/>
    <w:rsid w:val="0DCB1E74"/>
    <w:rsid w:val="0DCBBE20"/>
    <w:rsid w:val="0DCCCF19"/>
    <w:rsid w:val="0DCDA7ED"/>
    <w:rsid w:val="0DCDBC5F"/>
    <w:rsid w:val="0DCE1090"/>
    <w:rsid w:val="0DCEAEEE"/>
    <w:rsid w:val="0DCF5577"/>
    <w:rsid w:val="0DD07530"/>
    <w:rsid w:val="0DD0F253"/>
    <w:rsid w:val="0DD25FEE"/>
    <w:rsid w:val="0DD3DCE8"/>
    <w:rsid w:val="0DD412AB"/>
    <w:rsid w:val="0DD64679"/>
    <w:rsid w:val="0DD81C89"/>
    <w:rsid w:val="0DD93938"/>
    <w:rsid w:val="0DDAA15A"/>
    <w:rsid w:val="0DDBEDFB"/>
    <w:rsid w:val="0DDCB141"/>
    <w:rsid w:val="0DDDA2BC"/>
    <w:rsid w:val="0DDE6644"/>
    <w:rsid w:val="0DDEDB11"/>
    <w:rsid w:val="0DE05DC7"/>
    <w:rsid w:val="0DE46219"/>
    <w:rsid w:val="0DE656F9"/>
    <w:rsid w:val="0DE6B073"/>
    <w:rsid w:val="0DE85867"/>
    <w:rsid w:val="0DEA04E0"/>
    <w:rsid w:val="0DEB3E0F"/>
    <w:rsid w:val="0DEB7E13"/>
    <w:rsid w:val="0DEBCA51"/>
    <w:rsid w:val="0DEBCB9F"/>
    <w:rsid w:val="0DF1ADFE"/>
    <w:rsid w:val="0DF28E8B"/>
    <w:rsid w:val="0DF2B382"/>
    <w:rsid w:val="0DF3B663"/>
    <w:rsid w:val="0DF3D6FC"/>
    <w:rsid w:val="0DF51160"/>
    <w:rsid w:val="0DF5B099"/>
    <w:rsid w:val="0DF5C69A"/>
    <w:rsid w:val="0DF7D740"/>
    <w:rsid w:val="0DF90574"/>
    <w:rsid w:val="0DFA59F6"/>
    <w:rsid w:val="0DFACAEC"/>
    <w:rsid w:val="0DFBC3F2"/>
    <w:rsid w:val="0DFC84D6"/>
    <w:rsid w:val="0DFD2BFD"/>
    <w:rsid w:val="0DFF4549"/>
    <w:rsid w:val="0E04FB8E"/>
    <w:rsid w:val="0E06F82B"/>
    <w:rsid w:val="0E070529"/>
    <w:rsid w:val="0E083A4B"/>
    <w:rsid w:val="0E0ACEE1"/>
    <w:rsid w:val="0E0B7E38"/>
    <w:rsid w:val="0E0E8EF8"/>
    <w:rsid w:val="0E1507AF"/>
    <w:rsid w:val="0E1748FA"/>
    <w:rsid w:val="0E174EEB"/>
    <w:rsid w:val="0E181456"/>
    <w:rsid w:val="0E184DF8"/>
    <w:rsid w:val="0E18AB56"/>
    <w:rsid w:val="0E1948D3"/>
    <w:rsid w:val="0E19C628"/>
    <w:rsid w:val="0E1A268A"/>
    <w:rsid w:val="0E1AF43B"/>
    <w:rsid w:val="0E1D526C"/>
    <w:rsid w:val="0E1D7EEF"/>
    <w:rsid w:val="0E1DC788"/>
    <w:rsid w:val="0E1F4904"/>
    <w:rsid w:val="0E200FE7"/>
    <w:rsid w:val="0E2094A9"/>
    <w:rsid w:val="0E20EB97"/>
    <w:rsid w:val="0E2135A6"/>
    <w:rsid w:val="0E227637"/>
    <w:rsid w:val="0E24F6E2"/>
    <w:rsid w:val="0E25A4DA"/>
    <w:rsid w:val="0E26E9C1"/>
    <w:rsid w:val="0E27C74D"/>
    <w:rsid w:val="0E2B3370"/>
    <w:rsid w:val="0E2B3788"/>
    <w:rsid w:val="0E2BC0C2"/>
    <w:rsid w:val="0E2C5308"/>
    <w:rsid w:val="0E2F214D"/>
    <w:rsid w:val="0E308B3A"/>
    <w:rsid w:val="0E333178"/>
    <w:rsid w:val="0E341EC0"/>
    <w:rsid w:val="0E352A5E"/>
    <w:rsid w:val="0E35684F"/>
    <w:rsid w:val="0E3772E1"/>
    <w:rsid w:val="0E379A7A"/>
    <w:rsid w:val="0E39099A"/>
    <w:rsid w:val="0E3C4D29"/>
    <w:rsid w:val="0E409A2B"/>
    <w:rsid w:val="0E435272"/>
    <w:rsid w:val="0E43A2BC"/>
    <w:rsid w:val="0E47014D"/>
    <w:rsid w:val="0E4754E0"/>
    <w:rsid w:val="0E490496"/>
    <w:rsid w:val="0E4AC8F6"/>
    <w:rsid w:val="0E4C507D"/>
    <w:rsid w:val="0E4C884A"/>
    <w:rsid w:val="0E4E0A5C"/>
    <w:rsid w:val="0E4FA0F9"/>
    <w:rsid w:val="0E5022D7"/>
    <w:rsid w:val="0E50BAFC"/>
    <w:rsid w:val="0E54FC10"/>
    <w:rsid w:val="0E5580DC"/>
    <w:rsid w:val="0E578CC3"/>
    <w:rsid w:val="0E5846E0"/>
    <w:rsid w:val="0E59FEC1"/>
    <w:rsid w:val="0E5A8B55"/>
    <w:rsid w:val="0E5B3F62"/>
    <w:rsid w:val="0E5B918F"/>
    <w:rsid w:val="0E5C0114"/>
    <w:rsid w:val="0E5CF4C9"/>
    <w:rsid w:val="0E5DA0C9"/>
    <w:rsid w:val="0E5EEB9F"/>
    <w:rsid w:val="0E606B7F"/>
    <w:rsid w:val="0E608B34"/>
    <w:rsid w:val="0E6215B2"/>
    <w:rsid w:val="0E64F92C"/>
    <w:rsid w:val="0E67CA38"/>
    <w:rsid w:val="0E682AF8"/>
    <w:rsid w:val="0E6A5C10"/>
    <w:rsid w:val="0E6A67A8"/>
    <w:rsid w:val="0E6BF0C2"/>
    <w:rsid w:val="0E6D27D0"/>
    <w:rsid w:val="0E6E395A"/>
    <w:rsid w:val="0E6E5B4A"/>
    <w:rsid w:val="0E704765"/>
    <w:rsid w:val="0E70C135"/>
    <w:rsid w:val="0E725D08"/>
    <w:rsid w:val="0E731CEE"/>
    <w:rsid w:val="0E742DB5"/>
    <w:rsid w:val="0E7579BD"/>
    <w:rsid w:val="0E78A09F"/>
    <w:rsid w:val="0E7A102A"/>
    <w:rsid w:val="0E7A6755"/>
    <w:rsid w:val="0E7D5C49"/>
    <w:rsid w:val="0E7D9429"/>
    <w:rsid w:val="0E7F7EDE"/>
    <w:rsid w:val="0E800DBB"/>
    <w:rsid w:val="0E8089AB"/>
    <w:rsid w:val="0E817338"/>
    <w:rsid w:val="0E85CD4C"/>
    <w:rsid w:val="0E863806"/>
    <w:rsid w:val="0E874514"/>
    <w:rsid w:val="0E878612"/>
    <w:rsid w:val="0E89D80C"/>
    <w:rsid w:val="0E89DF0A"/>
    <w:rsid w:val="0E8A3F69"/>
    <w:rsid w:val="0E8A8B3B"/>
    <w:rsid w:val="0E8D0E8E"/>
    <w:rsid w:val="0E8D1C11"/>
    <w:rsid w:val="0E8E5597"/>
    <w:rsid w:val="0E8FFFD1"/>
    <w:rsid w:val="0E90D94F"/>
    <w:rsid w:val="0E925E16"/>
    <w:rsid w:val="0E9280D9"/>
    <w:rsid w:val="0E92A976"/>
    <w:rsid w:val="0E9334DF"/>
    <w:rsid w:val="0E95EBB9"/>
    <w:rsid w:val="0E961C87"/>
    <w:rsid w:val="0E988961"/>
    <w:rsid w:val="0E9A3D42"/>
    <w:rsid w:val="0E9BA799"/>
    <w:rsid w:val="0E9BBA2F"/>
    <w:rsid w:val="0E9C644A"/>
    <w:rsid w:val="0E9C76AA"/>
    <w:rsid w:val="0E9E2B02"/>
    <w:rsid w:val="0E9EFECE"/>
    <w:rsid w:val="0EA162B9"/>
    <w:rsid w:val="0EA16F85"/>
    <w:rsid w:val="0EA189CB"/>
    <w:rsid w:val="0EA2BB7D"/>
    <w:rsid w:val="0EA57D83"/>
    <w:rsid w:val="0EA6CB79"/>
    <w:rsid w:val="0EA6FDEC"/>
    <w:rsid w:val="0EA83C58"/>
    <w:rsid w:val="0EA9BDBE"/>
    <w:rsid w:val="0EABDEE5"/>
    <w:rsid w:val="0EACBF12"/>
    <w:rsid w:val="0EAD15F0"/>
    <w:rsid w:val="0EAE68AB"/>
    <w:rsid w:val="0EB2610C"/>
    <w:rsid w:val="0EB33809"/>
    <w:rsid w:val="0EBA0D8D"/>
    <w:rsid w:val="0EBAE77B"/>
    <w:rsid w:val="0EBC8E17"/>
    <w:rsid w:val="0EBDA6F5"/>
    <w:rsid w:val="0EBF6832"/>
    <w:rsid w:val="0EBF954B"/>
    <w:rsid w:val="0EBFDD43"/>
    <w:rsid w:val="0EC00DC6"/>
    <w:rsid w:val="0EC303D9"/>
    <w:rsid w:val="0EC42BC9"/>
    <w:rsid w:val="0EC46E42"/>
    <w:rsid w:val="0EC4B503"/>
    <w:rsid w:val="0EC65D4E"/>
    <w:rsid w:val="0EC67149"/>
    <w:rsid w:val="0EC6AAF9"/>
    <w:rsid w:val="0EC7C0FB"/>
    <w:rsid w:val="0EC8E056"/>
    <w:rsid w:val="0ECA6F6B"/>
    <w:rsid w:val="0ECAC3E3"/>
    <w:rsid w:val="0ECB4CAC"/>
    <w:rsid w:val="0ECF4459"/>
    <w:rsid w:val="0ED6411A"/>
    <w:rsid w:val="0ED68A3D"/>
    <w:rsid w:val="0ED7AEE7"/>
    <w:rsid w:val="0ED8F8F1"/>
    <w:rsid w:val="0ED9152B"/>
    <w:rsid w:val="0EDA2328"/>
    <w:rsid w:val="0EDA358E"/>
    <w:rsid w:val="0EDC41E6"/>
    <w:rsid w:val="0EDE950C"/>
    <w:rsid w:val="0EDEF482"/>
    <w:rsid w:val="0EDF24BA"/>
    <w:rsid w:val="0EE052FC"/>
    <w:rsid w:val="0EE2595F"/>
    <w:rsid w:val="0EE4F624"/>
    <w:rsid w:val="0EE54C6C"/>
    <w:rsid w:val="0EE57495"/>
    <w:rsid w:val="0EE5E7D5"/>
    <w:rsid w:val="0EE6E451"/>
    <w:rsid w:val="0EE843A3"/>
    <w:rsid w:val="0EEA2302"/>
    <w:rsid w:val="0EEDEA59"/>
    <w:rsid w:val="0EEEB4E6"/>
    <w:rsid w:val="0EEF529B"/>
    <w:rsid w:val="0EEFED05"/>
    <w:rsid w:val="0EEFEF3F"/>
    <w:rsid w:val="0EF05DB5"/>
    <w:rsid w:val="0EF06075"/>
    <w:rsid w:val="0EF1A3F8"/>
    <w:rsid w:val="0EF1E20E"/>
    <w:rsid w:val="0EF2FAAB"/>
    <w:rsid w:val="0EF6A1BD"/>
    <w:rsid w:val="0EF8969D"/>
    <w:rsid w:val="0EF8F50D"/>
    <w:rsid w:val="0EF916BE"/>
    <w:rsid w:val="0EFB257E"/>
    <w:rsid w:val="0EFC0F34"/>
    <w:rsid w:val="0EFC86D8"/>
    <w:rsid w:val="0EFD5B5A"/>
    <w:rsid w:val="0EFE0761"/>
    <w:rsid w:val="0EFE14D9"/>
    <w:rsid w:val="0EFF0F12"/>
    <w:rsid w:val="0F000DF7"/>
    <w:rsid w:val="0F005633"/>
    <w:rsid w:val="0F01FAB9"/>
    <w:rsid w:val="0F024D2C"/>
    <w:rsid w:val="0F055DD1"/>
    <w:rsid w:val="0F07874A"/>
    <w:rsid w:val="0F07DE4E"/>
    <w:rsid w:val="0F09B571"/>
    <w:rsid w:val="0F0BE13B"/>
    <w:rsid w:val="0F0E9A6B"/>
    <w:rsid w:val="0F0FAF57"/>
    <w:rsid w:val="0F10454E"/>
    <w:rsid w:val="0F10AFC3"/>
    <w:rsid w:val="0F1249C2"/>
    <w:rsid w:val="0F13261F"/>
    <w:rsid w:val="0F14A205"/>
    <w:rsid w:val="0F15D964"/>
    <w:rsid w:val="0F177964"/>
    <w:rsid w:val="0F1803E7"/>
    <w:rsid w:val="0F18FF43"/>
    <w:rsid w:val="0F1A98F0"/>
    <w:rsid w:val="0F1C6E8A"/>
    <w:rsid w:val="0F1C7B92"/>
    <w:rsid w:val="0F1C98C3"/>
    <w:rsid w:val="0F1D5486"/>
    <w:rsid w:val="0F1F5495"/>
    <w:rsid w:val="0F20DBFD"/>
    <w:rsid w:val="0F21712A"/>
    <w:rsid w:val="0F24A103"/>
    <w:rsid w:val="0F26F0EC"/>
    <w:rsid w:val="0F27456F"/>
    <w:rsid w:val="0F2779FD"/>
    <w:rsid w:val="0F2BF0DC"/>
    <w:rsid w:val="0F2C6182"/>
    <w:rsid w:val="0F2CD8D9"/>
    <w:rsid w:val="0F2CEF03"/>
    <w:rsid w:val="0F2E0FD6"/>
    <w:rsid w:val="0F2E27EE"/>
    <w:rsid w:val="0F2EA6DC"/>
    <w:rsid w:val="0F2EEA53"/>
    <w:rsid w:val="0F2F68A0"/>
    <w:rsid w:val="0F30E756"/>
    <w:rsid w:val="0F31EDEE"/>
    <w:rsid w:val="0F324156"/>
    <w:rsid w:val="0F3368B1"/>
    <w:rsid w:val="0F342489"/>
    <w:rsid w:val="0F34F876"/>
    <w:rsid w:val="0F353AF7"/>
    <w:rsid w:val="0F35DE7F"/>
    <w:rsid w:val="0F36F916"/>
    <w:rsid w:val="0F3729FB"/>
    <w:rsid w:val="0F373C73"/>
    <w:rsid w:val="0F39417E"/>
    <w:rsid w:val="0F3A5E53"/>
    <w:rsid w:val="0F3B04B8"/>
    <w:rsid w:val="0F3B0F92"/>
    <w:rsid w:val="0F3B9FA7"/>
    <w:rsid w:val="0F3BCDAA"/>
    <w:rsid w:val="0F3DDAEE"/>
    <w:rsid w:val="0F4131B2"/>
    <w:rsid w:val="0F43A14E"/>
    <w:rsid w:val="0F452A77"/>
    <w:rsid w:val="0F453E56"/>
    <w:rsid w:val="0F459E08"/>
    <w:rsid w:val="0F46AF1A"/>
    <w:rsid w:val="0F48EB11"/>
    <w:rsid w:val="0F48F64C"/>
    <w:rsid w:val="0F48F77A"/>
    <w:rsid w:val="0F48FA8F"/>
    <w:rsid w:val="0F4AF50B"/>
    <w:rsid w:val="0F4B260C"/>
    <w:rsid w:val="0F4BE580"/>
    <w:rsid w:val="0F4C76D7"/>
    <w:rsid w:val="0F4D48EF"/>
    <w:rsid w:val="0F4D9AFB"/>
    <w:rsid w:val="0F4DC0A0"/>
    <w:rsid w:val="0F4EB404"/>
    <w:rsid w:val="0F4ED9E2"/>
    <w:rsid w:val="0F512B62"/>
    <w:rsid w:val="0F520411"/>
    <w:rsid w:val="0F523D34"/>
    <w:rsid w:val="0F53FBF0"/>
    <w:rsid w:val="0F543743"/>
    <w:rsid w:val="0F564EEE"/>
    <w:rsid w:val="0F566134"/>
    <w:rsid w:val="0F57070E"/>
    <w:rsid w:val="0F579ABB"/>
    <w:rsid w:val="0F5879FC"/>
    <w:rsid w:val="0F58CBC0"/>
    <w:rsid w:val="0F58F039"/>
    <w:rsid w:val="0F59D930"/>
    <w:rsid w:val="0F5AB7AC"/>
    <w:rsid w:val="0F5B9D4E"/>
    <w:rsid w:val="0F5CDEAD"/>
    <w:rsid w:val="0F5F8E73"/>
    <w:rsid w:val="0F603F35"/>
    <w:rsid w:val="0F608730"/>
    <w:rsid w:val="0F619E52"/>
    <w:rsid w:val="0F61A84B"/>
    <w:rsid w:val="0F63A222"/>
    <w:rsid w:val="0F6615E9"/>
    <w:rsid w:val="0F666E5B"/>
    <w:rsid w:val="0F695D24"/>
    <w:rsid w:val="0F6A77C4"/>
    <w:rsid w:val="0F6BE965"/>
    <w:rsid w:val="0F6BF74A"/>
    <w:rsid w:val="0F6DBBAF"/>
    <w:rsid w:val="0F6EC4EF"/>
    <w:rsid w:val="0F702FFE"/>
    <w:rsid w:val="0F778039"/>
    <w:rsid w:val="0F785734"/>
    <w:rsid w:val="0F78A14F"/>
    <w:rsid w:val="0F78EAB7"/>
    <w:rsid w:val="0F7E3EDF"/>
    <w:rsid w:val="0F7F52D8"/>
    <w:rsid w:val="0F7FEBFB"/>
    <w:rsid w:val="0F81EBF6"/>
    <w:rsid w:val="0F83399E"/>
    <w:rsid w:val="0F83DF11"/>
    <w:rsid w:val="0F8613F3"/>
    <w:rsid w:val="0F871BF8"/>
    <w:rsid w:val="0F87D2EB"/>
    <w:rsid w:val="0F8953F7"/>
    <w:rsid w:val="0F89C0E4"/>
    <w:rsid w:val="0F8B70C6"/>
    <w:rsid w:val="0F8C8244"/>
    <w:rsid w:val="0F8CA3A8"/>
    <w:rsid w:val="0F8D7E4A"/>
    <w:rsid w:val="0F8E23A8"/>
    <w:rsid w:val="0F8EB4F8"/>
    <w:rsid w:val="0F8F0D07"/>
    <w:rsid w:val="0F9218D1"/>
    <w:rsid w:val="0F92F220"/>
    <w:rsid w:val="0F93517A"/>
    <w:rsid w:val="0F937CAE"/>
    <w:rsid w:val="0F93CDB9"/>
    <w:rsid w:val="0F9408B3"/>
    <w:rsid w:val="0F97B66A"/>
    <w:rsid w:val="0F99C387"/>
    <w:rsid w:val="0F99FB24"/>
    <w:rsid w:val="0F9A1634"/>
    <w:rsid w:val="0F9ACF13"/>
    <w:rsid w:val="0F9BCAFA"/>
    <w:rsid w:val="0F9D511F"/>
    <w:rsid w:val="0F9F3466"/>
    <w:rsid w:val="0F9FD0A3"/>
    <w:rsid w:val="0FA0091C"/>
    <w:rsid w:val="0FA08315"/>
    <w:rsid w:val="0FA0A7ED"/>
    <w:rsid w:val="0FA3279B"/>
    <w:rsid w:val="0FA689AB"/>
    <w:rsid w:val="0FA6C892"/>
    <w:rsid w:val="0FA7A124"/>
    <w:rsid w:val="0FA862F8"/>
    <w:rsid w:val="0FA8AFC1"/>
    <w:rsid w:val="0FA95C92"/>
    <w:rsid w:val="0FAB7E0B"/>
    <w:rsid w:val="0FADB279"/>
    <w:rsid w:val="0FAEAB88"/>
    <w:rsid w:val="0FAF645B"/>
    <w:rsid w:val="0FAFBA0D"/>
    <w:rsid w:val="0FB13B9B"/>
    <w:rsid w:val="0FB147FD"/>
    <w:rsid w:val="0FB16608"/>
    <w:rsid w:val="0FB3BAFA"/>
    <w:rsid w:val="0FB5CDE4"/>
    <w:rsid w:val="0FB6133D"/>
    <w:rsid w:val="0FB6B06D"/>
    <w:rsid w:val="0FB927B0"/>
    <w:rsid w:val="0FB980F6"/>
    <w:rsid w:val="0FB9A409"/>
    <w:rsid w:val="0FBA1985"/>
    <w:rsid w:val="0FBAAEDE"/>
    <w:rsid w:val="0FBB512A"/>
    <w:rsid w:val="0FBB6DD8"/>
    <w:rsid w:val="0FBBFB62"/>
    <w:rsid w:val="0FBC5EF7"/>
    <w:rsid w:val="0FBF8EEB"/>
    <w:rsid w:val="0FC0D535"/>
    <w:rsid w:val="0FC10337"/>
    <w:rsid w:val="0FC36F1D"/>
    <w:rsid w:val="0FC40FE5"/>
    <w:rsid w:val="0FC6DF8E"/>
    <w:rsid w:val="0FC967BD"/>
    <w:rsid w:val="0FC9E42F"/>
    <w:rsid w:val="0FC9F5E6"/>
    <w:rsid w:val="0FCBC1C5"/>
    <w:rsid w:val="0FCBF413"/>
    <w:rsid w:val="0FCCA9E4"/>
    <w:rsid w:val="0FCF4634"/>
    <w:rsid w:val="0FCF4B30"/>
    <w:rsid w:val="0FD089AE"/>
    <w:rsid w:val="0FD299CF"/>
    <w:rsid w:val="0FD9ABA6"/>
    <w:rsid w:val="0FDB5E8F"/>
    <w:rsid w:val="0FDC3E04"/>
    <w:rsid w:val="0FDDE233"/>
    <w:rsid w:val="0FDE03A3"/>
    <w:rsid w:val="0FDE34F1"/>
    <w:rsid w:val="0FE030C7"/>
    <w:rsid w:val="0FE34A43"/>
    <w:rsid w:val="0FE38342"/>
    <w:rsid w:val="0FE4C8C1"/>
    <w:rsid w:val="0FE4D38A"/>
    <w:rsid w:val="0FE58160"/>
    <w:rsid w:val="0FE606B2"/>
    <w:rsid w:val="0FE60A57"/>
    <w:rsid w:val="0FE60CB6"/>
    <w:rsid w:val="0FE6C70B"/>
    <w:rsid w:val="0FE6EC78"/>
    <w:rsid w:val="0FEA2E6D"/>
    <w:rsid w:val="0FEB9311"/>
    <w:rsid w:val="0FEBF4D2"/>
    <w:rsid w:val="0FEDA7CA"/>
    <w:rsid w:val="0FEF23B5"/>
    <w:rsid w:val="0FF2BB6D"/>
    <w:rsid w:val="0FF634F8"/>
    <w:rsid w:val="0FF726C7"/>
    <w:rsid w:val="0FF84490"/>
    <w:rsid w:val="0FF861C8"/>
    <w:rsid w:val="10005174"/>
    <w:rsid w:val="1000E425"/>
    <w:rsid w:val="10040A40"/>
    <w:rsid w:val="1005BB3D"/>
    <w:rsid w:val="10079096"/>
    <w:rsid w:val="1007AC18"/>
    <w:rsid w:val="100B1CD0"/>
    <w:rsid w:val="100F2634"/>
    <w:rsid w:val="100F5696"/>
    <w:rsid w:val="100F970B"/>
    <w:rsid w:val="101007CA"/>
    <w:rsid w:val="1010FDE1"/>
    <w:rsid w:val="10112E1F"/>
    <w:rsid w:val="101230CB"/>
    <w:rsid w:val="1012E299"/>
    <w:rsid w:val="1012FA7C"/>
    <w:rsid w:val="101391F9"/>
    <w:rsid w:val="1013FA5D"/>
    <w:rsid w:val="10144815"/>
    <w:rsid w:val="101481B9"/>
    <w:rsid w:val="101682BF"/>
    <w:rsid w:val="101758FF"/>
    <w:rsid w:val="10180A21"/>
    <w:rsid w:val="10192562"/>
    <w:rsid w:val="101B0E3B"/>
    <w:rsid w:val="101B19DA"/>
    <w:rsid w:val="101B639A"/>
    <w:rsid w:val="101D791E"/>
    <w:rsid w:val="102051E0"/>
    <w:rsid w:val="1020F62E"/>
    <w:rsid w:val="1021F3DC"/>
    <w:rsid w:val="10261360"/>
    <w:rsid w:val="10286873"/>
    <w:rsid w:val="1029CD98"/>
    <w:rsid w:val="102A68C7"/>
    <w:rsid w:val="102AE9CC"/>
    <w:rsid w:val="102CC675"/>
    <w:rsid w:val="102EADA8"/>
    <w:rsid w:val="102F4E18"/>
    <w:rsid w:val="10300A95"/>
    <w:rsid w:val="10306624"/>
    <w:rsid w:val="10320235"/>
    <w:rsid w:val="1033445B"/>
    <w:rsid w:val="10340096"/>
    <w:rsid w:val="103419DF"/>
    <w:rsid w:val="1034CEE5"/>
    <w:rsid w:val="10354B39"/>
    <w:rsid w:val="10355BF0"/>
    <w:rsid w:val="10356FBC"/>
    <w:rsid w:val="1037A058"/>
    <w:rsid w:val="10388AF6"/>
    <w:rsid w:val="10390C33"/>
    <w:rsid w:val="1039512A"/>
    <w:rsid w:val="103A6C21"/>
    <w:rsid w:val="103BDB11"/>
    <w:rsid w:val="103E7FF8"/>
    <w:rsid w:val="103EB305"/>
    <w:rsid w:val="103F1016"/>
    <w:rsid w:val="103FC011"/>
    <w:rsid w:val="10403BF1"/>
    <w:rsid w:val="10404329"/>
    <w:rsid w:val="104114D4"/>
    <w:rsid w:val="104188E9"/>
    <w:rsid w:val="10432FE8"/>
    <w:rsid w:val="10452C86"/>
    <w:rsid w:val="104574EB"/>
    <w:rsid w:val="1047C858"/>
    <w:rsid w:val="1047D000"/>
    <w:rsid w:val="1047F6F9"/>
    <w:rsid w:val="1047F948"/>
    <w:rsid w:val="1049B369"/>
    <w:rsid w:val="1049CC49"/>
    <w:rsid w:val="104C3C87"/>
    <w:rsid w:val="104D2C51"/>
    <w:rsid w:val="105062DD"/>
    <w:rsid w:val="10522BEF"/>
    <w:rsid w:val="1053AE51"/>
    <w:rsid w:val="105477ED"/>
    <w:rsid w:val="1054E442"/>
    <w:rsid w:val="10556BE9"/>
    <w:rsid w:val="10557800"/>
    <w:rsid w:val="1056AA6A"/>
    <w:rsid w:val="105702FE"/>
    <w:rsid w:val="10575581"/>
    <w:rsid w:val="1059B5CE"/>
    <w:rsid w:val="1060AC8A"/>
    <w:rsid w:val="1062078F"/>
    <w:rsid w:val="1062A46F"/>
    <w:rsid w:val="1066A139"/>
    <w:rsid w:val="10674E65"/>
    <w:rsid w:val="106A1F44"/>
    <w:rsid w:val="106CCDDC"/>
    <w:rsid w:val="106CDE67"/>
    <w:rsid w:val="106D522C"/>
    <w:rsid w:val="106FFAAB"/>
    <w:rsid w:val="1070ABEC"/>
    <w:rsid w:val="1070BF1E"/>
    <w:rsid w:val="1071E2F7"/>
    <w:rsid w:val="1073D98D"/>
    <w:rsid w:val="10759C13"/>
    <w:rsid w:val="10766730"/>
    <w:rsid w:val="1077E08C"/>
    <w:rsid w:val="107A9B11"/>
    <w:rsid w:val="107AE4AC"/>
    <w:rsid w:val="107BFB2C"/>
    <w:rsid w:val="107CFB20"/>
    <w:rsid w:val="10822AD5"/>
    <w:rsid w:val="1083B341"/>
    <w:rsid w:val="10858F00"/>
    <w:rsid w:val="1085D928"/>
    <w:rsid w:val="108658A5"/>
    <w:rsid w:val="10879959"/>
    <w:rsid w:val="108A168D"/>
    <w:rsid w:val="108A3E3D"/>
    <w:rsid w:val="108A741F"/>
    <w:rsid w:val="108ABFBD"/>
    <w:rsid w:val="108AF6CD"/>
    <w:rsid w:val="108C290B"/>
    <w:rsid w:val="108C40AB"/>
    <w:rsid w:val="10933CF9"/>
    <w:rsid w:val="1093595F"/>
    <w:rsid w:val="1096156E"/>
    <w:rsid w:val="109615CD"/>
    <w:rsid w:val="10970C82"/>
    <w:rsid w:val="1097B45A"/>
    <w:rsid w:val="10986362"/>
    <w:rsid w:val="109887FE"/>
    <w:rsid w:val="109989A2"/>
    <w:rsid w:val="109BCEE6"/>
    <w:rsid w:val="109DC056"/>
    <w:rsid w:val="109F14E7"/>
    <w:rsid w:val="10A14369"/>
    <w:rsid w:val="10A16801"/>
    <w:rsid w:val="10A3BE6C"/>
    <w:rsid w:val="10A4C59E"/>
    <w:rsid w:val="10A82AF1"/>
    <w:rsid w:val="10AB3193"/>
    <w:rsid w:val="10AB3C4B"/>
    <w:rsid w:val="10AC0818"/>
    <w:rsid w:val="10ACF7CD"/>
    <w:rsid w:val="10AD64F2"/>
    <w:rsid w:val="10B03105"/>
    <w:rsid w:val="10B1D10C"/>
    <w:rsid w:val="10B34057"/>
    <w:rsid w:val="10B3D5A8"/>
    <w:rsid w:val="10B3ED1C"/>
    <w:rsid w:val="10B41905"/>
    <w:rsid w:val="10B599B7"/>
    <w:rsid w:val="10B7C648"/>
    <w:rsid w:val="10BA3431"/>
    <w:rsid w:val="10BD722F"/>
    <w:rsid w:val="10BEA135"/>
    <w:rsid w:val="10C01A4C"/>
    <w:rsid w:val="10C06397"/>
    <w:rsid w:val="10C0AD56"/>
    <w:rsid w:val="10C1A05D"/>
    <w:rsid w:val="10C1B14E"/>
    <w:rsid w:val="10C2E8BF"/>
    <w:rsid w:val="10C550A0"/>
    <w:rsid w:val="10C62D34"/>
    <w:rsid w:val="10C68427"/>
    <w:rsid w:val="10C77CCC"/>
    <w:rsid w:val="10C91456"/>
    <w:rsid w:val="10CA3338"/>
    <w:rsid w:val="10CCF699"/>
    <w:rsid w:val="10CFAA01"/>
    <w:rsid w:val="10CFBE75"/>
    <w:rsid w:val="10D28B77"/>
    <w:rsid w:val="10D30D6A"/>
    <w:rsid w:val="10D3FB23"/>
    <w:rsid w:val="10D4D5DE"/>
    <w:rsid w:val="10D6716A"/>
    <w:rsid w:val="10D7F86B"/>
    <w:rsid w:val="10D85174"/>
    <w:rsid w:val="10DA5515"/>
    <w:rsid w:val="10DAF7F9"/>
    <w:rsid w:val="10DB2AE6"/>
    <w:rsid w:val="10DE7453"/>
    <w:rsid w:val="10DEAFD2"/>
    <w:rsid w:val="10DFEDBA"/>
    <w:rsid w:val="10DFF9DD"/>
    <w:rsid w:val="10E03E13"/>
    <w:rsid w:val="10E0D443"/>
    <w:rsid w:val="10E0F097"/>
    <w:rsid w:val="10E20038"/>
    <w:rsid w:val="10E4311D"/>
    <w:rsid w:val="10E6C9F1"/>
    <w:rsid w:val="10E7863A"/>
    <w:rsid w:val="10E96DD2"/>
    <w:rsid w:val="10EB1D20"/>
    <w:rsid w:val="10EBD2B3"/>
    <w:rsid w:val="10EC31DB"/>
    <w:rsid w:val="10EC9EC5"/>
    <w:rsid w:val="10ED573F"/>
    <w:rsid w:val="10F0414F"/>
    <w:rsid w:val="10F18F5B"/>
    <w:rsid w:val="10F2C038"/>
    <w:rsid w:val="10F34A1E"/>
    <w:rsid w:val="10F3739F"/>
    <w:rsid w:val="10F4EC05"/>
    <w:rsid w:val="10F6352D"/>
    <w:rsid w:val="10F7AF1D"/>
    <w:rsid w:val="10F81B04"/>
    <w:rsid w:val="10F8B021"/>
    <w:rsid w:val="10F95756"/>
    <w:rsid w:val="10FA3C06"/>
    <w:rsid w:val="10FC68A7"/>
    <w:rsid w:val="10FD598C"/>
    <w:rsid w:val="10FD74C6"/>
    <w:rsid w:val="10FD9861"/>
    <w:rsid w:val="10FD9D6F"/>
    <w:rsid w:val="10FE6370"/>
    <w:rsid w:val="10FEAFA3"/>
    <w:rsid w:val="10FFAF09"/>
    <w:rsid w:val="1100BF15"/>
    <w:rsid w:val="1101E47C"/>
    <w:rsid w:val="110203AA"/>
    <w:rsid w:val="1102DEFC"/>
    <w:rsid w:val="1103EEBF"/>
    <w:rsid w:val="11041FF3"/>
    <w:rsid w:val="110566CF"/>
    <w:rsid w:val="1106564B"/>
    <w:rsid w:val="1107FEBF"/>
    <w:rsid w:val="11081B94"/>
    <w:rsid w:val="1108AC00"/>
    <w:rsid w:val="1109DF17"/>
    <w:rsid w:val="110BEB36"/>
    <w:rsid w:val="110C2E78"/>
    <w:rsid w:val="110C4E00"/>
    <w:rsid w:val="110CDCDD"/>
    <w:rsid w:val="110CE484"/>
    <w:rsid w:val="110F73D8"/>
    <w:rsid w:val="11106C99"/>
    <w:rsid w:val="1111CC26"/>
    <w:rsid w:val="1111D4A6"/>
    <w:rsid w:val="11125246"/>
    <w:rsid w:val="1115F857"/>
    <w:rsid w:val="11160A0C"/>
    <w:rsid w:val="11188559"/>
    <w:rsid w:val="1118B5A9"/>
    <w:rsid w:val="1118EDCF"/>
    <w:rsid w:val="11193EED"/>
    <w:rsid w:val="1119F5D9"/>
    <w:rsid w:val="111ADFD6"/>
    <w:rsid w:val="111AEB44"/>
    <w:rsid w:val="111B8C3A"/>
    <w:rsid w:val="111C144C"/>
    <w:rsid w:val="111C6E63"/>
    <w:rsid w:val="111F9841"/>
    <w:rsid w:val="1125605A"/>
    <w:rsid w:val="1125AB1E"/>
    <w:rsid w:val="1125EE9C"/>
    <w:rsid w:val="1127E77A"/>
    <w:rsid w:val="112A3091"/>
    <w:rsid w:val="112A4E53"/>
    <w:rsid w:val="112CEE68"/>
    <w:rsid w:val="112DDD8E"/>
    <w:rsid w:val="112DE4A3"/>
    <w:rsid w:val="1132A518"/>
    <w:rsid w:val="1132D3C5"/>
    <w:rsid w:val="1138ABF2"/>
    <w:rsid w:val="113A4720"/>
    <w:rsid w:val="113AF832"/>
    <w:rsid w:val="113F6FAA"/>
    <w:rsid w:val="113FCD49"/>
    <w:rsid w:val="11401DA2"/>
    <w:rsid w:val="11415077"/>
    <w:rsid w:val="1141B311"/>
    <w:rsid w:val="11423644"/>
    <w:rsid w:val="11427DD8"/>
    <w:rsid w:val="11431B2E"/>
    <w:rsid w:val="11437EC9"/>
    <w:rsid w:val="1144C3D0"/>
    <w:rsid w:val="1144CAB5"/>
    <w:rsid w:val="11456F8B"/>
    <w:rsid w:val="114979F4"/>
    <w:rsid w:val="114AD904"/>
    <w:rsid w:val="114BA027"/>
    <w:rsid w:val="114DFFDD"/>
    <w:rsid w:val="115283D3"/>
    <w:rsid w:val="1152B5FC"/>
    <w:rsid w:val="1154C447"/>
    <w:rsid w:val="11550E3D"/>
    <w:rsid w:val="1155BF76"/>
    <w:rsid w:val="11562FD3"/>
    <w:rsid w:val="1159207F"/>
    <w:rsid w:val="11597FC9"/>
    <w:rsid w:val="115E0651"/>
    <w:rsid w:val="115EB547"/>
    <w:rsid w:val="11607E3D"/>
    <w:rsid w:val="1160BCE3"/>
    <w:rsid w:val="1160F3B7"/>
    <w:rsid w:val="11622EBE"/>
    <w:rsid w:val="11635AD3"/>
    <w:rsid w:val="1163B5F9"/>
    <w:rsid w:val="11676CCB"/>
    <w:rsid w:val="1167DFF4"/>
    <w:rsid w:val="116B5E29"/>
    <w:rsid w:val="116F4C0E"/>
    <w:rsid w:val="116F9CE7"/>
    <w:rsid w:val="116FAFCE"/>
    <w:rsid w:val="1170E4CE"/>
    <w:rsid w:val="1171B828"/>
    <w:rsid w:val="1173BBD0"/>
    <w:rsid w:val="11742B3D"/>
    <w:rsid w:val="117445C0"/>
    <w:rsid w:val="11746116"/>
    <w:rsid w:val="1174BDCF"/>
    <w:rsid w:val="11752D0E"/>
    <w:rsid w:val="1176DA81"/>
    <w:rsid w:val="1177FC77"/>
    <w:rsid w:val="1178691F"/>
    <w:rsid w:val="11796995"/>
    <w:rsid w:val="11797FBC"/>
    <w:rsid w:val="117ABC81"/>
    <w:rsid w:val="117B7ADF"/>
    <w:rsid w:val="117B8634"/>
    <w:rsid w:val="117D2ED5"/>
    <w:rsid w:val="117E9422"/>
    <w:rsid w:val="117F17FB"/>
    <w:rsid w:val="117F69D7"/>
    <w:rsid w:val="118013E3"/>
    <w:rsid w:val="11803247"/>
    <w:rsid w:val="1180397D"/>
    <w:rsid w:val="1182F697"/>
    <w:rsid w:val="11832A5D"/>
    <w:rsid w:val="1184A328"/>
    <w:rsid w:val="1186AF2F"/>
    <w:rsid w:val="1187846C"/>
    <w:rsid w:val="11889C6D"/>
    <w:rsid w:val="118909B5"/>
    <w:rsid w:val="118B6ADF"/>
    <w:rsid w:val="118C0223"/>
    <w:rsid w:val="118C1D8A"/>
    <w:rsid w:val="118FD0F5"/>
    <w:rsid w:val="11926CD3"/>
    <w:rsid w:val="1192F0AB"/>
    <w:rsid w:val="1192F574"/>
    <w:rsid w:val="119440D0"/>
    <w:rsid w:val="1195FC0C"/>
    <w:rsid w:val="1196835A"/>
    <w:rsid w:val="119C1046"/>
    <w:rsid w:val="119C16FD"/>
    <w:rsid w:val="119D4E02"/>
    <w:rsid w:val="119ECE95"/>
    <w:rsid w:val="119F21C5"/>
    <w:rsid w:val="11A07F46"/>
    <w:rsid w:val="11A404D2"/>
    <w:rsid w:val="11A45532"/>
    <w:rsid w:val="11A7193E"/>
    <w:rsid w:val="11A9BED2"/>
    <w:rsid w:val="11AC8E97"/>
    <w:rsid w:val="11AD3545"/>
    <w:rsid w:val="11B15F25"/>
    <w:rsid w:val="11B160F3"/>
    <w:rsid w:val="11B1C426"/>
    <w:rsid w:val="11B2720B"/>
    <w:rsid w:val="11B29CFC"/>
    <w:rsid w:val="11B405A5"/>
    <w:rsid w:val="11B6ABB5"/>
    <w:rsid w:val="11B73E33"/>
    <w:rsid w:val="11B7749C"/>
    <w:rsid w:val="11B936E5"/>
    <w:rsid w:val="11B975CC"/>
    <w:rsid w:val="11BA8941"/>
    <w:rsid w:val="11BAD30F"/>
    <w:rsid w:val="11BC8E58"/>
    <w:rsid w:val="11BCE6A5"/>
    <w:rsid w:val="11BE13CF"/>
    <w:rsid w:val="11BF2B6C"/>
    <w:rsid w:val="11BF81CB"/>
    <w:rsid w:val="11BFCA5D"/>
    <w:rsid w:val="11C0CD19"/>
    <w:rsid w:val="11C3505A"/>
    <w:rsid w:val="11C4BF65"/>
    <w:rsid w:val="11C5B096"/>
    <w:rsid w:val="11C5E168"/>
    <w:rsid w:val="11C96237"/>
    <w:rsid w:val="11CDB828"/>
    <w:rsid w:val="11CE32DD"/>
    <w:rsid w:val="11D3536A"/>
    <w:rsid w:val="11D3BBDB"/>
    <w:rsid w:val="11D4A1D0"/>
    <w:rsid w:val="11DB114C"/>
    <w:rsid w:val="11DB5C74"/>
    <w:rsid w:val="11DF2DDD"/>
    <w:rsid w:val="11DF5537"/>
    <w:rsid w:val="11E3F39A"/>
    <w:rsid w:val="11E59605"/>
    <w:rsid w:val="11E66784"/>
    <w:rsid w:val="11E7812A"/>
    <w:rsid w:val="11E9017A"/>
    <w:rsid w:val="11E9170F"/>
    <w:rsid w:val="11EB6764"/>
    <w:rsid w:val="11EB70E2"/>
    <w:rsid w:val="11EBE96A"/>
    <w:rsid w:val="11EC692B"/>
    <w:rsid w:val="11EDA555"/>
    <w:rsid w:val="11F0015F"/>
    <w:rsid w:val="11F33396"/>
    <w:rsid w:val="11F4094D"/>
    <w:rsid w:val="11F708AB"/>
    <w:rsid w:val="11F7CDA1"/>
    <w:rsid w:val="11F90FC3"/>
    <w:rsid w:val="11F98A74"/>
    <w:rsid w:val="11F9C652"/>
    <w:rsid w:val="11FA22E1"/>
    <w:rsid w:val="11FE9651"/>
    <w:rsid w:val="1200F346"/>
    <w:rsid w:val="1201C85A"/>
    <w:rsid w:val="120498D1"/>
    <w:rsid w:val="1204E891"/>
    <w:rsid w:val="1205CD0F"/>
    <w:rsid w:val="120715E9"/>
    <w:rsid w:val="120ABA44"/>
    <w:rsid w:val="120B2BF0"/>
    <w:rsid w:val="120E279B"/>
    <w:rsid w:val="120E59FD"/>
    <w:rsid w:val="120EDFBA"/>
    <w:rsid w:val="120FE34E"/>
    <w:rsid w:val="1212E433"/>
    <w:rsid w:val="12130D22"/>
    <w:rsid w:val="121477CD"/>
    <w:rsid w:val="1215CE8B"/>
    <w:rsid w:val="1215D309"/>
    <w:rsid w:val="121C51C8"/>
    <w:rsid w:val="121D2502"/>
    <w:rsid w:val="121DE4CF"/>
    <w:rsid w:val="121E370E"/>
    <w:rsid w:val="121E945A"/>
    <w:rsid w:val="121EE393"/>
    <w:rsid w:val="12207FAC"/>
    <w:rsid w:val="12213077"/>
    <w:rsid w:val="122213F6"/>
    <w:rsid w:val="12235963"/>
    <w:rsid w:val="12262B8E"/>
    <w:rsid w:val="1227A491"/>
    <w:rsid w:val="1227BBAB"/>
    <w:rsid w:val="122968B3"/>
    <w:rsid w:val="122A1006"/>
    <w:rsid w:val="122E295E"/>
    <w:rsid w:val="122F0942"/>
    <w:rsid w:val="122F7497"/>
    <w:rsid w:val="1231BB82"/>
    <w:rsid w:val="1232A421"/>
    <w:rsid w:val="1233F6D4"/>
    <w:rsid w:val="1234D10C"/>
    <w:rsid w:val="1235FEC9"/>
    <w:rsid w:val="12379DE4"/>
    <w:rsid w:val="1238AD46"/>
    <w:rsid w:val="1238EBB9"/>
    <w:rsid w:val="12398535"/>
    <w:rsid w:val="123AFDE8"/>
    <w:rsid w:val="123B6295"/>
    <w:rsid w:val="123C163E"/>
    <w:rsid w:val="123D19FB"/>
    <w:rsid w:val="123D1D86"/>
    <w:rsid w:val="123F57B0"/>
    <w:rsid w:val="124118BD"/>
    <w:rsid w:val="1241F47C"/>
    <w:rsid w:val="12428846"/>
    <w:rsid w:val="1242D5EB"/>
    <w:rsid w:val="12458DCF"/>
    <w:rsid w:val="124666DD"/>
    <w:rsid w:val="124872D5"/>
    <w:rsid w:val="124AAB98"/>
    <w:rsid w:val="124B1919"/>
    <w:rsid w:val="124D524C"/>
    <w:rsid w:val="124E729C"/>
    <w:rsid w:val="124E917D"/>
    <w:rsid w:val="12500BB7"/>
    <w:rsid w:val="125028A8"/>
    <w:rsid w:val="125144CA"/>
    <w:rsid w:val="1256C928"/>
    <w:rsid w:val="125A0FCC"/>
    <w:rsid w:val="125C0E45"/>
    <w:rsid w:val="125CC7E6"/>
    <w:rsid w:val="125CFD54"/>
    <w:rsid w:val="125D0E16"/>
    <w:rsid w:val="125DE00B"/>
    <w:rsid w:val="125EACC3"/>
    <w:rsid w:val="12606040"/>
    <w:rsid w:val="1260DBF1"/>
    <w:rsid w:val="12610DBA"/>
    <w:rsid w:val="1262DA75"/>
    <w:rsid w:val="1263E424"/>
    <w:rsid w:val="1263E636"/>
    <w:rsid w:val="1264C0DF"/>
    <w:rsid w:val="12655216"/>
    <w:rsid w:val="12657E17"/>
    <w:rsid w:val="12667D22"/>
    <w:rsid w:val="126A9F49"/>
    <w:rsid w:val="126DACFB"/>
    <w:rsid w:val="126FD256"/>
    <w:rsid w:val="127188A5"/>
    <w:rsid w:val="1272E082"/>
    <w:rsid w:val="1273F1FC"/>
    <w:rsid w:val="1273F544"/>
    <w:rsid w:val="12771CA5"/>
    <w:rsid w:val="127726E2"/>
    <w:rsid w:val="12787651"/>
    <w:rsid w:val="127A6F49"/>
    <w:rsid w:val="127B4119"/>
    <w:rsid w:val="127B45A5"/>
    <w:rsid w:val="127B6D8D"/>
    <w:rsid w:val="127D2435"/>
    <w:rsid w:val="127F7FD2"/>
    <w:rsid w:val="127FF788"/>
    <w:rsid w:val="1282A78A"/>
    <w:rsid w:val="1282EB07"/>
    <w:rsid w:val="128467D5"/>
    <w:rsid w:val="1286A6B9"/>
    <w:rsid w:val="1289E06D"/>
    <w:rsid w:val="128A84B3"/>
    <w:rsid w:val="128C6302"/>
    <w:rsid w:val="128FC09F"/>
    <w:rsid w:val="1290BBB5"/>
    <w:rsid w:val="1291A316"/>
    <w:rsid w:val="12926F31"/>
    <w:rsid w:val="12928A11"/>
    <w:rsid w:val="12936178"/>
    <w:rsid w:val="1293F7B1"/>
    <w:rsid w:val="1294C9BE"/>
    <w:rsid w:val="1294DDA7"/>
    <w:rsid w:val="129634A6"/>
    <w:rsid w:val="12965750"/>
    <w:rsid w:val="12970729"/>
    <w:rsid w:val="12973C70"/>
    <w:rsid w:val="12986513"/>
    <w:rsid w:val="1298B505"/>
    <w:rsid w:val="1298CCFE"/>
    <w:rsid w:val="129B0188"/>
    <w:rsid w:val="129C8A60"/>
    <w:rsid w:val="129C8B01"/>
    <w:rsid w:val="129D8564"/>
    <w:rsid w:val="129DAD59"/>
    <w:rsid w:val="129F89F5"/>
    <w:rsid w:val="12A0A614"/>
    <w:rsid w:val="12A0DD44"/>
    <w:rsid w:val="12A29947"/>
    <w:rsid w:val="12A308B4"/>
    <w:rsid w:val="12A31A32"/>
    <w:rsid w:val="12A4EA4D"/>
    <w:rsid w:val="12A55908"/>
    <w:rsid w:val="12A716BD"/>
    <w:rsid w:val="12A9050A"/>
    <w:rsid w:val="12A94A43"/>
    <w:rsid w:val="12A973E5"/>
    <w:rsid w:val="12AD609A"/>
    <w:rsid w:val="12ADC4AE"/>
    <w:rsid w:val="12AE1E87"/>
    <w:rsid w:val="12B7A02A"/>
    <w:rsid w:val="12BA7A5F"/>
    <w:rsid w:val="12BBCBD9"/>
    <w:rsid w:val="12BCBC61"/>
    <w:rsid w:val="12BCBE4F"/>
    <w:rsid w:val="12BDCA87"/>
    <w:rsid w:val="12C02F7B"/>
    <w:rsid w:val="12C0ED6A"/>
    <w:rsid w:val="12C12FBC"/>
    <w:rsid w:val="12C29CC7"/>
    <w:rsid w:val="12C2DCCE"/>
    <w:rsid w:val="12C479E6"/>
    <w:rsid w:val="12C521B2"/>
    <w:rsid w:val="12C6356E"/>
    <w:rsid w:val="12C90898"/>
    <w:rsid w:val="12C93FB1"/>
    <w:rsid w:val="12C9CA73"/>
    <w:rsid w:val="12CB343D"/>
    <w:rsid w:val="12CB6A3E"/>
    <w:rsid w:val="12CBE772"/>
    <w:rsid w:val="12CD5417"/>
    <w:rsid w:val="12CD7CA0"/>
    <w:rsid w:val="12CDD8E7"/>
    <w:rsid w:val="12D51F1F"/>
    <w:rsid w:val="12D6019D"/>
    <w:rsid w:val="12D65A5F"/>
    <w:rsid w:val="12D70997"/>
    <w:rsid w:val="12D70ED1"/>
    <w:rsid w:val="12D767C5"/>
    <w:rsid w:val="12D9CC9B"/>
    <w:rsid w:val="12DAF022"/>
    <w:rsid w:val="12DB5656"/>
    <w:rsid w:val="12DBF847"/>
    <w:rsid w:val="12DC63EF"/>
    <w:rsid w:val="12DD3975"/>
    <w:rsid w:val="12DD3AE2"/>
    <w:rsid w:val="12DE075F"/>
    <w:rsid w:val="12DE4876"/>
    <w:rsid w:val="12DF30A2"/>
    <w:rsid w:val="12DF9582"/>
    <w:rsid w:val="12E08233"/>
    <w:rsid w:val="12E0F298"/>
    <w:rsid w:val="12E1E122"/>
    <w:rsid w:val="12E60DE1"/>
    <w:rsid w:val="12E7530F"/>
    <w:rsid w:val="12E992A5"/>
    <w:rsid w:val="12EA6A91"/>
    <w:rsid w:val="12EA6C67"/>
    <w:rsid w:val="12F1D900"/>
    <w:rsid w:val="12F25968"/>
    <w:rsid w:val="12F39CFD"/>
    <w:rsid w:val="12F56766"/>
    <w:rsid w:val="12F6915A"/>
    <w:rsid w:val="12F69B88"/>
    <w:rsid w:val="12F6CA63"/>
    <w:rsid w:val="12F87D83"/>
    <w:rsid w:val="12F930A5"/>
    <w:rsid w:val="12F962CC"/>
    <w:rsid w:val="12FAC408"/>
    <w:rsid w:val="12FC4BF2"/>
    <w:rsid w:val="12FC8860"/>
    <w:rsid w:val="12FCFADE"/>
    <w:rsid w:val="12FD3D00"/>
    <w:rsid w:val="13032FB3"/>
    <w:rsid w:val="130446EE"/>
    <w:rsid w:val="1304BACC"/>
    <w:rsid w:val="1304F8E9"/>
    <w:rsid w:val="1305E1A1"/>
    <w:rsid w:val="13066C0C"/>
    <w:rsid w:val="13075021"/>
    <w:rsid w:val="1307C0B7"/>
    <w:rsid w:val="1308217D"/>
    <w:rsid w:val="13093EF2"/>
    <w:rsid w:val="13098F5C"/>
    <w:rsid w:val="130A26F7"/>
    <w:rsid w:val="130A358A"/>
    <w:rsid w:val="130A95C5"/>
    <w:rsid w:val="130AFFD4"/>
    <w:rsid w:val="130B4F99"/>
    <w:rsid w:val="130B661E"/>
    <w:rsid w:val="130C8B1C"/>
    <w:rsid w:val="130CB6F0"/>
    <w:rsid w:val="130D2E23"/>
    <w:rsid w:val="130DAD4B"/>
    <w:rsid w:val="130F072D"/>
    <w:rsid w:val="1312C51B"/>
    <w:rsid w:val="13178EEA"/>
    <w:rsid w:val="131A25DC"/>
    <w:rsid w:val="131BE283"/>
    <w:rsid w:val="13206A0B"/>
    <w:rsid w:val="1322000A"/>
    <w:rsid w:val="1324FD8F"/>
    <w:rsid w:val="132782ED"/>
    <w:rsid w:val="132D84DD"/>
    <w:rsid w:val="132F002A"/>
    <w:rsid w:val="1332227C"/>
    <w:rsid w:val="133264F6"/>
    <w:rsid w:val="1332CE85"/>
    <w:rsid w:val="133392C1"/>
    <w:rsid w:val="1333FA04"/>
    <w:rsid w:val="1334B9BA"/>
    <w:rsid w:val="13361061"/>
    <w:rsid w:val="1336A84D"/>
    <w:rsid w:val="13377A9D"/>
    <w:rsid w:val="133A91F8"/>
    <w:rsid w:val="133BBD18"/>
    <w:rsid w:val="133C4B97"/>
    <w:rsid w:val="133C6ABC"/>
    <w:rsid w:val="133CB981"/>
    <w:rsid w:val="133D5EAF"/>
    <w:rsid w:val="133DB475"/>
    <w:rsid w:val="133F0BB9"/>
    <w:rsid w:val="133F242D"/>
    <w:rsid w:val="133F2EE9"/>
    <w:rsid w:val="133F4240"/>
    <w:rsid w:val="133F44C8"/>
    <w:rsid w:val="133F9FF9"/>
    <w:rsid w:val="134001C1"/>
    <w:rsid w:val="13403CBB"/>
    <w:rsid w:val="1340FF66"/>
    <w:rsid w:val="13417BAA"/>
    <w:rsid w:val="1341FF5E"/>
    <w:rsid w:val="13420493"/>
    <w:rsid w:val="13439953"/>
    <w:rsid w:val="1343BEF3"/>
    <w:rsid w:val="1344929F"/>
    <w:rsid w:val="1344F7DC"/>
    <w:rsid w:val="13470925"/>
    <w:rsid w:val="13471CD0"/>
    <w:rsid w:val="13476DE2"/>
    <w:rsid w:val="1347CDC9"/>
    <w:rsid w:val="13490622"/>
    <w:rsid w:val="1349F6BC"/>
    <w:rsid w:val="134A6302"/>
    <w:rsid w:val="134D13FE"/>
    <w:rsid w:val="134F6202"/>
    <w:rsid w:val="1351A24C"/>
    <w:rsid w:val="13528A90"/>
    <w:rsid w:val="1355488B"/>
    <w:rsid w:val="1357465C"/>
    <w:rsid w:val="13581721"/>
    <w:rsid w:val="13588A6C"/>
    <w:rsid w:val="135B53B9"/>
    <w:rsid w:val="135BBBA4"/>
    <w:rsid w:val="136030E2"/>
    <w:rsid w:val="1360D9CF"/>
    <w:rsid w:val="13636342"/>
    <w:rsid w:val="1363AEA5"/>
    <w:rsid w:val="1365491E"/>
    <w:rsid w:val="1367E613"/>
    <w:rsid w:val="1368C3EB"/>
    <w:rsid w:val="136906DB"/>
    <w:rsid w:val="13696BEB"/>
    <w:rsid w:val="136B767E"/>
    <w:rsid w:val="136B9BB1"/>
    <w:rsid w:val="136BE3E2"/>
    <w:rsid w:val="136C85C0"/>
    <w:rsid w:val="13704272"/>
    <w:rsid w:val="137130C2"/>
    <w:rsid w:val="1377F818"/>
    <w:rsid w:val="13789764"/>
    <w:rsid w:val="137B679B"/>
    <w:rsid w:val="137D8B27"/>
    <w:rsid w:val="137DCD34"/>
    <w:rsid w:val="138036C8"/>
    <w:rsid w:val="138168C7"/>
    <w:rsid w:val="13839BE4"/>
    <w:rsid w:val="1383A358"/>
    <w:rsid w:val="1384C8A6"/>
    <w:rsid w:val="1384FE97"/>
    <w:rsid w:val="13854483"/>
    <w:rsid w:val="1387F8DC"/>
    <w:rsid w:val="1389EC08"/>
    <w:rsid w:val="138C0623"/>
    <w:rsid w:val="138CF88D"/>
    <w:rsid w:val="138D50F0"/>
    <w:rsid w:val="13900369"/>
    <w:rsid w:val="1392E5F5"/>
    <w:rsid w:val="1392FC33"/>
    <w:rsid w:val="13936A84"/>
    <w:rsid w:val="13944011"/>
    <w:rsid w:val="1397D06A"/>
    <w:rsid w:val="139B17AF"/>
    <w:rsid w:val="139E029C"/>
    <w:rsid w:val="139EF17F"/>
    <w:rsid w:val="139F3849"/>
    <w:rsid w:val="13A28FD9"/>
    <w:rsid w:val="13A5B375"/>
    <w:rsid w:val="13A60E0E"/>
    <w:rsid w:val="13A74F15"/>
    <w:rsid w:val="13A7C513"/>
    <w:rsid w:val="13A7CDC4"/>
    <w:rsid w:val="13A98115"/>
    <w:rsid w:val="13ABA577"/>
    <w:rsid w:val="13AD34F9"/>
    <w:rsid w:val="13AD4129"/>
    <w:rsid w:val="13ADB0D1"/>
    <w:rsid w:val="13AE2A7D"/>
    <w:rsid w:val="13AE6CAA"/>
    <w:rsid w:val="13AEB9F8"/>
    <w:rsid w:val="13AED61E"/>
    <w:rsid w:val="13B13811"/>
    <w:rsid w:val="13B25DBF"/>
    <w:rsid w:val="13B3281F"/>
    <w:rsid w:val="13B48429"/>
    <w:rsid w:val="13B703B0"/>
    <w:rsid w:val="13B9E1FE"/>
    <w:rsid w:val="13BB3CB5"/>
    <w:rsid w:val="13BB5214"/>
    <w:rsid w:val="13BC2208"/>
    <w:rsid w:val="13BF80E5"/>
    <w:rsid w:val="13BF9691"/>
    <w:rsid w:val="13BFB274"/>
    <w:rsid w:val="13C11983"/>
    <w:rsid w:val="13C183B5"/>
    <w:rsid w:val="13C21066"/>
    <w:rsid w:val="13C2DD78"/>
    <w:rsid w:val="13C34645"/>
    <w:rsid w:val="13C46C93"/>
    <w:rsid w:val="13C7058B"/>
    <w:rsid w:val="13C72A28"/>
    <w:rsid w:val="13C7E51F"/>
    <w:rsid w:val="13C9CEF3"/>
    <w:rsid w:val="13CA1E69"/>
    <w:rsid w:val="13CBA0DB"/>
    <w:rsid w:val="13CBDA50"/>
    <w:rsid w:val="13CBF8E9"/>
    <w:rsid w:val="13CD8ECF"/>
    <w:rsid w:val="13CF3B8A"/>
    <w:rsid w:val="13D01783"/>
    <w:rsid w:val="13D1BA24"/>
    <w:rsid w:val="13D27419"/>
    <w:rsid w:val="13D36CF7"/>
    <w:rsid w:val="13D5F8E6"/>
    <w:rsid w:val="13D6AE0B"/>
    <w:rsid w:val="13D6C88D"/>
    <w:rsid w:val="13D91003"/>
    <w:rsid w:val="13D9A039"/>
    <w:rsid w:val="13DA12DE"/>
    <w:rsid w:val="13DAFCE1"/>
    <w:rsid w:val="13DC3395"/>
    <w:rsid w:val="13DD3288"/>
    <w:rsid w:val="13E00037"/>
    <w:rsid w:val="13E09615"/>
    <w:rsid w:val="13E1995F"/>
    <w:rsid w:val="13E2EDEC"/>
    <w:rsid w:val="13E32023"/>
    <w:rsid w:val="13E4180B"/>
    <w:rsid w:val="13E593AD"/>
    <w:rsid w:val="13E658AE"/>
    <w:rsid w:val="13E820A3"/>
    <w:rsid w:val="13E8D7EB"/>
    <w:rsid w:val="13EAABAA"/>
    <w:rsid w:val="13ECF648"/>
    <w:rsid w:val="13EE3298"/>
    <w:rsid w:val="13EE56F5"/>
    <w:rsid w:val="13F16541"/>
    <w:rsid w:val="13F48014"/>
    <w:rsid w:val="13F70C8C"/>
    <w:rsid w:val="13F7A3A2"/>
    <w:rsid w:val="13F95210"/>
    <w:rsid w:val="13FA7711"/>
    <w:rsid w:val="13FA873F"/>
    <w:rsid w:val="13FBAD2E"/>
    <w:rsid w:val="13FC13D8"/>
    <w:rsid w:val="13FC61C9"/>
    <w:rsid w:val="13FED0D8"/>
    <w:rsid w:val="1400771B"/>
    <w:rsid w:val="1403A787"/>
    <w:rsid w:val="14041A8A"/>
    <w:rsid w:val="140490FD"/>
    <w:rsid w:val="1404E7C7"/>
    <w:rsid w:val="1406D9D4"/>
    <w:rsid w:val="1407318F"/>
    <w:rsid w:val="14073B97"/>
    <w:rsid w:val="14076AB1"/>
    <w:rsid w:val="14079768"/>
    <w:rsid w:val="140BB354"/>
    <w:rsid w:val="140D0837"/>
    <w:rsid w:val="14102AE2"/>
    <w:rsid w:val="1411372F"/>
    <w:rsid w:val="1411389B"/>
    <w:rsid w:val="14130790"/>
    <w:rsid w:val="1417CC46"/>
    <w:rsid w:val="1418394F"/>
    <w:rsid w:val="1418BFA2"/>
    <w:rsid w:val="141919AA"/>
    <w:rsid w:val="14195B94"/>
    <w:rsid w:val="141A10EF"/>
    <w:rsid w:val="141AA588"/>
    <w:rsid w:val="141C1025"/>
    <w:rsid w:val="141D8ECC"/>
    <w:rsid w:val="1421E659"/>
    <w:rsid w:val="1422124B"/>
    <w:rsid w:val="1423BDD3"/>
    <w:rsid w:val="1424C66E"/>
    <w:rsid w:val="14252906"/>
    <w:rsid w:val="14274FC2"/>
    <w:rsid w:val="142857C4"/>
    <w:rsid w:val="142E41D1"/>
    <w:rsid w:val="142EF003"/>
    <w:rsid w:val="14311B50"/>
    <w:rsid w:val="1432708E"/>
    <w:rsid w:val="14355F03"/>
    <w:rsid w:val="14398CE5"/>
    <w:rsid w:val="143BF18E"/>
    <w:rsid w:val="143FF75E"/>
    <w:rsid w:val="1440D885"/>
    <w:rsid w:val="14417D6E"/>
    <w:rsid w:val="14425AED"/>
    <w:rsid w:val="144268A6"/>
    <w:rsid w:val="14428370"/>
    <w:rsid w:val="1442BE62"/>
    <w:rsid w:val="1444A897"/>
    <w:rsid w:val="14464A57"/>
    <w:rsid w:val="1446CC94"/>
    <w:rsid w:val="1448F68B"/>
    <w:rsid w:val="144994AA"/>
    <w:rsid w:val="144A61C7"/>
    <w:rsid w:val="144D50DA"/>
    <w:rsid w:val="144DB4E9"/>
    <w:rsid w:val="144E0C46"/>
    <w:rsid w:val="144F3985"/>
    <w:rsid w:val="14504C9D"/>
    <w:rsid w:val="14509302"/>
    <w:rsid w:val="1451B297"/>
    <w:rsid w:val="1452949B"/>
    <w:rsid w:val="1454A5F1"/>
    <w:rsid w:val="1455E54D"/>
    <w:rsid w:val="14564F60"/>
    <w:rsid w:val="14565C73"/>
    <w:rsid w:val="14572CF7"/>
    <w:rsid w:val="145A14F3"/>
    <w:rsid w:val="145A8101"/>
    <w:rsid w:val="145A85A9"/>
    <w:rsid w:val="145DFE38"/>
    <w:rsid w:val="145E4419"/>
    <w:rsid w:val="145E908C"/>
    <w:rsid w:val="145EA20C"/>
    <w:rsid w:val="145FBD1A"/>
    <w:rsid w:val="146136AE"/>
    <w:rsid w:val="14628DA0"/>
    <w:rsid w:val="1464C23D"/>
    <w:rsid w:val="14668885"/>
    <w:rsid w:val="1466AD3B"/>
    <w:rsid w:val="146777D6"/>
    <w:rsid w:val="146828C8"/>
    <w:rsid w:val="146883FA"/>
    <w:rsid w:val="146AD72E"/>
    <w:rsid w:val="146D10B3"/>
    <w:rsid w:val="146F53D7"/>
    <w:rsid w:val="14725BFC"/>
    <w:rsid w:val="14738A83"/>
    <w:rsid w:val="1473E411"/>
    <w:rsid w:val="14752FA3"/>
    <w:rsid w:val="1475A8CC"/>
    <w:rsid w:val="147608E7"/>
    <w:rsid w:val="147762F0"/>
    <w:rsid w:val="1479F22B"/>
    <w:rsid w:val="147A4E19"/>
    <w:rsid w:val="147C86BA"/>
    <w:rsid w:val="147DC79C"/>
    <w:rsid w:val="147E3F14"/>
    <w:rsid w:val="147FF787"/>
    <w:rsid w:val="1484037C"/>
    <w:rsid w:val="1484748E"/>
    <w:rsid w:val="14865F68"/>
    <w:rsid w:val="1487EDF8"/>
    <w:rsid w:val="1489C76F"/>
    <w:rsid w:val="148ABB68"/>
    <w:rsid w:val="148B9CE6"/>
    <w:rsid w:val="148D37CE"/>
    <w:rsid w:val="148DE9BD"/>
    <w:rsid w:val="148E7E7F"/>
    <w:rsid w:val="148E8606"/>
    <w:rsid w:val="148FC56A"/>
    <w:rsid w:val="14908D2F"/>
    <w:rsid w:val="149224E3"/>
    <w:rsid w:val="14949392"/>
    <w:rsid w:val="149574F0"/>
    <w:rsid w:val="14978047"/>
    <w:rsid w:val="14980FDB"/>
    <w:rsid w:val="14983F0F"/>
    <w:rsid w:val="1498688B"/>
    <w:rsid w:val="14994C45"/>
    <w:rsid w:val="1499D0C8"/>
    <w:rsid w:val="149A9960"/>
    <w:rsid w:val="149B10FF"/>
    <w:rsid w:val="149B988B"/>
    <w:rsid w:val="149E4DFA"/>
    <w:rsid w:val="149E6917"/>
    <w:rsid w:val="14A08A93"/>
    <w:rsid w:val="14A09C3C"/>
    <w:rsid w:val="14A2DE3A"/>
    <w:rsid w:val="14A36221"/>
    <w:rsid w:val="14A5ED8D"/>
    <w:rsid w:val="14A63890"/>
    <w:rsid w:val="14A6E11E"/>
    <w:rsid w:val="14A8EEAF"/>
    <w:rsid w:val="14A93326"/>
    <w:rsid w:val="14ABFAF6"/>
    <w:rsid w:val="14AD67E0"/>
    <w:rsid w:val="14AF98DA"/>
    <w:rsid w:val="14AFDC56"/>
    <w:rsid w:val="14AFE254"/>
    <w:rsid w:val="14AFE755"/>
    <w:rsid w:val="14B01B3D"/>
    <w:rsid w:val="14B272AB"/>
    <w:rsid w:val="14B2AE42"/>
    <w:rsid w:val="14B31C54"/>
    <w:rsid w:val="14B33990"/>
    <w:rsid w:val="14B4E457"/>
    <w:rsid w:val="14B5AA4E"/>
    <w:rsid w:val="14B6B704"/>
    <w:rsid w:val="14B6BF38"/>
    <w:rsid w:val="14B8DD25"/>
    <w:rsid w:val="14B8FE39"/>
    <w:rsid w:val="14B98D55"/>
    <w:rsid w:val="14BBC2FC"/>
    <w:rsid w:val="14BC4594"/>
    <w:rsid w:val="14BCCA01"/>
    <w:rsid w:val="14BE594D"/>
    <w:rsid w:val="14BE8E95"/>
    <w:rsid w:val="14BF3E74"/>
    <w:rsid w:val="14BF4F41"/>
    <w:rsid w:val="14BF5B53"/>
    <w:rsid w:val="14BFF52E"/>
    <w:rsid w:val="14C15529"/>
    <w:rsid w:val="14C1C5BD"/>
    <w:rsid w:val="14C1FF0B"/>
    <w:rsid w:val="14C33A22"/>
    <w:rsid w:val="14C3D978"/>
    <w:rsid w:val="14C42D88"/>
    <w:rsid w:val="14C47AC2"/>
    <w:rsid w:val="14C485A1"/>
    <w:rsid w:val="14C6AF1B"/>
    <w:rsid w:val="14C6F9CC"/>
    <w:rsid w:val="14C9D189"/>
    <w:rsid w:val="14CF6FCD"/>
    <w:rsid w:val="14CF8345"/>
    <w:rsid w:val="14D383E2"/>
    <w:rsid w:val="14D81C43"/>
    <w:rsid w:val="14D82E46"/>
    <w:rsid w:val="14D8447B"/>
    <w:rsid w:val="14D9F673"/>
    <w:rsid w:val="14DBC7B1"/>
    <w:rsid w:val="14DBF443"/>
    <w:rsid w:val="14DC66CD"/>
    <w:rsid w:val="14DCB088"/>
    <w:rsid w:val="14DF7BB4"/>
    <w:rsid w:val="14E049B3"/>
    <w:rsid w:val="14E0EA63"/>
    <w:rsid w:val="14E341AF"/>
    <w:rsid w:val="14E37367"/>
    <w:rsid w:val="14E3A882"/>
    <w:rsid w:val="14E3FC0D"/>
    <w:rsid w:val="14E44A73"/>
    <w:rsid w:val="14E601D6"/>
    <w:rsid w:val="14E79A15"/>
    <w:rsid w:val="14E7DEB9"/>
    <w:rsid w:val="14E7F968"/>
    <w:rsid w:val="14E8196D"/>
    <w:rsid w:val="14EB604C"/>
    <w:rsid w:val="14EC3230"/>
    <w:rsid w:val="14EC8B9F"/>
    <w:rsid w:val="14ECDF27"/>
    <w:rsid w:val="14EF26B0"/>
    <w:rsid w:val="14EFA680"/>
    <w:rsid w:val="14F00E01"/>
    <w:rsid w:val="14F06BFA"/>
    <w:rsid w:val="14F2591A"/>
    <w:rsid w:val="14F2AEBF"/>
    <w:rsid w:val="14F5503E"/>
    <w:rsid w:val="14F62120"/>
    <w:rsid w:val="14FB3567"/>
    <w:rsid w:val="14FBEAF5"/>
    <w:rsid w:val="14FD86EA"/>
    <w:rsid w:val="14FE2BB4"/>
    <w:rsid w:val="1500D2E6"/>
    <w:rsid w:val="150299B6"/>
    <w:rsid w:val="150355C7"/>
    <w:rsid w:val="1503E28C"/>
    <w:rsid w:val="15055ABA"/>
    <w:rsid w:val="1506753E"/>
    <w:rsid w:val="1507F1E8"/>
    <w:rsid w:val="15087241"/>
    <w:rsid w:val="15098E07"/>
    <w:rsid w:val="1509FA58"/>
    <w:rsid w:val="150A94A8"/>
    <w:rsid w:val="150D2648"/>
    <w:rsid w:val="150E6624"/>
    <w:rsid w:val="150E860F"/>
    <w:rsid w:val="150EFBF8"/>
    <w:rsid w:val="150F4A9F"/>
    <w:rsid w:val="150FEBA1"/>
    <w:rsid w:val="1510265F"/>
    <w:rsid w:val="151053E8"/>
    <w:rsid w:val="15107C00"/>
    <w:rsid w:val="151159A6"/>
    <w:rsid w:val="15118353"/>
    <w:rsid w:val="1512A774"/>
    <w:rsid w:val="151728A3"/>
    <w:rsid w:val="1517BACB"/>
    <w:rsid w:val="1517E57B"/>
    <w:rsid w:val="15185197"/>
    <w:rsid w:val="151A4B10"/>
    <w:rsid w:val="151AAD8B"/>
    <w:rsid w:val="151AB308"/>
    <w:rsid w:val="151B9BA7"/>
    <w:rsid w:val="151C3240"/>
    <w:rsid w:val="151C7B1D"/>
    <w:rsid w:val="152144A6"/>
    <w:rsid w:val="15214526"/>
    <w:rsid w:val="1521F983"/>
    <w:rsid w:val="1522CFD1"/>
    <w:rsid w:val="1526FDDE"/>
    <w:rsid w:val="152B97A8"/>
    <w:rsid w:val="152CE760"/>
    <w:rsid w:val="152E1992"/>
    <w:rsid w:val="152E9B08"/>
    <w:rsid w:val="152EB194"/>
    <w:rsid w:val="153178F4"/>
    <w:rsid w:val="15341B95"/>
    <w:rsid w:val="15344CDA"/>
    <w:rsid w:val="15368A4B"/>
    <w:rsid w:val="15390155"/>
    <w:rsid w:val="153B8D97"/>
    <w:rsid w:val="153C9329"/>
    <w:rsid w:val="153C9A92"/>
    <w:rsid w:val="153CD96F"/>
    <w:rsid w:val="153DBB40"/>
    <w:rsid w:val="15408F24"/>
    <w:rsid w:val="1540CEA3"/>
    <w:rsid w:val="15432A7D"/>
    <w:rsid w:val="1545352A"/>
    <w:rsid w:val="154552CF"/>
    <w:rsid w:val="1547CCC9"/>
    <w:rsid w:val="1547FDFE"/>
    <w:rsid w:val="154A3388"/>
    <w:rsid w:val="154F7700"/>
    <w:rsid w:val="154FCEBB"/>
    <w:rsid w:val="154FD571"/>
    <w:rsid w:val="1550348B"/>
    <w:rsid w:val="1550EFC3"/>
    <w:rsid w:val="1550F974"/>
    <w:rsid w:val="15521FCA"/>
    <w:rsid w:val="1552CD5E"/>
    <w:rsid w:val="155A1F43"/>
    <w:rsid w:val="155A6CCC"/>
    <w:rsid w:val="155D18A0"/>
    <w:rsid w:val="15608489"/>
    <w:rsid w:val="156126A8"/>
    <w:rsid w:val="156171BE"/>
    <w:rsid w:val="1562984F"/>
    <w:rsid w:val="1562FC1F"/>
    <w:rsid w:val="1563E403"/>
    <w:rsid w:val="1567485B"/>
    <w:rsid w:val="1568A532"/>
    <w:rsid w:val="1568BDA3"/>
    <w:rsid w:val="15690CB6"/>
    <w:rsid w:val="1569450C"/>
    <w:rsid w:val="156B5048"/>
    <w:rsid w:val="156B5291"/>
    <w:rsid w:val="156B5BFD"/>
    <w:rsid w:val="156BEB0E"/>
    <w:rsid w:val="15703757"/>
    <w:rsid w:val="1570B77C"/>
    <w:rsid w:val="15716D7D"/>
    <w:rsid w:val="15724213"/>
    <w:rsid w:val="1574C363"/>
    <w:rsid w:val="15751B78"/>
    <w:rsid w:val="15753F68"/>
    <w:rsid w:val="15774611"/>
    <w:rsid w:val="15784314"/>
    <w:rsid w:val="157BD2D6"/>
    <w:rsid w:val="157C416F"/>
    <w:rsid w:val="157C5710"/>
    <w:rsid w:val="157CC7BA"/>
    <w:rsid w:val="157EBBBB"/>
    <w:rsid w:val="157F4C21"/>
    <w:rsid w:val="15815A2F"/>
    <w:rsid w:val="15818438"/>
    <w:rsid w:val="1581CABD"/>
    <w:rsid w:val="15841D59"/>
    <w:rsid w:val="1584AF43"/>
    <w:rsid w:val="158675C6"/>
    <w:rsid w:val="158939D4"/>
    <w:rsid w:val="158B74BA"/>
    <w:rsid w:val="158B9932"/>
    <w:rsid w:val="15909271"/>
    <w:rsid w:val="1592D158"/>
    <w:rsid w:val="15940D67"/>
    <w:rsid w:val="1594E946"/>
    <w:rsid w:val="15954546"/>
    <w:rsid w:val="1595CCED"/>
    <w:rsid w:val="15978B54"/>
    <w:rsid w:val="1598424D"/>
    <w:rsid w:val="1599011C"/>
    <w:rsid w:val="15990AB1"/>
    <w:rsid w:val="1599D030"/>
    <w:rsid w:val="1599F6CE"/>
    <w:rsid w:val="159E048A"/>
    <w:rsid w:val="159F9BD4"/>
    <w:rsid w:val="15A02297"/>
    <w:rsid w:val="15A12344"/>
    <w:rsid w:val="15A26E8B"/>
    <w:rsid w:val="15A5F8A7"/>
    <w:rsid w:val="15A69842"/>
    <w:rsid w:val="15A7B821"/>
    <w:rsid w:val="15A9DDF7"/>
    <w:rsid w:val="15AA2DFD"/>
    <w:rsid w:val="15AA84F5"/>
    <w:rsid w:val="15AA96E5"/>
    <w:rsid w:val="15AEA9EA"/>
    <w:rsid w:val="15B006B1"/>
    <w:rsid w:val="15B53A68"/>
    <w:rsid w:val="15B54EB9"/>
    <w:rsid w:val="15B5A3E9"/>
    <w:rsid w:val="15B70FD0"/>
    <w:rsid w:val="15B94D24"/>
    <w:rsid w:val="15BB5748"/>
    <w:rsid w:val="15BBC1CB"/>
    <w:rsid w:val="15BDDE61"/>
    <w:rsid w:val="15C0269C"/>
    <w:rsid w:val="15C070B9"/>
    <w:rsid w:val="15C2794F"/>
    <w:rsid w:val="15C27A29"/>
    <w:rsid w:val="15C2B078"/>
    <w:rsid w:val="15C7C073"/>
    <w:rsid w:val="15C8355D"/>
    <w:rsid w:val="15C912F8"/>
    <w:rsid w:val="15CCD92F"/>
    <w:rsid w:val="15CE1E55"/>
    <w:rsid w:val="15D0648F"/>
    <w:rsid w:val="15D1B3D8"/>
    <w:rsid w:val="15D22A78"/>
    <w:rsid w:val="15D2B4D5"/>
    <w:rsid w:val="15D2B6CA"/>
    <w:rsid w:val="15D4261B"/>
    <w:rsid w:val="15D44255"/>
    <w:rsid w:val="15D4CBCF"/>
    <w:rsid w:val="15D69F7E"/>
    <w:rsid w:val="15D9A381"/>
    <w:rsid w:val="15D9AFA7"/>
    <w:rsid w:val="15DBE1C9"/>
    <w:rsid w:val="15DBEC77"/>
    <w:rsid w:val="15DC9033"/>
    <w:rsid w:val="15DCFA8F"/>
    <w:rsid w:val="15DF4E82"/>
    <w:rsid w:val="15DF64FE"/>
    <w:rsid w:val="15E0E13C"/>
    <w:rsid w:val="15E43634"/>
    <w:rsid w:val="15E5709F"/>
    <w:rsid w:val="15E755D3"/>
    <w:rsid w:val="15E7B4BE"/>
    <w:rsid w:val="15E7E679"/>
    <w:rsid w:val="15E7F759"/>
    <w:rsid w:val="15E9A05F"/>
    <w:rsid w:val="15EAB9AF"/>
    <w:rsid w:val="15EC0999"/>
    <w:rsid w:val="15EC1210"/>
    <w:rsid w:val="15EC154A"/>
    <w:rsid w:val="15EC5EA7"/>
    <w:rsid w:val="15ED6887"/>
    <w:rsid w:val="15EEE17B"/>
    <w:rsid w:val="15F0D43F"/>
    <w:rsid w:val="15F0ED98"/>
    <w:rsid w:val="15F289B5"/>
    <w:rsid w:val="15F67642"/>
    <w:rsid w:val="15F81CA7"/>
    <w:rsid w:val="15F8F35A"/>
    <w:rsid w:val="15FA0C5A"/>
    <w:rsid w:val="15FA2C2C"/>
    <w:rsid w:val="15FD6AF9"/>
    <w:rsid w:val="15FDBF6C"/>
    <w:rsid w:val="15FE6BB6"/>
    <w:rsid w:val="1601E8C8"/>
    <w:rsid w:val="16020F0B"/>
    <w:rsid w:val="16020F1E"/>
    <w:rsid w:val="16035E81"/>
    <w:rsid w:val="16042CAD"/>
    <w:rsid w:val="16043D44"/>
    <w:rsid w:val="16051AF3"/>
    <w:rsid w:val="1606248A"/>
    <w:rsid w:val="16067C0E"/>
    <w:rsid w:val="1606B2A9"/>
    <w:rsid w:val="1608B4A4"/>
    <w:rsid w:val="160C21B4"/>
    <w:rsid w:val="160C318C"/>
    <w:rsid w:val="160C5710"/>
    <w:rsid w:val="16116710"/>
    <w:rsid w:val="161261FB"/>
    <w:rsid w:val="161306A2"/>
    <w:rsid w:val="16145246"/>
    <w:rsid w:val="1615C342"/>
    <w:rsid w:val="16178496"/>
    <w:rsid w:val="16188B51"/>
    <w:rsid w:val="16199782"/>
    <w:rsid w:val="1619C3D4"/>
    <w:rsid w:val="161A1FA5"/>
    <w:rsid w:val="161E2E19"/>
    <w:rsid w:val="161E514B"/>
    <w:rsid w:val="1624E8CE"/>
    <w:rsid w:val="1625ACCA"/>
    <w:rsid w:val="16297160"/>
    <w:rsid w:val="162ACEC7"/>
    <w:rsid w:val="162BF3CC"/>
    <w:rsid w:val="162C1EFD"/>
    <w:rsid w:val="162CB2A4"/>
    <w:rsid w:val="162D1F26"/>
    <w:rsid w:val="162E33AE"/>
    <w:rsid w:val="162F7B04"/>
    <w:rsid w:val="16309FB6"/>
    <w:rsid w:val="1632BE36"/>
    <w:rsid w:val="1633A3C2"/>
    <w:rsid w:val="1633D6A5"/>
    <w:rsid w:val="16347AA8"/>
    <w:rsid w:val="16349876"/>
    <w:rsid w:val="16349996"/>
    <w:rsid w:val="1635BEA1"/>
    <w:rsid w:val="16395958"/>
    <w:rsid w:val="163A5B75"/>
    <w:rsid w:val="163B53FE"/>
    <w:rsid w:val="163DBA84"/>
    <w:rsid w:val="163DF13E"/>
    <w:rsid w:val="164029DD"/>
    <w:rsid w:val="1640E116"/>
    <w:rsid w:val="16436928"/>
    <w:rsid w:val="16451AB6"/>
    <w:rsid w:val="16486DB9"/>
    <w:rsid w:val="1648BA31"/>
    <w:rsid w:val="164A14CF"/>
    <w:rsid w:val="164BCBD0"/>
    <w:rsid w:val="164CC6AC"/>
    <w:rsid w:val="164D71F5"/>
    <w:rsid w:val="164ED4AA"/>
    <w:rsid w:val="164FA42F"/>
    <w:rsid w:val="1650BA90"/>
    <w:rsid w:val="1650CF1E"/>
    <w:rsid w:val="1652786C"/>
    <w:rsid w:val="1652DF8A"/>
    <w:rsid w:val="1655F282"/>
    <w:rsid w:val="16575C50"/>
    <w:rsid w:val="165814AC"/>
    <w:rsid w:val="1658AFC0"/>
    <w:rsid w:val="1658CB20"/>
    <w:rsid w:val="165CAFA0"/>
    <w:rsid w:val="1660F885"/>
    <w:rsid w:val="1662A357"/>
    <w:rsid w:val="1662C0CC"/>
    <w:rsid w:val="16671872"/>
    <w:rsid w:val="166765F2"/>
    <w:rsid w:val="1667CEB4"/>
    <w:rsid w:val="16684B69"/>
    <w:rsid w:val="16695B75"/>
    <w:rsid w:val="166B3D02"/>
    <w:rsid w:val="166D719E"/>
    <w:rsid w:val="16712F0B"/>
    <w:rsid w:val="1671F3A9"/>
    <w:rsid w:val="16721915"/>
    <w:rsid w:val="1677C1E3"/>
    <w:rsid w:val="16788713"/>
    <w:rsid w:val="16799F57"/>
    <w:rsid w:val="167A2A7B"/>
    <w:rsid w:val="167AED95"/>
    <w:rsid w:val="167DFCF5"/>
    <w:rsid w:val="167F7C98"/>
    <w:rsid w:val="16805C14"/>
    <w:rsid w:val="16830345"/>
    <w:rsid w:val="16846CC7"/>
    <w:rsid w:val="16847E4C"/>
    <w:rsid w:val="16849B36"/>
    <w:rsid w:val="16858416"/>
    <w:rsid w:val="168688B8"/>
    <w:rsid w:val="1686D3F9"/>
    <w:rsid w:val="1686DB1C"/>
    <w:rsid w:val="168E517C"/>
    <w:rsid w:val="168FA2EB"/>
    <w:rsid w:val="168FF137"/>
    <w:rsid w:val="16908873"/>
    <w:rsid w:val="1690F3B0"/>
    <w:rsid w:val="16919BFC"/>
    <w:rsid w:val="1691D7A3"/>
    <w:rsid w:val="1696ADDF"/>
    <w:rsid w:val="169805F0"/>
    <w:rsid w:val="1698E0DA"/>
    <w:rsid w:val="1699C6CF"/>
    <w:rsid w:val="1699C844"/>
    <w:rsid w:val="169A6DC7"/>
    <w:rsid w:val="169BD183"/>
    <w:rsid w:val="169D2862"/>
    <w:rsid w:val="169FBF8D"/>
    <w:rsid w:val="16A083EA"/>
    <w:rsid w:val="16A134C1"/>
    <w:rsid w:val="16A20838"/>
    <w:rsid w:val="16A26828"/>
    <w:rsid w:val="16A27781"/>
    <w:rsid w:val="16A368C0"/>
    <w:rsid w:val="16A49A36"/>
    <w:rsid w:val="16A5BDAF"/>
    <w:rsid w:val="16A633A5"/>
    <w:rsid w:val="16A746A8"/>
    <w:rsid w:val="16A85FC4"/>
    <w:rsid w:val="16A9E60D"/>
    <w:rsid w:val="16AA31F7"/>
    <w:rsid w:val="16AC60C2"/>
    <w:rsid w:val="16AD6E62"/>
    <w:rsid w:val="16AF030F"/>
    <w:rsid w:val="16B08FB6"/>
    <w:rsid w:val="16B323A1"/>
    <w:rsid w:val="16B577DA"/>
    <w:rsid w:val="16B9617F"/>
    <w:rsid w:val="16BC1DD2"/>
    <w:rsid w:val="16BD3843"/>
    <w:rsid w:val="16BE6901"/>
    <w:rsid w:val="16BF9F23"/>
    <w:rsid w:val="16C17993"/>
    <w:rsid w:val="16C1D3E2"/>
    <w:rsid w:val="16C37DF4"/>
    <w:rsid w:val="16C47F13"/>
    <w:rsid w:val="16C5DA39"/>
    <w:rsid w:val="16C87600"/>
    <w:rsid w:val="16CF4633"/>
    <w:rsid w:val="16D0C992"/>
    <w:rsid w:val="16D13257"/>
    <w:rsid w:val="16D2F5F9"/>
    <w:rsid w:val="16D328D5"/>
    <w:rsid w:val="16D7710A"/>
    <w:rsid w:val="16D790B7"/>
    <w:rsid w:val="16D7B01E"/>
    <w:rsid w:val="16DE83B6"/>
    <w:rsid w:val="16DEAEFD"/>
    <w:rsid w:val="16E0B5C7"/>
    <w:rsid w:val="16E18083"/>
    <w:rsid w:val="16E1A2E4"/>
    <w:rsid w:val="16E23DF3"/>
    <w:rsid w:val="16E29B87"/>
    <w:rsid w:val="16E2B196"/>
    <w:rsid w:val="16E4754B"/>
    <w:rsid w:val="16E532DC"/>
    <w:rsid w:val="16E5A3E6"/>
    <w:rsid w:val="16E805AC"/>
    <w:rsid w:val="16EB5FC6"/>
    <w:rsid w:val="16EBB08A"/>
    <w:rsid w:val="16EFBD97"/>
    <w:rsid w:val="16EFD5C4"/>
    <w:rsid w:val="16EFE8B9"/>
    <w:rsid w:val="16F0D371"/>
    <w:rsid w:val="16F1F845"/>
    <w:rsid w:val="16F2D9C7"/>
    <w:rsid w:val="16F398FC"/>
    <w:rsid w:val="16F4BE60"/>
    <w:rsid w:val="16F74B74"/>
    <w:rsid w:val="16F9634B"/>
    <w:rsid w:val="16FB0FD5"/>
    <w:rsid w:val="16FB173E"/>
    <w:rsid w:val="16FBFE73"/>
    <w:rsid w:val="16FDCE8E"/>
    <w:rsid w:val="16FF0E31"/>
    <w:rsid w:val="16FF2C19"/>
    <w:rsid w:val="16FF6658"/>
    <w:rsid w:val="16FF8825"/>
    <w:rsid w:val="17012364"/>
    <w:rsid w:val="1702CAB3"/>
    <w:rsid w:val="17037211"/>
    <w:rsid w:val="17049469"/>
    <w:rsid w:val="17067EDA"/>
    <w:rsid w:val="17090A16"/>
    <w:rsid w:val="17095FFE"/>
    <w:rsid w:val="17098365"/>
    <w:rsid w:val="170E7DA3"/>
    <w:rsid w:val="1710CC40"/>
    <w:rsid w:val="17156070"/>
    <w:rsid w:val="17166BD2"/>
    <w:rsid w:val="1716B2D3"/>
    <w:rsid w:val="1716D21F"/>
    <w:rsid w:val="17184F97"/>
    <w:rsid w:val="17187345"/>
    <w:rsid w:val="1718A9D1"/>
    <w:rsid w:val="1719ABB4"/>
    <w:rsid w:val="171AF6D4"/>
    <w:rsid w:val="171B66EB"/>
    <w:rsid w:val="1720C2DB"/>
    <w:rsid w:val="17255239"/>
    <w:rsid w:val="1728F9E9"/>
    <w:rsid w:val="172910CE"/>
    <w:rsid w:val="172C76E3"/>
    <w:rsid w:val="172DA968"/>
    <w:rsid w:val="172E35C1"/>
    <w:rsid w:val="172E887F"/>
    <w:rsid w:val="1730465B"/>
    <w:rsid w:val="1730F2D2"/>
    <w:rsid w:val="17315D7F"/>
    <w:rsid w:val="1731A722"/>
    <w:rsid w:val="1731AD08"/>
    <w:rsid w:val="1732B950"/>
    <w:rsid w:val="17333482"/>
    <w:rsid w:val="1735E782"/>
    <w:rsid w:val="17398D93"/>
    <w:rsid w:val="173C4C2A"/>
    <w:rsid w:val="173C7215"/>
    <w:rsid w:val="173EC1EF"/>
    <w:rsid w:val="173EE1DE"/>
    <w:rsid w:val="1740C61A"/>
    <w:rsid w:val="1741AC78"/>
    <w:rsid w:val="1742714C"/>
    <w:rsid w:val="1742D908"/>
    <w:rsid w:val="17462ECE"/>
    <w:rsid w:val="17489F27"/>
    <w:rsid w:val="174A2309"/>
    <w:rsid w:val="174B00C1"/>
    <w:rsid w:val="174CA50B"/>
    <w:rsid w:val="174D1C0B"/>
    <w:rsid w:val="174DC83F"/>
    <w:rsid w:val="174FA9A8"/>
    <w:rsid w:val="17506D87"/>
    <w:rsid w:val="175082F2"/>
    <w:rsid w:val="1751B1C9"/>
    <w:rsid w:val="1751BE90"/>
    <w:rsid w:val="1751E238"/>
    <w:rsid w:val="17523C96"/>
    <w:rsid w:val="175359D6"/>
    <w:rsid w:val="17549105"/>
    <w:rsid w:val="1758294C"/>
    <w:rsid w:val="175A2C77"/>
    <w:rsid w:val="175AD35B"/>
    <w:rsid w:val="175C38C5"/>
    <w:rsid w:val="175CF21C"/>
    <w:rsid w:val="175D313C"/>
    <w:rsid w:val="17609F88"/>
    <w:rsid w:val="17621660"/>
    <w:rsid w:val="17641E34"/>
    <w:rsid w:val="1764E711"/>
    <w:rsid w:val="1764FAC4"/>
    <w:rsid w:val="17651400"/>
    <w:rsid w:val="17652C20"/>
    <w:rsid w:val="176539DD"/>
    <w:rsid w:val="17682AC8"/>
    <w:rsid w:val="17699DC5"/>
    <w:rsid w:val="176AB6C1"/>
    <w:rsid w:val="176D6DD0"/>
    <w:rsid w:val="176ED6A7"/>
    <w:rsid w:val="17713109"/>
    <w:rsid w:val="17717B01"/>
    <w:rsid w:val="1773915D"/>
    <w:rsid w:val="177416DB"/>
    <w:rsid w:val="1777B6BD"/>
    <w:rsid w:val="1777D788"/>
    <w:rsid w:val="177899C9"/>
    <w:rsid w:val="1778BF59"/>
    <w:rsid w:val="177AA365"/>
    <w:rsid w:val="177AF36C"/>
    <w:rsid w:val="177C8955"/>
    <w:rsid w:val="177F3DD3"/>
    <w:rsid w:val="178086F7"/>
    <w:rsid w:val="17817107"/>
    <w:rsid w:val="1781E2D7"/>
    <w:rsid w:val="178248FD"/>
    <w:rsid w:val="1783AD0B"/>
    <w:rsid w:val="17841DFE"/>
    <w:rsid w:val="17856EC3"/>
    <w:rsid w:val="1786758E"/>
    <w:rsid w:val="17868C0C"/>
    <w:rsid w:val="178AF655"/>
    <w:rsid w:val="178C4FC3"/>
    <w:rsid w:val="178D9A58"/>
    <w:rsid w:val="17926813"/>
    <w:rsid w:val="17937E7B"/>
    <w:rsid w:val="179448D3"/>
    <w:rsid w:val="1794C7E6"/>
    <w:rsid w:val="179517AD"/>
    <w:rsid w:val="17959B9C"/>
    <w:rsid w:val="1795E6BB"/>
    <w:rsid w:val="1797F09D"/>
    <w:rsid w:val="17982D2D"/>
    <w:rsid w:val="179A9FD9"/>
    <w:rsid w:val="179B72A3"/>
    <w:rsid w:val="179DA777"/>
    <w:rsid w:val="179E84EC"/>
    <w:rsid w:val="179E8EB8"/>
    <w:rsid w:val="179EC2DE"/>
    <w:rsid w:val="17A06A7A"/>
    <w:rsid w:val="17A0CFD3"/>
    <w:rsid w:val="17A2184F"/>
    <w:rsid w:val="17A3C7C2"/>
    <w:rsid w:val="17A55E27"/>
    <w:rsid w:val="17A5ADA5"/>
    <w:rsid w:val="17A70FEA"/>
    <w:rsid w:val="17A7F1F5"/>
    <w:rsid w:val="17A95978"/>
    <w:rsid w:val="17AB3682"/>
    <w:rsid w:val="17AEF6AF"/>
    <w:rsid w:val="17AF2278"/>
    <w:rsid w:val="17AFC441"/>
    <w:rsid w:val="17AFEBAA"/>
    <w:rsid w:val="17B2FF91"/>
    <w:rsid w:val="17B4079D"/>
    <w:rsid w:val="17B45453"/>
    <w:rsid w:val="17B6113C"/>
    <w:rsid w:val="17B61AD3"/>
    <w:rsid w:val="17BB5E9D"/>
    <w:rsid w:val="17BBCC26"/>
    <w:rsid w:val="17BD6739"/>
    <w:rsid w:val="17BDA668"/>
    <w:rsid w:val="17BF1A87"/>
    <w:rsid w:val="17C01479"/>
    <w:rsid w:val="17C3F550"/>
    <w:rsid w:val="17C72CF1"/>
    <w:rsid w:val="17C794EF"/>
    <w:rsid w:val="17C894B3"/>
    <w:rsid w:val="17C9083B"/>
    <w:rsid w:val="17CA80C8"/>
    <w:rsid w:val="17CADA91"/>
    <w:rsid w:val="17CC5220"/>
    <w:rsid w:val="17CEF5FA"/>
    <w:rsid w:val="17D1DC78"/>
    <w:rsid w:val="17D5D699"/>
    <w:rsid w:val="17D8CB54"/>
    <w:rsid w:val="17D97436"/>
    <w:rsid w:val="17DA2B59"/>
    <w:rsid w:val="17DA32DA"/>
    <w:rsid w:val="17DAAFF2"/>
    <w:rsid w:val="17DAB975"/>
    <w:rsid w:val="17DABEB1"/>
    <w:rsid w:val="17DC8593"/>
    <w:rsid w:val="17DDFEEC"/>
    <w:rsid w:val="17DEAC40"/>
    <w:rsid w:val="17DEDD23"/>
    <w:rsid w:val="17DF31CA"/>
    <w:rsid w:val="17E0918F"/>
    <w:rsid w:val="17E0D20C"/>
    <w:rsid w:val="17E1A47F"/>
    <w:rsid w:val="17E236A0"/>
    <w:rsid w:val="17E24609"/>
    <w:rsid w:val="17E449CB"/>
    <w:rsid w:val="17E4D800"/>
    <w:rsid w:val="17E5B816"/>
    <w:rsid w:val="17E67D85"/>
    <w:rsid w:val="17E80494"/>
    <w:rsid w:val="17E8DA51"/>
    <w:rsid w:val="17EA1A9C"/>
    <w:rsid w:val="17EAF004"/>
    <w:rsid w:val="17F02214"/>
    <w:rsid w:val="17F42FE9"/>
    <w:rsid w:val="17F4305A"/>
    <w:rsid w:val="17F58919"/>
    <w:rsid w:val="17F5F4C8"/>
    <w:rsid w:val="17F8EC6F"/>
    <w:rsid w:val="17F8F85D"/>
    <w:rsid w:val="17F95CC5"/>
    <w:rsid w:val="17F96104"/>
    <w:rsid w:val="17FB7BCE"/>
    <w:rsid w:val="17FC7BA9"/>
    <w:rsid w:val="17FF84A3"/>
    <w:rsid w:val="1800629D"/>
    <w:rsid w:val="1802888B"/>
    <w:rsid w:val="18034131"/>
    <w:rsid w:val="180496F3"/>
    <w:rsid w:val="1804E57F"/>
    <w:rsid w:val="1806B19E"/>
    <w:rsid w:val="180A9BAE"/>
    <w:rsid w:val="180A9D57"/>
    <w:rsid w:val="180D0715"/>
    <w:rsid w:val="180D36DB"/>
    <w:rsid w:val="180DB105"/>
    <w:rsid w:val="180E960C"/>
    <w:rsid w:val="18112374"/>
    <w:rsid w:val="18160F6F"/>
    <w:rsid w:val="181976F4"/>
    <w:rsid w:val="1819C1D6"/>
    <w:rsid w:val="1819CE07"/>
    <w:rsid w:val="1819FB63"/>
    <w:rsid w:val="181F7F7B"/>
    <w:rsid w:val="181FD608"/>
    <w:rsid w:val="18214783"/>
    <w:rsid w:val="1821B723"/>
    <w:rsid w:val="1822BAAF"/>
    <w:rsid w:val="1822DEF3"/>
    <w:rsid w:val="1823713E"/>
    <w:rsid w:val="18240475"/>
    <w:rsid w:val="1825295C"/>
    <w:rsid w:val="1825A7D0"/>
    <w:rsid w:val="1825DEA4"/>
    <w:rsid w:val="182BAA2B"/>
    <w:rsid w:val="182C80C4"/>
    <w:rsid w:val="182CCE57"/>
    <w:rsid w:val="182D5A98"/>
    <w:rsid w:val="182D6AC5"/>
    <w:rsid w:val="182ED21F"/>
    <w:rsid w:val="182F54EC"/>
    <w:rsid w:val="182FEFD1"/>
    <w:rsid w:val="1831BD9B"/>
    <w:rsid w:val="18327E40"/>
    <w:rsid w:val="18338524"/>
    <w:rsid w:val="1834F19E"/>
    <w:rsid w:val="1835B71E"/>
    <w:rsid w:val="1836A03D"/>
    <w:rsid w:val="183742B1"/>
    <w:rsid w:val="18387BD2"/>
    <w:rsid w:val="18391186"/>
    <w:rsid w:val="183A1A60"/>
    <w:rsid w:val="183A7483"/>
    <w:rsid w:val="183B1374"/>
    <w:rsid w:val="183BA461"/>
    <w:rsid w:val="183D5530"/>
    <w:rsid w:val="183D7377"/>
    <w:rsid w:val="183DC152"/>
    <w:rsid w:val="183E20A8"/>
    <w:rsid w:val="183EB74E"/>
    <w:rsid w:val="183EC217"/>
    <w:rsid w:val="183F4909"/>
    <w:rsid w:val="184060E9"/>
    <w:rsid w:val="18412A45"/>
    <w:rsid w:val="18425A4D"/>
    <w:rsid w:val="1843A00D"/>
    <w:rsid w:val="184468A5"/>
    <w:rsid w:val="1845D812"/>
    <w:rsid w:val="18463FEF"/>
    <w:rsid w:val="1848B07F"/>
    <w:rsid w:val="1848DDBA"/>
    <w:rsid w:val="184A24A6"/>
    <w:rsid w:val="184BA968"/>
    <w:rsid w:val="184C349E"/>
    <w:rsid w:val="184DCF97"/>
    <w:rsid w:val="184F2128"/>
    <w:rsid w:val="184FAD73"/>
    <w:rsid w:val="18507D45"/>
    <w:rsid w:val="1850D3B6"/>
    <w:rsid w:val="18516DC6"/>
    <w:rsid w:val="1851C62C"/>
    <w:rsid w:val="1852211C"/>
    <w:rsid w:val="185419D5"/>
    <w:rsid w:val="1857163A"/>
    <w:rsid w:val="1857EAEB"/>
    <w:rsid w:val="1857FAD0"/>
    <w:rsid w:val="1858EFB5"/>
    <w:rsid w:val="185ADA0C"/>
    <w:rsid w:val="185B9492"/>
    <w:rsid w:val="185BD781"/>
    <w:rsid w:val="185DF194"/>
    <w:rsid w:val="185E2536"/>
    <w:rsid w:val="18605965"/>
    <w:rsid w:val="186073CE"/>
    <w:rsid w:val="1860D586"/>
    <w:rsid w:val="18633A0E"/>
    <w:rsid w:val="18651719"/>
    <w:rsid w:val="18664B75"/>
    <w:rsid w:val="1866981A"/>
    <w:rsid w:val="186727F2"/>
    <w:rsid w:val="18695546"/>
    <w:rsid w:val="1869556F"/>
    <w:rsid w:val="186A344F"/>
    <w:rsid w:val="186AA92A"/>
    <w:rsid w:val="186AF6C3"/>
    <w:rsid w:val="186DC8A0"/>
    <w:rsid w:val="186E446D"/>
    <w:rsid w:val="186F9700"/>
    <w:rsid w:val="1873B76B"/>
    <w:rsid w:val="187543FF"/>
    <w:rsid w:val="1875DC40"/>
    <w:rsid w:val="1875E873"/>
    <w:rsid w:val="18768D88"/>
    <w:rsid w:val="187B1E6D"/>
    <w:rsid w:val="187BC417"/>
    <w:rsid w:val="187C5D70"/>
    <w:rsid w:val="187DABC8"/>
    <w:rsid w:val="187E6975"/>
    <w:rsid w:val="187E8052"/>
    <w:rsid w:val="187EA724"/>
    <w:rsid w:val="187F2EF7"/>
    <w:rsid w:val="1880C32D"/>
    <w:rsid w:val="1880E088"/>
    <w:rsid w:val="18811F83"/>
    <w:rsid w:val="1881C568"/>
    <w:rsid w:val="1884479C"/>
    <w:rsid w:val="1887074F"/>
    <w:rsid w:val="1887CFC8"/>
    <w:rsid w:val="1888606C"/>
    <w:rsid w:val="18886D32"/>
    <w:rsid w:val="1889608A"/>
    <w:rsid w:val="18899D7E"/>
    <w:rsid w:val="188A042F"/>
    <w:rsid w:val="188A1E29"/>
    <w:rsid w:val="188CAB5E"/>
    <w:rsid w:val="188E4FF0"/>
    <w:rsid w:val="1890EEE9"/>
    <w:rsid w:val="1892FE85"/>
    <w:rsid w:val="18937492"/>
    <w:rsid w:val="1894C35A"/>
    <w:rsid w:val="18966C05"/>
    <w:rsid w:val="1897A3DB"/>
    <w:rsid w:val="1898426B"/>
    <w:rsid w:val="18997BB6"/>
    <w:rsid w:val="189A38C5"/>
    <w:rsid w:val="189BB382"/>
    <w:rsid w:val="189BE201"/>
    <w:rsid w:val="18A1A321"/>
    <w:rsid w:val="18A2CFD3"/>
    <w:rsid w:val="18A3FC03"/>
    <w:rsid w:val="18A4A3DC"/>
    <w:rsid w:val="18A68918"/>
    <w:rsid w:val="18A6C550"/>
    <w:rsid w:val="18A898D6"/>
    <w:rsid w:val="18A94695"/>
    <w:rsid w:val="18AABDBF"/>
    <w:rsid w:val="18AC1DD4"/>
    <w:rsid w:val="18ACDEF5"/>
    <w:rsid w:val="18AD6D7B"/>
    <w:rsid w:val="18ADF3C2"/>
    <w:rsid w:val="18B13FE4"/>
    <w:rsid w:val="18B21B3B"/>
    <w:rsid w:val="18B4FF72"/>
    <w:rsid w:val="18B6B80B"/>
    <w:rsid w:val="18B791C9"/>
    <w:rsid w:val="18B8567B"/>
    <w:rsid w:val="18BA958E"/>
    <w:rsid w:val="18BBE913"/>
    <w:rsid w:val="18BC05C0"/>
    <w:rsid w:val="18BC76C3"/>
    <w:rsid w:val="18BD3D87"/>
    <w:rsid w:val="18BDCEF6"/>
    <w:rsid w:val="18BEDEDF"/>
    <w:rsid w:val="18BF7BC0"/>
    <w:rsid w:val="18C07BBE"/>
    <w:rsid w:val="18C1137C"/>
    <w:rsid w:val="18C26D31"/>
    <w:rsid w:val="18C2EDBF"/>
    <w:rsid w:val="18C37B84"/>
    <w:rsid w:val="18C418B8"/>
    <w:rsid w:val="18C54431"/>
    <w:rsid w:val="18C931C2"/>
    <w:rsid w:val="18CA736D"/>
    <w:rsid w:val="18CB06E9"/>
    <w:rsid w:val="18CB6FBC"/>
    <w:rsid w:val="18CBA772"/>
    <w:rsid w:val="18CE0D99"/>
    <w:rsid w:val="18D1B968"/>
    <w:rsid w:val="18D3DBFE"/>
    <w:rsid w:val="18D4EB3A"/>
    <w:rsid w:val="18D62731"/>
    <w:rsid w:val="18D86F58"/>
    <w:rsid w:val="18D8707F"/>
    <w:rsid w:val="18D9B3FD"/>
    <w:rsid w:val="18DAB23F"/>
    <w:rsid w:val="18DB3C94"/>
    <w:rsid w:val="18DC4B0C"/>
    <w:rsid w:val="18DD624A"/>
    <w:rsid w:val="18DDC1D4"/>
    <w:rsid w:val="18DE3F1B"/>
    <w:rsid w:val="18E57FD2"/>
    <w:rsid w:val="18E59977"/>
    <w:rsid w:val="18E5B9CA"/>
    <w:rsid w:val="18E953FA"/>
    <w:rsid w:val="18EAB7AA"/>
    <w:rsid w:val="18EB9824"/>
    <w:rsid w:val="18EBFA33"/>
    <w:rsid w:val="18ED1EFB"/>
    <w:rsid w:val="18ED8081"/>
    <w:rsid w:val="18EDDF19"/>
    <w:rsid w:val="18EFBB7C"/>
    <w:rsid w:val="18F4129F"/>
    <w:rsid w:val="18F42FB4"/>
    <w:rsid w:val="18F68835"/>
    <w:rsid w:val="18F7B947"/>
    <w:rsid w:val="18F7C9F2"/>
    <w:rsid w:val="18F897A4"/>
    <w:rsid w:val="18F8B7B1"/>
    <w:rsid w:val="18F92E00"/>
    <w:rsid w:val="18FA47DB"/>
    <w:rsid w:val="18FB4E4F"/>
    <w:rsid w:val="18FCF023"/>
    <w:rsid w:val="18FF6CEA"/>
    <w:rsid w:val="18FFF364"/>
    <w:rsid w:val="190039FA"/>
    <w:rsid w:val="1900A676"/>
    <w:rsid w:val="1900C29A"/>
    <w:rsid w:val="190340A9"/>
    <w:rsid w:val="19065D66"/>
    <w:rsid w:val="1906B266"/>
    <w:rsid w:val="190814EE"/>
    <w:rsid w:val="19090506"/>
    <w:rsid w:val="1909FC0F"/>
    <w:rsid w:val="190AD4FD"/>
    <w:rsid w:val="190F5852"/>
    <w:rsid w:val="19103FFA"/>
    <w:rsid w:val="1910DF7D"/>
    <w:rsid w:val="1912C585"/>
    <w:rsid w:val="191339B1"/>
    <w:rsid w:val="19143C88"/>
    <w:rsid w:val="19146DF0"/>
    <w:rsid w:val="19153959"/>
    <w:rsid w:val="1915BCA9"/>
    <w:rsid w:val="1916553E"/>
    <w:rsid w:val="1916A667"/>
    <w:rsid w:val="191810FA"/>
    <w:rsid w:val="191904E2"/>
    <w:rsid w:val="191B729B"/>
    <w:rsid w:val="191B7EE2"/>
    <w:rsid w:val="191D027F"/>
    <w:rsid w:val="191D2F2D"/>
    <w:rsid w:val="191E4FC1"/>
    <w:rsid w:val="19224D98"/>
    <w:rsid w:val="192352AE"/>
    <w:rsid w:val="1925B780"/>
    <w:rsid w:val="1925DF66"/>
    <w:rsid w:val="1925F025"/>
    <w:rsid w:val="1928F800"/>
    <w:rsid w:val="1929DE16"/>
    <w:rsid w:val="192AF555"/>
    <w:rsid w:val="192CAE67"/>
    <w:rsid w:val="192EE506"/>
    <w:rsid w:val="19309E6B"/>
    <w:rsid w:val="19322E38"/>
    <w:rsid w:val="19341A4D"/>
    <w:rsid w:val="19344BB1"/>
    <w:rsid w:val="1934AC60"/>
    <w:rsid w:val="1936AB3D"/>
    <w:rsid w:val="19395867"/>
    <w:rsid w:val="193A62CC"/>
    <w:rsid w:val="193AAF16"/>
    <w:rsid w:val="193AEFA5"/>
    <w:rsid w:val="193BA866"/>
    <w:rsid w:val="193C90D0"/>
    <w:rsid w:val="193D0F1D"/>
    <w:rsid w:val="193D19FF"/>
    <w:rsid w:val="193F5606"/>
    <w:rsid w:val="193FAAA5"/>
    <w:rsid w:val="1941518A"/>
    <w:rsid w:val="1943FB68"/>
    <w:rsid w:val="1944AA47"/>
    <w:rsid w:val="1948B873"/>
    <w:rsid w:val="194AD777"/>
    <w:rsid w:val="194BC78A"/>
    <w:rsid w:val="194BEB1C"/>
    <w:rsid w:val="194EE188"/>
    <w:rsid w:val="194F3C4F"/>
    <w:rsid w:val="19504E4F"/>
    <w:rsid w:val="19505542"/>
    <w:rsid w:val="1950B190"/>
    <w:rsid w:val="1950FB90"/>
    <w:rsid w:val="195122A6"/>
    <w:rsid w:val="1951BB6B"/>
    <w:rsid w:val="19520552"/>
    <w:rsid w:val="1953F422"/>
    <w:rsid w:val="195558F8"/>
    <w:rsid w:val="1955A89A"/>
    <w:rsid w:val="19573781"/>
    <w:rsid w:val="195BEBA5"/>
    <w:rsid w:val="195EB9B2"/>
    <w:rsid w:val="195F6D1F"/>
    <w:rsid w:val="195F75A9"/>
    <w:rsid w:val="195FCBD8"/>
    <w:rsid w:val="195FE67D"/>
    <w:rsid w:val="195FEDDA"/>
    <w:rsid w:val="19603444"/>
    <w:rsid w:val="1960E59C"/>
    <w:rsid w:val="196339CB"/>
    <w:rsid w:val="1963A010"/>
    <w:rsid w:val="196857A8"/>
    <w:rsid w:val="196A480A"/>
    <w:rsid w:val="196B2BE1"/>
    <w:rsid w:val="196B3315"/>
    <w:rsid w:val="196B71F1"/>
    <w:rsid w:val="196C7A6B"/>
    <w:rsid w:val="196C9E3F"/>
    <w:rsid w:val="196DA73A"/>
    <w:rsid w:val="196DEFBB"/>
    <w:rsid w:val="196E3C8E"/>
    <w:rsid w:val="196FDA89"/>
    <w:rsid w:val="1970DCA2"/>
    <w:rsid w:val="1970F757"/>
    <w:rsid w:val="19714748"/>
    <w:rsid w:val="19719586"/>
    <w:rsid w:val="1971B30C"/>
    <w:rsid w:val="1971FB8E"/>
    <w:rsid w:val="1973727E"/>
    <w:rsid w:val="19739CA8"/>
    <w:rsid w:val="1976327E"/>
    <w:rsid w:val="1976635F"/>
    <w:rsid w:val="1976887C"/>
    <w:rsid w:val="1977C7E4"/>
    <w:rsid w:val="197975FA"/>
    <w:rsid w:val="197ACB28"/>
    <w:rsid w:val="197BCECD"/>
    <w:rsid w:val="197C00BE"/>
    <w:rsid w:val="197E7511"/>
    <w:rsid w:val="19807AAB"/>
    <w:rsid w:val="19823C71"/>
    <w:rsid w:val="19826DF9"/>
    <w:rsid w:val="19839210"/>
    <w:rsid w:val="1984E81B"/>
    <w:rsid w:val="19853A09"/>
    <w:rsid w:val="1985409D"/>
    <w:rsid w:val="19858C87"/>
    <w:rsid w:val="198678A8"/>
    <w:rsid w:val="19883956"/>
    <w:rsid w:val="1988FD0B"/>
    <w:rsid w:val="1989DDBF"/>
    <w:rsid w:val="198ACC9A"/>
    <w:rsid w:val="198CB072"/>
    <w:rsid w:val="198D0CF2"/>
    <w:rsid w:val="198D2F45"/>
    <w:rsid w:val="198D424C"/>
    <w:rsid w:val="198E851C"/>
    <w:rsid w:val="198F3557"/>
    <w:rsid w:val="1990AC22"/>
    <w:rsid w:val="1992D1A1"/>
    <w:rsid w:val="1993765B"/>
    <w:rsid w:val="1993954A"/>
    <w:rsid w:val="19945ACB"/>
    <w:rsid w:val="199542E5"/>
    <w:rsid w:val="19963BC7"/>
    <w:rsid w:val="199741D7"/>
    <w:rsid w:val="199CE9E3"/>
    <w:rsid w:val="199D225D"/>
    <w:rsid w:val="199D45A0"/>
    <w:rsid w:val="199E5275"/>
    <w:rsid w:val="199F1ECB"/>
    <w:rsid w:val="19A15929"/>
    <w:rsid w:val="19A262B6"/>
    <w:rsid w:val="19A6EC31"/>
    <w:rsid w:val="19A96D83"/>
    <w:rsid w:val="19AABC2D"/>
    <w:rsid w:val="19AAD602"/>
    <w:rsid w:val="19AC5CC6"/>
    <w:rsid w:val="19ACD8CD"/>
    <w:rsid w:val="19AD1AB3"/>
    <w:rsid w:val="19ADAF85"/>
    <w:rsid w:val="19B037EC"/>
    <w:rsid w:val="19B29F1C"/>
    <w:rsid w:val="19B41ACB"/>
    <w:rsid w:val="19B41CFA"/>
    <w:rsid w:val="19B5E257"/>
    <w:rsid w:val="19B6170B"/>
    <w:rsid w:val="19B7B5AA"/>
    <w:rsid w:val="19B80A69"/>
    <w:rsid w:val="19B81147"/>
    <w:rsid w:val="19BB9F77"/>
    <w:rsid w:val="19BBBEFF"/>
    <w:rsid w:val="19BCD2E9"/>
    <w:rsid w:val="19C1E74C"/>
    <w:rsid w:val="19C227D0"/>
    <w:rsid w:val="19C2296A"/>
    <w:rsid w:val="19C267D2"/>
    <w:rsid w:val="19C34D92"/>
    <w:rsid w:val="19C38E4B"/>
    <w:rsid w:val="19C44E28"/>
    <w:rsid w:val="19C635C3"/>
    <w:rsid w:val="19CB0A60"/>
    <w:rsid w:val="19CB58AE"/>
    <w:rsid w:val="19CE163E"/>
    <w:rsid w:val="19CE21F9"/>
    <w:rsid w:val="19D155E2"/>
    <w:rsid w:val="19D18012"/>
    <w:rsid w:val="19D187FE"/>
    <w:rsid w:val="19D1C046"/>
    <w:rsid w:val="19D31DCB"/>
    <w:rsid w:val="19D39E25"/>
    <w:rsid w:val="19D410C7"/>
    <w:rsid w:val="19D47074"/>
    <w:rsid w:val="19D5079F"/>
    <w:rsid w:val="19D59AB4"/>
    <w:rsid w:val="19D7A249"/>
    <w:rsid w:val="19D99C04"/>
    <w:rsid w:val="19DA3712"/>
    <w:rsid w:val="19DB1157"/>
    <w:rsid w:val="19DCC621"/>
    <w:rsid w:val="19E1420B"/>
    <w:rsid w:val="19E23F59"/>
    <w:rsid w:val="19E5DF2D"/>
    <w:rsid w:val="19E6C3AA"/>
    <w:rsid w:val="19E7B9CB"/>
    <w:rsid w:val="19E8CA79"/>
    <w:rsid w:val="19E97CAF"/>
    <w:rsid w:val="19EAECA3"/>
    <w:rsid w:val="19EC67F6"/>
    <w:rsid w:val="19ED3256"/>
    <w:rsid w:val="19EE3E5E"/>
    <w:rsid w:val="19EFA462"/>
    <w:rsid w:val="19F23E20"/>
    <w:rsid w:val="19F3DDAB"/>
    <w:rsid w:val="19F40836"/>
    <w:rsid w:val="19F45096"/>
    <w:rsid w:val="19F7C1AD"/>
    <w:rsid w:val="19FA77F3"/>
    <w:rsid w:val="19FC1CC3"/>
    <w:rsid w:val="19FC819C"/>
    <w:rsid w:val="19FC9545"/>
    <w:rsid w:val="19FCA5D4"/>
    <w:rsid w:val="1A0016C2"/>
    <w:rsid w:val="1A00F08C"/>
    <w:rsid w:val="1A00F426"/>
    <w:rsid w:val="1A06D2C2"/>
    <w:rsid w:val="1A0764DB"/>
    <w:rsid w:val="1A09DD7E"/>
    <w:rsid w:val="1A0AC0C9"/>
    <w:rsid w:val="1A0AE3A6"/>
    <w:rsid w:val="1A0AF486"/>
    <w:rsid w:val="1A0B196D"/>
    <w:rsid w:val="1A0C6ABB"/>
    <w:rsid w:val="1A0D8657"/>
    <w:rsid w:val="1A0FD3E7"/>
    <w:rsid w:val="1A10F85D"/>
    <w:rsid w:val="1A11C954"/>
    <w:rsid w:val="1A12C580"/>
    <w:rsid w:val="1A14BC59"/>
    <w:rsid w:val="1A1589A7"/>
    <w:rsid w:val="1A168C21"/>
    <w:rsid w:val="1A16DF66"/>
    <w:rsid w:val="1A1877D9"/>
    <w:rsid w:val="1A197A73"/>
    <w:rsid w:val="1A19FF8C"/>
    <w:rsid w:val="1A1A51F2"/>
    <w:rsid w:val="1A1B5202"/>
    <w:rsid w:val="1A1CC00B"/>
    <w:rsid w:val="1A1D10E0"/>
    <w:rsid w:val="1A1D8AD8"/>
    <w:rsid w:val="1A213D02"/>
    <w:rsid w:val="1A220666"/>
    <w:rsid w:val="1A22CE7D"/>
    <w:rsid w:val="1A24FBA5"/>
    <w:rsid w:val="1A2867C2"/>
    <w:rsid w:val="1A2A14BF"/>
    <w:rsid w:val="1A2AEAC9"/>
    <w:rsid w:val="1A2B13C9"/>
    <w:rsid w:val="1A2B9D79"/>
    <w:rsid w:val="1A2C6935"/>
    <w:rsid w:val="1A2E4B2D"/>
    <w:rsid w:val="1A2F590D"/>
    <w:rsid w:val="1A2F9592"/>
    <w:rsid w:val="1A31444C"/>
    <w:rsid w:val="1A32065D"/>
    <w:rsid w:val="1A32B4F6"/>
    <w:rsid w:val="1A3602E4"/>
    <w:rsid w:val="1A364D16"/>
    <w:rsid w:val="1A379CDA"/>
    <w:rsid w:val="1A3C35FE"/>
    <w:rsid w:val="1A3F090F"/>
    <w:rsid w:val="1A3FC72D"/>
    <w:rsid w:val="1A4282E8"/>
    <w:rsid w:val="1A431D05"/>
    <w:rsid w:val="1A437164"/>
    <w:rsid w:val="1A43D1D8"/>
    <w:rsid w:val="1A43F9CD"/>
    <w:rsid w:val="1A44BC8F"/>
    <w:rsid w:val="1A497D71"/>
    <w:rsid w:val="1A511D40"/>
    <w:rsid w:val="1A51E9BE"/>
    <w:rsid w:val="1A534486"/>
    <w:rsid w:val="1A537C90"/>
    <w:rsid w:val="1A56AA67"/>
    <w:rsid w:val="1A595CCB"/>
    <w:rsid w:val="1A59CE2B"/>
    <w:rsid w:val="1A5A4003"/>
    <w:rsid w:val="1A5BE51A"/>
    <w:rsid w:val="1A5D0134"/>
    <w:rsid w:val="1A5D98F8"/>
    <w:rsid w:val="1A5DA08D"/>
    <w:rsid w:val="1A5EE1AC"/>
    <w:rsid w:val="1A60AA46"/>
    <w:rsid w:val="1A64427A"/>
    <w:rsid w:val="1A64513E"/>
    <w:rsid w:val="1A650A38"/>
    <w:rsid w:val="1A6610BC"/>
    <w:rsid w:val="1A677CA0"/>
    <w:rsid w:val="1A699F78"/>
    <w:rsid w:val="1A6A442D"/>
    <w:rsid w:val="1A6A47D4"/>
    <w:rsid w:val="1A6BEEA5"/>
    <w:rsid w:val="1A6C3B63"/>
    <w:rsid w:val="1A6C4A16"/>
    <w:rsid w:val="1A6CEF6F"/>
    <w:rsid w:val="1A6F2D5C"/>
    <w:rsid w:val="1A72094B"/>
    <w:rsid w:val="1A762422"/>
    <w:rsid w:val="1A77A785"/>
    <w:rsid w:val="1A798084"/>
    <w:rsid w:val="1A79AD09"/>
    <w:rsid w:val="1A79FF01"/>
    <w:rsid w:val="1A7AD811"/>
    <w:rsid w:val="1A7B0B38"/>
    <w:rsid w:val="1A7B2D92"/>
    <w:rsid w:val="1A7BAA5F"/>
    <w:rsid w:val="1A7CE7DC"/>
    <w:rsid w:val="1A7D7D1F"/>
    <w:rsid w:val="1A834120"/>
    <w:rsid w:val="1A8353DA"/>
    <w:rsid w:val="1A85A203"/>
    <w:rsid w:val="1A877CDE"/>
    <w:rsid w:val="1A8B4A03"/>
    <w:rsid w:val="1A8BF261"/>
    <w:rsid w:val="1A8DF738"/>
    <w:rsid w:val="1A8E3585"/>
    <w:rsid w:val="1A90869D"/>
    <w:rsid w:val="1A92BE18"/>
    <w:rsid w:val="1A92F995"/>
    <w:rsid w:val="1A93E39A"/>
    <w:rsid w:val="1A9548BD"/>
    <w:rsid w:val="1A96A3F7"/>
    <w:rsid w:val="1A96AB74"/>
    <w:rsid w:val="1A97DEBF"/>
    <w:rsid w:val="1A98B025"/>
    <w:rsid w:val="1A9B282D"/>
    <w:rsid w:val="1A9D4C86"/>
    <w:rsid w:val="1AA08EC8"/>
    <w:rsid w:val="1AA11C5E"/>
    <w:rsid w:val="1AA4F6E2"/>
    <w:rsid w:val="1AA63497"/>
    <w:rsid w:val="1AA84D17"/>
    <w:rsid w:val="1AA8A1C9"/>
    <w:rsid w:val="1AA95551"/>
    <w:rsid w:val="1AA9A136"/>
    <w:rsid w:val="1AAA99A7"/>
    <w:rsid w:val="1AACADD8"/>
    <w:rsid w:val="1AADA3FF"/>
    <w:rsid w:val="1AADC514"/>
    <w:rsid w:val="1AADE661"/>
    <w:rsid w:val="1AB0486C"/>
    <w:rsid w:val="1AB25254"/>
    <w:rsid w:val="1AB31E14"/>
    <w:rsid w:val="1AB497A8"/>
    <w:rsid w:val="1AB9B950"/>
    <w:rsid w:val="1AB9D7C4"/>
    <w:rsid w:val="1ABA1E7F"/>
    <w:rsid w:val="1ABCBC0D"/>
    <w:rsid w:val="1ABD3AE4"/>
    <w:rsid w:val="1AC17DEB"/>
    <w:rsid w:val="1AC3BBBB"/>
    <w:rsid w:val="1AC3F77E"/>
    <w:rsid w:val="1AC51624"/>
    <w:rsid w:val="1AC59B1F"/>
    <w:rsid w:val="1AC811D6"/>
    <w:rsid w:val="1AC851EB"/>
    <w:rsid w:val="1AC8953A"/>
    <w:rsid w:val="1AC8D2B7"/>
    <w:rsid w:val="1AC928C2"/>
    <w:rsid w:val="1ACA0DF9"/>
    <w:rsid w:val="1ACC2FC6"/>
    <w:rsid w:val="1ACC4D69"/>
    <w:rsid w:val="1ACC6765"/>
    <w:rsid w:val="1ACCCB24"/>
    <w:rsid w:val="1ACDA25B"/>
    <w:rsid w:val="1ACEE14A"/>
    <w:rsid w:val="1ACFBB28"/>
    <w:rsid w:val="1ACFF717"/>
    <w:rsid w:val="1AD014DB"/>
    <w:rsid w:val="1AD20F33"/>
    <w:rsid w:val="1AD57199"/>
    <w:rsid w:val="1AD62A9F"/>
    <w:rsid w:val="1AD73DDF"/>
    <w:rsid w:val="1AD7BE71"/>
    <w:rsid w:val="1AD91A62"/>
    <w:rsid w:val="1ADCD1FD"/>
    <w:rsid w:val="1ADD78F4"/>
    <w:rsid w:val="1ADD7A05"/>
    <w:rsid w:val="1AE0393A"/>
    <w:rsid w:val="1AE15084"/>
    <w:rsid w:val="1AE4979E"/>
    <w:rsid w:val="1AE55335"/>
    <w:rsid w:val="1AE708D4"/>
    <w:rsid w:val="1AE7EB84"/>
    <w:rsid w:val="1AECEFC2"/>
    <w:rsid w:val="1AEDEFE4"/>
    <w:rsid w:val="1AEEB831"/>
    <w:rsid w:val="1AF01D73"/>
    <w:rsid w:val="1AF2334A"/>
    <w:rsid w:val="1AF27003"/>
    <w:rsid w:val="1AF56DC9"/>
    <w:rsid w:val="1AF5B067"/>
    <w:rsid w:val="1AFBB8B0"/>
    <w:rsid w:val="1AFE0F36"/>
    <w:rsid w:val="1AFF42A5"/>
    <w:rsid w:val="1AFFB8D9"/>
    <w:rsid w:val="1B016504"/>
    <w:rsid w:val="1B02A3C7"/>
    <w:rsid w:val="1B04B039"/>
    <w:rsid w:val="1B05F7F5"/>
    <w:rsid w:val="1B097AFE"/>
    <w:rsid w:val="1B09E0C9"/>
    <w:rsid w:val="1B0AEE08"/>
    <w:rsid w:val="1B1245B0"/>
    <w:rsid w:val="1B135639"/>
    <w:rsid w:val="1B13EFEF"/>
    <w:rsid w:val="1B14B241"/>
    <w:rsid w:val="1B17D8B4"/>
    <w:rsid w:val="1B191FB4"/>
    <w:rsid w:val="1B1C7F2E"/>
    <w:rsid w:val="1B1DC81D"/>
    <w:rsid w:val="1B1DDA81"/>
    <w:rsid w:val="1B28513F"/>
    <w:rsid w:val="1B2897FB"/>
    <w:rsid w:val="1B29B546"/>
    <w:rsid w:val="1B2ABD9F"/>
    <w:rsid w:val="1B2AE4C6"/>
    <w:rsid w:val="1B2BE723"/>
    <w:rsid w:val="1B2D2564"/>
    <w:rsid w:val="1B2EA63B"/>
    <w:rsid w:val="1B320EB1"/>
    <w:rsid w:val="1B32638D"/>
    <w:rsid w:val="1B32E0EB"/>
    <w:rsid w:val="1B36101F"/>
    <w:rsid w:val="1B37C249"/>
    <w:rsid w:val="1B389CAC"/>
    <w:rsid w:val="1B38E5E4"/>
    <w:rsid w:val="1B3A2E96"/>
    <w:rsid w:val="1B3A6B3D"/>
    <w:rsid w:val="1B3B3B90"/>
    <w:rsid w:val="1B3BFED8"/>
    <w:rsid w:val="1B3C6FC6"/>
    <w:rsid w:val="1B3E701C"/>
    <w:rsid w:val="1B42017F"/>
    <w:rsid w:val="1B45A417"/>
    <w:rsid w:val="1B480826"/>
    <w:rsid w:val="1B483C30"/>
    <w:rsid w:val="1B491630"/>
    <w:rsid w:val="1B499A4D"/>
    <w:rsid w:val="1B4BB4F1"/>
    <w:rsid w:val="1B4EB228"/>
    <w:rsid w:val="1B4EE29C"/>
    <w:rsid w:val="1B522D43"/>
    <w:rsid w:val="1B52E1DE"/>
    <w:rsid w:val="1B54A5C7"/>
    <w:rsid w:val="1B58C2BE"/>
    <w:rsid w:val="1B5C3F90"/>
    <w:rsid w:val="1B5D09AC"/>
    <w:rsid w:val="1B5D6308"/>
    <w:rsid w:val="1B5FFD10"/>
    <w:rsid w:val="1B60540C"/>
    <w:rsid w:val="1B61699E"/>
    <w:rsid w:val="1B636569"/>
    <w:rsid w:val="1B64A881"/>
    <w:rsid w:val="1B65EA69"/>
    <w:rsid w:val="1B65FD28"/>
    <w:rsid w:val="1B674A74"/>
    <w:rsid w:val="1B68EAD2"/>
    <w:rsid w:val="1B69EA1C"/>
    <w:rsid w:val="1B6A4A5E"/>
    <w:rsid w:val="1B6A4A8D"/>
    <w:rsid w:val="1B6B8424"/>
    <w:rsid w:val="1B6B97F3"/>
    <w:rsid w:val="1B6D03E0"/>
    <w:rsid w:val="1B6D6DE7"/>
    <w:rsid w:val="1B6DB00F"/>
    <w:rsid w:val="1B6FE747"/>
    <w:rsid w:val="1B74554D"/>
    <w:rsid w:val="1B753D7F"/>
    <w:rsid w:val="1B78800D"/>
    <w:rsid w:val="1B78A813"/>
    <w:rsid w:val="1B7971AC"/>
    <w:rsid w:val="1B79ED67"/>
    <w:rsid w:val="1B7AA80C"/>
    <w:rsid w:val="1B7B2D1B"/>
    <w:rsid w:val="1B7B51A7"/>
    <w:rsid w:val="1B7C4A63"/>
    <w:rsid w:val="1B7D126C"/>
    <w:rsid w:val="1B7D988E"/>
    <w:rsid w:val="1B7DC82A"/>
    <w:rsid w:val="1B7DD8B7"/>
    <w:rsid w:val="1B7E941F"/>
    <w:rsid w:val="1B7EC540"/>
    <w:rsid w:val="1B7F03E9"/>
    <w:rsid w:val="1B7F9E83"/>
    <w:rsid w:val="1B8082CA"/>
    <w:rsid w:val="1B82B782"/>
    <w:rsid w:val="1B84C09E"/>
    <w:rsid w:val="1B85F8F1"/>
    <w:rsid w:val="1B86E445"/>
    <w:rsid w:val="1B870C8E"/>
    <w:rsid w:val="1B8AF6A8"/>
    <w:rsid w:val="1B8C1094"/>
    <w:rsid w:val="1B8C35D3"/>
    <w:rsid w:val="1B8CCAD1"/>
    <w:rsid w:val="1B8D0591"/>
    <w:rsid w:val="1B8F56D3"/>
    <w:rsid w:val="1B914F26"/>
    <w:rsid w:val="1B9375FF"/>
    <w:rsid w:val="1B94D005"/>
    <w:rsid w:val="1B9CC487"/>
    <w:rsid w:val="1B9CDB18"/>
    <w:rsid w:val="1B9D02C0"/>
    <w:rsid w:val="1B9D6D90"/>
    <w:rsid w:val="1B9ECF75"/>
    <w:rsid w:val="1B9FA02C"/>
    <w:rsid w:val="1B9FD4A7"/>
    <w:rsid w:val="1BA1ED75"/>
    <w:rsid w:val="1BA4F17E"/>
    <w:rsid w:val="1BA7E283"/>
    <w:rsid w:val="1BA90191"/>
    <w:rsid w:val="1BAAF232"/>
    <w:rsid w:val="1BAC116D"/>
    <w:rsid w:val="1BAC3A6F"/>
    <w:rsid w:val="1BACD00D"/>
    <w:rsid w:val="1BAD320A"/>
    <w:rsid w:val="1BADC575"/>
    <w:rsid w:val="1BADED7C"/>
    <w:rsid w:val="1BB1E28A"/>
    <w:rsid w:val="1BB93D65"/>
    <w:rsid w:val="1BB97766"/>
    <w:rsid w:val="1BBA40C6"/>
    <w:rsid w:val="1BBAAF96"/>
    <w:rsid w:val="1BBC0C0B"/>
    <w:rsid w:val="1BBDB409"/>
    <w:rsid w:val="1BC2716E"/>
    <w:rsid w:val="1BC29751"/>
    <w:rsid w:val="1BC3A354"/>
    <w:rsid w:val="1BC3F33A"/>
    <w:rsid w:val="1BC496C8"/>
    <w:rsid w:val="1BC6017E"/>
    <w:rsid w:val="1BC9F718"/>
    <w:rsid w:val="1BCCD3A0"/>
    <w:rsid w:val="1BCE89F8"/>
    <w:rsid w:val="1BCEC4EA"/>
    <w:rsid w:val="1BCF99DB"/>
    <w:rsid w:val="1BD03B0D"/>
    <w:rsid w:val="1BD1F245"/>
    <w:rsid w:val="1BD22156"/>
    <w:rsid w:val="1BD33487"/>
    <w:rsid w:val="1BD64DDB"/>
    <w:rsid w:val="1BD66299"/>
    <w:rsid w:val="1BD78F48"/>
    <w:rsid w:val="1BD79368"/>
    <w:rsid w:val="1BD83221"/>
    <w:rsid w:val="1BDB32D8"/>
    <w:rsid w:val="1BDB6BD4"/>
    <w:rsid w:val="1BDBBB59"/>
    <w:rsid w:val="1BDC229D"/>
    <w:rsid w:val="1BDD7779"/>
    <w:rsid w:val="1BDEAA74"/>
    <w:rsid w:val="1BDEF169"/>
    <w:rsid w:val="1BDF7AA0"/>
    <w:rsid w:val="1BE2F4FE"/>
    <w:rsid w:val="1BE3930D"/>
    <w:rsid w:val="1BE3ADBE"/>
    <w:rsid w:val="1BE48117"/>
    <w:rsid w:val="1BE5C886"/>
    <w:rsid w:val="1BE621AB"/>
    <w:rsid w:val="1BE7ECDC"/>
    <w:rsid w:val="1BE8DF02"/>
    <w:rsid w:val="1BE9545A"/>
    <w:rsid w:val="1BEB445A"/>
    <w:rsid w:val="1BEC0B6B"/>
    <w:rsid w:val="1BED06CB"/>
    <w:rsid w:val="1BEE120A"/>
    <w:rsid w:val="1BEE3A90"/>
    <w:rsid w:val="1BEE84D0"/>
    <w:rsid w:val="1BF037E8"/>
    <w:rsid w:val="1BF07E5C"/>
    <w:rsid w:val="1BF124E3"/>
    <w:rsid w:val="1BF23260"/>
    <w:rsid w:val="1BF6B61C"/>
    <w:rsid w:val="1BF7F9A2"/>
    <w:rsid w:val="1BFB0A3D"/>
    <w:rsid w:val="1BFE4648"/>
    <w:rsid w:val="1BFF02AC"/>
    <w:rsid w:val="1C02655A"/>
    <w:rsid w:val="1C055119"/>
    <w:rsid w:val="1C087699"/>
    <w:rsid w:val="1C09E73C"/>
    <w:rsid w:val="1C0CD25E"/>
    <w:rsid w:val="1C0DA570"/>
    <w:rsid w:val="1C0E58B6"/>
    <w:rsid w:val="1C0EF4CE"/>
    <w:rsid w:val="1C0F05E2"/>
    <w:rsid w:val="1C0FA16E"/>
    <w:rsid w:val="1C10EE6F"/>
    <w:rsid w:val="1C10FEAB"/>
    <w:rsid w:val="1C111B9D"/>
    <w:rsid w:val="1C137290"/>
    <w:rsid w:val="1C1740D1"/>
    <w:rsid w:val="1C175EFE"/>
    <w:rsid w:val="1C17B92F"/>
    <w:rsid w:val="1C19460A"/>
    <w:rsid w:val="1C1A273E"/>
    <w:rsid w:val="1C1AAD22"/>
    <w:rsid w:val="1C1E17A2"/>
    <w:rsid w:val="1C1F07A4"/>
    <w:rsid w:val="1C1FAD6A"/>
    <w:rsid w:val="1C206F93"/>
    <w:rsid w:val="1C225EDD"/>
    <w:rsid w:val="1C22A0DD"/>
    <w:rsid w:val="1C232260"/>
    <w:rsid w:val="1C238A00"/>
    <w:rsid w:val="1C248EF3"/>
    <w:rsid w:val="1C257FDB"/>
    <w:rsid w:val="1C273C8A"/>
    <w:rsid w:val="1C2905A7"/>
    <w:rsid w:val="1C29BE1A"/>
    <w:rsid w:val="1C2CB553"/>
    <w:rsid w:val="1C2D82C0"/>
    <w:rsid w:val="1C2E35C3"/>
    <w:rsid w:val="1C2F03A3"/>
    <w:rsid w:val="1C2F5A85"/>
    <w:rsid w:val="1C302F18"/>
    <w:rsid w:val="1C331BF3"/>
    <w:rsid w:val="1C338D19"/>
    <w:rsid w:val="1C3C6634"/>
    <w:rsid w:val="1C3D186F"/>
    <w:rsid w:val="1C3D6177"/>
    <w:rsid w:val="1C3FC833"/>
    <w:rsid w:val="1C400EA5"/>
    <w:rsid w:val="1C4064FD"/>
    <w:rsid w:val="1C41FAF3"/>
    <w:rsid w:val="1C42F872"/>
    <w:rsid w:val="1C442088"/>
    <w:rsid w:val="1C45C70F"/>
    <w:rsid w:val="1C47759E"/>
    <w:rsid w:val="1C490637"/>
    <w:rsid w:val="1C4B7C4A"/>
    <w:rsid w:val="1C4C7EC5"/>
    <w:rsid w:val="1C4D5D6B"/>
    <w:rsid w:val="1C4D75FD"/>
    <w:rsid w:val="1C504F5C"/>
    <w:rsid w:val="1C52AAE0"/>
    <w:rsid w:val="1C537C9A"/>
    <w:rsid w:val="1C5491AA"/>
    <w:rsid w:val="1C56E6A2"/>
    <w:rsid w:val="1C5810F9"/>
    <w:rsid w:val="1C599468"/>
    <w:rsid w:val="1C5B105A"/>
    <w:rsid w:val="1C5BA0A3"/>
    <w:rsid w:val="1C5D5842"/>
    <w:rsid w:val="1C5F2832"/>
    <w:rsid w:val="1C5F7B34"/>
    <w:rsid w:val="1C621D8F"/>
    <w:rsid w:val="1C652A03"/>
    <w:rsid w:val="1C6830DA"/>
    <w:rsid w:val="1C6A0A2A"/>
    <w:rsid w:val="1C6AF9FE"/>
    <w:rsid w:val="1C6C2E33"/>
    <w:rsid w:val="1C6D38D6"/>
    <w:rsid w:val="1C6D45F0"/>
    <w:rsid w:val="1C6F5DE5"/>
    <w:rsid w:val="1C70E58D"/>
    <w:rsid w:val="1C7148D4"/>
    <w:rsid w:val="1C728305"/>
    <w:rsid w:val="1C72D29D"/>
    <w:rsid w:val="1C72D9D3"/>
    <w:rsid w:val="1C749965"/>
    <w:rsid w:val="1C74A48F"/>
    <w:rsid w:val="1C763728"/>
    <w:rsid w:val="1C77567D"/>
    <w:rsid w:val="1C776B36"/>
    <w:rsid w:val="1C78B26A"/>
    <w:rsid w:val="1C7AFE5C"/>
    <w:rsid w:val="1C7BA3AE"/>
    <w:rsid w:val="1C7C0F47"/>
    <w:rsid w:val="1C7D4069"/>
    <w:rsid w:val="1C822BFA"/>
    <w:rsid w:val="1C84F212"/>
    <w:rsid w:val="1C85971B"/>
    <w:rsid w:val="1C867A78"/>
    <w:rsid w:val="1C8850E1"/>
    <w:rsid w:val="1C8C3D42"/>
    <w:rsid w:val="1C8D7246"/>
    <w:rsid w:val="1C8F237E"/>
    <w:rsid w:val="1C8F3E03"/>
    <w:rsid w:val="1C8FE8D9"/>
    <w:rsid w:val="1C907016"/>
    <w:rsid w:val="1C90A879"/>
    <w:rsid w:val="1C91CA81"/>
    <w:rsid w:val="1C921A47"/>
    <w:rsid w:val="1C9256B8"/>
    <w:rsid w:val="1C931AA1"/>
    <w:rsid w:val="1C9327A9"/>
    <w:rsid w:val="1C93F7CE"/>
    <w:rsid w:val="1C944EEE"/>
    <w:rsid w:val="1C976102"/>
    <w:rsid w:val="1C9804C3"/>
    <w:rsid w:val="1C9AFFF6"/>
    <w:rsid w:val="1CA2328B"/>
    <w:rsid w:val="1CA260A6"/>
    <w:rsid w:val="1CA2B67E"/>
    <w:rsid w:val="1CA2EA16"/>
    <w:rsid w:val="1CA3E18F"/>
    <w:rsid w:val="1CA5222C"/>
    <w:rsid w:val="1CA58B21"/>
    <w:rsid w:val="1CA655C3"/>
    <w:rsid w:val="1CA83A8D"/>
    <w:rsid w:val="1CA8E055"/>
    <w:rsid w:val="1CA9BB1C"/>
    <w:rsid w:val="1CAA7CCF"/>
    <w:rsid w:val="1CABA949"/>
    <w:rsid w:val="1CABB1B2"/>
    <w:rsid w:val="1CABE5B4"/>
    <w:rsid w:val="1CAD1AC4"/>
    <w:rsid w:val="1CAD9B5A"/>
    <w:rsid w:val="1CAEEF85"/>
    <w:rsid w:val="1CB33F05"/>
    <w:rsid w:val="1CB4404D"/>
    <w:rsid w:val="1CB44282"/>
    <w:rsid w:val="1CB55A23"/>
    <w:rsid w:val="1CB5E74C"/>
    <w:rsid w:val="1CB893A2"/>
    <w:rsid w:val="1CBD1435"/>
    <w:rsid w:val="1CBE10DB"/>
    <w:rsid w:val="1CBEFACA"/>
    <w:rsid w:val="1CC02865"/>
    <w:rsid w:val="1CC09726"/>
    <w:rsid w:val="1CC0A82E"/>
    <w:rsid w:val="1CC167E1"/>
    <w:rsid w:val="1CC47663"/>
    <w:rsid w:val="1CC4F19D"/>
    <w:rsid w:val="1CC57D18"/>
    <w:rsid w:val="1CC76079"/>
    <w:rsid w:val="1CCA73DF"/>
    <w:rsid w:val="1CCAEF07"/>
    <w:rsid w:val="1CCC3375"/>
    <w:rsid w:val="1CCC38F5"/>
    <w:rsid w:val="1CCC855C"/>
    <w:rsid w:val="1CD05F4B"/>
    <w:rsid w:val="1CD1A928"/>
    <w:rsid w:val="1CD3714A"/>
    <w:rsid w:val="1CD3B747"/>
    <w:rsid w:val="1CD3B7A0"/>
    <w:rsid w:val="1CD42155"/>
    <w:rsid w:val="1CD69269"/>
    <w:rsid w:val="1CD694E5"/>
    <w:rsid w:val="1CD7F1EE"/>
    <w:rsid w:val="1CD81A18"/>
    <w:rsid w:val="1CD9F20B"/>
    <w:rsid w:val="1CDA1875"/>
    <w:rsid w:val="1CDA80BB"/>
    <w:rsid w:val="1CDABA41"/>
    <w:rsid w:val="1CDC1889"/>
    <w:rsid w:val="1CDCB7FA"/>
    <w:rsid w:val="1CE0C275"/>
    <w:rsid w:val="1CE3BAFC"/>
    <w:rsid w:val="1CE625B2"/>
    <w:rsid w:val="1CE90079"/>
    <w:rsid w:val="1CEAA124"/>
    <w:rsid w:val="1CEBDCEA"/>
    <w:rsid w:val="1CEC13A4"/>
    <w:rsid w:val="1CEC94B4"/>
    <w:rsid w:val="1CEE3241"/>
    <w:rsid w:val="1CEFA0BC"/>
    <w:rsid w:val="1CF292D5"/>
    <w:rsid w:val="1CF3246E"/>
    <w:rsid w:val="1CF36623"/>
    <w:rsid w:val="1CF3B568"/>
    <w:rsid w:val="1CF41E59"/>
    <w:rsid w:val="1CF45607"/>
    <w:rsid w:val="1CF59535"/>
    <w:rsid w:val="1CF768E8"/>
    <w:rsid w:val="1CF7770E"/>
    <w:rsid w:val="1CF7E577"/>
    <w:rsid w:val="1CF81D7F"/>
    <w:rsid w:val="1CF8AFCB"/>
    <w:rsid w:val="1CF8C2C1"/>
    <w:rsid w:val="1CF979BF"/>
    <w:rsid w:val="1CFBEAE3"/>
    <w:rsid w:val="1CFC1A57"/>
    <w:rsid w:val="1CFD960C"/>
    <w:rsid w:val="1CFDF9B2"/>
    <w:rsid w:val="1CFFA8BB"/>
    <w:rsid w:val="1D007B34"/>
    <w:rsid w:val="1D00970E"/>
    <w:rsid w:val="1D00C8C0"/>
    <w:rsid w:val="1D0188F4"/>
    <w:rsid w:val="1D042B75"/>
    <w:rsid w:val="1D052496"/>
    <w:rsid w:val="1D0807F7"/>
    <w:rsid w:val="1D08F3A4"/>
    <w:rsid w:val="1D0AF6E1"/>
    <w:rsid w:val="1D0E0C9D"/>
    <w:rsid w:val="1D0EAE3E"/>
    <w:rsid w:val="1D1099D2"/>
    <w:rsid w:val="1D10CEBF"/>
    <w:rsid w:val="1D110D73"/>
    <w:rsid w:val="1D116116"/>
    <w:rsid w:val="1D121BE4"/>
    <w:rsid w:val="1D131EEF"/>
    <w:rsid w:val="1D15145A"/>
    <w:rsid w:val="1D15A8EF"/>
    <w:rsid w:val="1D179399"/>
    <w:rsid w:val="1D1BD859"/>
    <w:rsid w:val="1D1C8C65"/>
    <w:rsid w:val="1D1E51D2"/>
    <w:rsid w:val="1D1EC2C6"/>
    <w:rsid w:val="1D1EFC59"/>
    <w:rsid w:val="1D1F02A2"/>
    <w:rsid w:val="1D1FF18E"/>
    <w:rsid w:val="1D22E5AF"/>
    <w:rsid w:val="1D23F931"/>
    <w:rsid w:val="1D24356B"/>
    <w:rsid w:val="1D26D2F4"/>
    <w:rsid w:val="1D26F3F7"/>
    <w:rsid w:val="1D27076F"/>
    <w:rsid w:val="1D27845F"/>
    <w:rsid w:val="1D284F83"/>
    <w:rsid w:val="1D2A575B"/>
    <w:rsid w:val="1D2C118D"/>
    <w:rsid w:val="1D2C4413"/>
    <w:rsid w:val="1D2CBECC"/>
    <w:rsid w:val="1D2CEAD7"/>
    <w:rsid w:val="1D2E3347"/>
    <w:rsid w:val="1D2EDFF6"/>
    <w:rsid w:val="1D2FC828"/>
    <w:rsid w:val="1D31398C"/>
    <w:rsid w:val="1D313CCF"/>
    <w:rsid w:val="1D32EB02"/>
    <w:rsid w:val="1D336D43"/>
    <w:rsid w:val="1D3600DC"/>
    <w:rsid w:val="1D361577"/>
    <w:rsid w:val="1D372554"/>
    <w:rsid w:val="1D39952D"/>
    <w:rsid w:val="1D3AF608"/>
    <w:rsid w:val="1D3B8467"/>
    <w:rsid w:val="1D3B9914"/>
    <w:rsid w:val="1D3C9BB2"/>
    <w:rsid w:val="1D3DD2A1"/>
    <w:rsid w:val="1D41C5B6"/>
    <w:rsid w:val="1D42E815"/>
    <w:rsid w:val="1D433572"/>
    <w:rsid w:val="1D44FEBD"/>
    <w:rsid w:val="1D462BF9"/>
    <w:rsid w:val="1D46B22A"/>
    <w:rsid w:val="1D4710AC"/>
    <w:rsid w:val="1D474D68"/>
    <w:rsid w:val="1D485932"/>
    <w:rsid w:val="1D49B070"/>
    <w:rsid w:val="1D49D6A1"/>
    <w:rsid w:val="1D4C29B1"/>
    <w:rsid w:val="1D4D95C0"/>
    <w:rsid w:val="1D4E4E97"/>
    <w:rsid w:val="1D4E527A"/>
    <w:rsid w:val="1D4E574A"/>
    <w:rsid w:val="1D4F4841"/>
    <w:rsid w:val="1D5009F1"/>
    <w:rsid w:val="1D520E26"/>
    <w:rsid w:val="1D529FAF"/>
    <w:rsid w:val="1D52C4B0"/>
    <w:rsid w:val="1D530CCF"/>
    <w:rsid w:val="1D532941"/>
    <w:rsid w:val="1D538D5E"/>
    <w:rsid w:val="1D542D53"/>
    <w:rsid w:val="1D54D042"/>
    <w:rsid w:val="1D5688C7"/>
    <w:rsid w:val="1D5893AF"/>
    <w:rsid w:val="1D597A61"/>
    <w:rsid w:val="1D59A30C"/>
    <w:rsid w:val="1D5D96B0"/>
    <w:rsid w:val="1D5EFA5F"/>
    <w:rsid w:val="1D5FDA06"/>
    <w:rsid w:val="1D6163FC"/>
    <w:rsid w:val="1D622DC4"/>
    <w:rsid w:val="1D624A36"/>
    <w:rsid w:val="1D63FCA4"/>
    <w:rsid w:val="1D6463C5"/>
    <w:rsid w:val="1D65B7FD"/>
    <w:rsid w:val="1D65D724"/>
    <w:rsid w:val="1D660E90"/>
    <w:rsid w:val="1D661F6F"/>
    <w:rsid w:val="1D66632B"/>
    <w:rsid w:val="1D680E11"/>
    <w:rsid w:val="1D68C04E"/>
    <w:rsid w:val="1D6BAD43"/>
    <w:rsid w:val="1D6DB6E5"/>
    <w:rsid w:val="1D6EAFBE"/>
    <w:rsid w:val="1D6F707C"/>
    <w:rsid w:val="1D6F8765"/>
    <w:rsid w:val="1D6F9DAC"/>
    <w:rsid w:val="1D7260CF"/>
    <w:rsid w:val="1D76B91B"/>
    <w:rsid w:val="1D7B6E0D"/>
    <w:rsid w:val="1D7BB017"/>
    <w:rsid w:val="1D7EA61B"/>
    <w:rsid w:val="1D809D53"/>
    <w:rsid w:val="1D80A375"/>
    <w:rsid w:val="1D81D5F0"/>
    <w:rsid w:val="1D81F52C"/>
    <w:rsid w:val="1D827D31"/>
    <w:rsid w:val="1D828F62"/>
    <w:rsid w:val="1D83FA1C"/>
    <w:rsid w:val="1D8476E6"/>
    <w:rsid w:val="1D86ED26"/>
    <w:rsid w:val="1D883DE7"/>
    <w:rsid w:val="1D895AD6"/>
    <w:rsid w:val="1D899488"/>
    <w:rsid w:val="1D8B505A"/>
    <w:rsid w:val="1D8E3E5B"/>
    <w:rsid w:val="1D912AA4"/>
    <w:rsid w:val="1D938226"/>
    <w:rsid w:val="1D93902D"/>
    <w:rsid w:val="1D93A3CB"/>
    <w:rsid w:val="1D954BAF"/>
    <w:rsid w:val="1D9624BC"/>
    <w:rsid w:val="1D98B051"/>
    <w:rsid w:val="1D9995F7"/>
    <w:rsid w:val="1D9AA4A2"/>
    <w:rsid w:val="1D9AC887"/>
    <w:rsid w:val="1D9B8F4C"/>
    <w:rsid w:val="1D9BB6FA"/>
    <w:rsid w:val="1D9CB761"/>
    <w:rsid w:val="1D9D74A6"/>
    <w:rsid w:val="1D9F02A2"/>
    <w:rsid w:val="1D9FB6F3"/>
    <w:rsid w:val="1DA12FB4"/>
    <w:rsid w:val="1DA35523"/>
    <w:rsid w:val="1DA370ED"/>
    <w:rsid w:val="1DA38A6A"/>
    <w:rsid w:val="1DA4BDD9"/>
    <w:rsid w:val="1DA4E6A5"/>
    <w:rsid w:val="1DA6AD4E"/>
    <w:rsid w:val="1DA76C6A"/>
    <w:rsid w:val="1DA920C6"/>
    <w:rsid w:val="1DAE5FF6"/>
    <w:rsid w:val="1DAEB294"/>
    <w:rsid w:val="1DAECE17"/>
    <w:rsid w:val="1DAF808E"/>
    <w:rsid w:val="1DB1DE69"/>
    <w:rsid w:val="1DB5E416"/>
    <w:rsid w:val="1DB6A024"/>
    <w:rsid w:val="1DB8F746"/>
    <w:rsid w:val="1DB9F6CC"/>
    <w:rsid w:val="1DBA04C7"/>
    <w:rsid w:val="1DBA25DD"/>
    <w:rsid w:val="1DBB383F"/>
    <w:rsid w:val="1DBDD4E1"/>
    <w:rsid w:val="1DBE1F05"/>
    <w:rsid w:val="1DBE76B1"/>
    <w:rsid w:val="1DC05E31"/>
    <w:rsid w:val="1DC15953"/>
    <w:rsid w:val="1DC1896D"/>
    <w:rsid w:val="1DC2207C"/>
    <w:rsid w:val="1DC4A307"/>
    <w:rsid w:val="1DC5F43D"/>
    <w:rsid w:val="1DC84C19"/>
    <w:rsid w:val="1DC8AD9A"/>
    <w:rsid w:val="1DC96803"/>
    <w:rsid w:val="1DC97E67"/>
    <w:rsid w:val="1DC9F900"/>
    <w:rsid w:val="1DCD4CA3"/>
    <w:rsid w:val="1DCDC52D"/>
    <w:rsid w:val="1DCE6286"/>
    <w:rsid w:val="1DCEC32F"/>
    <w:rsid w:val="1DCF00C2"/>
    <w:rsid w:val="1DD06036"/>
    <w:rsid w:val="1DD1E3F9"/>
    <w:rsid w:val="1DD45193"/>
    <w:rsid w:val="1DD686C0"/>
    <w:rsid w:val="1DD9C1B1"/>
    <w:rsid w:val="1DDA8628"/>
    <w:rsid w:val="1DDF06F0"/>
    <w:rsid w:val="1DDFFFE2"/>
    <w:rsid w:val="1DE0CDE4"/>
    <w:rsid w:val="1DE47735"/>
    <w:rsid w:val="1DE60B57"/>
    <w:rsid w:val="1DE73743"/>
    <w:rsid w:val="1DE7DD67"/>
    <w:rsid w:val="1DE84A7C"/>
    <w:rsid w:val="1DE99614"/>
    <w:rsid w:val="1DE9B918"/>
    <w:rsid w:val="1DEA261A"/>
    <w:rsid w:val="1DEB5230"/>
    <w:rsid w:val="1DEBA3B1"/>
    <w:rsid w:val="1DED01B3"/>
    <w:rsid w:val="1DED5595"/>
    <w:rsid w:val="1DEF6A76"/>
    <w:rsid w:val="1DF0F7EC"/>
    <w:rsid w:val="1DF45486"/>
    <w:rsid w:val="1DF48559"/>
    <w:rsid w:val="1DF5DFFC"/>
    <w:rsid w:val="1DF78F0C"/>
    <w:rsid w:val="1DF81A2B"/>
    <w:rsid w:val="1DF87485"/>
    <w:rsid w:val="1DFB0DDC"/>
    <w:rsid w:val="1DFB4A0B"/>
    <w:rsid w:val="1DFDAC0D"/>
    <w:rsid w:val="1DFE34DA"/>
    <w:rsid w:val="1DFECDD0"/>
    <w:rsid w:val="1DFF584F"/>
    <w:rsid w:val="1DFFF6C9"/>
    <w:rsid w:val="1E004573"/>
    <w:rsid w:val="1E012219"/>
    <w:rsid w:val="1E012AFC"/>
    <w:rsid w:val="1E018708"/>
    <w:rsid w:val="1E0238AC"/>
    <w:rsid w:val="1E02BAD5"/>
    <w:rsid w:val="1E02C881"/>
    <w:rsid w:val="1E046239"/>
    <w:rsid w:val="1E0558CA"/>
    <w:rsid w:val="1E07431E"/>
    <w:rsid w:val="1E076851"/>
    <w:rsid w:val="1E10A533"/>
    <w:rsid w:val="1E10F4DA"/>
    <w:rsid w:val="1E112DC5"/>
    <w:rsid w:val="1E119ED4"/>
    <w:rsid w:val="1E1534A0"/>
    <w:rsid w:val="1E15A521"/>
    <w:rsid w:val="1E160FA2"/>
    <w:rsid w:val="1E164F16"/>
    <w:rsid w:val="1E1827CE"/>
    <w:rsid w:val="1E18D915"/>
    <w:rsid w:val="1E191E44"/>
    <w:rsid w:val="1E1B4988"/>
    <w:rsid w:val="1E234ABB"/>
    <w:rsid w:val="1E247E7C"/>
    <w:rsid w:val="1E254D5E"/>
    <w:rsid w:val="1E280460"/>
    <w:rsid w:val="1E29143B"/>
    <w:rsid w:val="1E29B77D"/>
    <w:rsid w:val="1E2B79F7"/>
    <w:rsid w:val="1E2BDB17"/>
    <w:rsid w:val="1E2BEF60"/>
    <w:rsid w:val="1E2CFB2F"/>
    <w:rsid w:val="1E2DB5EB"/>
    <w:rsid w:val="1E2DE2B2"/>
    <w:rsid w:val="1E2EB05B"/>
    <w:rsid w:val="1E30772B"/>
    <w:rsid w:val="1E30CA79"/>
    <w:rsid w:val="1E30D7EB"/>
    <w:rsid w:val="1E3690EC"/>
    <w:rsid w:val="1E3C3A58"/>
    <w:rsid w:val="1E3CA695"/>
    <w:rsid w:val="1E3CB327"/>
    <w:rsid w:val="1E3D1872"/>
    <w:rsid w:val="1E3D3F97"/>
    <w:rsid w:val="1E3DFA69"/>
    <w:rsid w:val="1E40F3E4"/>
    <w:rsid w:val="1E412C45"/>
    <w:rsid w:val="1E412EF7"/>
    <w:rsid w:val="1E45049C"/>
    <w:rsid w:val="1E454DE4"/>
    <w:rsid w:val="1E4710AC"/>
    <w:rsid w:val="1E4842E8"/>
    <w:rsid w:val="1E493EBB"/>
    <w:rsid w:val="1E4AC1DD"/>
    <w:rsid w:val="1E4B2FA6"/>
    <w:rsid w:val="1E4C4C38"/>
    <w:rsid w:val="1E4C7197"/>
    <w:rsid w:val="1E4D3752"/>
    <w:rsid w:val="1E4E1CBF"/>
    <w:rsid w:val="1E4F72E0"/>
    <w:rsid w:val="1E4F9876"/>
    <w:rsid w:val="1E565B0C"/>
    <w:rsid w:val="1E5984B1"/>
    <w:rsid w:val="1E5AF9A6"/>
    <w:rsid w:val="1E5D8122"/>
    <w:rsid w:val="1E5E862E"/>
    <w:rsid w:val="1E5E9B18"/>
    <w:rsid w:val="1E62C061"/>
    <w:rsid w:val="1E634EF8"/>
    <w:rsid w:val="1E65CC81"/>
    <w:rsid w:val="1E67B9C4"/>
    <w:rsid w:val="1E67FFA1"/>
    <w:rsid w:val="1E68D55F"/>
    <w:rsid w:val="1E6B014B"/>
    <w:rsid w:val="1E6D9CF0"/>
    <w:rsid w:val="1E6DA9BA"/>
    <w:rsid w:val="1E6DB993"/>
    <w:rsid w:val="1E6E8E12"/>
    <w:rsid w:val="1E6F5CCD"/>
    <w:rsid w:val="1E6F6800"/>
    <w:rsid w:val="1E6F6FBC"/>
    <w:rsid w:val="1E703077"/>
    <w:rsid w:val="1E709373"/>
    <w:rsid w:val="1E70B60F"/>
    <w:rsid w:val="1E71D4EF"/>
    <w:rsid w:val="1E722BD1"/>
    <w:rsid w:val="1E743402"/>
    <w:rsid w:val="1E7539B6"/>
    <w:rsid w:val="1E764104"/>
    <w:rsid w:val="1E76A8FA"/>
    <w:rsid w:val="1E77F8A5"/>
    <w:rsid w:val="1E7ABE4E"/>
    <w:rsid w:val="1E7CD18C"/>
    <w:rsid w:val="1E7EF783"/>
    <w:rsid w:val="1E80A439"/>
    <w:rsid w:val="1E83ABA3"/>
    <w:rsid w:val="1E843ADA"/>
    <w:rsid w:val="1E86CE70"/>
    <w:rsid w:val="1E87A74E"/>
    <w:rsid w:val="1E895FDA"/>
    <w:rsid w:val="1E896AE9"/>
    <w:rsid w:val="1E8DAD29"/>
    <w:rsid w:val="1E8DCF3C"/>
    <w:rsid w:val="1E8F042B"/>
    <w:rsid w:val="1E9102EC"/>
    <w:rsid w:val="1E9341D6"/>
    <w:rsid w:val="1E94268E"/>
    <w:rsid w:val="1E94D268"/>
    <w:rsid w:val="1E94DDF1"/>
    <w:rsid w:val="1E9A5940"/>
    <w:rsid w:val="1E9A71C2"/>
    <w:rsid w:val="1E9A722D"/>
    <w:rsid w:val="1E9AE080"/>
    <w:rsid w:val="1E9B6432"/>
    <w:rsid w:val="1E9BEF01"/>
    <w:rsid w:val="1E9F6699"/>
    <w:rsid w:val="1EA15531"/>
    <w:rsid w:val="1EA2F5B3"/>
    <w:rsid w:val="1EA30FE9"/>
    <w:rsid w:val="1EA338BE"/>
    <w:rsid w:val="1EA4A43D"/>
    <w:rsid w:val="1EA6E623"/>
    <w:rsid w:val="1EA6F12F"/>
    <w:rsid w:val="1EA97181"/>
    <w:rsid w:val="1EAA6757"/>
    <w:rsid w:val="1EB32CC1"/>
    <w:rsid w:val="1EB4EB6C"/>
    <w:rsid w:val="1EBA0905"/>
    <w:rsid w:val="1EBC0888"/>
    <w:rsid w:val="1EBC62EA"/>
    <w:rsid w:val="1EBCE43F"/>
    <w:rsid w:val="1EBD2BC7"/>
    <w:rsid w:val="1EBDD33B"/>
    <w:rsid w:val="1EC19A49"/>
    <w:rsid w:val="1EC19DEB"/>
    <w:rsid w:val="1EC37627"/>
    <w:rsid w:val="1EC3A87F"/>
    <w:rsid w:val="1EC41441"/>
    <w:rsid w:val="1EC66F3E"/>
    <w:rsid w:val="1EC7DA9F"/>
    <w:rsid w:val="1EC9D5BD"/>
    <w:rsid w:val="1ECACE91"/>
    <w:rsid w:val="1ECB6566"/>
    <w:rsid w:val="1ECF47B0"/>
    <w:rsid w:val="1ECF671B"/>
    <w:rsid w:val="1ED0A56E"/>
    <w:rsid w:val="1ED33E1A"/>
    <w:rsid w:val="1ED4001B"/>
    <w:rsid w:val="1ED6A7FE"/>
    <w:rsid w:val="1ED6C5A2"/>
    <w:rsid w:val="1ED74C2C"/>
    <w:rsid w:val="1ED859AA"/>
    <w:rsid w:val="1ED8F694"/>
    <w:rsid w:val="1EDB55C9"/>
    <w:rsid w:val="1EDDC30A"/>
    <w:rsid w:val="1EE4F801"/>
    <w:rsid w:val="1EE7BC62"/>
    <w:rsid w:val="1EE92EFA"/>
    <w:rsid w:val="1EE98AA8"/>
    <w:rsid w:val="1EE9FA92"/>
    <w:rsid w:val="1EE9FEA3"/>
    <w:rsid w:val="1EED99C1"/>
    <w:rsid w:val="1EF10AB4"/>
    <w:rsid w:val="1EF21A10"/>
    <w:rsid w:val="1EF2D7A4"/>
    <w:rsid w:val="1EF388D2"/>
    <w:rsid w:val="1EF50AD5"/>
    <w:rsid w:val="1EF66765"/>
    <w:rsid w:val="1EF80A89"/>
    <w:rsid w:val="1EFBBF66"/>
    <w:rsid w:val="1EFBECE1"/>
    <w:rsid w:val="1EFD5C1C"/>
    <w:rsid w:val="1EFDB395"/>
    <w:rsid w:val="1EFE2D06"/>
    <w:rsid w:val="1EFE4A95"/>
    <w:rsid w:val="1EFF1240"/>
    <w:rsid w:val="1F0117C6"/>
    <w:rsid w:val="1F013B8D"/>
    <w:rsid w:val="1F02BC67"/>
    <w:rsid w:val="1F033C65"/>
    <w:rsid w:val="1F0457F5"/>
    <w:rsid w:val="1F04EED8"/>
    <w:rsid w:val="1F052420"/>
    <w:rsid w:val="1F0CAD9D"/>
    <w:rsid w:val="1F0DE63B"/>
    <w:rsid w:val="1F0E0B76"/>
    <w:rsid w:val="1F1118E2"/>
    <w:rsid w:val="1F115C93"/>
    <w:rsid w:val="1F13FEE3"/>
    <w:rsid w:val="1F141432"/>
    <w:rsid w:val="1F158B30"/>
    <w:rsid w:val="1F15FE23"/>
    <w:rsid w:val="1F16E07B"/>
    <w:rsid w:val="1F16E739"/>
    <w:rsid w:val="1F1785D0"/>
    <w:rsid w:val="1F1C7C44"/>
    <w:rsid w:val="1F1D089D"/>
    <w:rsid w:val="1F1D2FF0"/>
    <w:rsid w:val="1F1E5C16"/>
    <w:rsid w:val="1F1EEF16"/>
    <w:rsid w:val="1F1F21B8"/>
    <w:rsid w:val="1F1F823D"/>
    <w:rsid w:val="1F21A6BA"/>
    <w:rsid w:val="1F220DAE"/>
    <w:rsid w:val="1F22DC4A"/>
    <w:rsid w:val="1F246F08"/>
    <w:rsid w:val="1F27461F"/>
    <w:rsid w:val="1F28B5A2"/>
    <w:rsid w:val="1F2B7C00"/>
    <w:rsid w:val="1F2CAED8"/>
    <w:rsid w:val="1F2DE0F8"/>
    <w:rsid w:val="1F3172EA"/>
    <w:rsid w:val="1F320CC4"/>
    <w:rsid w:val="1F322D61"/>
    <w:rsid w:val="1F3490DA"/>
    <w:rsid w:val="1F351710"/>
    <w:rsid w:val="1F368398"/>
    <w:rsid w:val="1F374874"/>
    <w:rsid w:val="1F379A7D"/>
    <w:rsid w:val="1F3A03A4"/>
    <w:rsid w:val="1F3A3F67"/>
    <w:rsid w:val="1F3B9720"/>
    <w:rsid w:val="1F3D9C76"/>
    <w:rsid w:val="1F3E8CAA"/>
    <w:rsid w:val="1F40B6F9"/>
    <w:rsid w:val="1F41CAEA"/>
    <w:rsid w:val="1F42106F"/>
    <w:rsid w:val="1F4300A1"/>
    <w:rsid w:val="1F45643A"/>
    <w:rsid w:val="1F45788E"/>
    <w:rsid w:val="1F474DA3"/>
    <w:rsid w:val="1F486C53"/>
    <w:rsid w:val="1F4993D1"/>
    <w:rsid w:val="1F4AB5F3"/>
    <w:rsid w:val="1F4BC096"/>
    <w:rsid w:val="1F4D98FB"/>
    <w:rsid w:val="1F529662"/>
    <w:rsid w:val="1F54B88D"/>
    <w:rsid w:val="1F57E47F"/>
    <w:rsid w:val="1F5879ED"/>
    <w:rsid w:val="1F59FB33"/>
    <w:rsid w:val="1F5A541E"/>
    <w:rsid w:val="1F5CCCF5"/>
    <w:rsid w:val="1F5DD92D"/>
    <w:rsid w:val="1F5E1817"/>
    <w:rsid w:val="1F5FF98A"/>
    <w:rsid w:val="1F615BB8"/>
    <w:rsid w:val="1F617806"/>
    <w:rsid w:val="1F642348"/>
    <w:rsid w:val="1F682DE8"/>
    <w:rsid w:val="1F697E46"/>
    <w:rsid w:val="1F6B6E90"/>
    <w:rsid w:val="1F6B9EC5"/>
    <w:rsid w:val="1F6CF988"/>
    <w:rsid w:val="1F6D988F"/>
    <w:rsid w:val="1F6DFC1C"/>
    <w:rsid w:val="1F6E1934"/>
    <w:rsid w:val="1F708A79"/>
    <w:rsid w:val="1F70ADD1"/>
    <w:rsid w:val="1F73800B"/>
    <w:rsid w:val="1F73D4C5"/>
    <w:rsid w:val="1F7433B2"/>
    <w:rsid w:val="1F7A1365"/>
    <w:rsid w:val="1F7B99E9"/>
    <w:rsid w:val="1F7CD859"/>
    <w:rsid w:val="1F7D1524"/>
    <w:rsid w:val="1F7F5B3B"/>
    <w:rsid w:val="1F7FD463"/>
    <w:rsid w:val="1F812476"/>
    <w:rsid w:val="1F8176BD"/>
    <w:rsid w:val="1F82F13A"/>
    <w:rsid w:val="1F86B414"/>
    <w:rsid w:val="1F876580"/>
    <w:rsid w:val="1F8CBDCC"/>
    <w:rsid w:val="1F8D5159"/>
    <w:rsid w:val="1F8DEF19"/>
    <w:rsid w:val="1F8FEF92"/>
    <w:rsid w:val="1F90B085"/>
    <w:rsid w:val="1F91176A"/>
    <w:rsid w:val="1F9443F7"/>
    <w:rsid w:val="1F96A91D"/>
    <w:rsid w:val="1F98220F"/>
    <w:rsid w:val="1F9BAB54"/>
    <w:rsid w:val="1F9C2D88"/>
    <w:rsid w:val="1F9E1471"/>
    <w:rsid w:val="1FA04837"/>
    <w:rsid w:val="1FA0D23E"/>
    <w:rsid w:val="1FA4A259"/>
    <w:rsid w:val="1FA87767"/>
    <w:rsid w:val="1FA9C74A"/>
    <w:rsid w:val="1FAE501D"/>
    <w:rsid w:val="1FAF12D9"/>
    <w:rsid w:val="1FAF4FE4"/>
    <w:rsid w:val="1FB076A6"/>
    <w:rsid w:val="1FB213F2"/>
    <w:rsid w:val="1FB22D96"/>
    <w:rsid w:val="1FB39CC3"/>
    <w:rsid w:val="1FB4B291"/>
    <w:rsid w:val="1FB5944A"/>
    <w:rsid w:val="1FB5D1D1"/>
    <w:rsid w:val="1FBCE4D9"/>
    <w:rsid w:val="1FBD594A"/>
    <w:rsid w:val="1FC19881"/>
    <w:rsid w:val="1FC3C6EB"/>
    <w:rsid w:val="1FC42B8C"/>
    <w:rsid w:val="1FC4F3EC"/>
    <w:rsid w:val="1FC61616"/>
    <w:rsid w:val="1FC6498B"/>
    <w:rsid w:val="1FC8063B"/>
    <w:rsid w:val="1FC8FB55"/>
    <w:rsid w:val="1FCCDDDF"/>
    <w:rsid w:val="1FCDA492"/>
    <w:rsid w:val="1FCDFC91"/>
    <w:rsid w:val="1FCE5134"/>
    <w:rsid w:val="1FCEE988"/>
    <w:rsid w:val="1FD2E946"/>
    <w:rsid w:val="1FD4D2AF"/>
    <w:rsid w:val="1FD53A67"/>
    <w:rsid w:val="1FD67F38"/>
    <w:rsid w:val="1FD68897"/>
    <w:rsid w:val="1FD6D143"/>
    <w:rsid w:val="1FDA131D"/>
    <w:rsid w:val="1FDB18D0"/>
    <w:rsid w:val="1FDB4103"/>
    <w:rsid w:val="1FDC3663"/>
    <w:rsid w:val="1FE133D8"/>
    <w:rsid w:val="1FE1438C"/>
    <w:rsid w:val="1FE19569"/>
    <w:rsid w:val="1FE291DB"/>
    <w:rsid w:val="1FE3FBA3"/>
    <w:rsid w:val="1FE7E9AE"/>
    <w:rsid w:val="1FE80C44"/>
    <w:rsid w:val="1FE8A750"/>
    <w:rsid w:val="1FE97837"/>
    <w:rsid w:val="1FEB65DB"/>
    <w:rsid w:val="1FECA498"/>
    <w:rsid w:val="1FED323E"/>
    <w:rsid w:val="1FEE50E0"/>
    <w:rsid w:val="1FEE5EC7"/>
    <w:rsid w:val="1FEF2735"/>
    <w:rsid w:val="1FF0C8BE"/>
    <w:rsid w:val="1FF29ADB"/>
    <w:rsid w:val="1FF3E5C8"/>
    <w:rsid w:val="1FF44974"/>
    <w:rsid w:val="1FF5B1F4"/>
    <w:rsid w:val="1FF5DB16"/>
    <w:rsid w:val="1FF7AA5A"/>
    <w:rsid w:val="1FF8337D"/>
    <w:rsid w:val="1FF862A0"/>
    <w:rsid w:val="1FF8DD68"/>
    <w:rsid w:val="1FF8F770"/>
    <w:rsid w:val="1FFB2DCF"/>
    <w:rsid w:val="200138AD"/>
    <w:rsid w:val="200189F7"/>
    <w:rsid w:val="20033974"/>
    <w:rsid w:val="20045D00"/>
    <w:rsid w:val="20061BC2"/>
    <w:rsid w:val="20078C70"/>
    <w:rsid w:val="20078D0A"/>
    <w:rsid w:val="2007E251"/>
    <w:rsid w:val="20092B8E"/>
    <w:rsid w:val="2009D357"/>
    <w:rsid w:val="200A51B3"/>
    <w:rsid w:val="200AD41D"/>
    <w:rsid w:val="200CB761"/>
    <w:rsid w:val="20107076"/>
    <w:rsid w:val="2011373D"/>
    <w:rsid w:val="2012A14E"/>
    <w:rsid w:val="20167833"/>
    <w:rsid w:val="2018E52F"/>
    <w:rsid w:val="20190B0E"/>
    <w:rsid w:val="20197631"/>
    <w:rsid w:val="2019F3DF"/>
    <w:rsid w:val="201A6477"/>
    <w:rsid w:val="201DC411"/>
    <w:rsid w:val="201E5BF2"/>
    <w:rsid w:val="201F0C2D"/>
    <w:rsid w:val="201FA55C"/>
    <w:rsid w:val="201FAFFF"/>
    <w:rsid w:val="202063E1"/>
    <w:rsid w:val="2021CF4B"/>
    <w:rsid w:val="2023C26A"/>
    <w:rsid w:val="2026FC34"/>
    <w:rsid w:val="20280737"/>
    <w:rsid w:val="202EA0BC"/>
    <w:rsid w:val="203279CA"/>
    <w:rsid w:val="2033617B"/>
    <w:rsid w:val="2036E8EC"/>
    <w:rsid w:val="2037EF70"/>
    <w:rsid w:val="2038BA31"/>
    <w:rsid w:val="2039D792"/>
    <w:rsid w:val="203A2558"/>
    <w:rsid w:val="203C1E7F"/>
    <w:rsid w:val="203FBEF5"/>
    <w:rsid w:val="204094DB"/>
    <w:rsid w:val="20419D95"/>
    <w:rsid w:val="2043804B"/>
    <w:rsid w:val="20442907"/>
    <w:rsid w:val="2044CA4A"/>
    <w:rsid w:val="2048744D"/>
    <w:rsid w:val="2048FDC6"/>
    <w:rsid w:val="204A8655"/>
    <w:rsid w:val="204ADC0E"/>
    <w:rsid w:val="204BC01B"/>
    <w:rsid w:val="204BF4E7"/>
    <w:rsid w:val="204C2652"/>
    <w:rsid w:val="204C4DC1"/>
    <w:rsid w:val="204C526C"/>
    <w:rsid w:val="204CA6B8"/>
    <w:rsid w:val="204F53DC"/>
    <w:rsid w:val="2050A9C1"/>
    <w:rsid w:val="2051B269"/>
    <w:rsid w:val="2051D6FF"/>
    <w:rsid w:val="2051FA3E"/>
    <w:rsid w:val="20535BCA"/>
    <w:rsid w:val="205512BF"/>
    <w:rsid w:val="20551451"/>
    <w:rsid w:val="205898C3"/>
    <w:rsid w:val="20594D4B"/>
    <w:rsid w:val="205A9E74"/>
    <w:rsid w:val="205CB9DF"/>
    <w:rsid w:val="205D411D"/>
    <w:rsid w:val="205DD454"/>
    <w:rsid w:val="205EBC9C"/>
    <w:rsid w:val="205ED843"/>
    <w:rsid w:val="205F0C7F"/>
    <w:rsid w:val="205F64CE"/>
    <w:rsid w:val="205F98C3"/>
    <w:rsid w:val="2060E674"/>
    <w:rsid w:val="2061DB54"/>
    <w:rsid w:val="2061E751"/>
    <w:rsid w:val="20634DE4"/>
    <w:rsid w:val="2063D073"/>
    <w:rsid w:val="20646045"/>
    <w:rsid w:val="20658422"/>
    <w:rsid w:val="206616D5"/>
    <w:rsid w:val="2066D6EF"/>
    <w:rsid w:val="20682C41"/>
    <w:rsid w:val="20694186"/>
    <w:rsid w:val="206A0E04"/>
    <w:rsid w:val="206C84B3"/>
    <w:rsid w:val="206D5CC5"/>
    <w:rsid w:val="2071EFC4"/>
    <w:rsid w:val="20732826"/>
    <w:rsid w:val="207617D5"/>
    <w:rsid w:val="20762830"/>
    <w:rsid w:val="20778CE6"/>
    <w:rsid w:val="20783864"/>
    <w:rsid w:val="2078E5FC"/>
    <w:rsid w:val="207B36CF"/>
    <w:rsid w:val="207BDBBA"/>
    <w:rsid w:val="207C45C3"/>
    <w:rsid w:val="207E924F"/>
    <w:rsid w:val="207F8E6D"/>
    <w:rsid w:val="20805BC2"/>
    <w:rsid w:val="20811260"/>
    <w:rsid w:val="20846256"/>
    <w:rsid w:val="20854AEE"/>
    <w:rsid w:val="2089A9A7"/>
    <w:rsid w:val="208B3DC0"/>
    <w:rsid w:val="208DBE82"/>
    <w:rsid w:val="2090B64A"/>
    <w:rsid w:val="20944C97"/>
    <w:rsid w:val="20963031"/>
    <w:rsid w:val="20979AB3"/>
    <w:rsid w:val="209A1A1D"/>
    <w:rsid w:val="209A3762"/>
    <w:rsid w:val="209CA87A"/>
    <w:rsid w:val="209EC22D"/>
    <w:rsid w:val="20A16213"/>
    <w:rsid w:val="20A231A6"/>
    <w:rsid w:val="20A2630D"/>
    <w:rsid w:val="20A35401"/>
    <w:rsid w:val="20A44DFC"/>
    <w:rsid w:val="20A47075"/>
    <w:rsid w:val="20A5BFD4"/>
    <w:rsid w:val="20A6D184"/>
    <w:rsid w:val="20A7CF23"/>
    <w:rsid w:val="20A8C492"/>
    <w:rsid w:val="20A8F1EF"/>
    <w:rsid w:val="20A9DBD4"/>
    <w:rsid w:val="20ABC86C"/>
    <w:rsid w:val="20AC6898"/>
    <w:rsid w:val="20AD008F"/>
    <w:rsid w:val="20AE97DF"/>
    <w:rsid w:val="20AEA10B"/>
    <w:rsid w:val="20AFF5E3"/>
    <w:rsid w:val="20B0BE41"/>
    <w:rsid w:val="20B20543"/>
    <w:rsid w:val="20B212C7"/>
    <w:rsid w:val="20B33D62"/>
    <w:rsid w:val="20B371BE"/>
    <w:rsid w:val="20B88562"/>
    <w:rsid w:val="20B90A28"/>
    <w:rsid w:val="20B91B75"/>
    <w:rsid w:val="20BB99C1"/>
    <w:rsid w:val="20BBA451"/>
    <w:rsid w:val="20BBFB51"/>
    <w:rsid w:val="20BC21F2"/>
    <w:rsid w:val="20BC2C1B"/>
    <w:rsid w:val="20BD0B48"/>
    <w:rsid w:val="20BDAA0F"/>
    <w:rsid w:val="20C0E597"/>
    <w:rsid w:val="20C0F924"/>
    <w:rsid w:val="20C2463A"/>
    <w:rsid w:val="20C3830C"/>
    <w:rsid w:val="20C548D2"/>
    <w:rsid w:val="20C7640A"/>
    <w:rsid w:val="20C76451"/>
    <w:rsid w:val="20C83342"/>
    <w:rsid w:val="20CA397B"/>
    <w:rsid w:val="20CA402D"/>
    <w:rsid w:val="20CAC7D0"/>
    <w:rsid w:val="20CB1592"/>
    <w:rsid w:val="20CBA897"/>
    <w:rsid w:val="20CDDA3F"/>
    <w:rsid w:val="20D0060C"/>
    <w:rsid w:val="20D08527"/>
    <w:rsid w:val="20D15997"/>
    <w:rsid w:val="20D2A26C"/>
    <w:rsid w:val="20D48E59"/>
    <w:rsid w:val="20D49E60"/>
    <w:rsid w:val="20D5D691"/>
    <w:rsid w:val="20D5E638"/>
    <w:rsid w:val="20D68C23"/>
    <w:rsid w:val="20D6E4DA"/>
    <w:rsid w:val="20D99669"/>
    <w:rsid w:val="20DEC1EA"/>
    <w:rsid w:val="20DEE1EA"/>
    <w:rsid w:val="20DEE5A5"/>
    <w:rsid w:val="20DF6826"/>
    <w:rsid w:val="20DFC29E"/>
    <w:rsid w:val="20E4D1C9"/>
    <w:rsid w:val="20E5DF01"/>
    <w:rsid w:val="20E7E4F5"/>
    <w:rsid w:val="20EA1D13"/>
    <w:rsid w:val="20EA4D0D"/>
    <w:rsid w:val="20EA8A44"/>
    <w:rsid w:val="20ED8A58"/>
    <w:rsid w:val="20ED92AD"/>
    <w:rsid w:val="20EEB4F8"/>
    <w:rsid w:val="20F116AB"/>
    <w:rsid w:val="20F139CC"/>
    <w:rsid w:val="20F2AE38"/>
    <w:rsid w:val="20F59243"/>
    <w:rsid w:val="20F763EA"/>
    <w:rsid w:val="20F77EB9"/>
    <w:rsid w:val="20F80D7D"/>
    <w:rsid w:val="20F8BEE2"/>
    <w:rsid w:val="20F9C321"/>
    <w:rsid w:val="20FF5517"/>
    <w:rsid w:val="21007F6B"/>
    <w:rsid w:val="2100EAC6"/>
    <w:rsid w:val="2102EAC8"/>
    <w:rsid w:val="2103728D"/>
    <w:rsid w:val="2104B68B"/>
    <w:rsid w:val="210944CE"/>
    <w:rsid w:val="210A6AAB"/>
    <w:rsid w:val="210BD3AD"/>
    <w:rsid w:val="210EEA3A"/>
    <w:rsid w:val="2110917C"/>
    <w:rsid w:val="211105F8"/>
    <w:rsid w:val="21143F3F"/>
    <w:rsid w:val="2114D568"/>
    <w:rsid w:val="211615C7"/>
    <w:rsid w:val="2117DCE2"/>
    <w:rsid w:val="2118A601"/>
    <w:rsid w:val="21190BCA"/>
    <w:rsid w:val="211BE4D5"/>
    <w:rsid w:val="211CFF51"/>
    <w:rsid w:val="211DFEDB"/>
    <w:rsid w:val="211F9C26"/>
    <w:rsid w:val="2121BEE8"/>
    <w:rsid w:val="2123B9C5"/>
    <w:rsid w:val="212602AF"/>
    <w:rsid w:val="2126479E"/>
    <w:rsid w:val="21273526"/>
    <w:rsid w:val="2129939D"/>
    <w:rsid w:val="212ABA05"/>
    <w:rsid w:val="212B30BD"/>
    <w:rsid w:val="212DE3D2"/>
    <w:rsid w:val="212F0B20"/>
    <w:rsid w:val="21312A29"/>
    <w:rsid w:val="2137FCC8"/>
    <w:rsid w:val="2138261D"/>
    <w:rsid w:val="21396C9B"/>
    <w:rsid w:val="2139C1D0"/>
    <w:rsid w:val="2139EA7C"/>
    <w:rsid w:val="213A188D"/>
    <w:rsid w:val="213C7AAB"/>
    <w:rsid w:val="213CF788"/>
    <w:rsid w:val="213D5E0E"/>
    <w:rsid w:val="213E244A"/>
    <w:rsid w:val="213EEAA4"/>
    <w:rsid w:val="213FA1DB"/>
    <w:rsid w:val="213FAA91"/>
    <w:rsid w:val="21400A26"/>
    <w:rsid w:val="2142B06B"/>
    <w:rsid w:val="2144EA67"/>
    <w:rsid w:val="21452529"/>
    <w:rsid w:val="2145D0F9"/>
    <w:rsid w:val="2147AB6D"/>
    <w:rsid w:val="2148F847"/>
    <w:rsid w:val="214C27F0"/>
    <w:rsid w:val="214DD286"/>
    <w:rsid w:val="214ED495"/>
    <w:rsid w:val="2150EBD8"/>
    <w:rsid w:val="2151348E"/>
    <w:rsid w:val="2151BE05"/>
    <w:rsid w:val="21537088"/>
    <w:rsid w:val="21545D0F"/>
    <w:rsid w:val="21551FAC"/>
    <w:rsid w:val="215596F2"/>
    <w:rsid w:val="2155A8FF"/>
    <w:rsid w:val="2155AC0C"/>
    <w:rsid w:val="21563F46"/>
    <w:rsid w:val="215D2063"/>
    <w:rsid w:val="215DD290"/>
    <w:rsid w:val="215DF69C"/>
    <w:rsid w:val="215E7D47"/>
    <w:rsid w:val="215F8E96"/>
    <w:rsid w:val="215FF0D1"/>
    <w:rsid w:val="21603F49"/>
    <w:rsid w:val="21637892"/>
    <w:rsid w:val="2164190C"/>
    <w:rsid w:val="2164641D"/>
    <w:rsid w:val="21675704"/>
    <w:rsid w:val="216A0C38"/>
    <w:rsid w:val="216AA7BF"/>
    <w:rsid w:val="216B4F3D"/>
    <w:rsid w:val="216D061B"/>
    <w:rsid w:val="216E3841"/>
    <w:rsid w:val="216E9954"/>
    <w:rsid w:val="216EC456"/>
    <w:rsid w:val="216F5DA7"/>
    <w:rsid w:val="21700CB8"/>
    <w:rsid w:val="2175D438"/>
    <w:rsid w:val="217902D2"/>
    <w:rsid w:val="217D0837"/>
    <w:rsid w:val="217DD8A2"/>
    <w:rsid w:val="217DF02C"/>
    <w:rsid w:val="217E7907"/>
    <w:rsid w:val="217ED47B"/>
    <w:rsid w:val="2181CA5C"/>
    <w:rsid w:val="2182E9E1"/>
    <w:rsid w:val="2186034A"/>
    <w:rsid w:val="21873E49"/>
    <w:rsid w:val="21879D27"/>
    <w:rsid w:val="218800B0"/>
    <w:rsid w:val="218A20D9"/>
    <w:rsid w:val="218A754E"/>
    <w:rsid w:val="218CC348"/>
    <w:rsid w:val="218DF52E"/>
    <w:rsid w:val="218EA796"/>
    <w:rsid w:val="218F8EB8"/>
    <w:rsid w:val="2190A437"/>
    <w:rsid w:val="21915707"/>
    <w:rsid w:val="2193C312"/>
    <w:rsid w:val="2194E934"/>
    <w:rsid w:val="21953CF0"/>
    <w:rsid w:val="219653EF"/>
    <w:rsid w:val="2197D859"/>
    <w:rsid w:val="2198D725"/>
    <w:rsid w:val="2198EC5A"/>
    <w:rsid w:val="219A2934"/>
    <w:rsid w:val="219ECDE3"/>
    <w:rsid w:val="219ED2C9"/>
    <w:rsid w:val="219F8BD1"/>
    <w:rsid w:val="21A08C02"/>
    <w:rsid w:val="21A6A516"/>
    <w:rsid w:val="21A946CF"/>
    <w:rsid w:val="21A9A962"/>
    <w:rsid w:val="21AA6703"/>
    <w:rsid w:val="21ACB093"/>
    <w:rsid w:val="21AE962D"/>
    <w:rsid w:val="21AF92D8"/>
    <w:rsid w:val="21AFCEA4"/>
    <w:rsid w:val="21B0738D"/>
    <w:rsid w:val="21B0AB33"/>
    <w:rsid w:val="21B2A732"/>
    <w:rsid w:val="21B31020"/>
    <w:rsid w:val="21B3461A"/>
    <w:rsid w:val="21B375BF"/>
    <w:rsid w:val="21B37CD9"/>
    <w:rsid w:val="21B3CB92"/>
    <w:rsid w:val="21B5FC10"/>
    <w:rsid w:val="21BA34A5"/>
    <w:rsid w:val="21BD3A43"/>
    <w:rsid w:val="21BE66E0"/>
    <w:rsid w:val="21BFA3E8"/>
    <w:rsid w:val="21C02A43"/>
    <w:rsid w:val="21C11161"/>
    <w:rsid w:val="21C18243"/>
    <w:rsid w:val="21C22F8B"/>
    <w:rsid w:val="21C5470F"/>
    <w:rsid w:val="21C889C9"/>
    <w:rsid w:val="21CA4AB6"/>
    <w:rsid w:val="21CA6880"/>
    <w:rsid w:val="21CAE298"/>
    <w:rsid w:val="21CDB760"/>
    <w:rsid w:val="21CE45AC"/>
    <w:rsid w:val="21CF8791"/>
    <w:rsid w:val="21D0D39A"/>
    <w:rsid w:val="21D16591"/>
    <w:rsid w:val="21D2ACFD"/>
    <w:rsid w:val="21D2C6AB"/>
    <w:rsid w:val="21D4891B"/>
    <w:rsid w:val="21D71797"/>
    <w:rsid w:val="21D74744"/>
    <w:rsid w:val="21D852D8"/>
    <w:rsid w:val="21D98AEE"/>
    <w:rsid w:val="21DA266C"/>
    <w:rsid w:val="21DAE15D"/>
    <w:rsid w:val="21DB161D"/>
    <w:rsid w:val="21DB61C8"/>
    <w:rsid w:val="21DC4B69"/>
    <w:rsid w:val="21DD5E7C"/>
    <w:rsid w:val="21E0B6F7"/>
    <w:rsid w:val="21E160A1"/>
    <w:rsid w:val="21E312F0"/>
    <w:rsid w:val="21E474CA"/>
    <w:rsid w:val="21E47EF4"/>
    <w:rsid w:val="21E4AEDA"/>
    <w:rsid w:val="21E4BCC7"/>
    <w:rsid w:val="21E56D54"/>
    <w:rsid w:val="21E63AB3"/>
    <w:rsid w:val="21E82C91"/>
    <w:rsid w:val="21E83B23"/>
    <w:rsid w:val="21E84DA3"/>
    <w:rsid w:val="21E95414"/>
    <w:rsid w:val="21EA6D69"/>
    <w:rsid w:val="21EC7A22"/>
    <w:rsid w:val="21ED3277"/>
    <w:rsid w:val="21EE48E8"/>
    <w:rsid w:val="21F04869"/>
    <w:rsid w:val="21F24734"/>
    <w:rsid w:val="21F26B52"/>
    <w:rsid w:val="21F279A9"/>
    <w:rsid w:val="21F3AE6C"/>
    <w:rsid w:val="21F5CD9B"/>
    <w:rsid w:val="21F73341"/>
    <w:rsid w:val="21F8DF84"/>
    <w:rsid w:val="21F91DBB"/>
    <w:rsid w:val="21F9F7D7"/>
    <w:rsid w:val="21FA6F82"/>
    <w:rsid w:val="21FB21D4"/>
    <w:rsid w:val="21FBCD19"/>
    <w:rsid w:val="21FBF983"/>
    <w:rsid w:val="21FEA5FC"/>
    <w:rsid w:val="21FF4F77"/>
    <w:rsid w:val="21FF6AD0"/>
    <w:rsid w:val="21FF7B61"/>
    <w:rsid w:val="220052B2"/>
    <w:rsid w:val="22013258"/>
    <w:rsid w:val="22027954"/>
    <w:rsid w:val="2202BCCC"/>
    <w:rsid w:val="22039788"/>
    <w:rsid w:val="2203EF48"/>
    <w:rsid w:val="22052481"/>
    <w:rsid w:val="22059055"/>
    <w:rsid w:val="2205E8CE"/>
    <w:rsid w:val="220636FA"/>
    <w:rsid w:val="2208088B"/>
    <w:rsid w:val="2209B4AB"/>
    <w:rsid w:val="220C96B6"/>
    <w:rsid w:val="2210E6CB"/>
    <w:rsid w:val="22116AD4"/>
    <w:rsid w:val="22123D06"/>
    <w:rsid w:val="22137589"/>
    <w:rsid w:val="22162D3A"/>
    <w:rsid w:val="22169278"/>
    <w:rsid w:val="2217292F"/>
    <w:rsid w:val="2219EB4F"/>
    <w:rsid w:val="221B16CE"/>
    <w:rsid w:val="221F74B2"/>
    <w:rsid w:val="22207213"/>
    <w:rsid w:val="222086DC"/>
    <w:rsid w:val="222529E2"/>
    <w:rsid w:val="22270AA0"/>
    <w:rsid w:val="22277D0D"/>
    <w:rsid w:val="2228F425"/>
    <w:rsid w:val="22296258"/>
    <w:rsid w:val="2229850F"/>
    <w:rsid w:val="2229FDBD"/>
    <w:rsid w:val="222B351E"/>
    <w:rsid w:val="222D894D"/>
    <w:rsid w:val="222D9E8C"/>
    <w:rsid w:val="222EF419"/>
    <w:rsid w:val="222FC85A"/>
    <w:rsid w:val="2233F86C"/>
    <w:rsid w:val="22342911"/>
    <w:rsid w:val="2236375F"/>
    <w:rsid w:val="223680DF"/>
    <w:rsid w:val="22368417"/>
    <w:rsid w:val="223931BB"/>
    <w:rsid w:val="2239EFF7"/>
    <w:rsid w:val="223A2718"/>
    <w:rsid w:val="223A972B"/>
    <w:rsid w:val="223AAA36"/>
    <w:rsid w:val="223CA76E"/>
    <w:rsid w:val="223EEB1B"/>
    <w:rsid w:val="223FEF62"/>
    <w:rsid w:val="22414BB6"/>
    <w:rsid w:val="22416276"/>
    <w:rsid w:val="2241DE6D"/>
    <w:rsid w:val="22427401"/>
    <w:rsid w:val="2246AFF6"/>
    <w:rsid w:val="22481991"/>
    <w:rsid w:val="224836B6"/>
    <w:rsid w:val="224ACC3C"/>
    <w:rsid w:val="224B662D"/>
    <w:rsid w:val="224C5EEA"/>
    <w:rsid w:val="224FB169"/>
    <w:rsid w:val="224FF325"/>
    <w:rsid w:val="2251A245"/>
    <w:rsid w:val="225226A2"/>
    <w:rsid w:val="22551848"/>
    <w:rsid w:val="22560A51"/>
    <w:rsid w:val="2256B727"/>
    <w:rsid w:val="2258AF8B"/>
    <w:rsid w:val="2259F5C8"/>
    <w:rsid w:val="225A2E1F"/>
    <w:rsid w:val="225B21F3"/>
    <w:rsid w:val="225E97AE"/>
    <w:rsid w:val="225F4678"/>
    <w:rsid w:val="226034E7"/>
    <w:rsid w:val="2260E275"/>
    <w:rsid w:val="22622986"/>
    <w:rsid w:val="22633CED"/>
    <w:rsid w:val="2265A305"/>
    <w:rsid w:val="2267B809"/>
    <w:rsid w:val="22699B9E"/>
    <w:rsid w:val="226B3759"/>
    <w:rsid w:val="226B5387"/>
    <w:rsid w:val="226BAAA3"/>
    <w:rsid w:val="226BB4BA"/>
    <w:rsid w:val="226CF469"/>
    <w:rsid w:val="226D38F3"/>
    <w:rsid w:val="226E4A63"/>
    <w:rsid w:val="226EB05D"/>
    <w:rsid w:val="226F89F3"/>
    <w:rsid w:val="2270A0A6"/>
    <w:rsid w:val="2273220C"/>
    <w:rsid w:val="227404AC"/>
    <w:rsid w:val="2274C70D"/>
    <w:rsid w:val="2274D756"/>
    <w:rsid w:val="2276966D"/>
    <w:rsid w:val="227822AA"/>
    <w:rsid w:val="2279F3D9"/>
    <w:rsid w:val="227A0D0C"/>
    <w:rsid w:val="227B8944"/>
    <w:rsid w:val="227D233E"/>
    <w:rsid w:val="227D5CCD"/>
    <w:rsid w:val="227DD33E"/>
    <w:rsid w:val="227F3E59"/>
    <w:rsid w:val="227F5629"/>
    <w:rsid w:val="228033D5"/>
    <w:rsid w:val="22813F16"/>
    <w:rsid w:val="22819E58"/>
    <w:rsid w:val="2281C3AE"/>
    <w:rsid w:val="22823440"/>
    <w:rsid w:val="22827E82"/>
    <w:rsid w:val="22837793"/>
    <w:rsid w:val="228400C9"/>
    <w:rsid w:val="22858C74"/>
    <w:rsid w:val="22864B69"/>
    <w:rsid w:val="22866CFC"/>
    <w:rsid w:val="2286CB92"/>
    <w:rsid w:val="2289E0D9"/>
    <w:rsid w:val="2289ED2B"/>
    <w:rsid w:val="228D4638"/>
    <w:rsid w:val="228DDA17"/>
    <w:rsid w:val="228FFB8F"/>
    <w:rsid w:val="229007E0"/>
    <w:rsid w:val="22923313"/>
    <w:rsid w:val="22930DE7"/>
    <w:rsid w:val="2293930E"/>
    <w:rsid w:val="22999E68"/>
    <w:rsid w:val="229A290D"/>
    <w:rsid w:val="229A9696"/>
    <w:rsid w:val="229D30B0"/>
    <w:rsid w:val="229E6C64"/>
    <w:rsid w:val="229FB44B"/>
    <w:rsid w:val="22A0F386"/>
    <w:rsid w:val="22A13584"/>
    <w:rsid w:val="22A29928"/>
    <w:rsid w:val="22A2A6E3"/>
    <w:rsid w:val="22A2BA80"/>
    <w:rsid w:val="22A35E0F"/>
    <w:rsid w:val="22A4CA7C"/>
    <w:rsid w:val="22A63D3F"/>
    <w:rsid w:val="22A65E56"/>
    <w:rsid w:val="22A7B104"/>
    <w:rsid w:val="22AB2568"/>
    <w:rsid w:val="22AC2F7E"/>
    <w:rsid w:val="22AFE8C4"/>
    <w:rsid w:val="22B02464"/>
    <w:rsid w:val="22B1E4C5"/>
    <w:rsid w:val="22B9EAA3"/>
    <w:rsid w:val="22BB5797"/>
    <w:rsid w:val="22BF081C"/>
    <w:rsid w:val="22C1B050"/>
    <w:rsid w:val="22C23913"/>
    <w:rsid w:val="22C6AB7C"/>
    <w:rsid w:val="22CE4EB4"/>
    <w:rsid w:val="22CEDD71"/>
    <w:rsid w:val="22CF20F9"/>
    <w:rsid w:val="22CFC413"/>
    <w:rsid w:val="22D0E247"/>
    <w:rsid w:val="22D105E4"/>
    <w:rsid w:val="22D13F3C"/>
    <w:rsid w:val="22D2E291"/>
    <w:rsid w:val="22D30839"/>
    <w:rsid w:val="22D4E23F"/>
    <w:rsid w:val="22D5AF10"/>
    <w:rsid w:val="22D61100"/>
    <w:rsid w:val="22D7C20D"/>
    <w:rsid w:val="22D8CCF2"/>
    <w:rsid w:val="22E0E502"/>
    <w:rsid w:val="22E1CCF8"/>
    <w:rsid w:val="22E4407A"/>
    <w:rsid w:val="22E5ED63"/>
    <w:rsid w:val="22E6AD23"/>
    <w:rsid w:val="22E75343"/>
    <w:rsid w:val="22E77939"/>
    <w:rsid w:val="22E8B895"/>
    <w:rsid w:val="22E9CCC9"/>
    <w:rsid w:val="22EA20D9"/>
    <w:rsid w:val="22EAC2D9"/>
    <w:rsid w:val="22EAC4B8"/>
    <w:rsid w:val="22EBF372"/>
    <w:rsid w:val="22EC8CF9"/>
    <w:rsid w:val="22EE120C"/>
    <w:rsid w:val="22EEC0AD"/>
    <w:rsid w:val="22EEC809"/>
    <w:rsid w:val="22EF0E96"/>
    <w:rsid w:val="22EF19E1"/>
    <w:rsid w:val="22EF77E8"/>
    <w:rsid w:val="22F5954D"/>
    <w:rsid w:val="22F630F1"/>
    <w:rsid w:val="22F7216F"/>
    <w:rsid w:val="22F7D688"/>
    <w:rsid w:val="22F83810"/>
    <w:rsid w:val="22FA733F"/>
    <w:rsid w:val="22FC1C71"/>
    <w:rsid w:val="22FC774A"/>
    <w:rsid w:val="22FCD57C"/>
    <w:rsid w:val="22FD5444"/>
    <w:rsid w:val="22FE6210"/>
    <w:rsid w:val="23001C3D"/>
    <w:rsid w:val="2301BEFD"/>
    <w:rsid w:val="2302B1E8"/>
    <w:rsid w:val="2302BA5E"/>
    <w:rsid w:val="2302FBBF"/>
    <w:rsid w:val="23034563"/>
    <w:rsid w:val="23045CF5"/>
    <w:rsid w:val="2305DC06"/>
    <w:rsid w:val="2308E941"/>
    <w:rsid w:val="230A488B"/>
    <w:rsid w:val="230B9858"/>
    <w:rsid w:val="230D30D6"/>
    <w:rsid w:val="230E6666"/>
    <w:rsid w:val="231236F3"/>
    <w:rsid w:val="231290B4"/>
    <w:rsid w:val="2312F505"/>
    <w:rsid w:val="23137A44"/>
    <w:rsid w:val="2317CD8E"/>
    <w:rsid w:val="231A5079"/>
    <w:rsid w:val="231A7427"/>
    <w:rsid w:val="231B2A32"/>
    <w:rsid w:val="231CC6D3"/>
    <w:rsid w:val="231DE09D"/>
    <w:rsid w:val="231F4FD7"/>
    <w:rsid w:val="23239CD9"/>
    <w:rsid w:val="23244D15"/>
    <w:rsid w:val="23266E6B"/>
    <w:rsid w:val="232778D6"/>
    <w:rsid w:val="2329EC39"/>
    <w:rsid w:val="232C633A"/>
    <w:rsid w:val="232CC54C"/>
    <w:rsid w:val="232D4371"/>
    <w:rsid w:val="232E0A12"/>
    <w:rsid w:val="232E4CB9"/>
    <w:rsid w:val="232F30DB"/>
    <w:rsid w:val="2331060E"/>
    <w:rsid w:val="233140C1"/>
    <w:rsid w:val="2331BBA2"/>
    <w:rsid w:val="2332276C"/>
    <w:rsid w:val="23326F6E"/>
    <w:rsid w:val="2332C292"/>
    <w:rsid w:val="23351FAB"/>
    <w:rsid w:val="2335626B"/>
    <w:rsid w:val="2335E585"/>
    <w:rsid w:val="233686CC"/>
    <w:rsid w:val="2338C8EC"/>
    <w:rsid w:val="233A8F6E"/>
    <w:rsid w:val="233C526B"/>
    <w:rsid w:val="233C5964"/>
    <w:rsid w:val="233E198B"/>
    <w:rsid w:val="233F0D8A"/>
    <w:rsid w:val="233FE97B"/>
    <w:rsid w:val="23416EEC"/>
    <w:rsid w:val="234170C2"/>
    <w:rsid w:val="23447D02"/>
    <w:rsid w:val="23469770"/>
    <w:rsid w:val="234C2874"/>
    <w:rsid w:val="234F667C"/>
    <w:rsid w:val="23502F15"/>
    <w:rsid w:val="23515E7F"/>
    <w:rsid w:val="235328A5"/>
    <w:rsid w:val="2357E27F"/>
    <w:rsid w:val="235856FE"/>
    <w:rsid w:val="2358FA09"/>
    <w:rsid w:val="235B758B"/>
    <w:rsid w:val="235BFB03"/>
    <w:rsid w:val="23604B35"/>
    <w:rsid w:val="23605ADA"/>
    <w:rsid w:val="2361B96D"/>
    <w:rsid w:val="2361DEE3"/>
    <w:rsid w:val="236213F0"/>
    <w:rsid w:val="236276F3"/>
    <w:rsid w:val="2362E128"/>
    <w:rsid w:val="236798A2"/>
    <w:rsid w:val="2367FB7B"/>
    <w:rsid w:val="236899DE"/>
    <w:rsid w:val="2368D48B"/>
    <w:rsid w:val="236BEC2B"/>
    <w:rsid w:val="236CE435"/>
    <w:rsid w:val="237508D8"/>
    <w:rsid w:val="2377497B"/>
    <w:rsid w:val="237B5DD3"/>
    <w:rsid w:val="237C52ED"/>
    <w:rsid w:val="237D9F5B"/>
    <w:rsid w:val="237DE102"/>
    <w:rsid w:val="237DE85D"/>
    <w:rsid w:val="237EB3D3"/>
    <w:rsid w:val="237F90D3"/>
    <w:rsid w:val="2380764A"/>
    <w:rsid w:val="2384D9F4"/>
    <w:rsid w:val="2384FF67"/>
    <w:rsid w:val="23860896"/>
    <w:rsid w:val="23884A83"/>
    <w:rsid w:val="238914C9"/>
    <w:rsid w:val="238A2886"/>
    <w:rsid w:val="238A351D"/>
    <w:rsid w:val="238A4F97"/>
    <w:rsid w:val="238B02E6"/>
    <w:rsid w:val="238C1715"/>
    <w:rsid w:val="238C67E0"/>
    <w:rsid w:val="238DB7AD"/>
    <w:rsid w:val="23928AE2"/>
    <w:rsid w:val="2393537C"/>
    <w:rsid w:val="23947545"/>
    <w:rsid w:val="2394F2EC"/>
    <w:rsid w:val="2397587D"/>
    <w:rsid w:val="23988D98"/>
    <w:rsid w:val="2398BA15"/>
    <w:rsid w:val="2398E94F"/>
    <w:rsid w:val="23990A1B"/>
    <w:rsid w:val="23994F34"/>
    <w:rsid w:val="2399876F"/>
    <w:rsid w:val="239A07F8"/>
    <w:rsid w:val="239B4BC2"/>
    <w:rsid w:val="23A0D20D"/>
    <w:rsid w:val="23A0E7A6"/>
    <w:rsid w:val="23A119EF"/>
    <w:rsid w:val="23A2B2AA"/>
    <w:rsid w:val="23A36B1E"/>
    <w:rsid w:val="23A3BCA1"/>
    <w:rsid w:val="23A59680"/>
    <w:rsid w:val="23A6C46E"/>
    <w:rsid w:val="23ADB1A2"/>
    <w:rsid w:val="23AE0AB7"/>
    <w:rsid w:val="23AE2D61"/>
    <w:rsid w:val="23B16878"/>
    <w:rsid w:val="23B288A9"/>
    <w:rsid w:val="23B31571"/>
    <w:rsid w:val="23B620D1"/>
    <w:rsid w:val="23B7FBEB"/>
    <w:rsid w:val="23B85435"/>
    <w:rsid w:val="23B8A384"/>
    <w:rsid w:val="23B9307D"/>
    <w:rsid w:val="23B9EB9D"/>
    <w:rsid w:val="23C0A6C4"/>
    <w:rsid w:val="23C0D8F4"/>
    <w:rsid w:val="23C486F3"/>
    <w:rsid w:val="23C739F5"/>
    <w:rsid w:val="23C873F5"/>
    <w:rsid w:val="23D17F7F"/>
    <w:rsid w:val="23D32204"/>
    <w:rsid w:val="23D39DC1"/>
    <w:rsid w:val="23D51BBC"/>
    <w:rsid w:val="23D5DCC9"/>
    <w:rsid w:val="23D656FD"/>
    <w:rsid w:val="23D6590E"/>
    <w:rsid w:val="23D6F786"/>
    <w:rsid w:val="23D7D7D9"/>
    <w:rsid w:val="23D99DDE"/>
    <w:rsid w:val="23DA129C"/>
    <w:rsid w:val="23DB309C"/>
    <w:rsid w:val="23DD23AC"/>
    <w:rsid w:val="23DE38E1"/>
    <w:rsid w:val="23DE5FA3"/>
    <w:rsid w:val="23DE6FF4"/>
    <w:rsid w:val="23DEDD89"/>
    <w:rsid w:val="23E01E41"/>
    <w:rsid w:val="23E1DF82"/>
    <w:rsid w:val="23E49418"/>
    <w:rsid w:val="23E5CE47"/>
    <w:rsid w:val="23E6838C"/>
    <w:rsid w:val="23E94A26"/>
    <w:rsid w:val="23E9639A"/>
    <w:rsid w:val="23E997F5"/>
    <w:rsid w:val="23EA0E2A"/>
    <w:rsid w:val="23EA13A8"/>
    <w:rsid w:val="23EBCDCE"/>
    <w:rsid w:val="23EC7221"/>
    <w:rsid w:val="23ED5772"/>
    <w:rsid w:val="23EE00D3"/>
    <w:rsid w:val="23F0050A"/>
    <w:rsid w:val="23F016B6"/>
    <w:rsid w:val="23F41D87"/>
    <w:rsid w:val="23F5D12F"/>
    <w:rsid w:val="23F71CEA"/>
    <w:rsid w:val="23F8320E"/>
    <w:rsid w:val="23F8F5FB"/>
    <w:rsid w:val="23F9C41B"/>
    <w:rsid w:val="23FAE383"/>
    <w:rsid w:val="23FBD918"/>
    <w:rsid w:val="23FFB790"/>
    <w:rsid w:val="2400B06D"/>
    <w:rsid w:val="2402490B"/>
    <w:rsid w:val="240274DB"/>
    <w:rsid w:val="2402B90C"/>
    <w:rsid w:val="2404241B"/>
    <w:rsid w:val="240546E6"/>
    <w:rsid w:val="2409FB0B"/>
    <w:rsid w:val="240A8EEA"/>
    <w:rsid w:val="240D36A5"/>
    <w:rsid w:val="240E2172"/>
    <w:rsid w:val="240F174A"/>
    <w:rsid w:val="240FC766"/>
    <w:rsid w:val="2410EE40"/>
    <w:rsid w:val="2410EFEE"/>
    <w:rsid w:val="2412338D"/>
    <w:rsid w:val="2414A415"/>
    <w:rsid w:val="2414FCFC"/>
    <w:rsid w:val="24150383"/>
    <w:rsid w:val="24151606"/>
    <w:rsid w:val="24174AEB"/>
    <w:rsid w:val="24176360"/>
    <w:rsid w:val="2417B581"/>
    <w:rsid w:val="241C270D"/>
    <w:rsid w:val="241CAC27"/>
    <w:rsid w:val="241FF552"/>
    <w:rsid w:val="24209B99"/>
    <w:rsid w:val="242651AF"/>
    <w:rsid w:val="242704A8"/>
    <w:rsid w:val="24271DE4"/>
    <w:rsid w:val="2427DCF2"/>
    <w:rsid w:val="242839E1"/>
    <w:rsid w:val="243120CB"/>
    <w:rsid w:val="24316038"/>
    <w:rsid w:val="2431686D"/>
    <w:rsid w:val="2433AC30"/>
    <w:rsid w:val="24371597"/>
    <w:rsid w:val="2437776A"/>
    <w:rsid w:val="2438DAEA"/>
    <w:rsid w:val="243CCCB8"/>
    <w:rsid w:val="24400C00"/>
    <w:rsid w:val="24404223"/>
    <w:rsid w:val="24423717"/>
    <w:rsid w:val="2445A8F3"/>
    <w:rsid w:val="2446BC5C"/>
    <w:rsid w:val="2446DA8D"/>
    <w:rsid w:val="24477E92"/>
    <w:rsid w:val="2448CCDE"/>
    <w:rsid w:val="2449649C"/>
    <w:rsid w:val="244C4119"/>
    <w:rsid w:val="244DC874"/>
    <w:rsid w:val="244F832B"/>
    <w:rsid w:val="2452927A"/>
    <w:rsid w:val="2452C584"/>
    <w:rsid w:val="2452F485"/>
    <w:rsid w:val="2452F917"/>
    <w:rsid w:val="2453F452"/>
    <w:rsid w:val="2454B800"/>
    <w:rsid w:val="2457C6D3"/>
    <w:rsid w:val="2458625B"/>
    <w:rsid w:val="245968B2"/>
    <w:rsid w:val="2459DCFB"/>
    <w:rsid w:val="245AAB20"/>
    <w:rsid w:val="245B3E4A"/>
    <w:rsid w:val="245F61A8"/>
    <w:rsid w:val="2465210C"/>
    <w:rsid w:val="24666198"/>
    <w:rsid w:val="2466CE05"/>
    <w:rsid w:val="2467462C"/>
    <w:rsid w:val="2467F4CA"/>
    <w:rsid w:val="24688F33"/>
    <w:rsid w:val="246891AB"/>
    <w:rsid w:val="246B8830"/>
    <w:rsid w:val="246D2CCB"/>
    <w:rsid w:val="246DB8EB"/>
    <w:rsid w:val="246E2907"/>
    <w:rsid w:val="246EC7CF"/>
    <w:rsid w:val="246F6095"/>
    <w:rsid w:val="246F69CF"/>
    <w:rsid w:val="246FD2F5"/>
    <w:rsid w:val="24722C60"/>
    <w:rsid w:val="2472876D"/>
    <w:rsid w:val="2472FFD6"/>
    <w:rsid w:val="247302D9"/>
    <w:rsid w:val="2473562C"/>
    <w:rsid w:val="2474EF1A"/>
    <w:rsid w:val="2475B142"/>
    <w:rsid w:val="2475EA6D"/>
    <w:rsid w:val="24766F42"/>
    <w:rsid w:val="24788673"/>
    <w:rsid w:val="247BF836"/>
    <w:rsid w:val="247C15DE"/>
    <w:rsid w:val="247D0791"/>
    <w:rsid w:val="247F1582"/>
    <w:rsid w:val="2480C99B"/>
    <w:rsid w:val="24839A35"/>
    <w:rsid w:val="248476A4"/>
    <w:rsid w:val="24849F97"/>
    <w:rsid w:val="24856F9D"/>
    <w:rsid w:val="2485ED7F"/>
    <w:rsid w:val="2487A3C2"/>
    <w:rsid w:val="248BE3CC"/>
    <w:rsid w:val="248C0D35"/>
    <w:rsid w:val="248FFB2A"/>
    <w:rsid w:val="2491C4C0"/>
    <w:rsid w:val="249347CF"/>
    <w:rsid w:val="2496D7E6"/>
    <w:rsid w:val="24982250"/>
    <w:rsid w:val="2498C40A"/>
    <w:rsid w:val="24992B1B"/>
    <w:rsid w:val="249931DE"/>
    <w:rsid w:val="2499EA26"/>
    <w:rsid w:val="249AA597"/>
    <w:rsid w:val="249CE6C0"/>
    <w:rsid w:val="249D839E"/>
    <w:rsid w:val="24A16773"/>
    <w:rsid w:val="24A45624"/>
    <w:rsid w:val="24A4D003"/>
    <w:rsid w:val="24A94898"/>
    <w:rsid w:val="24AA32EB"/>
    <w:rsid w:val="24AECF75"/>
    <w:rsid w:val="24AF2772"/>
    <w:rsid w:val="24B02A35"/>
    <w:rsid w:val="24B07CE0"/>
    <w:rsid w:val="24B105C7"/>
    <w:rsid w:val="24B2749B"/>
    <w:rsid w:val="24B2AAF8"/>
    <w:rsid w:val="24B8AFAD"/>
    <w:rsid w:val="24B8E4E6"/>
    <w:rsid w:val="24BA8243"/>
    <w:rsid w:val="24BE41DB"/>
    <w:rsid w:val="24BE8C94"/>
    <w:rsid w:val="24BEF485"/>
    <w:rsid w:val="24C0CB57"/>
    <w:rsid w:val="24C226FF"/>
    <w:rsid w:val="24C2B5AD"/>
    <w:rsid w:val="24C551BE"/>
    <w:rsid w:val="24C5CEAF"/>
    <w:rsid w:val="24C65694"/>
    <w:rsid w:val="24C66BA9"/>
    <w:rsid w:val="24C6DA60"/>
    <w:rsid w:val="24C74215"/>
    <w:rsid w:val="24C7A1A0"/>
    <w:rsid w:val="24CDE63E"/>
    <w:rsid w:val="24CE82BF"/>
    <w:rsid w:val="24D18937"/>
    <w:rsid w:val="24D2A878"/>
    <w:rsid w:val="24D36274"/>
    <w:rsid w:val="24D4049C"/>
    <w:rsid w:val="24D40DD4"/>
    <w:rsid w:val="24D693F3"/>
    <w:rsid w:val="24D82EB9"/>
    <w:rsid w:val="24D8D7AE"/>
    <w:rsid w:val="24D90B76"/>
    <w:rsid w:val="24D9A182"/>
    <w:rsid w:val="24DAA6CC"/>
    <w:rsid w:val="24DC3E53"/>
    <w:rsid w:val="24DD6260"/>
    <w:rsid w:val="24DFAC98"/>
    <w:rsid w:val="24DFB069"/>
    <w:rsid w:val="24E28971"/>
    <w:rsid w:val="24E38551"/>
    <w:rsid w:val="24E40704"/>
    <w:rsid w:val="24EC41D6"/>
    <w:rsid w:val="24EC615D"/>
    <w:rsid w:val="24EDEF99"/>
    <w:rsid w:val="24EEFF99"/>
    <w:rsid w:val="24F1770D"/>
    <w:rsid w:val="24F2509C"/>
    <w:rsid w:val="24F4580A"/>
    <w:rsid w:val="24F458AA"/>
    <w:rsid w:val="24F64DCB"/>
    <w:rsid w:val="24F781DF"/>
    <w:rsid w:val="24F9E00E"/>
    <w:rsid w:val="24FA9973"/>
    <w:rsid w:val="24FD3BAF"/>
    <w:rsid w:val="24FDAE9C"/>
    <w:rsid w:val="24FDDE32"/>
    <w:rsid w:val="24FF412E"/>
    <w:rsid w:val="25004470"/>
    <w:rsid w:val="25030724"/>
    <w:rsid w:val="25042F4A"/>
    <w:rsid w:val="2504C966"/>
    <w:rsid w:val="25065041"/>
    <w:rsid w:val="250812A1"/>
    <w:rsid w:val="250B76BA"/>
    <w:rsid w:val="250E8AB1"/>
    <w:rsid w:val="250F00D4"/>
    <w:rsid w:val="250F2A6C"/>
    <w:rsid w:val="250F3815"/>
    <w:rsid w:val="250F3A26"/>
    <w:rsid w:val="2514BF72"/>
    <w:rsid w:val="2514C942"/>
    <w:rsid w:val="2514D30D"/>
    <w:rsid w:val="25159D3C"/>
    <w:rsid w:val="251C4213"/>
    <w:rsid w:val="251C9E6A"/>
    <w:rsid w:val="25201E4E"/>
    <w:rsid w:val="252105DB"/>
    <w:rsid w:val="25252ED6"/>
    <w:rsid w:val="25255B1D"/>
    <w:rsid w:val="25275B64"/>
    <w:rsid w:val="25298511"/>
    <w:rsid w:val="252ACC79"/>
    <w:rsid w:val="252CDFA5"/>
    <w:rsid w:val="252D19B9"/>
    <w:rsid w:val="252D2487"/>
    <w:rsid w:val="252EA747"/>
    <w:rsid w:val="252EBB95"/>
    <w:rsid w:val="25313AE7"/>
    <w:rsid w:val="25318C86"/>
    <w:rsid w:val="2532C448"/>
    <w:rsid w:val="253639D5"/>
    <w:rsid w:val="2536437E"/>
    <w:rsid w:val="25367856"/>
    <w:rsid w:val="25373575"/>
    <w:rsid w:val="253A9BB6"/>
    <w:rsid w:val="253C1C6D"/>
    <w:rsid w:val="253DB436"/>
    <w:rsid w:val="253EBAF8"/>
    <w:rsid w:val="253F8831"/>
    <w:rsid w:val="253FEA51"/>
    <w:rsid w:val="254058E4"/>
    <w:rsid w:val="2540C40F"/>
    <w:rsid w:val="2542C58B"/>
    <w:rsid w:val="25439D98"/>
    <w:rsid w:val="2543ECEC"/>
    <w:rsid w:val="254442AE"/>
    <w:rsid w:val="25444DCB"/>
    <w:rsid w:val="2544732B"/>
    <w:rsid w:val="254544FD"/>
    <w:rsid w:val="2547C8D0"/>
    <w:rsid w:val="25491E66"/>
    <w:rsid w:val="25499420"/>
    <w:rsid w:val="254B2886"/>
    <w:rsid w:val="254BCE02"/>
    <w:rsid w:val="254BE5D5"/>
    <w:rsid w:val="254BE7D5"/>
    <w:rsid w:val="254DE578"/>
    <w:rsid w:val="254F5F76"/>
    <w:rsid w:val="254FC28C"/>
    <w:rsid w:val="255087A6"/>
    <w:rsid w:val="2552AF99"/>
    <w:rsid w:val="2554D777"/>
    <w:rsid w:val="25564348"/>
    <w:rsid w:val="25573C5C"/>
    <w:rsid w:val="2558E707"/>
    <w:rsid w:val="255A88B7"/>
    <w:rsid w:val="255A9546"/>
    <w:rsid w:val="255D0D62"/>
    <w:rsid w:val="255DEF00"/>
    <w:rsid w:val="255E110C"/>
    <w:rsid w:val="255F610F"/>
    <w:rsid w:val="256382F9"/>
    <w:rsid w:val="2564BDE7"/>
    <w:rsid w:val="2564EAC4"/>
    <w:rsid w:val="25668556"/>
    <w:rsid w:val="2567A671"/>
    <w:rsid w:val="2567EDD3"/>
    <w:rsid w:val="25686609"/>
    <w:rsid w:val="256989B1"/>
    <w:rsid w:val="256C8E0B"/>
    <w:rsid w:val="256D3690"/>
    <w:rsid w:val="256E8151"/>
    <w:rsid w:val="256EA6F4"/>
    <w:rsid w:val="256F2623"/>
    <w:rsid w:val="256F86BE"/>
    <w:rsid w:val="256F8E28"/>
    <w:rsid w:val="256FCBAC"/>
    <w:rsid w:val="2571604F"/>
    <w:rsid w:val="2574DEC5"/>
    <w:rsid w:val="257B5961"/>
    <w:rsid w:val="257E43A0"/>
    <w:rsid w:val="25819F00"/>
    <w:rsid w:val="25839234"/>
    <w:rsid w:val="2586BDA0"/>
    <w:rsid w:val="2588B0B9"/>
    <w:rsid w:val="258A2DD0"/>
    <w:rsid w:val="258B7872"/>
    <w:rsid w:val="258B9B17"/>
    <w:rsid w:val="258C6A07"/>
    <w:rsid w:val="2592B000"/>
    <w:rsid w:val="25931C21"/>
    <w:rsid w:val="25932B9D"/>
    <w:rsid w:val="2593B948"/>
    <w:rsid w:val="25950173"/>
    <w:rsid w:val="25965FE9"/>
    <w:rsid w:val="25971D68"/>
    <w:rsid w:val="25994BAE"/>
    <w:rsid w:val="259CD33D"/>
    <w:rsid w:val="259D04C1"/>
    <w:rsid w:val="259E7055"/>
    <w:rsid w:val="259F924C"/>
    <w:rsid w:val="25A28DCA"/>
    <w:rsid w:val="25A4154E"/>
    <w:rsid w:val="25A706E4"/>
    <w:rsid w:val="25A881F3"/>
    <w:rsid w:val="25A92866"/>
    <w:rsid w:val="25AA2B8D"/>
    <w:rsid w:val="25AA897E"/>
    <w:rsid w:val="25ACC5D7"/>
    <w:rsid w:val="25ADC8E8"/>
    <w:rsid w:val="25AF6401"/>
    <w:rsid w:val="25B0DEEC"/>
    <w:rsid w:val="25B146C6"/>
    <w:rsid w:val="25B196C6"/>
    <w:rsid w:val="25B2B1B5"/>
    <w:rsid w:val="25B2BB29"/>
    <w:rsid w:val="25B6145B"/>
    <w:rsid w:val="25B71A77"/>
    <w:rsid w:val="25B7FFFF"/>
    <w:rsid w:val="25B8CACA"/>
    <w:rsid w:val="25BA165C"/>
    <w:rsid w:val="25BA54BE"/>
    <w:rsid w:val="25BAAE92"/>
    <w:rsid w:val="25BAC589"/>
    <w:rsid w:val="25BB1246"/>
    <w:rsid w:val="25BBBA03"/>
    <w:rsid w:val="25BD019B"/>
    <w:rsid w:val="25BD6292"/>
    <w:rsid w:val="25C29808"/>
    <w:rsid w:val="25C4D734"/>
    <w:rsid w:val="25C58043"/>
    <w:rsid w:val="25C5A9E2"/>
    <w:rsid w:val="25C5CF73"/>
    <w:rsid w:val="25C5E68F"/>
    <w:rsid w:val="25C64584"/>
    <w:rsid w:val="25C7F0C9"/>
    <w:rsid w:val="25D1732E"/>
    <w:rsid w:val="25D26911"/>
    <w:rsid w:val="25D41892"/>
    <w:rsid w:val="25D4427C"/>
    <w:rsid w:val="25D62807"/>
    <w:rsid w:val="25D89D19"/>
    <w:rsid w:val="25DC3449"/>
    <w:rsid w:val="25DCCF70"/>
    <w:rsid w:val="25DCDAAD"/>
    <w:rsid w:val="25DD5400"/>
    <w:rsid w:val="25DF9824"/>
    <w:rsid w:val="25E08E53"/>
    <w:rsid w:val="25E0ACA4"/>
    <w:rsid w:val="25E0B757"/>
    <w:rsid w:val="25E0D4D6"/>
    <w:rsid w:val="25E2C594"/>
    <w:rsid w:val="25E37731"/>
    <w:rsid w:val="25E610F3"/>
    <w:rsid w:val="25E98D03"/>
    <w:rsid w:val="25EC8DA6"/>
    <w:rsid w:val="25EE16C9"/>
    <w:rsid w:val="25EE2A6A"/>
    <w:rsid w:val="25EE6292"/>
    <w:rsid w:val="25EF1658"/>
    <w:rsid w:val="25F0FFEE"/>
    <w:rsid w:val="25F13C45"/>
    <w:rsid w:val="25F3F8ED"/>
    <w:rsid w:val="25F4F8AF"/>
    <w:rsid w:val="25F6EE82"/>
    <w:rsid w:val="25F795CA"/>
    <w:rsid w:val="25F8C468"/>
    <w:rsid w:val="25FA5F97"/>
    <w:rsid w:val="25FB4E96"/>
    <w:rsid w:val="25FDDC5F"/>
    <w:rsid w:val="25FDE388"/>
    <w:rsid w:val="25FED03C"/>
    <w:rsid w:val="26044AC2"/>
    <w:rsid w:val="2605B6C2"/>
    <w:rsid w:val="26074723"/>
    <w:rsid w:val="2609E3B2"/>
    <w:rsid w:val="260D984B"/>
    <w:rsid w:val="260E8F88"/>
    <w:rsid w:val="260EB428"/>
    <w:rsid w:val="260F6793"/>
    <w:rsid w:val="2614BF19"/>
    <w:rsid w:val="26169EDA"/>
    <w:rsid w:val="26190688"/>
    <w:rsid w:val="2619D960"/>
    <w:rsid w:val="261A4EAD"/>
    <w:rsid w:val="261B32A1"/>
    <w:rsid w:val="261BB271"/>
    <w:rsid w:val="261CC317"/>
    <w:rsid w:val="261D181D"/>
    <w:rsid w:val="261E2CFD"/>
    <w:rsid w:val="261EC77D"/>
    <w:rsid w:val="261FBB49"/>
    <w:rsid w:val="26206856"/>
    <w:rsid w:val="26243BC9"/>
    <w:rsid w:val="26246E53"/>
    <w:rsid w:val="2624C3DA"/>
    <w:rsid w:val="26279AC6"/>
    <w:rsid w:val="2627ECE8"/>
    <w:rsid w:val="26297B96"/>
    <w:rsid w:val="2629F883"/>
    <w:rsid w:val="262C76CD"/>
    <w:rsid w:val="262D5C75"/>
    <w:rsid w:val="262D9E71"/>
    <w:rsid w:val="262DE4E1"/>
    <w:rsid w:val="262E0EF6"/>
    <w:rsid w:val="262EA693"/>
    <w:rsid w:val="2630EEFD"/>
    <w:rsid w:val="26313FBE"/>
    <w:rsid w:val="26319159"/>
    <w:rsid w:val="2633FDF2"/>
    <w:rsid w:val="2634A103"/>
    <w:rsid w:val="2634F32B"/>
    <w:rsid w:val="26356F2E"/>
    <w:rsid w:val="2636CCD3"/>
    <w:rsid w:val="26378BCE"/>
    <w:rsid w:val="26378FD7"/>
    <w:rsid w:val="263A21B1"/>
    <w:rsid w:val="263B930E"/>
    <w:rsid w:val="263BB18D"/>
    <w:rsid w:val="263E2896"/>
    <w:rsid w:val="263E53B1"/>
    <w:rsid w:val="263EFA8C"/>
    <w:rsid w:val="263F921F"/>
    <w:rsid w:val="26408482"/>
    <w:rsid w:val="2640D70A"/>
    <w:rsid w:val="2641398D"/>
    <w:rsid w:val="2644D1F1"/>
    <w:rsid w:val="26485CC8"/>
    <w:rsid w:val="2648934D"/>
    <w:rsid w:val="264BC3D1"/>
    <w:rsid w:val="264BEB20"/>
    <w:rsid w:val="264E2C15"/>
    <w:rsid w:val="264E43FE"/>
    <w:rsid w:val="2650F6C4"/>
    <w:rsid w:val="2651DFB4"/>
    <w:rsid w:val="26560123"/>
    <w:rsid w:val="2656EBCF"/>
    <w:rsid w:val="26571D4A"/>
    <w:rsid w:val="2657B4B2"/>
    <w:rsid w:val="2657D6D7"/>
    <w:rsid w:val="26590328"/>
    <w:rsid w:val="26593156"/>
    <w:rsid w:val="265A1BCC"/>
    <w:rsid w:val="265B29C9"/>
    <w:rsid w:val="265D0990"/>
    <w:rsid w:val="2664A019"/>
    <w:rsid w:val="266758C2"/>
    <w:rsid w:val="2668212F"/>
    <w:rsid w:val="266DBF81"/>
    <w:rsid w:val="266DDB94"/>
    <w:rsid w:val="266EB407"/>
    <w:rsid w:val="267060BB"/>
    <w:rsid w:val="2674227F"/>
    <w:rsid w:val="267463DA"/>
    <w:rsid w:val="2674B767"/>
    <w:rsid w:val="26756E2F"/>
    <w:rsid w:val="2677178E"/>
    <w:rsid w:val="26773F16"/>
    <w:rsid w:val="2679AF20"/>
    <w:rsid w:val="267B4801"/>
    <w:rsid w:val="267CF2FB"/>
    <w:rsid w:val="267FC895"/>
    <w:rsid w:val="2681CEA5"/>
    <w:rsid w:val="2682127D"/>
    <w:rsid w:val="2682CB0C"/>
    <w:rsid w:val="2686442C"/>
    <w:rsid w:val="2686ABBF"/>
    <w:rsid w:val="26872A3A"/>
    <w:rsid w:val="2687EC10"/>
    <w:rsid w:val="2689B25A"/>
    <w:rsid w:val="268AA91D"/>
    <w:rsid w:val="268AFC39"/>
    <w:rsid w:val="268BED4B"/>
    <w:rsid w:val="268CB9CF"/>
    <w:rsid w:val="268F56A4"/>
    <w:rsid w:val="26915522"/>
    <w:rsid w:val="26922CF1"/>
    <w:rsid w:val="269288A5"/>
    <w:rsid w:val="26949926"/>
    <w:rsid w:val="26950AFA"/>
    <w:rsid w:val="2695DBBD"/>
    <w:rsid w:val="269A5EF3"/>
    <w:rsid w:val="269AFEE2"/>
    <w:rsid w:val="269D2396"/>
    <w:rsid w:val="269E53BB"/>
    <w:rsid w:val="26A04146"/>
    <w:rsid w:val="26A14E93"/>
    <w:rsid w:val="26A38DD2"/>
    <w:rsid w:val="26A454AC"/>
    <w:rsid w:val="26A4BB4A"/>
    <w:rsid w:val="26A4DB91"/>
    <w:rsid w:val="26A6E1AC"/>
    <w:rsid w:val="26A76F3C"/>
    <w:rsid w:val="26A8829A"/>
    <w:rsid w:val="26A999DC"/>
    <w:rsid w:val="26A9B577"/>
    <w:rsid w:val="26ABD9A8"/>
    <w:rsid w:val="26AE755E"/>
    <w:rsid w:val="26AEE838"/>
    <w:rsid w:val="26B05A81"/>
    <w:rsid w:val="26B10314"/>
    <w:rsid w:val="26B141BE"/>
    <w:rsid w:val="26B5410F"/>
    <w:rsid w:val="26B724EA"/>
    <w:rsid w:val="26B8CC42"/>
    <w:rsid w:val="26B919DD"/>
    <w:rsid w:val="26BB2811"/>
    <w:rsid w:val="26BBB72E"/>
    <w:rsid w:val="26BD62CE"/>
    <w:rsid w:val="26BD88A8"/>
    <w:rsid w:val="26BE2F72"/>
    <w:rsid w:val="26BE5A77"/>
    <w:rsid w:val="26C0821A"/>
    <w:rsid w:val="26C3E659"/>
    <w:rsid w:val="26C68FFA"/>
    <w:rsid w:val="26C89A6D"/>
    <w:rsid w:val="26C951E8"/>
    <w:rsid w:val="26CA6116"/>
    <w:rsid w:val="26CAF83F"/>
    <w:rsid w:val="26CE122B"/>
    <w:rsid w:val="26D222D6"/>
    <w:rsid w:val="26D2F4BF"/>
    <w:rsid w:val="26D3673B"/>
    <w:rsid w:val="26D3B175"/>
    <w:rsid w:val="26D74911"/>
    <w:rsid w:val="26D7F941"/>
    <w:rsid w:val="26D87A54"/>
    <w:rsid w:val="26D8F38B"/>
    <w:rsid w:val="26DBFBAE"/>
    <w:rsid w:val="26DCE204"/>
    <w:rsid w:val="26DD9427"/>
    <w:rsid w:val="26DDCFE6"/>
    <w:rsid w:val="26DE466E"/>
    <w:rsid w:val="26DED51E"/>
    <w:rsid w:val="26E05ED7"/>
    <w:rsid w:val="26E0C0FE"/>
    <w:rsid w:val="26E1502B"/>
    <w:rsid w:val="26E1A1B2"/>
    <w:rsid w:val="26E1B68A"/>
    <w:rsid w:val="26E20FF3"/>
    <w:rsid w:val="26E2B3ED"/>
    <w:rsid w:val="26E3D9E9"/>
    <w:rsid w:val="26E75A92"/>
    <w:rsid w:val="26E76C6A"/>
    <w:rsid w:val="26E89E45"/>
    <w:rsid w:val="26E9271F"/>
    <w:rsid w:val="26E94CC0"/>
    <w:rsid w:val="26E9DF5C"/>
    <w:rsid w:val="26EC8329"/>
    <w:rsid w:val="26ED1915"/>
    <w:rsid w:val="26F00042"/>
    <w:rsid w:val="26F15A18"/>
    <w:rsid w:val="26F2A6A3"/>
    <w:rsid w:val="26F44920"/>
    <w:rsid w:val="26F84861"/>
    <w:rsid w:val="26F8757C"/>
    <w:rsid w:val="26FCCD7D"/>
    <w:rsid w:val="26FDDFBE"/>
    <w:rsid w:val="26FFC253"/>
    <w:rsid w:val="2700655B"/>
    <w:rsid w:val="270085BE"/>
    <w:rsid w:val="270308E2"/>
    <w:rsid w:val="27042CBF"/>
    <w:rsid w:val="2704D2E5"/>
    <w:rsid w:val="2704F43A"/>
    <w:rsid w:val="27054528"/>
    <w:rsid w:val="27063918"/>
    <w:rsid w:val="27072412"/>
    <w:rsid w:val="27083D97"/>
    <w:rsid w:val="27095446"/>
    <w:rsid w:val="27095AAA"/>
    <w:rsid w:val="270B4BE9"/>
    <w:rsid w:val="270BA4CD"/>
    <w:rsid w:val="270C8043"/>
    <w:rsid w:val="270FBC93"/>
    <w:rsid w:val="270FF179"/>
    <w:rsid w:val="27111C57"/>
    <w:rsid w:val="271255E2"/>
    <w:rsid w:val="27128489"/>
    <w:rsid w:val="2712BB43"/>
    <w:rsid w:val="27138279"/>
    <w:rsid w:val="2715E33E"/>
    <w:rsid w:val="27165B31"/>
    <w:rsid w:val="2717257E"/>
    <w:rsid w:val="27181F6F"/>
    <w:rsid w:val="271C342F"/>
    <w:rsid w:val="271D22A7"/>
    <w:rsid w:val="2720E857"/>
    <w:rsid w:val="27217760"/>
    <w:rsid w:val="27232267"/>
    <w:rsid w:val="272492D9"/>
    <w:rsid w:val="272502A0"/>
    <w:rsid w:val="272660B3"/>
    <w:rsid w:val="2726A80A"/>
    <w:rsid w:val="2727FB66"/>
    <w:rsid w:val="2728F2F5"/>
    <w:rsid w:val="272A1E34"/>
    <w:rsid w:val="272D9B5D"/>
    <w:rsid w:val="272F4F37"/>
    <w:rsid w:val="27339CCE"/>
    <w:rsid w:val="2733C792"/>
    <w:rsid w:val="2735A73F"/>
    <w:rsid w:val="27374A33"/>
    <w:rsid w:val="2737E9E5"/>
    <w:rsid w:val="2738B3DA"/>
    <w:rsid w:val="2739A226"/>
    <w:rsid w:val="2739EFFE"/>
    <w:rsid w:val="273A1B45"/>
    <w:rsid w:val="273A6755"/>
    <w:rsid w:val="273ADBEC"/>
    <w:rsid w:val="273ED317"/>
    <w:rsid w:val="27427C8C"/>
    <w:rsid w:val="27435B34"/>
    <w:rsid w:val="2743E953"/>
    <w:rsid w:val="2744AA90"/>
    <w:rsid w:val="2747736B"/>
    <w:rsid w:val="2747B213"/>
    <w:rsid w:val="274DC34E"/>
    <w:rsid w:val="274DF29F"/>
    <w:rsid w:val="27501D4A"/>
    <w:rsid w:val="27511FC2"/>
    <w:rsid w:val="27519597"/>
    <w:rsid w:val="2751C68D"/>
    <w:rsid w:val="2751C8E1"/>
    <w:rsid w:val="2754E405"/>
    <w:rsid w:val="27562CED"/>
    <w:rsid w:val="27567073"/>
    <w:rsid w:val="2758B8E2"/>
    <w:rsid w:val="2759C80A"/>
    <w:rsid w:val="275C5504"/>
    <w:rsid w:val="27615479"/>
    <w:rsid w:val="2767C9ED"/>
    <w:rsid w:val="276985D2"/>
    <w:rsid w:val="276B0D0C"/>
    <w:rsid w:val="276BB84D"/>
    <w:rsid w:val="276C7722"/>
    <w:rsid w:val="276C93B3"/>
    <w:rsid w:val="276FB55C"/>
    <w:rsid w:val="2778D18D"/>
    <w:rsid w:val="2778F348"/>
    <w:rsid w:val="277ACB6F"/>
    <w:rsid w:val="27801DF3"/>
    <w:rsid w:val="2780F24A"/>
    <w:rsid w:val="2780FBDD"/>
    <w:rsid w:val="27829D0F"/>
    <w:rsid w:val="278439A2"/>
    <w:rsid w:val="27843D60"/>
    <w:rsid w:val="2784DCCF"/>
    <w:rsid w:val="2785174D"/>
    <w:rsid w:val="27854C1B"/>
    <w:rsid w:val="27856E54"/>
    <w:rsid w:val="2785BEB6"/>
    <w:rsid w:val="27860B67"/>
    <w:rsid w:val="27873E7D"/>
    <w:rsid w:val="27888CAF"/>
    <w:rsid w:val="278ADB87"/>
    <w:rsid w:val="278AE01A"/>
    <w:rsid w:val="278BA10E"/>
    <w:rsid w:val="278BCFE2"/>
    <w:rsid w:val="278BE77E"/>
    <w:rsid w:val="27916C88"/>
    <w:rsid w:val="2791A244"/>
    <w:rsid w:val="27920C2D"/>
    <w:rsid w:val="2793F46B"/>
    <w:rsid w:val="2795220A"/>
    <w:rsid w:val="2797B33A"/>
    <w:rsid w:val="279844E7"/>
    <w:rsid w:val="2798B5D4"/>
    <w:rsid w:val="279BAFE2"/>
    <w:rsid w:val="279C72C0"/>
    <w:rsid w:val="279CBFC5"/>
    <w:rsid w:val="279EE8D8"/>
    <w:rsid w:val="279F986B"/>
    <w:rsid w:val="279FF8D8"/>
    <w:rsid w:val="27A17381"/>
    <w:rsid w:val="27A1C269"/>
    <w:rsid w:val="27A695BF"/>
    <w:rsid w:val="27A8099E"/>
    <w:rsid w:val="27A87ED8"/>
    <w:rsid w:val="27A8F536"/>
    <w:rsid w:val="27A90CE5"/>
    <w:rsid w:val="27A997DB"/>
    <w:rsid w:val="27A9BECE"/>
    <w:rsid w:val="27AA284C"/>
    <w:rsid w:val="27AC447D"/>
    <w:rsid w:val="27AE15AE"/>
    <w:rsid w:val="27AF32AD"/>
    <w:rsid w:val="27B02119"/>
    <w:rsid w:val="27B37640"/>
    <w:rsid w:val="27B4E426"/>
    <w:rsid w:val="27B64F18"/>
    <w:rsid w:val="27B6C8A7"/>
    <w:rsid w:val="27B90114"/>
    <w:rsid w:val="27B9A9D9"/>
    <w:rsid w:val="27BD90B6"/>
    <w:rsid w:val="27BE68B7"/>
    <w:rsid w:val="27C0C13D"/>
    <w:rsid w:val="27C16C5D"/>
    <w:rsid w:val="27C3BDDD"/>
    <w:rsid w:val="27C3ED60"/>
    <w:rsid w:val="27C612F3"/>
    <w:rsid w:val="27C63C2F"/>
    <w:rsid w:val="27C6A318"/>
    <w:rsid w:val="27C7C670"/>
    <w:rsid w:val="27C974A8"/>
    <w:rsid w:val="27CA7801"/>
    <w:rsid w:val="27CB92A3"/>
    <w:rsid w:val="27CBCF51"/>
    <w:rsid w:val="27CC130E"/>
    <w:rsid w:val="27CC43AC"/>
    <w:rsid w:val="27CD3FB4"/>
    <w:rsid w:val="27D21333"/>
    <w:rsid w:val="27D45EDF"/>
    <w:rsid w:val="27D66CD4"/>
    <w:rsid w:val="27D6B444"/>
    <w:rsid w:val="27D747F2"/>
    <w:rsid w:val="27D7F72F"/>
    <w:rsid w:val="27D8BF55"/>
    <w:rsid w:val="27D9C589"/>
    <w:rsid w:val="27DCD681"/>
    <w:rsid w:val="27DD7385"/>
    <w:rsid w:val="27DEE8FB"/>
    <w:rsid w:val="27DF1492"/>
    <w:rsid w:val="27E0E558"/>
    <w:rsid w:val="27E0FC7B"/>
    <w:rsid w:val="27E28C53"/>
    <w:rsid w:val="27E33F0B"/>
    <w:rsid w:val="27E37453"/>
    <w:rsid w:val="27E4CBD8"/>
    <w:rsid w:val="27E5DE53"/>
    <w:rsid w:val="27E6E149"/>
    <w:rsid w:val="27E7D8CB"/>
    <w:rsid w:val="27E8FFD0"/>
    <w:rsid w:val="27EA08F2"/>
    <w:rsid w:val="27EB22F8"/>
    <w:rsid w:val="27EB6F47"/>
    <w:rsid w:val="27EED1D4"/>
    <w:rsid w:val="27F1BF83"/>
    <w:rsid w:val="27F5122E"/>
    <w:rsid w:val="27F5A9E4"/>
    <w:rsid w:val="27FB1F4A"/>
    <w:rsid w:val="27FCB5A3"/>
    <w:rsid w:val="27FE14C3"/>
    <w:rsid w:val="27FF3C03"/>
    <w:rsid w:val="2800D6A4"/>
    <w:rsid w:val="28010864"/>
    <w:rsid w:val="28033AE2"/>
    <w:rsid w:val="28039C6E"/>
    <w:rsid w:val="28047D21"/>
    <w:rsid w:val="2806A8FE"/>
    <w:rsid w:val="2807CEB8"/>
    <w:rsid w:val="28086A2A"/>
    <w:rsid w:val="28096C72"/>
    <w:rsid w:val="28097633"/>
    <w:rsid w:val="280B3113"/>
    <w:rsid w:val="280BB0AD"/>
    <w:rsid w:val="280F75BB"/>
    <w:rsid w:val="2812091F"/>
    <w:rsid w:val="2819469A"/>
    <w:rsid w:val="281BF763"/>
    <w:rsid w:val="281DC40C"/>
    <w:rsid w:val="281E1802"/>
    <w:rsid w:val="281F260B"/>
    <w:rsid w:val="281FB6F8"/>
    <w:rsid w:val="2820F756"/>
    <w:rsid w:val="2821AC1A"/>
    <w:rsid w:val="2825D7BF"/>
    <w:rsid w:val="2826B64A"/>
    <w:rsid w:val="28282898"/>
    <w:rsid w:val="28297A41"/>
    <w:rsid w:val="282A0512"/>
    <w:rsid w:val="282F48D4"/>
    <w:rsid w:val="283085B3"/>
    <w:rsid w:val="28316D34"/>
    <w:rsid w:val="2832B01F"/>
    <w:rsid w:val="2833BC69"/>
    <w:rsid w:val="2833F005"/>
    <w:rsid w:val="2836360B"/>
    <w:rsid w:val="2836DD80"/>
    <w:rsid w:val="2837D565"/>
    <w:rsid w:val="283A0061"/>
    <w:rsid w:val="283A9DF3"/>
    <w:rsid w:val="283B655E"/>
    <w:rsid w:val="283B75B7"/>
    <w:rsid w:val="283DF528"/>
    <w:rsid w:val="28415C4F"/>
    <w:rsid w:val="28459572"/>
    <w:rsid w:val="28465293"/>
    <w:rsid w:val="284669FF"/>
    <w:rsid w:val="2849613A"/>
    <w:rsid w:val="284A0FB8"/>
    <w:rsid w:val="284A713C"/>
    <w:rsid w:val="284AE481"/>
    <w:rsid w:val="284DBD66"/>
    <w:rsid w:val="284F4F0B"/>
    <w:rsid w:val="28517218"/>
    <w:rsid w:val="2856E322"/>
    <w:rsid w:val="2857206E"/>
    <w:rsid w:val="2857FBD5"/>
    <w:rsid w:val="2859C69E"/>
    <w:rsid w:val="285C535F"/>
    <w:rsid w:val="285DAEC7"/>
    <w:rsid w:val="285DE795"/>
    <w:rsid w:val="285F8937"/>
    <w:rsid w:val="28618D0D"/>
    <w:rsid w:val="2861FA7B"/>
    <w:rsid w:val="286405F7"/>
    <w:rsid w:val="2865C02D"/>
    <w:rsid w:val="28697875"/>
    <w:rsid w:val="2869C773"/>
    <w:rsid w:val="286A8215"/>
    <w:rsid w:val="286DA006"/>
    <w:rsid w:val="286DAD5B"/>
    <w:rsid w:val="286F1453"/>
    <w:rsid w:val="286FE9C4"/>
    <w:rsid w:val="2872295F"/>
    <w:rsid w:val="28785B82"/>
    <w:rsid w:val="287AA4E6"/>
    <w:rsid w:val="287B011B"/>
    <w:rsid w:val="287BE1C1"/>
    <w:rsid w:val="287E505A"/>
    <w:rsid w:val="28807C7B"/>
    <w:rsid w:val="2880CB02"/>
    <w:rsid w:val="2880CC69"/>
    <w:rsid w:val="288188E9"/>
    <w:rsid w:val="288310BC"/>
    <w:rsid w:val="288375B1"/>
    <w:rsid w:val="2885E0B0"/>
    <w:rsid w:val="28868CD7"/>
    <w:rsid w:val="2888A45C"/>
    <w:rsid w:val="2889DB3A"/>
    <w:rsid w:val="288BB551"/>
    <w:rsid w:val="288F8FA4"/>
    <w:rsid w:val="28901375"/>
    <w:rsid w:val="28909EC5"/>
    <w:rsid w:val="28919259"/>
    <w:rsid w:val="28932EA8"/>
    <w:rsid w:val="2894EE25"/>
    <w:rsid w:val="2897276D"/>
    <w:rsid w:val="289A71CF"/>
    <w:rsid w:val="289BE71A"/>
    <w:rsid w:val="289CA59F"/>
    <w:rsid w:val="28A06FE4"/>
    <w:rsid w:val="28A364E4"/>
    <w:rsid w:val="28A4A4F8"/>
    <w:rsid w:val="28A56EA5"/>
    <w:rsid w:val="28A684BA"/>
    <w:rsid w:val="28A6FAB3"/>
    <w:rsid w:val="28AA4D8A"/>
    <w:rsid w:val="28AA789C"/>
    <w:rsid w:val="28AAB3AE"/>
    <w:rsid w:val="28AE689D"/>
    <w:rsid w:val="28AEFCAA"/>
    <w:rsid w:val="28B23838"/>
    <w:rsid w:val="28B2C85B"/>
    <w:rsid w:val="28B4DF5E"/>
    <w:rsid w:val="28BAAED4"/>
    <w:rsid w:val="28BBF32C"/>
    <w:rsid w:val="28BE572B"/>
    <w:rsid w:val="28C28187"/>
    <w:rsid w:val="28C281BC"/>
    <w:rsid w:val="28C30156"/>
    <w:rsid w:val="28C37301"/>
    <w:rsid w:val="28C385EE"/>
    <w:rsid w:val="28C389BA"/>
    <w:rsid w:val="28C4177D"/>
    <w:rsid w:val="28C54871"/>
    <w:rsid w:val="28C58349"/>
    <w:rsid w:val="28C674AF"/>
    <w:rsid w:val="28C6D067"/>
    <w:rsid w:val="28C880D8"/>
    <w:rsid w:val="28CCA077"/>
    <w:rsid w:val="28CCFB37"/>
    <w:rsid w:val="28CE5EAA"/>
    <w:rsid w:val="28D292B9"/>
    <w:rsid w:val="28D3EF6B"/>
    <w:rsid w:val="28D40C43"/>
    <w:rsid w:val="28D44068"/>
    <w:rsid w:val="28D56D77"/>
    <w:rsid w:val="28D83B12"/>
    <w:rsid w:val="28DA75A3"/>
    <w:rsid w:val="28DC9DBD"/>
    <w:rsid w:val="28DDC573"/>
    <w:rsid w:val="28DE0D61"/>
    <w:rsid w:val="28DE3693"/>
    <w:rsid w:val="28DF1AEE"/>
    <w:rsid w:val="28E04E61"/>
    <w:rsid w:val="28E0757C"/>
    <w:rsid w:val="28E079FC"/>
    <w:rsid w:val="28E096E1"/>
    <w:rsid w:val="28E37074"/>
    <w:rsid w:val="28E569BD"/>
    <w:rsid w:val="28E6C0F6"/>
    <w:rsid w:val="28E9146B"/>
    <w:rsid w:val="28EA4885"/>
    <w:rsid w:val="28EAD735"/>
    <w:rsid w:val="28EDD907"/>
    <w:rsid w:val="28F09567"/>
    <w:rsid w:val="28F2450A"/>
    <w:rsid w:val="28F440BD"/>
    <w:rsid w:val="28F4FDB7"/>
    <w:rsid w:val="28F5556E"/>
    <w:rsid w:val="28F5E4C5"/>
    <w:rsid w:val="28F81138"/>
    <w:rsid w:val="28F813A2"/>
    <w:rsid w:val="28F8B035"/>
    <w:rsid w:val="28F9187B"/>
    <w:rsid w:val="28FBF4B6"/>
    <w:rsid w:val="28FC3E17"/>
    <w:rsid w:val="28FF2642"/>
    <w:rsid w:val="290082A0"/>
    <w:rsid w:val="2903B1DC"/>
    <w:rsid w:val="290464FE"/>
    <w:rsid w:val="2908204D"/>
    <w:rsid w:val="290A46E5"/>
    <w:rsid w:val="290C7618"/>
    <w:rsid w:val="290C78E1"/>
    <w:rsid w:val="290D57F0"/>
    <w:rsid w:val="290D7C3D"/>
    <w:rsid w:val="290E4863"/>
    <w:rsid w:val="290F86D2"/>
    <w:rsid w:val="2912DE42"/>
    <w:rsid w:val="29139C66"/>
    <w:rsid w:val="2913D269"/>
    <w:rsid w:val="29180081"/>
    <w:rsid w:val="2918F43F"/>
    <w:rsid w:val="29195FFA"/>
    <w:rsid w:val="291995AD"/>
    <w:rsid w:val="291B9632"/>
    <w:rsid w:val="2921D565"/>
    <w:rsid w:val="2923D2F4"/>
    <w:rsid w:val="2923F260"/>
    <w:rsid w:val="29241260"/>
    <w:rsid w:val="29269FCE"/>
    <w:rsid w:val="2927CC8C"/>
    <w:rsid w:val="292CBE42"/>
    <w:rsid w:val="292DCD34"/>
    <w:rsid w:val="292DCEA9"/>
    <w:rsid w:val="292E4869"/>
    <w:rsid w:val="292EB6FD"/>
    <w:rsid w:val="292F1AF4"/>
    <w:rsid w:val="29302EB3"/>
    <w:rsid w:val="2930344D"/>
    <w:rsid w:val="29308750"/>
    <w:rsid w:val="2937A0F1"/>
    <w:rsid w:val="2938D200"/>
    <w:rsid w:val="293A65B0"/>
    <w:rsid w:val="293ACA9F"/>
    <w:rsid w:val="293C01FA"/>
    <w:rsid w:val="293C7815"/>
    <w:rsid w:val="293CB40D"/>
    <w:rsid w:val="293D95B3"/>
    <w:rsid w:val="293DACBA"/>
    <w:rsid w:val="293E3E94"/>
    <w:rsid w:val="293EAD1D"/>
    <w:rsid w:val="293F555F"/>
    <w:rsid w:val="2940FCA4"/>
    <w:rsid w:val="29431FA6"/>
    <w:rsid w:val="294388EF"/>
    <w:rsid w:val="2945C970"/>
    <w:rsid w:val="29469F0B"/>
    <w:rsid w:val="2948CB7E"/>
    <w:rsid w:val="29494732"/>
    <w:rsid w:val="29495514"/>
    <w:rsid w:val="2949D1D4"/>
    <w:rsid w:val="294A4779"/>
    <w:rsid w:val="294C1033"/>
    <w:rsid w:val="2950E7FB"/>
    <w:rsid w:val="2951306D"/>
    <w:rsid w:val="2951BE12"/>
    <w:rsid w:val="295215B7"/>
    <w:rsid w:val="29566F12"/>
    <w:rsid w:val="29578E4C"/>
    <w:rsid w:val="295911A0"/>
    <w:rsid w:val="295991A6"/>
    <w:rsid w:val="295A9CDA"/>
    <w:rsid w:val="295E7A8F"/>
    <w:rsid w:val="295ED677"/>
    <w:rsid w:val="295F9460"/>
    <w:rsid w:val="2963D5C0"/>
    <w:rsid w:val="2963DF44"/>
    <w:rsid w:val="29641A00"/>
    <w:rsid w:val="2966508A"/>
    <w:rsid w:val="29666FA8"/>
    <w:rsid w:val="2966CC51"/>
    <w:rsid w:val="2969C9AB"/>
    <w:rsid w:val="296C066D"/>
    <w:rsid w:val="296DC877"/>
    <w:rsid w:val="29708687"/>
    <w:rsid w:val="2970D2FF"/>
    <w:rsid w:val="29712414"/>
    <w:rsid w:val="297247A0"/>
    <w:rsid w:val="29726453"/>
    <w:rsid w:val="2972C543"/>
    <w:rsid w:val="297456EB"/>
    <w:rsid w:val="2975832C"/>
    <w:rsid w:val="2976194C"/>
    <w:rsid w:val="2976BDEA"/>
    <w:rsid w:val="297716B1"/>
    <w:rsid w:val="2978F64F"/>
    <w:rsid w:val="29790721"/>
    <w:rsid w:val="29798B69"/>
    <w:rsid w:val="297AB019"/>
    <w:rsid w:val="297E3765"/>
    <w:rsid w:val="2980E131"/>
    <w:rsid w:val="2982574C"/>
    <w:rsid w:val="29857B52"/>
    <w:rsid w:val="298A61FC"/>
    <w:rsid w:val="298ADFF6"/>
    <w:rsid w:val="298E34EC"/>
    <w:rsid w:val="2990226A"/>
    <w:rsid w:val="29904396"/>
    <w:rsid w:val="29911F49"/>
    <w:rsid w:val="29914B9D"/>
    <w:rsid w:val="2991582F"/>
    <w:rsid w:val="299277F3"/>
    <w:rsid w:val="2992DC83"/>
    <w:rsid w:val="2992E075"/>
    <w:rsid w:val="2993163C"/>
    <w:rsid w:val="29938F22"/>
    <w:rsid w:val="29957F6E"/>
    <w:rsid w:val="29959801"/>
    <w:rsid w:val="29959C20"/>
    <w:rsid w:val="299753BE"/>
    <w:rsid w:val="2997D74F"/>
    <w:rsid w:val="2998684D"/>
    <w:rsid w:val="299AC4B4"/>
    <w:rsid w:val="299B2884"/>
    <w:rsid w:val="299C0876"/>
    <w:rsid w:val="299CD5C4"/>
    <w:rsid w:val="299CFD05"/>
    <w:rsid w:val="299D34FE"/>
    <w:rsid w:val="299F10B8"/>
    <w:rsid w:val="29A30707"/>
    <w:rsid w:val="29A37A0D"/>
    <w:rsid w:val="29A3A1F5"/>
    <w:rsid w:val="29A3AC55"/>
    <w:rsid w:val="29A59066"/>
    <w:rsid w:val="29A69E9F"/>
    <w:rsid w:val="29ACF7EB"/>
    <w:rsid w:val="29B05EE0"/>
    <w:rsid w:val="29B0D7A1"/>
    <w:rsid w:val="29B14C00"/>
    <w:rsid w:val="29B6901E"/>
    <w:rsid w:val="29B792D0"/>
    <w:rsid w:val="29B94777"/>
    <w:rsid w:val="29BACD27"/>
    <w:rsid w:val="29BB7D32"/>
    <w:rsid w:val="29BBB8C8"/>
    <w:rsid w:val="29BBBE61"/>
    <w:rsid w:val="29BC52FB"/>
    <w:rsid w:val="29BD220C"/>
    <w:rsid w:val="29C0B8B5"/>
    <w:rsid w:val="29C183D5"/>
    <w:rsid w:val="29C446BF"/>
    <w:rsid w:val="29C46575"/>
    <w:rsid w:val="29C47202"/>
    <w:rsid w:val="29C5BABC"/>
    <w:rsid w:val="29C6677F"/>
    <w:rsid w:val="29CA5922"/>
    <w:rsid w:val="29CB0458"/>
    <w:rsid w:val="29CC91B7"/>
    <w:rsid w:val="29CCE13E"/>
    <w:rsid w:val="29CDEF84"/>
    <w:rsid w:val="29CF3F6F"/>
    <w:rsid w:val="29D1932A"/>
    <w:rsid w:val="29D29C1E"/>
    <w:rsid w:val="29D2EAA2"/>
    <w:rsid w:val="29D325E4"/>
    <w:rsid w:val="29D3389C"/>
    <w:rsid w:val="29D49A8A"/>
    <w:rsid w:val="29D8B012"/>
    <w:rsid w:val="29D9571D"/>
    <w:rsid w:val="29DB6D00"/>
    <w:rsid w:val="29DBFFC9"/>
    <w:rsid w:val="29DC1549"/>
    <w:rsid w:val="29DE86C5"/>
    <w:rsid w:val="29DF6ADB"/>
    <w:rsid w:val="29DFE0CC"/>
    <w:rsid w:val="29E05E17"/>
    <w:rsid w:val="29E1CACE"/>
    <w:rsid w:val="29E1CF76"/>
    <w:rsid w:val="29E4A983"/>
    <w:rsid w:val="29E705ED"/>
    <w:rsid w:val="29E817A8"/>
    <w:rsid w:val="29E89A2E"/>
    <w:rsid w:val="29E8C328"/>
    <w:rsid w:val="29EB78F0"/>
    <w:rsid w:val="29EBAFC9"/>
    <w:rsid w:val="29EBCF9D"/>
    <w:rsid w:val="29EBD2D9"/>
    <w:rsid w:val="29ED075E"/>
    <w:rsid w:val="29F32934"/>
    <w:rsid w:val="29F51BDB"/>
    <w:rsid w:val="29F52F51"/>
    <w:rsid w:val="29F57436"/>
    <w:rsid w:val="29F597C7"/>
    <w:rsid w:val="29F5B18D"/>
    <w:rsid w:val="29F60A13"/>
    <w:rsid w:val="29F7B6DD"/>
    <w:rsid w:val="29FA4C07"/>
    <w:rsid w:val="29FA531D"/>
    <w:rsid w:val="29FB021D"/>
    <w:rsid w:val="29FB3946"/>
    <w:rsid w:val="29FB9612"/>
    <w:rsid w:val="29FC51E5"/>
    <w:rsid w:val="29FCA117"/>
    <w:rsid w:val="29FED10B"/>
    <w:rsid w:val="29FF31D1"/>
    <w:rsid w:val="2A00390B"/>
    <w:rsid w:val="2A0281F9"/>
    <w:rsid w:val="2A05C8D2"/>
    <w:rsid w:val="2A063BE6"/>
    <w:rsid w:val="2A067B09"/>
    <w:rsid w:val="2A08D349"/>
    <w:rsid w:val="2A09BA7A"/>
    <w:rsid w:val="2A09D765"/>
    <w:rsid w:val="2A09ED99"/>
    <w:rsid w:val="2A0A8D46"/>
    <w:rsid w:val="2A0DDA98"/>
    <w:rsid w:val="2A0F6035"/>
    <w:rsid w:val="2A11A3E5"/>
    <w:rsid w:val="2A12319D"/>
    <w:rsid w:val="2A124485"/>
    <w:rsid w:val="2A157742"/>
    <w:rsid w:val="2A165B34"/>
    <w:rsid w:val="2A16F193"/>
    <w:rsid w:val="2A16F8B6"/>
    <w:rsid w:val="2A17E664"/>
    <w:rsid w:val="2A17EE26"/>
    <w:rsid w:val="2A181FA2"/>
    <w:rsid w:val="2A1B2EC8"/>
    <w:rsid w:val="2A1BC46A"/>
    <w:rsid w:val="2A1BE791"/>
    <w:rsid w:val="2A1C9203"/>
    <w:rsid w:val="2A1E94D4"/>
    <w:rsid w:val="2A1F23C7"/>
    <w:rsid w:val="2A264C69"/>
    <w:rsid w:val="2A2692F2"/>
    <w:rsid w:val="2A2806A8"/>
    <w:rsid w:val="2A29A51C"/>
    <w:rsid w:val="2A2C23FE"/>
    <w:rsid w:val="2A2D7D09"/>
    <w:rsid w:val="2A2E1D05"/>
    <w:rsid w:val="2A2FECC3"/>
    <w:rsid w:val="2A30A5CA"/>
    <w:rsid w:val="2A3300D4"/>
    <w:rsid w:val="2A332311"/>
    <w:rsid w:val="2A3412D9"/>
    <w:rsid w:val="2A3454B9"/>
    <w:rsid w:val="2A34E20C"/>
    <w:rsid w:val="2A3523AA"/>
    <w:rsid w:val="2A35AB7B"/>
    <w:rsid w:val="2A35CEC5"/>
    <w:rsid w:val="2A35F48D"/>
    <w:rsid w:val="2A3885AD"/>
    <w:rsid w:val="2A3A0492"/>
    <w:rsid w:val="2A3E7BBA"/>
    <w:rsid w:val="2A3EEA16"/>
    <w:rsid w:val="2A402278"/>
    <w:rsid w:val="2A41BE51"/>
    <w:rsid w:val="2A41FD95"/>
    <w:rsid w:val="2A42B1A2"/>
    <w:rsid w:val="2A436541"/>
    <w:rsid w:val="2A467DCB"/>
    <w:rsid w:val="2A47C531"/>
    <w:rsid w:val="2A48AD05"/>
    <w:rsid w:val="2A499D09"/>
    <w:rsid w:val="2A4AD48B"/>
    <w:rsid w:val="2A4B265B"/>
    <w:rsid w:val="2A4BA6A7"/>
    <w:rsid w:val="2A4C414D"/>
    <w:rsid w:val="2A4D449D"/>
    <w:rsid w:val="2A4DF31C"/>
    <w:rsid w:val="2A506723"/>
    <w:rsid w:val="2A50C9D3"/>
    <w:rsid w:val="2A515E0F"/>
    <w:rsid w:val="2A52189B"/>
    <w:rsid w:val="2A52449C"/>
    <w:rsid w:val="2A52D054"/>
    <w:rsid w:val="2A541A5D"/>
    <w:rsid w:val="2A55032F"/>
    <w:rsid w:val="2A551B29"/>
    <w:rsid w:val="2A590A98"/>
    <w:rsid w:val="2A59A1B9"/>
    <w:rsid w:val="2A5B23E9"/>
    <w:rsid w:val="2A5D565E"/>
    <w:rsid w:val="2A5D6F4B"/>
    <w:rsid w:val="2A5DA9F6"/>
    <w:rsid w:val="2A5F0716"/>
    <w:rsid w:val="2A6017EF"/>
    <w:rsid w:val="2A645A33"/>
    <w:rsid w:val="2A6ABFF1"/>
    <w:rsid w:val="2A6BA299"/>
    <w:rsid w:val="2A6CC233"/>
    <w:rsid w:val="2A72FFA4"/>
    <w:rsid w:val="2A7389E7"/>
    <w:rsid w:val="2A7449E8"/>
    <w:rsid w:val="2A753C7D"/>
    <w:rsid w:val="2A759599"/>
    <w:rsid w:val="2A75BBAF"/>
    <w:rsid w:val="2A76A4D0"/>
    <w:rsid w:val="2A76FCC0"/>
    <w:rsid w:val="2A777B3E"/>
    <w:rsid w:val="2A77F9F8"/>
    <w:rsid w:val="2A786A72"/>
    <w:rsid w:val="2A787944"/>
    <w:rsid w:val="2A7970B7"/>
    <w:rsid w:val="2A798AFF"/>
    <w:rsid w:val="2A7B4609"/>
    <w:rsid w:val="2A7D9ADE"/>
    <w:rsid w:val="2A7DF7FB"/>
    <w:rsid w:val="2A817DF6"/>
    <w:rsid w:val="2A820EE8"/>
    <w:rsid w:val="2A837499"/>
    <w:rsid w:val="2A8636BF"/>
    <w:rsid w:val="2A864EA6"/>
    <w:rsid w:val="2A889678"/>
    <w:rsid w:val="2A892F35"/>
    <w:rsid w:val="2A89F968"/>
    <w:rsid w:val="2A8C07EE"/>
    <w:rsid w:val="2A8D5D34"/>
    <w:rsid w:val="2A8ED8C2"/>
    <w:rsid w:val="2A8FF890"/>
    <w:rsid w:val="2A916824"/>
    <w:rsid w:val="2A9168CC"/>
    <w:rsid w:val="2A955A82"/>
    <w:rsid w:val="2A9AF48C"/>
    <w:rsid w:val="2A9FCA20"/>
    <w:rsid w:val="2AA07715"/>
    <w:rsid w:val="2AA1CDC5"/>
    <w:rsid w:val="2AA23373"/>
    <w:rsid w:val="2AA23C9F"/>
    <w:rsid w:val="2AA401B5"/>
    <w:rsid w:val="2AA4CF07"/>
    <w:rsid w:val="2AA702CA"/>
    <w:rsid w:val="2AA87192"/>
    <w:rsid w:val="2AA8A5FE"/>
    <w:rsid w:val="2AAD93FF"/>
    <w:rsid w:val="2AAEC523"/>
    <w:rsid w:val="2AB19C53"/>
    <w:rsid w:val="2AB1EF73"/>
    <w:rsid w:val="2AB293DD"/>
    <w:rsid w:val="2AB3CF29"/>
    <w:rsid w:val="2AB4676C"/>
    <w:rsid w:val="2AB4AC58"/>
    <w:rsid w:val="2AB68884"/>
    <w:rsid w:val="2AB70D2B"/>
    <w:rsid w:val="2AB78ADC"/>
    <w:rsid w:val="2AB7F9EE"/>
    <w:rsid w:val="2ABC7372"/>
    <w:rsid w:val="2ABCB04F"/>
    <w:rsid w:val="2ABD4913"/>
    <w:rsid w:val="2ABD6EF6"/>
    <w:rsid w:val="2ABF5C82"/>
    <w:rsid w:val="2AC02BFD"/>
    <w:rsid w:val="2AC1D657"/>
    <w:rsid w:val="2AC22E7B"/>
    <w:rsid w:val="2AC3432F"/>
    <w:rsid w:val="2AC43D28"/>
    <w:rsid w:val="2AC75DFF"/>
    <w:rsid w:val="2AC9D4A2"/>
    <w:rsid w:val="2ACA5CEC"/>
    <w:rsid w:val="2ACAB7D5"/>
    <w:rsid w:val="2ACC9B12"/>
    <w:rsid w:val="2ACF3FE6"/>
    <w:rsid w:val="2AD01F0D"/>
    <w:rsid w:val="2AD20DD9"/>
    <w:rsid w:val="2AD73D7C"/>
    <w:rsid w:val="2AD745CA"/>
    <w:rsid w:val="2AD8CDEA"/>
    <w:rsid w:val="2AD957DB"/>
    <w:rsid w:val="2ADA1E11"/>
    <w:rsid w:val="2ADB46BF"/>
    <w:rsid w:val="2ADC4356"/>
    <w:rsid w:val="2ADDEE15"/>
    <w:rsid w:val="2AE0B173"/>
    <w:rsid w:val="2AE60B57"/>
    <w:rsid w:val="2AE79F8C"/>
    <w:rsid w:val="2AE8FDFA"/>
    <w:rsid w:val="2AE90F64"/>
    <w:rsid w:val="2AEAE8C2"/>
    <w:rsid w:val="2AEB050C"/>
    <w:rsid w:val="2AED5702"/>
    <w:rsid w:val="2AF00502"/>
    <w:rsid w:val="2AF1AAA1"/>
    <w:rsid w:val="2AF1F6E6"/>
    <w:rsid w:val="2AF3EA6B"/>
    <w:rsid w:val="2AF42A56"/>
    <w:rsid w:val="2AF44CA4"/>
    <w:rsid w:val="2AF5A755"/>
    <w:rsid w:val="2AF7EC0A"/>
    <w:rsid w:val="2AF854AA"/>
    <w:rsid w:val="2AFC64FB"/>
    <w:rsid w:val="2AFCB463"/>
    <w:rsid w:val="2AFFBDDF"/>
    <w:rsid w:val="2B020D76"/>
    <w:rsid w:val="2B02DA42"/>
    <w:rsid w:val="2B041F06"/>
    <w:rsid w:val="2B045901"/>
    <w:rsid w:val="2B053A2D"/>
    <w:rsid w:val="2B066120"/>
    <w:rsid w:val="2B073899"/>
    <w:rsid w:val="2B07BF4D"/>
    <w:rsid w:val="2B0929F0"/>
    <w:rsid w:val="2B094A00"/>
    <w:rsid w:val="2B0B20CB"/>
    <w:rsid w:val="2B0B516A"/>
    <w:rsid w:val="2B0DA250"/>
    <w:rsid w:val="2B0F9C02"/>
    <w:rsid w:val="2B11FF26"/>
    <w:rsid w:val="2B12F436"/>
    <w:rsid w:val="2B140A8B"/>
    <w:rsid w:val="2B141257"/>
    <w:rsid w:val="2B153CF0"/>
    <w:rsid w:val="2B15453F"/>
    <w:rsid w:val="2B154E2F"/>
    <w:rsid w:val="2B15F971"/>
    <w:rsid w:val="2B180585"/>
    <w:rsid w:val="2B181F78"/>
    <w:rsid w:val="2B183600"/>
    <w:rsid w:val="2B1872BC"/>
    <w:rsid w:val="2B1B16CF"/>
    <w:rsid w:val="2B1BB43D"/>
    <w:rsid w:val="2B1C045B"/>
    <w:rsid w:val="2B21D16F"/>
    <w:rsid w:val="2B22D2E8"/>
    <w:rsid w:val="2B237DD3"/>
    <w:rsid w:val="2B2A5DE2"/>
    <w:rsid w:val="2B2A814E"/>
    <w:rsid w:val="2B2AEA8F"/>
    <w:rsid w:val="2B2BD148"/>
    <w:rsid w:val="2B2DEC3D"/>
    <w:rsid w:val="2B306B7E"/>
    <w:rsid w:val="2B3109E5"/>
    <w:rsid w:val="2B32281D"/>
    <w:rsid w:val="2B328EB2"/>
    <w:rsid w:val="2B32A949"/>
    <w:rsid w:val="2B333EC1"/>
    <w:rsid w:val="2B39F306"/>
    <w:rsid w:val="2B3B185A"/>
    <w:rsid w:val="2B3C11BD"/>
    <w:rsid w:val="2B3E3122"/>
    <w:rsid w:val="2B406C1F"/>
    <w:rsid w:val="2B426D5D"/>
    <w:rsid w:val="2B431A59"/>
    <w:rsid w:val="2B458496"/>
    <w:rsid w:val="2B45B5AE"/>
    <w:rsid w:val="2B48F1DD"/>
    <w:rsid w:val="2B49359B"/>
    <w:rsid w:val="2B49D8F0"/>
    <w:rsid w:val="2B4AD587"/>
    <w:rsid w:val="2B4D0D79"/>
    <w:rsid w:val="2B4E5300"/>
    <w:rsid w:val="2B4E9B79"/>
    <w:rsid w:val="2B4EADFB"/>
    <w:rsid w:val="2B4F154E"/>
    <w:rsid w:val="2B4FA9D6"/>
    <w:rsid w:val="2B5114B1"/>
    <w:rsid w:val="2B51530E"/>
    <w:rsid w:val="2B529F96"/>
    <w:rsid w:val="2B5372F9"/>
    <w:rsid w:val="2B53D108"/>
    <w:rsid w:val="2B5494C2"/>
    <w:rsid w:val="2B549670"/>
    <w:rsid w:val="2B55D3E9"/>
    <w:rsid w:val="2B574F3D"/>
    <w:rsid w:val="2B58E4B9"/>
    <w:rsid w:val="2B5951F4"/>
    <w:rsid w:val="2B5C9D54"/>
    <w:rsid w:val="2B5F6683"/>
    <w:rsid w:val="2B5FC92D"/>
    <w:rsid w:val="2B611C0C"/>
    <w:rsid w:val="2B614895"/>
    <w:rsid w:val="2B617D81"/>
    <w:rsid w:val="2B6358C9"/>
    <w:rsid w:val="2B639D93"/>
    <w:rsid w:val="2B64B6B6"/>
    <w:rsid w:val="2B658FE5"/>
    <w:rsid w:val="2B659598"/>
    <w:rsid w:val="2B6685B5"/>
    <w:rsid w:val="2B675DC7"/>
    <w:rsid w:val="2B68E9A5"/>
    <w:rsid w:val="2B6C5277"/>
    <w:rsid w:val="2B6C8935"/>
    <w:rsid w:val="2B6EBA29"/>
    <w:rsid w:val="2B6FA6AF"/>
    <w:rsid w:val="2B7398A3"/>
    <w:rsid w:val="2B7499FD"/>
    <w:rsid w:val="2B76BFC3"/>
    <w:rsid w:val="2B76F7A1"/>
    <w:rsid w:val="2B776A6D"/>
    <w:rsid w:val="2B79BE9D"/>
    <w:rsid w:val="2B7A70F3"/>
    <w:rsid w:val="2B7AED15"/>
    <w:rsid w:val="2B7B57F7"/>
    <w:rsid w:val="2B7B827D"/>
    <w:rsid w:val="2B7BDB72"/>
    <w:rsid w:val="2B7D2270"/>
    <w:rsid w:val="2B7DF489"/>
    <w:rsid w:val="2B7F63AF"/>
    <w:rsid w:val="2B8062DF"/>
    <w:rsid w:val="2B8193DC"/>
    <w:rsid w:val="2B83DB49"/>
    <w:rsid w:val="2B83EBA2"/>
    <w:rsid w:val="2B8691AF"/>
    <w:rsid w:val="2B876880"/>
    <w:rsid w:val="2B87E724"/>
    <w:rsid w:val="2B88EC49"/>
    <w:rsid w:val="2B8BAFB6"/>
    <w:rsid w:val="2B8C7E1D"/>
    <w:rsid w:val="2B8E3F90"/>
    <w:rsid w:val="2B8ED8B5"/>
    <w:rsid w:val="2B90E961"/>
    <w:rsid w:val="2B92AF4A"/>
    <w:rsid w:val="2B92FEB2"/>
    <w:rsid w:val="2B943A8F"/>
    <w:rsid w:val="2B944D03"/>
    <w:rsid w:val="2B953657"/>
    <w:rsid w:val="2B954288"/>
    <w:rsid w:val="2B9603D5"/>
    <w:rsid w:val="2B98883B"/>
    <w:rsid w:val="2B9A092B"/>
    <w:rsid w:val="2B9C7FDC"/>
    <w:rsid w:val="2B9EE622"/>
    <w:rsid w:val="2B9F4F90"/>
    <w:rsid w:val="2BA0EC69"/>
    <w:rsid w:val="2BA1253B"/>
    <w:rsid w:val="2BA3FB4F"/>
    <w:rsid w:val="2BA73F4E"/>
    <w:rsid w:val="2BA75A1F"/>
    <w:rsid w:val="2BA7F41D"/>
    <w:rsid w:val="2BA8F111"/>
    <w:rsid w:val="2BAC2AD3"/>
    <w:rsid w:val="2BAEDBAF"/>
    <w:rsid w:val="2BB1C784"/>
    <w:rsid w:val="2BB7C566"/>
    <w:rsid w:val="2BBA2AB3"/>
    <w:rsid w:val="2BBA5FEC"/>
    <w:rsid w:val="2BBA6901"/>
    <w:rsid w:val="2BBB1A8F"/>
    <w:rsid w:val="2BBB31EF"/>
    <w:rsid w:val="2BBD7691"/>
    <w:rsid w:val="2BBD7D1B"/>
    <w:rsid w:val="2BBD935C"/>
    <w:rsid w:val="2BBDE0B0"/>
    <w:rsid w:val="2BBEB3EC"/>
    <w:rsid w:val="2BBF84E7"/>
    <w:rsid w:val="2BBFBD79"/>
    <w:rsid w:val="2BC2D78F"/>
    <w:rsid w:val="2BC46050"/>
    <w:rsid w:val="2BC53E79"/>
    <w:rsid w:val="2BC66858"/>
    <w:rsid w:val="2BC69CE1"/>
    <w:rsid w:val="2BC74F6C"/>
    <w:rsid w:val="2BC85BE8"/>
    <w:rsid w:val="2BC954D3"/>
    <w:rsid w:val="2BC956D9"/>
    <w:rsid w:val="2BCCE068"/>
    <w:rsid w:val="2BCD0587"/>
    <w:rsid w:val="2BCDE46F"/>
    <w:rsid w:val="2BCF4AEC"/>
    <w:rsid w:val="2BD0CD48"/>
    <w:rsid w:val="2BD5F347"/>
    <w:rsid w:val="2BD6C2E5"/>
    <w:rsid w:val="2BD844B9"/>
    <w:rsid w:val="2BDB1A9B"/>
    <w:rsid w:val="2BDBE9E7"/>
    <w:rsid w:val="2BDBFA72"/>
    <w:rsid w:val="2BDD7929"/>
    <w:rsid w:val="2BDE8C9B"/>
    <w:rsid w:val="2BDF24FA"/>
    <w:rsid w:val="2BE3269D"/>
    <w:rsid w:val="2BE6DDB7"/>
    <w:rsid w:val="2BE80152"/>
    <w:rsid w:val="2BEA6DC4"/>
    <w:rsid w:val="2BEB1991"/>
    <w:rsid w:val="2BEE2C67"/>
    <w:rsid w:val="2BEF44A0"/>
    <w:rsid w:val="2BF03483"/>
    <w:rsid w:val="2BF10436"/>
    <w:rsid w:val="2BF1A5B0"/>
    <w:rsid w:val="2BF291A9"/>
    <w:rsid w:val="2BF3B5CF"/>
    <w:rsid w:val="2BF51F77"/>
    <w:rsid w:val="2BF6E1D2"/>
    <w:rsid w:val="2BF78F1E"/>
    <w:rsid w:val="2BF8753B"/>
    <w:rsid w:val="2BF8E990"/>
    <w:rsid w:val="2BF99B6F"/>
    <w:rsid w:val="2BF9ABAA"/>
    <w:rsid w:val="2BFA55A5"/>
    <w:rsid w:val="2BFB69EC"/>
    <w:rsid w:val="2BFB76C9"/>
    <w:rsid w:val="2BFC019D"/>
    <w:rsid w:val="2BFC7101"/>
    <w:rsid w:val="2BFCE02A"/>
    <w:rsid w:val="2BFCE933"/>
    <w:rsid w:val="2C059644"/>
    <w:rsid w:val="2C075F16"/>
    <w:rsid w:val="2C081EEA"/>
    <w:rsid w:val="2C0C1C48"/>
    <w:rsid w:val="2C0C7D0B"/>
    <w:rsid w:val="2C0EF717"/>
    <w:rsid w:val="2C11EBBE"/>
    <w:rsid w:val="2C12298A"/>
    <w:rsid w:val="2C14A572"/>
    <w:rsid w:val="2C16126C"/>
    <w:rsid w:val="2C17DC5E"/>
    <w:rsid w:val="2C184187"/>
    <w:rsid w:val="2C1A7552"/>
    <w:rsid w:val="2C1A940B"/>
    <w:rsid w:val="2C1C90D6"/>
    <w:rsid w:val="2C1E9556"/>
    <w:rsid w:val="2C1F7B53"/>
    <w:rsid w:val="2C1FAAEF"/>
    <w:rsid w:val="2C25B1FF"/>
    <w:rsid w:val="2C263F46"/>
    <w:rsid w:val="2C286B53"/>
    <w:rsid w:val="2C28EB45"/>
    <w:rsid w:val="2C290CCE"/>
    <w:rsid w:val="2C2ACC74"/>
    <w:rsid w:val="2C2AE795"/>
    <w:rsid w:val="2C2BE62D"/>
    <w:rsid w:val="2C2D73C7"/>
    <w:rsid w:val="2C2E20A8"/>
    <w:rsid w:val="2C2F1E37"/>
    <w:rsid w:val="2C2F9A96"/>
    <w:rsid w:val="2C305D2F"/>
    <w:rsid w:val="2C308E1A"/>
    <w:rsid w:val="2C3104D7"/>
    <w:rsid w:val="2C31A01F"/>
    <w:rsid w:val="2C340CDA"/>
    <w:rsid w:val="2C34198A"/>
    <w:rsid w:val="2C35F9B7"/>
    <w:rsid w:val="2C3629A0"/>
    <w:rsid w:val="2C3710AB"/>
    <w:rsid w:val="2C38EE33"/>
    <w:rsid w:val="2C39C358"/>
    <w:rsid w:val="2C3C2BB1"/>
    <w:rsid w:val="2C3C30E1"/>
    <w:rsid w:val="2C3C40E5"/>
    <w:rsid w:val="2C3DF8B6"/>
    <w:rsid w:val="2C3DFE0D"/>
    <w:rsid w:val="2C3E8A50"/>
    <w:rsid w:val="2C431F38"/>
    <w:rsid w:val="2C43354E"/>
    <w:rsid w:val="2C43A778"/>
    <w:rsid w:val="2C47DE9D"/>
    <w:rsid w:val="2C4937C6"/>
    <w:rsid w:val="2C4988E3"/>
    <w:rsid w:val="2C4A6BD4"/>
    <w:rsid w:val="2C4A9D15"/>
    <w:rsid w:val="2C4A9EB2"/>
    <w:rsid w:val="2C4CCB28"/>
    <w:rsid w:val="2C4D3E08"/>
    <w:rsid w:val="2C5104D8"/>
    <w:rsid w:val="2C536FF6"/>
    <w:rsid w:val="2C5428EB"/>
    <w:rsid w:val="2C55045F"/>
    <w:rsid w:val="2C565637"/>
    <w:rsid w:val="2C589596"/>
    <w:rsid w:val="2C592106"/>
    <w:rsid w:val="2C5CFE05"/>
    <w:rsid w:val="2C5D9D0F"/>
    <w:rsid w:val="2C5DA718"/>
    <w:rsid w:val="2C5FA9C3"/>
    <w:rsid w:val="2C6227DD"/>
    <w:rsid w:val="2C626FAC"/>
    <w:rsid w:val="2C643A4A"/>
    <w:rsid w:val="2C6737C7"/>
    <w:rsid w:val="2C6741EA"/>
    <w:rsid w:val="2C684EA3"/>
    <w:rsid w:val="2C68FC80"/>
    <w:rsid w:val="2C69FEB6"/>
    <w:rsid w:val="2C6D1F65"/>
    <w:rsid w:val="2C6E2E5A"/>
    <w:rsid w:val="2C73A19B"/>
    <w:rsid w:val="2C73DB21"/>
    <w:rsid w:val="2C766577"/>
    <w:rsid w:val="2C770111"/>
    <w:rsid w:val="2C783C9E"/>
    <w:rsid w:val="2C7876CE"/>
    <w:rsid w:val="2C7B575E"/>
    <w:rsid w:val="2C7BA556"/>
    <w:rsid w:val="2C7BB347"/>
    <w:rsid w:val="2C7D4FC2"/>
    <w:rsid w:val="2C7E4213"/>
    <w:rsid w:val="2C7EDE6F"/>
    <w:rsid w:val="2C80F828"/>
    <w:rsid w:val="2C830DB9"/>
    <w:rsid w:val="2C846625"/>
    <w:rsid w:val="2C8712C8"/>
    <w:rsid w:val="2C87866B"/>
    <w:rsid w:val="2C885C28"/>
    <w:rsid w:val="2C889149"/>
    <w:rsid w:val="2C8B853C"/>
    <w:rsid w:val="2C8D0046"/>
    <w:rsid w:val="2C8EBC36"/>
    <w:rsid w:val="2C8FB044"/>
    <w:rsid w:val="2C8FCD8C"/>
    <w:rsid w:val="2C90A6F8"/>
    <w:rsid w:val="2C90C3A6"/>
    <w:rsid w:val="2C913E34"/>
    <w:rsid w:val="2C93714B"/>
    <w:rsid w:val="2C9558BB"/>
    <w:rsid w:val="2C9559C0"/>
    <w:rsid w:val="2C9AD3C8"/>
    <w:rsid w:val="2C9B3F4B"/>
    <w:rsid w:val="2C9C88F3"/>
    <w:rsid w:val="2C9D7944"/>
    <w:rsid w:val="2C9DC2B4"/>
    <w:rsid w:val="2C9F95D0"/>
    <w:rsid w:val="2CA08619"/>
    <w:rsid w:val="2CA0AE54"/>
    <w:rsid w:val="2CA1F33A"/>
    <w:rsid w:val="2CA32A0F"/>
    <w:rsid w:val="2CA431A1"/>
    <w:rsid w:val="2CA6997B"/>
    <w:rsid w:val="2CA74DB0"/>
    <w:rsid w:val="2CA89586"/>
    <w:rsid w:val="2CA9FAC1"/>
    <w:rsid w:val="2CB465E4"/>
    <w:rsid w:val="2CB4A40E"/>
    <w:rsid w:val="2CB4F281"/>
    <w:rsid w:val="2CB54AA0"/>
    <w:rsid w:val="2CB5B6CE"/>
    <w:rsid w:val="2CB5BE65"/>
    <w:rsid w:val="2CB87D53"/>
    <w:rsid w:val="2CBA9B22"/>
    <w:rsid w:val="2CBB63A8"/>
    <w:rsid w:val="2CBC18F8"/>
    <w:rsid w:val="2CBCF069"/>
    <w:rsid w:val="2CC2471D"/>
    <w:rsid w:val="2CC2BAE8"/>
    <w:rsid w:val="2CC2CA60"/>
    <w:rsid w:val="2CC50D77"/>
    <w:rsid w:val="2CC55383"/>
    <w:rsid w:val="2CC92B97"/>
    <w:rsid w:val="2CCA6261"/>
    <w:rsid w:val="2CCC86C9"/>
    <w:rsid w:val="2CCDE52A"/>
    <w:rsid w:val="2CCEB777"/>
    <w:rsid w:val="2CD17049"/>
    <w:rsid w:val="2CD280A8"/>
    <w:rsid w:val="2CD65F26"/>
    <w:rsid w:val="2CD6886B"/>
    <w:rsid w:val="2CD76A6B"/>
    <w:rsid w:val="2CDA1A67"/>
    <w:rsid w:val="2CDA3DA4"/>
    <w:rsid w:val="2CDC3524"/>
    <w:rsid w:val="2CDD35AF"/>
    <w:rsid w:val="2CE127C4"/>
    <w:rsid w:val="2CE2D1F5"/>
    <w:rsid w:val="2CE4B7E5"/>
    <w:rsid w:val="2CE6F81C"/>
    <w:rsid w:val="2CE9D293"/>
    <w:rsid w:val="2CF338C8"/>
    <w:rsid w:val="2CF6D4C9"/>
    <w:rsid w:val="2CF896F8"/>
    <w:rsid w:val="2CF967BF"/>
    <w:rsid w:val="2CFB9FCF"/>
    <w:rsid w:val="2CFBBF7B"/>
    <w:rsid w:val="2D00F95B"/>
    <w:rsid w:val="2D031161"/>
    <w:rsid w:val="2D090597"/>
    <w:rsid w:val="2D0A309F"/>
    <w:rsid w:val="2D0BD2A0"/>
    <w:rsid w:val="2D0CF3B3"/>
    <w:rsid w:val="2D0D043F"/>
    <w:rsid w:val="2D0F3209"/>
    <w:rsid w:val="2D0FDFAA"/>
    <w:rsid w:val="2D1083F8"/>
    <w:rsid w:val="2D109C45"/>
    <w:rsid w:val="2D1559CA"/>
    <w:rsid w:val="2D1630B0"/>
    <w:rsid w:val="2D16E689"/>
    <w:rsid w:val="2D174A32"/>
    <w:rsid w:val="2D17D822"/>
    <w:rsid w:val="2D17F9C0"/>
    <w:rsid w:val="2D185677"/>
    <w:rsid w:val="2D18DFB1"/>
    <w:rsid w:val="2D194A4E"/>
    <w:rsid w:val="2D1B33C2"/>
    <w:rsid w:val="2D1BF856"/>
    <w:rsid w:val="2D1C3005"/>
    <w:rsid w:val="2D1CAF49"/>
    <w:rsid w:val="2D1CF1F4"/>
    <w:rsid w:val="2D1EC0C5"/>
    <w:rsid w:val="2D23CA3B"/>
    <w:rsid w:val="2D24B655"/>
    <w:rsid w:val="2D25334E"/>
    <w:rsid w:val="2D253482"/>
    <w:rsid w:val="2D275196"/>
    <w:rsid w:val="2D28C672"/>
    <w:rsid w:val="2D2B6B3F"/>
    <w:rsid w:val="2D2CE4D3"/>
    <w:rsid w:val="2D2F2CF7"/>
    <w:rsid w:val="2D32449D"/>
    <w:rsid w:val="2D3339AE"/>
    <w:rsid w:val="2D35EEC9"/>
    <w:rsid w:val="2D3869A6"/>
    <w:rsid w:val="2D387F68"/>
    <w:rsid w:val="2D39620A"/>
    <w:rsid w:val="2D39D90A"/>
    <w:rsid w:val="2D3A8864"/>
    <w:rsid w:val="2D3B4F54"/>
    <w:rsid w:val="2D3BF148"/>
    <w:rsid w:val="2D3BFA64"/>
    <w:rsid w:val="2D3E5C45"/>
    <w:rsid w:val="2D3ECEDA"/>
    <w:rsid w:val="2D3F36F7"/>
    <w:rsid w:val="2D41BFD7"/>
    <w:rsid w:val="2D423BC7"/>
    <w:rsid w:val="2D424919"/>
    <w:rsid w:val="2D433D9B"/>
    <w:rsid w:val="2D454108"/>
    <w:rsid w:val="2D456938"/>
    <w:rsid w:val="2D46E3A6"/>
    <w:rsid w:val="2D46EBC1"/>
    <w:rsid w:val="2D474F0D"/>
    <w:rsid w:val="2D483091"/>
    <w:rsid w:val="2D4BC1ED"/>
    <w:rsid w:val="2D4C112F"/>
    <w:rsid w:val="2D4C1940"/>
    <w:rsid w:val="2D4E16A2"/>
    <w:rsid w:val="2D4E9DE5"/>
    <w:rsid w:val="2D508188"/>
    <w:rsid w:val="2D540DDA"/>
    <w:rsid w:val="2D54C3F0"/>
    <w:rsid w:val="2D555CB1"/>
    <w:rsid w:val="2D5B07AE"/>
    <w:rsid w:val="2D5CDC6E"/>
    <w:rsid w:val="2D5D2F5D"/>
    <w:rsid w:val="2D5E244B"/>
    <w:rsid w:val="2D5E6129"/>
    <w:rsid w:val="2D5ED541"/>
    <w:rsid w:val="2D5FCAE6"/>
    <w:rsid w:val="2D62C1FF"/>
    <w:rsid w:val="2D6314D3"/>
    <w:rsid w:val="2D63AB9B"/>
    <w:rsid w:val="2D6603C9"/>
    <w:rsid w:val="2D663FB6"/>
    <w:rsid w:val="2D66A3BD"/>
    <w:rsid w:val="2D67D7A0"/>
    <w:rsid w:val="2D685471"/>
    <w:rsid w:val="2D6855D7"/>
    <w:rsid w:val="2D68D2AC"/>
    <w:rsid w:val="2D6BD9F0"/>
    <w:rsid w:val="2D6DC916"/>
    <w:rsid w:val="2D6FBC26"/>
    <w:rsid w:val="2D70B8A9"/>
    <w:rsid w:val="2D70F548"/>
    <w:rsid w:val="2D74B69F"/>
    <w:rsid w:val="2D75E767"/>
    <w:rsid w:val="2D7634D7"/>
    <w:rsid w:val="2D767E50"/>
    <w:rsid w:val="2D7B45B1"/>
    <w:rsid w:val="2D7C6DF4"/>
    <w:rsid w:val="2D81043F"/>
    <w:rsid w:val="2D82D384"/>
    <w:rsid w:val="2D82E465"/>
    <w:rsid w:val="2D838813"/>
    <w:rsid w:val="2D8424DF"/>
    <w:rsid w:val="2D8553B3"/>
    <w:rsid w:val="2D859CCF"/>
    <w:rsid w:val="2D88E8FB"/>
    <w:rsid w:val="2D891EBA"/>
    <w:rsid w:val="2D8A6C49"/>
    <w:rsid w:val="2D8AA357"/>
    <w:rsid w:val="2D8ABEC4"/>
    <w:rsid w:val="2D8B8F2E"/>
    <w:rsid w:val="2D901858"/>
    <w:rsid w:val="2D92B87A"/>
    <w:rsid w:val="2D93366F"/>
    <w:rsid w:val="2D939E33"/>
    <w:rsid w:val="2D955AFE"/>
    <w:rsid w:val="2D96E092"/>
    <w:rsid w:val="2D978E3B"/>
    <w:rsid w:val="2D97B83F"/>
    <w:rsid w:val="2D990D96"/>
    <w:rsid w:val="2D995FD0"/>
    <w:rsid w:val="2D99D2C4"/>
    <w:rsid w:val="2D9A1FA9"/>
    <w:rsid w:val="2D9A4EE6"/>
    <w:rsid w:val="2D9C9DF3"/>
    <w:rsid w:val="2D9DE705"/>
    <w:rsid w:val="2D9ED4A4"/>
    <w:rsid w:val="2D9F0C20"/>
    <w:rsid w:val="2DA09F3D"/>
    <w:rsid w:val="2DA1B0F6"/>
    <w:rsid w:val="2DA27D04"/>
    <w:rsid w:val="2DA5A9F9"/>
    <w:rsid w:val="2DA5CD0A"/>
    <w:rsid w:val="2DA79D1D"/>
    <w:rsid w:val="2DA8D9D3"/>
    <w:rsid w:val="2DA9D231"/>
    <w:rsid w:val="2DAB4B1D"/>
    <w:rsid w:val="2DAB9BDE"/>
    <w:rsid w:val="2DABF779"/>
    <w:rsid w:val="2DB1035A"/>
    <w:rsid w:val="2DB106E9"/>
    <w:rsid w:val="2DB36F2A"/>
    <w:rsid w:val="2DB99B5E"/>
    <w:rsid w:val="2DBA9FFE"/>
    <w:rsid w:val="2DBAB8F0"/>
    <w:rsid w:val="2DBD0D1D"/>
    <w:rsid w:val="2DBE4C72"/>
    <w:rsid w:val="2DBEA651"/>
    <w:rsid w:val="2DC3390C"/>
    <w:rsid w:val="2DC469EF"/>
    <w:rsid w:val="2DC5184F"/>
    <w:rsid w:val="2DC65AAA"/>
    <w:rsid w:val="2DC6B35E"/>
    <w:rsid w:val="2DC879FF"/>
    <w:rsid w:val="2DC99174"/>
    <w:rsid w:val="2DCA1107"/>
    <w:rsid w:val="2DCD03A6"/>
    <w:rsid w:val="2DCD4D6D"/>
    <w:rsid w:val="2DCD8B2C"/>
    <w:rsid w:val="2DCE4F05"/>
    <w:rsid w:val="2DD0C0BF"/>
    <w:rsid w:val="2DD3C0D6"/>
    <w:rsid w:val="2DD4CA7B"/>
    <w:rsid w:val="2DD54228"/>
    <w:rsid w:val="2DD5C334"/>
    <w:rsid w:val="2DD71D30"/>
    <w:rsid w:val="2DD7508F"/>
    <w:rsid w:val="2DD80630"/>
    <w:rsid w:val="2DD81977"/>
    <w:rsid w:val="2DD87A39"/>
    <w:rsid w:val="2DD8D80C"/>
    <w:rsid w:val="2DD8DDC4"/>
    <w:rsid w:val="2DD93867"/>
    <w:rsid w:val="2DDA7BF1"/>
    <w:rsid w:val="2DDBC178"/>
    <w:rsid w:val="2DDBCF8E"/>
    <w:rsid w:val="2DDC43DE"/>
    <w:rsid w:val="2DDC9F70"/>
    <w:rsid w:val="2DDD3B1D"/>
    <w:rsid w:val="2DDD670F"/>
    <w:rsid w:val="2DDD77EA"/>
    <w:rsid w:val="2DE0C8F9"/>
    <w:rsid w:val="2DE105A5"/>
    <w:rsid w:val="2DE1C33A"/>
    <w:rsid w:val="2DE2BA06"/>
    <w:rsid w:val="2DE2D957"/>
    <w:rsid w:val="2DE5963D"/>
    <w:rsid w:val="2DE5A9CC"/>
    <w:rsid w:val="2DE79F82"/>
    <w:rsid w:val="2DEB50CC"/>
    <w:rsid w:val="2DEBB19F"/>
    <w:rsid w:val="2DEBC158"/>
    <w:rsid w:val="2DEC7BC5"/>
    <w:rsid w:val="2DEDF8DD"/>
    <w:rsid w:val="2DF0B26D"/>
    <w:rsid w:val="2DF169E2"/>
    <w:rsid w:val="2DF21C53"/>
    <w:rsid w:val="2DF2332C"/>
    <w:rsid w:val="2DF29F4A"/>
    <w:rsid w:val="2DF4E9D5"/>
    <w:rsid w:val="2DFD2A0A"/>
    <w:rsid w:val="2E00DAA0"/>
    <w:rsid w:val="2E01BAA4"/>
    <w:rsid w:val="2E01EC03"/>
    <w:rsid w:val="2E025C62"/>
    <w:rsid w:val="2E031FEF"/>
    <w:rsid w:val="2E04278F"/>
    <w:rsid w:val="2E04C763"/>
    <w:rsid w:val="2E0874B1"/>
    <w:rsid w:val="2E0A9E9B"/>
    <w:rsid w:val="2E0D9DE0"/>
    <w:rsid w:val="2E0E6784"/>
    <w:rsid w:val="2E10C72C"/>
    <w:rsid w:val="2E10F4F4"/>
    <w:rsid w:val="2E12D6C6"/>
    <w:rsid w:val="2E13BC38"/>
    <w:rsid w:val="2E142924"/>
    <w:rsid w:val="2E1560FA"/>
    <w:rsid w:val="2E16B9B8"/>
    <w:rsid w:val="2E181FCA"/>
    <w:rsid w:val="2E183515"/>
    <w:rsid w:val="2E18FCFB"/>
    <w:rsid w:val="2E1B6D5F"/>
    <w:rsid w:val="2E1C32ED"/>
    <w:rsid w:val="2E1CE28C"/>
    <w:rsid w:val="2E1CEADD"/>
    <w:rsid w:val="2E200B62"/>
    <w:rsid w:val="2E20EB05"/>
    <w:rsid w:val="2E214A98"/>
    <w:rsid w:val="2E2179AE"/>
    <w:rsid w:val="2E229FFC"/>
    <w:rsid w:val="2E240255"/>
    <w:rsid w:val="2E2C2C16"/>
    <w:rsid w:val="2E2C7467"/>
    <w:rsid w:val="2E2D3C7A"/>
    <w:rsid w:val="2E32CB7E"/>
    <w:rsid w:val="2E35F3E9"/>
    <w:rsid w:val="2E3625FC"/>
    <w:rsid w:val="2E375C52"/>
    <w:rsid w:val="2E37BD19"/>
    <w:rsid w:val="2E3B9B2F"/>
    <w:rsid w:val="2E3C2A7B"/>
    <w:rsid w:val="2E3F70B1"/>
    <w:rsid w:val="2E442F40"/>
    <w:rsid w:val="2E4453FF"/>
    <w:rsid w:val="2E473EAE"/>
    <w:rsid w:val="2E4ACC37"/>
    <w:rsid w:val="2E4C2D80"/>
    <w:rsid w:val="2E4D74FB"/>
    <w:rsid w:val="2E4E7507"/>
    <w:rsid w:val="2E4FEFF1"/>
    <w:rsid w:val="2E513B84"/>
    <w:rsid w:val="2E53D89C"/>
    <w:rsid w:val="2E5503A1"/>
    <w:rsid w:val="2E5575D2"/>
    <w:rsid w:val="2E5595C5"/>
    <w:rsid w:val="2E5605F7"/>
    <w:rsid w:val="2E57B077"/>
    <w:rsid w:val="2E597D17"/>
    <w:rsid w:val="2E5996BA"/>
    <w:rsid w:val="2E59D855"/>
    <w:rsid w:val="2E5A3FB5"/>
    <w:rsid w:val="2E5B4974"/>
    <w:rsid w:val="2E5C5565"/>
    <w:rsid w:val="2E5CC9C9"/>
    <w:rsid w:val="2E5D4231"/>
    <w:rsid w:val="2E5DD13D"/>
    <w:rsid w:val="2E5DD459"/>
    <w:rsid w:val="2E5E6848"/>
    <w:rsid w:val="2E5EB8CB"/>
    <w:rsid w:val="2E60D8FA"/>
    <w:rsid w:val="2E613F4A"/>
    <w:rsid w:val="2E620908"/>
    <w:rsid w:val="2E623DC2"/>
    <w:rsid w:val="2E626CE0"/>
    <w:rsid w:val="2E62D356"/>
    <w:rsid w:val="2E6369C5"/>
    <w:rsid w:val="2E673576"/>
    <w:rsid w:val="2E67E0C2"/>
    <w:rsid w:val="2E67F0F3"/>
    <w:rsid w:val="2E6AB538"/>
    <w:rsid w:val="2E6CBE74"/>
    <w:rsid w:val="2E7033C3"/>
    <w:rsid w:val="2E707203"/>
    <w:rsid w:val="2E70BCAE"/>
    <w:rsid w:val="2E73688B"/>
    <w:rsid w:val="2E73F1B1"/>
    <w:rsid w:val="2E7674C6"/>
    <w:rsid w:val="2E799B38"/>
    <w:rsid w:val="2E7AF94D"/>
    <w:rsid w:val="2E7CB751"/>
    <w:rsid w:val="2E7E6769"/>
    <w:rsid w:val="2E810327"/>
    <w:rsid w:val="2E835106"/>
    <w:rsid w:val="2E84104A"/>
    <w:rsid w:val="2E8563A6"/>
    <w:rsid w:val="2E86D63D"/>
    <w:rsid w:val="2E870927"/>
    <w:rsid w:val="2E87914F"/>
    <w:rsid w:val="2E87D6F5"/>
    <w:rsid w:val="2E8911C7"/>
    <w:rsid w:val="2E8A4225"/>
    <w:rsid w:val="2E8B7BD9"/>
    <w:rsid w:val="2E8CDAFC"/>
    <w:rsid w:val="2E8D2592"/>
    <w:rsid w:val="2E8E5911"/>
    <w:rsid w:val="2E90FE66"/>
    <w:rsid w:val="2E91CAE3"/>
    <w:rsid w:val="2E91E564"/>
    <w:rsid w:val="2E943C91"/>
    <w:rsid w:val="2E94FC4D"/>
    <w:rsid w:val="2E95C5FC"/>
    <w:rsid w:val="2E95EC6A"/>
    <w:rsid w:val="2E97B957"/>
    <w:rsid w:val="2E9811A0"/>
    <w:rsid w:val="2E989044"/>
    <w:rsid w:val="2E99305C"/>
    <w:rsid w:val="2E998DF0"/>
    <w:rsid w:val="2E9A3580"/>
    <w:rsid w:val="2E9AF4CF"/>
    <w:rsid w:val="2E9C3260"/>
    <w:rsid w:val="2E9E848B"/>
    <w:rsid w:val="2EA072B5"/>
    <w:rsid w:val="2EA3BBE6"/>
    <w:rsid w:val="2EA4EAFC"/>
    <w:rsid w:val="2EA5AAC2"/>
    <w:rsid w:val="2EA6A63E"/>
    <w:rsid w:val="2EA71B98"/>
    <w:rsid w:val="2EAA4164"/>
    <w:rsid w:val="2EAB0A56"/>
    <w:rsid w:val="2EAB45C6"/>
    <w:rsid w:val="2EADCF28"/>
    <w:rsid w:val="2EAE8F38"/>
    <w:rsid w:val="2EAEC72F"/>
    <w:rsid w:val="2EAF6A35"/>
    <w:rsid w:val="2EB01F49"/>
    <w:rsid w:val="2EB0227D"/>
    <w:rsid w:val="2EB05D24"/>
    <w:rsid w:val="2EB0EE72"/>
    <w:rsid w:val="2EB1AC66"/>
    <w:rsid w:val="2EB227D9"/>
    <w:rsid w:val="2EB39396"/>
    <w:rsid w:val="2EB5084E"/>
    <w:rsid w:val="2EB62E1D"/>
    <w:rsid w:val="2EB6A9B7"/>
    <w:rsid w:val="2EB8C5F0"/>
    <w:rsid w:val="2EB99DF2"/>
    <w:rsid w:val="2EBACDCE"/>
    <w:rsid w:val="2EBB5C06"/>
    <w:rsid w:val="2EBC03BF"/>
    <w:rsid w:val="2EBC95BC"/>
    <w:rsid w:val="2EBD7229"/>
    <w:rsid w:val="2EBDDFD1"/>
    <w:rsid w:val="2EBF8366"/>
    <w:rsid w:val="2EC075D0"/>
    <w:rsid w:val="2EC07B53"/>
    <w:rsid w:val="2EC22A7E"/>
    <w:rsid w:val="2EC2D850"/>
    <w:rsid w:val="2EC4C933"/>
    <w:rsid w:val="2EC5A0C2"/>
    <w:rsid w:val="2EC5F1D0"/>
    <w:rsid w:val="2EC68B85"/>
    <w:rsid w:val="2EC7B091"/>
    <w:rsid w:val="2EC867CC"/>
    <w:rsid w:val="2ECA55A6"/>
    <w:rsid w:val="2ECAC769"/>
    <w:rsid w:val="2ECADD7C"/>
    <w:rsid w:val="2ECC0800"/>
    <w:rsid w:val="2ECCC473"/>
    <w:rsid w:val="2ECD29C6"/>
    <w:rsid w:val="2ECDBD36"/>
    <w:rsid w:val="2ECEE0E2"/>
    <w:rsid w:val="2ED0585C"/>
    <w:rsid w:val="2ED0841D"/>
    <w:rsid w:val="2ED13256"/>
    <w:rsid w:val="2ED15608"/>
    <w:rsid w:val="2ED38AF3"/>
    <w:rsid w:val="2ED7D493"/>
    <w:rsid w:val="2ED7FBB7"/>
    <w:rsid w:val="2ED8727E"/>
    <w:rsid w:val="2ED87C56"/>
    <w:rsid w:val="2EDA44A8"/>
    <w:rsid w:val="2EDB68F6"/>
    <w:rsid w:val="2EDE7AAD"/>
    <w:rsid w:val="2EDEFCF3"/>
    <w:rsid w:val="2EE1E0E6"/>
    <w:rsid w:val="2EE287B2"/>
    <w:rsid w:val="2EE557DA"/>
    <w:rsid w:val="2EE5F58E"/>
    <w:rsid w:val="2EED80FA"/>
    <w:rsid w:val="2EF0E967"/>
    <w:rsid w:val="2EF29012"/>
    <w:rsid w:val="2EF3B397"/>
    <w:rsid w:val="2EF4F6F9"/>
    <w:rsid w:val="2EF59E14"/>
    <w:rsid w:val="2EF61BE0"/>
    <w:rsid w:val="2EF65C7C"/>
    <w:rsid w:val="2EF67A28"/>
    <w:rsid w:val="2EF8386D"/>
    <w:rsid w:val="2EFA03BA"/>
    <w:rsid w:val="2EFB2F2C"/>
    <w:rsid w:val="2EFB8285"/>
    <w:rsid w:val="2EFCAD9D"/>
    <w:rsid w:val="2EFE8736"/>
    <w:rsid w:val="2EFF7782"/>
    <w:rsid w:val="2EFF81BD"/>
    <w:rsid w:val="2EFFBED4"/>
    <w:rsid w:val="2F004EC1"/>
    <w:rsid w:val="2F00E3A9"/>
    <w:rsid w:val="2F0112F4"/>
    <w:rsid w:val="2F02867A"/>
    <w:rsid w:val="2F04092A"/>
    <w:rsid w:val="2F057AE2"/>
    <w:rsid w:val="2F06F24B"/>
    <w:rsid w:val="2F079D8F"/>
    <w:rsid w:val="2F0849FF"/>
    <w:rsid w:val="2F0D445A"/>
    <w:rsid w:val="2F0DB761"/>
    <w:rsid w:val="2F0DEC68"/>
    <w:rsid w:val="2F0E2EA9"/>
    <w:rsid w:val="2F0E9D76"/>
    <w:rsid w:val="2F0EB462"/>
    <w:rsid w:val="2F10142A"/>
    <w:rsid w:val="2F10B9D4"/>
    <w:rsid w:val="2F1195DB"/>
    <w:rsid w:val="2F135533"/>
    <w:rsid w:val="2F150272"/>
    <w:rsid w:val="2F168518"/>
    <w:rsid w:val="2F17A3AD"/>
    <w:rsid w:val="2F185177"/>
    <w:rsid w:val="2F19F9F5"/>
    <w:rsid w:val="2F1A023B"/>
    <w:rsid w:val="2F1A64AD"/>
    <w:rsid w:val="2F1A7518"/>
    <w:rsid w:val="2F1CAF9B"/>
    <w:rsid w:val="2F1D9251"/>
    <w:rsid w:val="2F25D15F"/>
    <w:rsid w:val="2F25FB72"/>
    <w:rsid w:val="2F28BFD9"/>
    <w:rsid w:val="2F2B3661"/>
    <w:rsid w:val="2F2C8B47"/>
    <w:rsid w:val="2F2C91CB"/>
    <w:rsid w:val="2F2E1243"/>
    <w:rsid w:val="2F2E4F4D"/>
    <w:rsid w:val="2F351AC3"/>
    <w:rsid w:val="2F3BC6E0"/>
    <w:rsid w:val="2F3F23C7"/>
    <w:rsid w:val="2F41792C"/>
    <w:rsid w:val="2F43C3AB"/>
    <w:rsid w:val="2F440943"/>
    <w:rsid w:val="2F479C81"/>
    <w:rsid w:val="2F48DA35"/>
    <w:rsid w:val="2F4AAD37"/>
    <w:rsid w:val="2F4C1D91"/>
    <w:rsid w:val="2F4C384B"/>
    <w:rsid w:val="2F4C99C5"/>
    <w:rsid w:val="2F4CEDB1"/>
    <w:rsid w:val="2F50E2F5"/>
    <w:rsid w:val="2F512903"/>
    <w:rsid w:val="2F517AFF"/>
    <w:rsid w:val="2F532E9E"/>
    <w:rsid w:val="2F547BC4"/>
    <w:rsid w:val="2F57BE04"/>
    <w:rsid w:val="2F5869A6"/>
    <w:rsid w:val="2F5959B1"/>
    <w:rsid w:val="2F5A880D"/>
    <w:rsid w:val="2F5B0E79"/>
    <w:rsid w:val="2F5E7F72"/>
    <w:rsid w:val="2F5F83BD"/>
    <w:rsid w:val="2F63126E"/>
    <w:rsid w:val="2F63C6A6"/>
    <w:rsid w:val="2F645265"/>
    <w:rsid w:val="2F66BF68"/>
    <w:rsid w:val="2F6A2E3B"/>
    <w:rsid w:val="2F6AFEDF"/>
    <w:rsid w:val="2F6B50DB"/>
    <w:rsid w:val="2F6BBA1C"/>
    <w:rsid w:val="2F6F83B9"/>
    <w:rsid w:val="2F6FCE8B"/>
    <w:rsid w:val="2F757154"/>
    <w:rsid w:val="2F75A8E8"/>
    <w:rsid w:val="2F7657E4"/>
    <w:rsid w:val="2F77C3F6"/>
    <w:rsid w:val="2F7811E5"/>
    <w:rsid w:val="2F7933A1"/>
    <w:rsid w:val="2F7B3F68"/>
    <w:rsid w:val="2F7B4346"/>
    <w:rsid w:val="2F7BDDC2"/>
    <w:rsid w:val="2F7F230C"/>
    <w:rsid w:val="2F7F40E8"/>
    <w:rsid w:val="2F801904"/>
    <w:rsid w:val="2F845EA2"/>
    <w:rsid w:val="2F870AA2"/>
    <w:rsid w:val="2F8795C4"/>
    <w:rsid w:val="2F87B2AF"/>
    <w:rsid w:val="2F8FC622"/>
    <w:rsid w:val="2F91B33C"/>
    <w:rsid w:val="2F92C450"/>
    <w:rsid w:val="2F95A153"/>
    <w:rsid w:val="2F98D00F"/>
    <w:rsid w:val="2F98DA14"/>
    <w:rsid w:val="2F9A4DD4"/>
    <w:rsid w:val="2F9BB027"/>
    <w:rsid w:val="2F9C9FEF"/>
    <w:rsid w:val="2F9CCD8B"/>
    <w:rsid w:val="2F9E6D87"/>
    <w:rsid w:val="2F9F8EAC"/>
    <w:rsid w:val="2FA07674"/>
    <w:rsid w:val="2FA17DC3"/>
    <w:rsid w:val="2FA249DA"/>
    <w:rsid w:val="2FA426DD"/>
    <w:rsid w:val="2FA5AE44"/>
    <w:rsid w:val="2FA60FE5"/>
    <w:rsid w:val="2FA93069"/>
    <w:rsid w:val="2FA9F2F5"/>
    <w:rsid w:val="2FAAE70D"/>
    <w:rsid w:val="2FAB1103"/>
    <w:rsid w:val="2FACE596"/>
    <w:rsid w:val="2FAD1E68"/>
    <w:rsid w:val="2FAEFEBC"/>
    <w:rsid w:val="2FAF2626"/>
    <w:rsid w:val="2FAF8820"/>
    <w:rsid w:val="2FB0AD2B"/>
    <w:rsid w:val="2FB2666C"/>
    <w:rsid w:val="2FB32548"/>
    <w:rsid w:val="2FB49676"/>
    <w:rsid w:val="2FB5C581"/>
    <w:rsid w:val="2FB68D74"/>
    <w:rsid w:val="2FB6D4CF"/>
    <w:rsid w:val="2FB9ABF4"/>
    <w:rsid w:val="2FB9ED3F"/>
    <w:rsid w:val="2FBB80FA"/>
    <w:rsid w:val="2FBE2086"/>
    <w:rsid w:val="2FBEA863"/>
    <w:rsid w:val="2FBF1AB3"/>
    <w:rsid w:val="2FC022A2"/>
    <w:rsid w:val="2FC1105F"/>
    <w:rsid w:val="2FC190FB"/>
    <w:rsid w:val="2FC470B5"/>
    <w:rsid w:val="2FC5A067"/>
    <w:rsid w:val="2FC6F373"/>
    <w:rsid w:val="2FCAA1BA"/>
    <w:rsid w:val="2FCCCB43"/>
    <w:rsid w:val="2FCFE4BC"/>
    <w:rsid w:val="2FD1C580"/>
    <w:rsid w:val="2FD2C4AF"/>
    <w:rsid w:val="2FD49ECA"/>
    <w:rsid w:val="2FD5A24C"/>
    <w:rsid w:val="2FD81635"/>
    <w:rsid w:val="2FD88C9F"/>
    <w:rsid w:val="2FD8C1F8"/>
    <w:rsid w:val="2FD93DDE"/>
    <w:rsid w:val="2FD96467"/>
    <w:rsid w:val="2FDB0FA9"/>
    <w:rsid w:val="2FDCDF5B"/>
    <w:rsid w:val="2FDF72B9"/>
    <w:rsid w:val="2FE06304"/>
    <w:rsid w:val="2FE14C2C"/>
    <w:rsid w:val="2FE3861D"/>
    <w:rsid w:val="2FE674F7"/>
    <w:rsid w:val="2FE6C5F8"/>
    <w:rsid w:val="2FE80AD0"/>
    <w:rsid w:val="2FE924E8"/>
    <w:rsid w:val="2FEAF43D"/>
    <w:rsid w:val="2FEC652F"/>
    <w:rsid w:val="2FECDDF6"/>
    <w:rsid w:val="2FECE6C9"/>
    <w:rsid w:val="2FEDF506"/>
    <w:rsid w:val="2FEF119C"/>
    <w:rsid w:val="2FF13157"/>
    <w:rsid w:val="2FF2A8F3"/>
    <w:rsid w:val="2FF31109"/>
    <w:rsid w:val="2FF6203A"/>
    <w:rsid w:val="2FF85B21"/>
    <w:rsid w:val="2FFA364D"/>
    <w:rsid w:val="2FFAFE67"/>
    <w:rsid w:val="2FFB16BD"/>
    <w:rsid w:val="2FFDF20C"/>
    <w:rsid w:val="2FFEF23F"/>
    <w:rsid w:val="30007AF0"/>
    <w:rsid w:val="30009846"/>
    <w:rsid w:val="3000BF2F"/>
    <w:rsid w:val="30026951"/>
    <w:rsid w:val="30054E9C"/>
    <w:rsid w:val="30054FA6"/>
    <w:rsid w:val="30068752"/>
    <w:rsid w:val="30087DA6"/>
    <w:rsid w:val="3008C4AA"/>
    <w:rsid w:val="3008C926"/>
    <w:rsid w:val="300CDF99"/>
    <w:rsid w:val="300ECDD3"/>
    <w:rsid w:val="300F1D32"/>
    <w:rsid w:val="301045A8"/>
    <w:rsid w:val="30118C94"/>
    <w:rsid w:val="3011F031"/>
    <w:rsid w:val="301245DC"/>
    <w:rsid w:val="3013BBD6"/>
    <w:rsid w:val="3015C370"/>
    <w:rsid w:val="3018B0CA"/>
    <w:rsid w:val="301939E8"/>
    <w:rsid w:val="30199698"/>
    <w:rsid w:val="3019E54B"/>
    <w:rsid w:val="301C207B"/>
    <w:rsid w:val="301C4651"/>
    <w:rsid w:val="301C8D21"/>
    <w:rsid w:val="301CCBE4"/>
    <w:rsid w:val="301D29DF"/>
    <w:rsid w:val="301D469F"/>
    <w:rsid w:val="301E402C"/>
    <w:rsid w:val="301E8F31"/>
    <w:rsid w:val="301EC0E2"/>
    <w:rsid w:val="301F7130"/>
    <w:rsid w:val="30215FFA"/>
    <w:rsid w:val="3023CFC6"/>
    <w:rsid w:val="302476CD"/>
    <w:rsid w:val="3025BCED"/>
    <w:rsid w:val="3025C6D4"/>
    <w:rsid w:val="3026C3E7"/>
    <w:rsid w:val="3029A499"/>
    <w:rsid w:val="302A7EC9"/>
    <w:rsid w:val="302C35D2"/>
    <w:rsid w:val="302D20D2"/>
    <w:rsid w:val="302D404C"/>
    <w:rsid w:val="30300391"/>
    <w:rsid w:val="30302617"/>
    <w:rsid w:val="3033A413"/>
    <w:rsid w:val="30357F75"/>
    <w:rsid w:val="30359E71"/>
    <w:rsid w:val="303688F0"/>
    <w:rsid w:val="3037181F"/>
    <w:rsid w:val="303737A9"/>
    <w:rsid w:val="3038F3C9"/>
    <w:rsid w:val="303B4E7F"/>
    <w:rsid w:val="303B6103"/>
    <w:rsid w:val="303CED64"/>
    <w:rsid w:val="303EB37A"/>
    <w:rsid w:val="3040A2CB"/>
    <w:rsid w:val="3040AE00"/>
    <w:rsid w:val="3042A1EE"/>
    <w:rsid w:val="30433617"/>
    <w:rsid w:val="304406C7"/>
    <w:rsid w:val="30441357"/>
    <w:rsid w:val="30453C2C"/>
    <w:rsid w:val="3046D051"/>
    <w:rsid w:val="3047BAF5"/>
    <w:rsid w:val="3049E6EA"/>
    <w:rsid w:val="304D2387"/>
    <w:rsid w:val="304DE27B"/>
    <w:rsid w:val="304F87C6"/>
    <w:rsid w:val="304FA8DD"/>
    <w:rsid w:val="3050839C"/>
    <w:rsid w:val="305095E3"/>
    <w:rsid w:val="30515720"/>
    <w:rsid w:val="305376C4"/>
    <w:rsid w:val="30541DB6"/>
    <w:rsid w:val="3054A2C7"/>
    <w:rsid w:val="30550B31"/>
    <w:rsid w:val="3055AEC1"/>
    <w:rsid w:val="30574E9B"/>
    <w:rsid w:val="30581FC6"/>
    <w:rsid w:val="30591B42"/>
    <w:rsid w:val="3059FF65"/>
    <w:rsid w:val="305AA872"/>
    <w:rsid w:val="305C4649"/>
    <w:rsid w:val="305E0429"/>
    <w:rsid w:val="305EAF9C"/>
    <w:rsid w:val="306166D6"/>
    <w:rsid w:val="30616836"/>
    <w:rsid w:val="3061E7FF"/>
    <w:rsid w:val="3065AD55"/>
    <w:rsid w:val="3067C127"/>
    <w:rsid w:val="30682755"/>
    <w:rsid w:val="3069AE2F"/>
    <w:rsid w:val="306ACACB"/>
    <w:rsid w:val="306B2C03"/>
    <w:rsid w:val="306B7FB3"/>
    <w:rsid w:val="306CC3E3"/>
    <w:rsid w:val="306CCDD9"/>
    <w:rsid w:val="306F5B70"/>
    <w:rsid w:val="306F7971"/>
    <w:rsid w:val="30709936"/>
    <w:rsid w:val="3071726D"/>
    <w:rsid w:val="3071ECCC"/>
    <w:rsid w:val="3073C677"/>
    <w:rsid w:val="30741217"/>
    <w:rsid w:val="30769E0B"/>
    <w:rsid w:val="3076ED2B"/>
    <w:rsid w:val="307713DE"/>
    <w:rsid w:val="3077CE19"/>
    <w:rsid w:val="30796B46"/>
    <w:rsid w:val="307A7157"/>
    <w:rsid w:val="307CD643"/>
    <w:rsid w:val="307D1A61"/>
    <w:rsid w:val="3080C553"/>
    <w:rsid w:val="308121B9"/>
    <w:rsid w:val="30813B85"/>
    <w:rsid w:val="3081C3D0"/>
    <w:rsid w:val="3082CED0"/>
    <w:rsid w:val="3082D496"/>
    <w:rsid w:val="308388FB"/>
    <w:rsid w:val="3084D298"/>
    <w:rsid w:val="308573EF"/>
    <w:rsid w:val="30864A10"/>
    <w:rsid w:val="30892296"/>
    <w:rsid w:val="308A0E7E"/>
    <w:rsid w:val="308CB1C0"/>
    <w:rsid w:val="308CFEF4"/>
    <w:rsid w:val="308D8B49"/>
    <w:rsid w:val="308DF406"/>
    <w:rsid w:val="308E02F0"/>
    <w:rsid w:val="308E6C5E"/>
    <w:rsid w:val="308F199D"/>
    <w:rsid w:val="3092DD13"/>
    <w:rsid w:val="309382DF"/>
    <w:rsid w:val="3093DB8C"/>
    <w:rsid w:val="309B19CB"/>
    <w:rsid w:val="309D050D"/>
    <w:rsid w:val="309F6FD0"/>
    <w:rsid w:val="309FC3E4"/>
    <w:rsid w:val="30A07AF4"/>
    <w:rsid w:val="30A2572E"/>
    <w:rsid w:val="30A378DF"/>
    <w:rsid w:val="30A4F9DC"/>
    <w:rsid w:val="30A61A41"/>
    <w:rsid w:val="30A90C48"/>
    <w:rsid w:val="30A9C445"/>
    <w:rsid w:val="30AA02DE"/>
    <w:rsid w:val="30AAB1B4"/>
    <w:rsid w:val="30AB00A7"/>
    <w:rsid w:val="30AC64A1"/>
    <w:rsid w:val="30AE8CC3"/>
    <w:rsid w:val="30AFA115"/>
    <w:rsid w:val="30B0F717"/>
    <w:rsid w:val="30B45A13"/>
    <w:rsid w:val="30B54348"/>
    <w:rsid w:val="30B574A0"/>
    <w:rsid w:val="30B9C916"/>
    <w:rsid w:val="30BA4B57"/>
    <w:rsid w:val="30BCCD35"/>
    <w:rsid w:val="30BCECBD"/>
    <w:rsid w:val="30BD0166"/>
    <w:rsid w:val="30C055D6"/>
    <w:rsid w:val="30C33958"/>
    <w:rsid w:val="30C390BC"/>
    <w:rsid w:val="30C45F9A"/>
    <w:rsid w:val="30C7228F"/>
    <w:rsid w:val="30C7ABA0"/>
    <w:rsid w:val="30C8792C"/>
    <w:rsid w:val="30CA6C85"/>
    <w:rsid w:val="30CB8146"/>
    <w:rsid w:val="30CBDCD2"/>
    <w:rsid w:val="30CBF67D"/>
    <w:rsid w:val="30CD1942"/>
    <w:rsid w:val="30CD7F00"/>
    <w:rsid w:val="30CD9AA8"/>
    <w:rsid w:val="30D0039E"/>
    <w:rsid w:val="30D8542E"/>
    <w:rsid w:val="30D96F3A"/>
    <w:rsid w:val="30D97D64"/>
    <w:rsid w:val="30E0C311"/>
    <w:rsid w:val="30E23BE7"/>
    <w:rsid w:val="30E295DD"/>
    <w:rsid w:val="30E2F2DF"/>
    <w:rsid w:val="30E3069F"/>
    <w:rsid w:val="30E34CD3"/>
    <w:rsid w:val="30E488A1"/>
    <w:rsid w:val="30E4FB40"/>
    <w:rsid w:val="30E501E2"/>
    <w:rsid w:val="30E64566"/>
    <w:rsid w:val="30E66F67"/>
    <w:rsid w:val="30EB949A"/>
    <w:rsid w:val="30ED7ABA"/>
    <w:rsid w:val="30EF94E7"/>
    <w:rsid w:val="30F0597A"/>
    <w:rsid w:val="30F0B2E6"/>
    <w:rsid w:val="30F0BEDB"/>
    <w:rsid w:val="30F12BBB"/>
    <w:rsid w:val="30F2B32A"/>
    <w:rsid w:val="30F467EB"/>
    <w:rsid w:val="30F5F539"/>
    <w:rsid w:val="30F6A9F0"/>
    <w:rsid w:val="30F9282B"/>
    <w:rsid w:val="30F92F86"/>
    <w:rsid w:val="30F96080"/>
    <w:rsid w:val="30F9F2A0"/>
    <w:rsid w:val="30FD4F06"/>
    <w:rsid w:val="30FDA342"/>
    <w:rsid w:val="30FEA2B2"/>
    <w:rsid w:val="30FF7E25"/>
    <w:rsid w:val="3100144F"/>
    <w:rsid w:val="3101CE52"/>
    <w:rsid w:val="31026CED"/>
    <w:rsid w:val="3102DEF9"/>
    <w:rsid w:val="3105C500"/>
    <w:rsid w:val="3107EBA6"/>
    <w:rsid w:val="3107FFE1"/>
    <w:rsid w:val="3108E849"/>
    <w:rsid w:val="310A0E23"/>
    <w:rsid w:val="310A48F2"/>
    <w:rsid w:val="310AA07A"/>
    <w:rsid w:val="310D5D1F"/>
    <w:rsid w:val="310D70C5"/>
    <w:rsid w:val="310E0114"/>
    <w:rsid w:val="310E67CD"/>
    <w:rsid w:val="31109404"/>
    <w:rsid w:val="3110A1CC"/>
    <w:rsid w:val="311147E2"/>
    <w:rsid w:val="3112BF08"/>
    <w:rsid w:val="311517A3"/>
    <w:rsid w:val="311536A7"/>
    <w:rsid w:val="31154F0A"/>
    <w:rsid w:val="3116212B"/>
    <w:rsid w:val="311624FD"/>
    <w:rsid w:val="3116C7C3"/>
    <w:rsid w:val="31171EA1"/>
    <w:rsid w:val="31180706"/>
    <w:rsid w:val="311E1E2F"/>
    <w:rsid w:val="311F337C"/>
    <w:rsid w:val="312173F6"/>
    <w:rsid w:val="3121D6D5"/>
    <w:rsid w:val="3122846C"/>
    <w:rsid w:val="3122DA6A"/>
    <w:rsid w:val="312311F0"/>
    <w:rsid w:val="312471C2"/>
    <w:rsid w:val="31248BDB"/>
    <w:rsid w:val="3125BAB2"/>
    <w:rsid w:val="3127037B"/>
    <w:rsid w:val="3128E034"/>
    <w:rsid w:val="312A10DE"/>
    <w:rsid w:val="312A44F1"/>
    <w:rsid w:val="312C5869"/>
    <w:rsid w:val="312D2BC6"/>
    <w:rsid w:val="312EAEA5"/>
    <w:rsid w:val="312F1FB2"/>
    <w:rsid w:val="31307E8B"/>
    <w:rsid w:val="31309321"/>
    <w:rsid w:val="31311774"/>
    <w:rsid w:val="3134597E"/>
    <w:rsid w:val="31346CC3"/>
    <w:rsid w:val="31358564"/>
    <w:rsid w:val="313597C7"/>
    <w:rsid w:val="313699AA"/>
    <w:rsid w:val="3136E6D1"/>
    <w:rsid w:val="3138669B"/>
    <w:rsid w:val="3139853E"/>
    <w:rsid w:val="313A4771"/>
    <w:rsid w:val="313C41F3"/>
    <w:rsid w:val="313CB44E"/>
    <w:rsid w:val="313D2BC6"/>
    <w:rsid w:val="313DB6B0"/>
    <w:rsid w:val="313DD9C2"/>
    <w:rsid w:val="31417325"/>
    <w:rsid w:val="3141D81D"/>
    <w:rsid w:val="31441F5A"/>
    <w:rsid w:val="314671AE"/>
    <w:rsid w:val="31476422"/>
    <w:rsid w:val="314823DD"/>
    <w:rsid w:val="3149EBCE"/>
    <w:rsid w:val="314A34AD"/>
    <w:rsid w:val="314D7FA4"/>
    <w:rsid w:val="31501381"/>
    <w:rsid w:val="315110E7"/>
    <w:rsid w:val="31518E74"/>
    <w:rsid w:val="31518F7F"/>
    <w:rsid w:val="3152088F"/>
    <w:rsid w:val="3152FDE0"/>
    <w:rsid w:val="31540ACC"/>
    <w:rsid w:val="3155FD4D"/>
    <w:rsid w:val="3156C633"/>
    <w:rsid w:val="315746D0"/>
    <w:rsid w:val="3158CB4F"/>
    <w:rsid w:val="31591944"/>
    <w:rsid w:val="3159C016"/>
    <w:rsid w:val="315A102C"/>
    <w:rsid w:val="315B651B"/>
    <w:rsid w:val="315BBF36"/>
    <w:rsid w:val="315ED36D"/>
    <w:rsid w:val="315EEA97"/>
    <w:rsid w:val="31632876"/>
    <w:rsid w:val="31632AE2"/>
    <w:rsid w:val="316473B2"/>
    <w:rsid w:val="3164B0DF"/>
    <w:rsid w:val="31684698"/>
    <w:rsid w:val="3168C791"/>
    <w:rsid w:val="31699214"/>
    <w:rsid w:val="316D8B89"/>
    <w:rsid w:val="316EF838"/>
    <w:rsid w:val="317157E5"/>
    <w:rsid w:val="31720846"/>
    <w:rsid w:val="3172470E"/>
    <w:rsid w:val="31724B2D"/>
    <w:rsid w:val="3174D44A"/>
    <w:rsid w:val="317598D7"/>
    <w:rsid w:val="3176223D"/>
    <w:rsid w:val="317B03A9"/>
    <w:rsid w:val="317B3844"/>
    <w:rsid w:val="317D18DF"/>
    <w:rsid w:val="317DD316"/>
    <w:rsid w:val="317F2E58"/>
    <w:rsid w:val="317FD843"/>
    <w:rsid w:val="31804E98"/>
    <w:rsid w:val="3181D767"/>
    <w:rsid w:val="31842123"/>
    <w:rsid w:val="3184D1FF"/>
    <w:rsid w:val="318597D7"/>
    <w:rsid w:val="31868505"/>
    <w:rsid w:val="31881D19"/>
    <w:rsid w:val="3188FA29"/>
    <w:rsid w:val="31891B4F"/>
    <w:rsid w:val="318A96A1"/>
    <w:rsid w:val="318E2E3C"/>
    <w:rsid w:val="318FDBCB"/>
    <w:rsid w:val="3191F792"/>
    <w:rsid w:val="3193BEDB"/>
    <w:rsid w:val="31940B31"/>
    <w:rsid w:val="3194E2F3"/>
    <w:rsid w:val="31970DFB"/>
    <w:rsid w:val="3197F0FC"/>
    <w:rsid w:val="319B6D11"/>
    <w:rsid w:val="319C40B3"/>
    <w:rsid w:val="319C7116"/>
    <w:rsid w:val="319CC80C"/>
    <w:rsid w:val="31A01DC9"/>
    <w:rsid w:val="31A1D135"/>
    <w:rsid w:val="31A20581"/>
    <w:rsid w:val="31A223A9"/>
    <w:rsid w:val="31A3D1A0"/>
    <w:rsid w:val="31A459E7"/>
    <w:rsid w:val="31A4B9CF"/>
    <w:rsid w:val="31A6E6F8"/>
    <w:rsid w:val="31A7A544"/>
    <w:rsid w:val="31AA1D34"/>
    <w:rsid w:val="31AA2660"/>
    <w:rsid w:val="31AE38CD"/>
    <w:rsid w:val="31AEA353"/>
    <w:rsid w:val="31B011A0"/>
    <w:rsid w:val="31B36652"/>
    <w:rsid w:val="31B372F5"/>
    <w:rsid w:val="31B6B9E7"/>
    <w:rsid w:val="31B71471"/>
    <w:rsid w:val="31B79C9E"/>
    <w:rsid w:val="31B993A7"/>
    <w:rsid w:val="31BC11B8"/>
    <w:rsid w:val="31BC27EC"/>
    <w:rsid w:val="31BC959A"/>
    <w:rsid w:val="31C05275"/>
    <w:rsid w:val="31C16E75"/>
    <w:rsid w:val="31C4216C"/>
    <w:rsid w:val="31C529EB"/>
    <w:rsid w:val="31C5B470"/>
    <w:rsid w:val="31C6E2B8"/>
    <w:rsid w:val="31C71E2E"/>
    <w:rsid w:val="31C81FF9"/>
    <w:rsid w:val="31C87C1D"/>
    <w:rsid w:val="31C8B551"/>
    <w:rsid w:val="31CC58D5"/>
    <w:rsid w:val="31CDF6EB"/>
    <w:rsid w:val="31D01CE4"/>
    <w:rsid w:val="31D08841"/>
    <w:rsid w:val="31D0E9BA"/>
    <w:rsid w:val="31D0F651"/>
    <w:rsid w:val="31D30110"/>
    <w:rsid w:val="31D3B459"/>
    <w:rsid w:val="31D4BE74"/>
    <w:rsid w:val="31D54BB6"/>
    <w:rsid w:val="31D714C0"/>
    <w:rsid w:val="31DA533A"/>
    <w:rsid w:val="31DAD82E"/>
    <w:rsid w:val="31DB06F1"/>
    <w:rsid w:val="31DF0BDF"/>
    <w:rsid w:val="31DFA872"/>
    <w:rsid w:val="31E0070D"/>
    <w:rsid w:val="31E367F7"/>
    <w:rsid w:val="31E48AED"/>
    <w:rsid w:val="31E57219"/>
    <w:rsid w:val="31E59959"/>
    <w:rsid w:val="31E5E958"/>
    <w:rsid w:val="31E5F2F2"/>
    <w:rsid w:val="31E665E1"/>
    <w:rsid w:val="31E8F3E8"/>
    <w:rsid w:val="31EA5706"/>
    <w:rsid w:val="31EBB4DF"/>
    <w:rsid w:val="31EC98EC"/>
    <w:rsid w:val="31ECC849"/>
    <w:rsid w:val="31EEC086"/>
    <w:rsid w:val="31EFC9C4"/>
    <w:rsid w:val="31F25AEA"/>
    <w:rsid w:val="31F3CECE"/>
    <w:rsid w:val="31F539E1"/>
    <w:rsid w:val="31F5A472"/>
    <w:rsid w:val="31F676A9"/>
    <w:rsid w:val="31F964D5"/>
    <w:rsid w:val="31FC18EA"/>
    <w:rsid w:val="31FD492E"/>
    <w:rsid w:val="31FD4956"/>
    <w:rsid w:val="31FE43BE"/>
    <w:rsid w:val="3200DA2D"/>
    <w:rsid w:val="3205CCF6"/>
    <w:rsid w:val="3206035A"/>
    <w:rsid w:val="320742AE"/>
    <w:rsid w:val="3207CC1A"/>
    <w:rsid w:val="320A98FE"/>
    <w:rsid w:val="320B3A39"/>
    <w:rsid w:val="320BF858"/>
    <w:rsid w:val="320C7AFE"/>
    <w:rsid w:val="320E52BD"/>
    <w:rsid w:val="320E5F6B"/>
    <w:rsid w:val="320EE7C9"/>
    <w:rsid w:val="320FDE35"/>
    <w:rsid w:val="3212294D"/>
    <w:rsid w:val="3212DFA4"/>
    <w:rsid w:val="32139107"/>
    <w:rsid w:val="3215FA58"/>
    <w:rsid w:val="32160EFD"/>
    <w:rsid w:val="32176310"/>
    <w:rsid w:val="3217E113"/>
    <w:rsid w:val="32185B89"/>
    <w:rsid w:val="32192C25"/>
    <w:rsid w:val="321E90BB"/>
    <w:rsid w:val="3221ED64"/>
    <w:rsid w:val="32224AED"/>
    <w:rsid w:val="32230ED5"/>
    <w:rsid w:val="32237D5E"/>
    <w:rsid w:val="3225C054"/>
    <w:rsid w:val="3229E47F"/>
    <w:rsid w:val="322A68B5"/>
    <w:rsid w:val="322ACCAD"/>
    <w:rsid w:val="322B0AC0"/>
    <w:rsid w:val="322C1453"/>
    <w:rsid w:val="322FE5BA"/>
    <w:rsid w:val="3230B617"/>
    <w:rsid w:val="32312B20"/>
    <w:rsid w:val="3233D0AB"/>
    <w:rsid w:val="32357F5D"/>
    <w:rsid w:val="3235C895"/>
    <w:rsid w:val="3236FE26"/>
    <w:rsid w:val="3238AFFE"/>
    <w:rsid w:val="323B527F"/>
    <w:rsid w:val="323B8652"/>
    <w:rsid w:val="323BC49E"/>
    <w:rsid w:val="323CF969"/>
    <w:rsid w:val="323E249C"/>
    <w:rsid w:val="323E6D88"/>
    <w:rsid w:val="323F3B9A"/>
    <w:rsid w:val="32452EEB"/>
    <w:rsid w:val="324563D0"/>
    <w:rsid w:val="32467C33"/>
    <w:rsid w:val="3247E488"/>
    <w:rsid w:val="3248296B"/>
    <w:rsid w:val="324BE3D4"/>
    <w:rsid w:val="32517925"/>
    <w:rsid w:val="32538863"/>
    <w:rsid w:val="32543B69"/>
    <w:rsid w:val="325660B5"/>
    <w:rsid w:val="3256756E"/>
    <w:rsid w:val="3256AE37"/>
    <w:rsid w:val="3257E0DE"/>
    <w:rsid w:val="325B576E"/>
    <w:rsid w:val="325DCE0C"/>
    <w:rsid w:val="325E0893"/>
    <w:rsid w:val="325E12CA"/>
    <w:rsid w:val="32601A52"/>
    <w:rsid w:val="32602A63"/>
    <w:rsid w:val="32606090"/>
    <w:rsid w:val="3260B3FF"/>
    <w:rsid w:val="32610E8F"/>
    <w:rsid w:val="32611C12"/>
    <w:rsid w:val="3261247F"/>
    <w:rsid w:val="32615ABB"/>
    <w:rsid w:val="3261CD92"/>
    <w:rsid w:val="326370B8"/>
    <w:rsid w:val="3266B36C"/>
    <w:rsid w:val="326751DE"/>
    <w:rsid w:val="326EBA1C"/>
    <w:rsid w:val="326F481C"/>
    <w:rsid w:val="326FEAB3"/>
    <w:rsid w:val="32701FB0"/>
    <w:rsid w:val="32706ABD"/>
    <w:rsid w:val="327176C2"/>
    <w:rsid w:val="32722CCA"/>
    <w:rsid w:val="3272D668"/>
    <w:rsid w:val="3272E29B"/>
    <w:rsid w:val="3273DF57"/>
    <w:rsid w:val="32750A2A"/>
    <w:rsid w:val="3275E5C4"/>
    <w:rsid w:val="32779EA5"/>
    <w:rsid w:val="32791716"/>
    <w:rsid w:val="327D42DD"/>
    <w:rsid w:val="328106B2"/>
    <w:rsid w:val="32812A6F"/>
    <w:rsid w:val="32812FA2"/>
    <w:rsid w:val="32867D02"/>
    <w:rsid w:val="32869B24"/>
    <w:rsid w:val="32886B5A"/>
    <w:rsid w:val="3288A5E6"/>
    <w:rsid w:val="328BC1CD"/>
    <w:rsid w:val="329081EC"/>
    <w:rsid w:val="32909931"/>
    <w:rsid w:val="3292CA2B"/>
    <w:rsid w:val="3293BDA4"/>
    <w:rsid w:val="329479C8"/>
    <w:rsid w:val="3295F93B"/>
    <w:rsid w:val="329992F6"/>
    <w:rsid w:val="329BC337"/>
    <w:rsid w:val="329C16C0"/>
    <w:rsid w:val="329F3B13"/>
    <w:rsid w:val="329FF0A3"/>
    <w:rsid w:val="32A09A3C"/>
    <w:rsid w:val="32A1A081"/>
    <w:rsid w:val="32A2825D"/>
    <w:rsid w:val="32A322DB"/>
    <w:rsid w:val="32A3E57D"/>
    <w:rsid w:val="32A47CBB"/>
    <w:rsid w:val="32A4AEFC"/>
    <w:rsid w:val="32A6C47D"/>
    <w:rsid w:val="32A6EEA5"/>
    <w:rsid w:val="32A6EFF9"/>
    <w:rsid w:val="32A7E705"/>
    <w:rsid w:val="32A934B0"/>
    <w:rsid w:val="32A973E1"/>
    <w:rsid w:val="32A9F46E"/>
    <w:rsid w:val="32AEDF90"/>
    <w:rsid w:val="32B1A610"/>
    <w:rsid w:val="32B272D4"/>
    <w:rsid w:val="32B29FA5"/>
    <w:rsid w:val="32B2D41B"/>
    <w:rsid w:val="32B2F7AC"/>
    <w:rsid w:val="32B376D5"/>
    <w:rsid w:val="32B4F2A8"/>
    <w:rsid w:val="32B848E4"/>
    <w:rsid w:val="32BA030D"/>
    <w:rsid w:val="32BFD606"/>
    <w:rsid w:val="32C21BC6"/>
    <w:rsid w:val="32C2887D"/>
    <w:rsid w:val="32C2B672"/>
    <w:rsid w:val="32C59302"/>
    <w:rsid w:val="32C9E159"/>
    <w:rsid w:val="32CA5BD1"/>
    <w:rsid w:val="32CCFB78"/>
    <w:rsid w:val="32CEB708"/>
    <w:rsid w:val="32CF6F1B"/>
    <w:rsid w:val="32D0DD7B"/>
    <w:rsid w:val="32D0E82C"/>
    <w:rsid w:val="32D14002"/>
    <w:rsid w:val="32D17509"/>
    <w:rsid w:val="32D398AB"/>
    <w:rsid w:val="32D3AB4E"/>
    <w:rsid w:val="32D4AB78"/>
    <w:rsid w:val="32D4AE8D"/>
    <w:rsid w:val="32D5D815"/>
    <w:rsid w:val="32D6A9A7"/>
    <w:rsid w:val="32D8C0DA"/>
    <w:rsid w:val="32DA4884"/>
    <w:rsid w:val="32DB87BE"/>
    <w:rsid w:val="32DBDC76"/>
    <w:rsid w:val="32DF7CDD"/>
    <w:rsid w:val="32E1D9F7"/>
    <w:rsid w:val="32E2BC9D"/>
    <w:rsid w:val="32E2F72E"/>
    <w:rsid w:val="32E3446F"/>
    <w:rsid w:val="32E4905B"/>
    <w:rsid w:val="32E5CFD5"/>
    <w:rsid w:val="32E5F3B9"/>
    <w:rsid w:val="32E97EF0"/>
    <w:rsid w:val="32E9B4F3"/>
    <w:rsid w:val="32EC9446"/>
    <w:rsid w:val="32ECCF2F"/>
    <w:rsid w:val="32EDC942"/>
    <w:rsid w:val="32EDCB79"/>
    <w:rsid w:val="32EE4408"/>
    <w:rsid w:val="32F09FFB"/>
    <w:rsid w:val="32F6C755"/>
    <w:rsid w:val="32F6C9A4"/>
    <w:rsid w:val="32F7B2E1"/>
    <w:rsid w:val="32F7BC66"/>
    <w:rsid w:val="32FAFBAC"/>
    <w:rsid w:val="32FD6003"/>
    <w:rsid w:val="32FF4920"/>
    <w:rsid w:val="32FFFCE2"/>
    <w:rsid w:val="330065AF"/>
    <w:rsid w:val="3302B92B"/>
    <w:rsid w:val="33030DA5"/>
    <w:rsid w:val="330523DF"/>
    <w:rsid w:val="3305D040"/>
    <w:rsid w:val="3307B5B6"/>
    <w:rsid w:val="330805B4"/>
    <w:rsid w:val="33092157"/>
    <w:rsid w:val="330EDEEA"/>
    <w:rsid w:val="33105406"/>
    <w:rsid w:val="33114874"/>
    <w:rsid w:val="3312F00E"/>
    <w:rsid w:val="3317CCA7"/>
    <w:rsid w:val="33183DCF"/>
    <w:rsid w:val="3318C0D0"/>
    <w:rsid w:val="331958BB"/>
    <w:rsid w:val="331C65CE"/>
    <w:rsid w:val="331C9FA6"/>
    <w:rsid w:val="331E70E4"/>
    <w:rsid w:val="331F23D4"/>
    <w:rsid w:val="331F2A48"/>
    <w:rsid w:val="331F98FE"/>
    <w:rsid w:val="332002F9"/>
    <w:rsid w:val="3321F812"/>
    <w:rsid w:val="33287F9B"/>
    <w:rsid w:val="332903B9"/>
    <w:rsid w:val="332CF6FB"/>
    <w:rsid w:val="332E67FE"/>
    <w:rsid w:val="332EA26D"/>
    <w:rsid w:val="333072B0"/>
    <w:rsid w:val="3330B354"/>
    <w:rsid w:val="33321740"/>
    <w:rsid w:val="3334CAFA"/>
    <w:rsid w:val="333533A9"/>
    <w:rsid w:val="333948EE"/>
    <w:rsid w:val="333AEBC3"/>
    <w:rsid w:val="333C206D"/>
    <w:rsid w:val="333CFCE6"/>
    <w:rsid w:val="333DB966"/>
    <w:rsid w:val="334003C2"/>
    <w:rsid w:val="3340C126"/>
    <w:rsid w:val="3342CC9C"/>
    <w:rsid w:val="33462D2F"/>
    <w:rsid w:val="33474353"/>
    <w:rsid w:val="3347F4D6"/>
    <w:rsid w:val="3349CA81"/>
    <w:rsid w:val="334A1BAB"/>
    <w:rsid w:val="334C73EE"/>
    <w:rsid w:val="33505C41"/>
    <w:rsid w:val="3352D3FB"/>
    <w:rsid w:val="33550A42"/>
    <w:rsid w:val="33574D96"/>
    <w:rsid w:val="33598C50"/>
    <w:rsid w:val="335EC44E"/>
    <w:rsid w:val="335F9FE9"/>
    <w:rsid w:val="335FA803"/>
    <w:rsid w:val="335FCBA6"/>
    <w:rsid w:val="33645EEB"/>
    <w:rsid w:val="336567B8"/>
    <w:rsid w:val="33657196"/>
    <w:rsid w:val="3365E30B"/>
    <w:rsid w:val="3367D395"/>
    <w:rsid w:val="3368C3D8"/>
    <w:rsid w:val="336B0B68"/>
    <w:rsid w:val="336BDAC2"/>
    <w:rsid w:val="336E5481"/>
    <w:rsid w:val="336FE231"/>
    <w:rsid w:val="337092E7"/>
    <w:rsid w:val="3370EF70"/>
    <w:rsid w:val="33726435"/>
    <w:rsid w:val="3373DE97"/>
    <w:rsid w:val="3374F282"/>
    <w:rsid w:val="337570BC"/>
    <w:rsid w:val="3375E66C"/>
    <w:rsid w:val="33762FA7"/>
    <w:rsid w:val="33773554"/>
    <w:rsid w:val="33780EBD"/>
    <w:rsid w:val="33782B48"/>
    <w:rsid w:val="3378BE7F"/>
    <w:rsid w:val="337D466B"/>
    <w:rsid w:val="337EDE62"/>
    <w:rsid w:val="338069DB"/>
    <w:rsid w:val="33808FBD"/>
    <w:rsid w:val="338122D5"/>
    <w:rsid w:val="33815CD6"/>
    <w:rsid w:val="3381DF7B"/>
    <w:rsid w:val="3382281D"/>
    <w:rsid w:val="3382287C"/>
    <w:rsid w:val="33825715"/>
    <w:rsid w:val="3382C5F1"/>
    <w:rsid w:val="33838C08"/>
    <w:rsid w:val="33854D85"/>
    <w:rsid w:val="3385B87D"/>
    <w:rsid w:val="33877BD0"/>
    <w:rsid w:val="3389E675"/>
    <w:rsid w:val="338A854E"/>
    <w:rsid w:val="338FAA06"/>
    <w:rsid w:val="33908C75"/>
    <w:rsid w:val="3390B542"/>
    <w:rsid w:val="339127FA"/>
    <w:rsid w:val="33913C91"/>
    <w:rsid w:val="33918CBB"/>
    <w:rsid w:val="3392155D"/>
    <w:rsid w:val="33954043"/>
    <w:rsid w:val="33975633"/>
    <w:rsid w:val="3397B138"/>
    <w:rsid w:val="3397CD70"/>
    <w:rsid w:val="33982B27"/>
    <w:rsid w:val="339E27B8"/>
    <w:rsid w:val="339ED7CE"/>
    <w:rsid w:val="339FF4FD"/>
    <w:rsid w:val="33A064B6"/>
    <w:rsid w:val="33A11987"/>
    <w:rsid w:val="33A1796E"/>
    <w:rsid w:val="33A2ADB3"/>
    <w:rsid w:val="33A65BD3"/>
    <w:rsid w:val="33A741F8"/>
    <w:rsid w:val="33A7757B"/>
    <w:rsid w:val="33A8C55F"/>
    <w:rsid w:val="33AA1F56"/>
    <w:rsid w:val="33AA3763"/>
    <w:rsid w:val="33AA7A44"/>
    <w:rsid w:val="33ABE991"/>
    <w:rsid w:val="33AF4563"/>
    <w:rsid w:val="33AF4692"/>
    <w:rsid w:val="33AFCDEE"/>
    <w:rsid w:val="33B284FD"/>
    <w:rsid w:val="33B2E31E"/>
    <w:rsid w:val="33B3F494"/>
    <w:rsid w:val="33B4C464"/>
    <w:rsid w:val="33B520EE"/>
    <w:rsid w:val="33B63935"/>
    <w:rsid w:val="33B662E3"/>
    <w:rsid w:val="33B6D0AC"/>
    <w:rsid w:val="33B6E6E8"/>
    <w:rsid w:val="33B87DFD"/>
    <w:rsid w:val="33B8D599"/>
    <w:rsid w:val="33BEC7A6"/>
    <w:rsid w:val="33BF8505"/>
    <w:rsid w:val="33C14C06"/>
    <w:rsid w:val="33C2C144"/>
    <w:rsid w:val="33C4EDBF"/>
    <w:rsid w:val="33C52EDE"/>
    <w:rsid w:val="33C5FB46"/>
    <w:rsid w:val="33C6AE1A"/>
    <w:rsid w:val="33C82194"/>
    <w:rsid w:val="33C9C351"/>
    <w:rsid w:val="33C9CBC6"/>
    <w:rsid w:val="33CAF173"/>
    <w:rsid w:val="33CB689F"/>
    <w:rsid w:val="33CE0A49"/>
    <w:rsid w:val="33CE9023"/>
    <w:rsid w:val="33CF2494"/>
    <w:rsid w:val="33CF7920"/>
    <w:rsid w:val="33CFDD89"/>
    <w:rsid w:val="33CFE5A4"/>
    <w:rsid w:val="33D0525C"/>
    <w:rsid w:val="33D3E368"/>
    <w:rsid w:val="33D6A721"/>
    <w:rsid w:val="33D7687E"/>
    <w:rsid w:val="33D90209"/>
    <w:rsid w:val="33DA811C"/>
    <w:rsid w:val="33DAAE0B"/>
    <w:rsid w:val="33DAD297"/>
    <w:rsid w:val="33DB572E"/>
    <w:rsid w:val="33DEFAB1"/>
    <w:rsid w:val="33E23CFB"/>
    <w:rsid w:val="33E2B8FC"/>
    <w:rsid w:val="33E433B0"/>
    <w:rsid w:val="33E912C1"/>
    <w:rsid w:val="33E9C196"/>
    <w:rsid w:val="33EBAF90"/>
    <w:rsid w:val="33ED0EB2"/>
    <w:rsid w:val="33F11695"/>
    <w:rsid w:val="33F22550"/>
    <w:rsid w:val="33F4678E"/>
    <w:rsid w:val="33F4B9BD"/>
    <w:rsid w:val="33F51154"/>
    <w:rsid w:val="33F63090"/>
    <w:rsid w:val="33F6F617"/>
    <w:rsid w:val="33F79336"/>
    <w:rsid w:val="33F9BFFA"/>
    <w:rsid w:val="33FA92F5"/>
    <w:rsid w:val="33FAB337"/>
    <w:rsid w:val="33FBEC4B"/>
    <w:rsid w:val="33FBF695"/>
    <w:rsid w:val="33FCC8B1"/>
    <w:rsid w:val="33FD3DB8"/>
    <w:rsid w:val="33FEA962"/>
    <w:rsid w:val="33FEB4FB"/>
    <w:rsid w:val="33FF1C67"/>
    <w:rsid w:val="3400DEC3"/>
    <w:rsid w:val="340289B1"/>
    <w:rsid w:val="3404528C"/>
    <w:rsid w:val="3405C2B1"/>
    <w:rsid w:val="3407305D"/>
    <w:rsid w:val="34086DB0"/>
    <w:rsid w:val="340B1A1F"/>
    <w:rsid w:val="340C555E"/>
    <w:rsid w:val="340D20EE"/>
    <w:rsid w:val="34121BA5"/>
    <w:rsid w:val="3412318F"/>
    <w:rsid w:val="3412D685"/>
    <w:rsid w:val="3415A8B0"/>
    <w:rsid w:val="3415FCD3"/>
    <w:rsid w:val="34161BC0"/>
    <w:rsid w:val="34179C93"/>
    <w:rsid w:val="341A1843"/>
    <w:rsid w:val="341A8B7A"/>
    <w:rsid w:val="341C2181"/>
    <w:rsid w:val="341CF1C6"/>
    <w:rsid w:val="341D1A54"/>
    <w:rsid w:val="341F8CB0"/>
    <w:rsid w:val="3420476D"/>
    <w:rsid w:val="342053F8"/>
    <w:rsid w:val="3422E36A"/>
    <w:rsid w:val="3426A001"/>
    <w:rsid w:val="34278B53"/>
    <w:rsid w:val="3427931C"/>
    <w:rsid w:val="34279FBE"/>
    <w:rsid w:val="3428F194"/>
    <w:rsid w:val="342B245D"/>
    <w:rsid w:val="342EE261"/>
    <w:rsid w:val="342FE9AE"/>
    <w:rsid w:val="343084DD"/>
    <w:rsid w:val="3430E930"/>
    <w:rsid w:val="3431DFD0"/>
    <w:rsid w:val="34326C97"/>
    <w:rsid w:val="34327929"/>
    <w:rsid w:val="3433C96E"/>
    <w:rsid w:val="34341F09"/>
    <w:rsid w:val="343473FC"/>
    <w:rsid w:val="3434C592"/>
    <w:rsid w:val="34356B38"/>
    <w:rsid w:val="3435AD33"/>
    <w:rsid w:val="3437C4EB"/>
    <w:rsid w:val="343A774B"/>
    <w:rsid w:val="343B2E20"/>
    <w:rsid w:val="343B5C96"/>
    <w:rsid w:val="343D8A37"/>
    <w:rsid w:val="343FC386"/>
    <w:rsid w:val="343FC95C"/>
    <w:rsid w:val="3440D6FF"/>
    <w:rsid w:val="34411434"/>
    <w:rsid w:val="3441EDB5"/>
    <w:rsid w:val="3441F5DA"/>
    <w:rsid w:val="344252A6"/>
    <w:rsid w:val="34439D89"/>
    <w:rsid w:val="34477963"/>
    <w:rsid w:val="3449980B"/>
    <w:rsid w:val="3449FFDC"/>
    <w:rsid w:val="344B02FC"/>
    <w:rsid w:val="344E8544"/>
    <w:rsid w:val="344F1C3A"/>
    <w:rsid w:val="3450F8B0"/>
    <w:rsid w:val="345119E2"/>
    <w:rsid w:val="34523D12"/>
    <w:rsid w:val="3455164C"/>
    <w:rsid w:val="3455BD3E"/>
    <w:rsid w:val="3455E1AB"/>
    <w:rsid w:val="34580450"/>
    <w:rsid w:val="3458A7B5"/>
    <w:rsid w:val="345C87CC"/>
    <w:rsid w:val="345D3858"/>
    <w:rsid w:val="345EC133"/>
    <w:rsid w:val="34607B49"/>
    <w:rsid w:val="3460FBBF"/>
    <w:rsid w:val="3464DA3B"/>
    <w:rsid w:val="3466466A"/>
    <w:rsid w:val="3468AE7B"/>
    <w:rsid w:val="3468F428"/>
    <w:rsid w:val="346D371B"/>
    <w:rsid w:val="346D68E1"/>
    <w:rsid w:val="346F00F4"/>
    <w:rsid w:val="346FA234"/>
    <w:rsid w:val="3470D78B"/>
    <w:rsid w:val="3472BA31"/>
    <w:rsid w:val="347506EF"/>
    <w:rsid w:val="3478DEDD"/>
    <w:rsid w:val="347D3D83"/>
    <w:rsid w:val="347FB3E0"/>
    <w:rsid w:val="348054F1"/>
    <w:rsid w:val="34806D8B"/>
    <w:rsid w:val="34808573"/>
    <w:rsid w:val="348096BF"/>
    <w:rsid w:val="348251A6"/>
    <w:rsid w:val="34827639"/>
    <w:rsid w:val="34829840"/>
    <w:rsid w:val="3485EE2C"/>
    <w:rsid w:val="3486428B"/>
    <w:rsid w:val="3486CCD1"/>
    <w:rsid w:val="34875C2F"/>
    <w:rsid w:val="3487ED67"/>
    <w:rsid w:val="34894F23"/>
    <w:rsid w:val="348A4F4A"/>
    <w:rsid w:val="348A941E"/>
    <w:rsid w:val="348E51D7"/>
    <w:rsid w:val="348F0C5D"/>
    <w:rsid w:val="349066BA"/>
    <w:rsid w:val="3490964D"/>
    <w:rsid w:val="34912C72"/>
    <w:rsid w:val="3492C236"/>
    <w:rsid w:val="349579E0"/>
    <w:rsid w:val="3495A1C1"/>
    <w:rsid w:val="3495D4DB"/>
    <w:rsid w:val="34971CE4"/>
    <w:rsid w:val="34972A59"/>
    <w:rsid w:val="34986DAF"/>
    <w:rsid w:val="349A4ED4"/>
    <w:rsid w:val="349CAB8F"/>
    <w:rsid w:val="349F1D42"/>
    <w:rsid w:val="34A11C14"/>
    <w:rsid w:val="34A51199"/>
    <w:rsid w:val="34A82DEF"/>
    <w:rsid w:val="34A8323B"/>
    <w:rsid w:val="34A93E48"/>
    <w:rsid w:val="34A987D3"/>
    <w:rsid w:val="34AAAA14"/>
    <w:rsid w:val="34AAECF4"/>
    <w:rsid w:val="34AC51C9"/>
    <w:rsid w:val="34B174AC"/>
    <w:rsid w:val="34B20EE1"/>
    <w:rsid w:val="34B312A4"/>
    <w:rsid w:val="34B37587"/>
    <w:rsid w:val="34B385E4"/>
    <w:rsid w:val="34B3AEAE"/>
    <w:rsid w:val="34B489EA"/>
    <w:rsid w:val="34B659DE"/>
    <w:rsid w:val="34B71A12"/>
    <w:rsid w:val="34B74021"/>
    <w:rsid w:val="34B90266"/>
    <w:rsid w:val="34BA0540"/>
    <w:rsid w:val="34BE3246"/>
    <w:rsid w:val="34BF8F10"/>
    <w:rsid w:val="34C305CE"/>
    <w:rsid w:val="34C30CDD"/>
    <w:rsid w:val="34C51A77"/>
    <w:rsid w:val="34C6E403"/>
    <w:rsid w:val="34C78087"/>
    <w:rsid w:val="34C8BB5B"/>
    <w:rsid w:val="34C8F221"/>
    <w:rsid w:val="34CAB53C"/>
    <w:rsid w:val="34D06325"/>
    <w:rsid w:val="34D1E2A1"/>
    <w:rsid w:val="34D2F932"/>
    <w:rsid w:val="34D39E2B"/>
    <w:rsid w:val="34D40156"/>
    <w:rsid w:val="34D6F6A2"/>
    <w:rsid w:val="34D78414"/>
    <w:rsid w:val="34D8C0C2"/>
    <w:rsid w:val="34D8DB68"/>
    <w:rsid w:val="34D97838"/>
    <w:rsid w:val="34DA13CD"/>
    <w:rsid w:val="34DAA048"/>
    <w:rsid w:val="34DB046E"/>
    <w:rsid w:val="34DC46DE"/>
    <w:rsid w:val="34DD7AB6"/>
    <w:rsid w:val="34DDCC8B"/>
    <w:rsid w:val="34E447E0"/>
    <w:rsid w:val="34E4A644"/>
    <w:rsid w:val="34E53A4F"/>
    <w:rsid w:val="34E673EE"/>
    <w:rsid w:val="34E6C1AD"/>
    <w:rsid w:val="34E83959"/>
    <w:rsid w:val="34E88624"/>
    <w:rsid w:val="34EBD038"/>
    <w:rsid w:val="34EEB4D4"/>
    <w:rsid w:val="34EEF2E0"/>
    <w:rsid w:val="34F27261"/>
    <w:rsid w:val="34F34B1F"/>
    <w:rsid w:val="34F51CE1"/>
    <w:rsid w:val="34F5EB8B"/>
    <w:rsid w:val="34F63A06"/>
    <w:rsid w:val="34F84F8A"/>
    <w:rsid w:val="34F8F32A"/>
    <w:rsid w:val="34F8F44C"/>
    <w:rsid w:val="34F964BF"/>
    <w:rsid w:val="34FC2B4F"/>
    <w:rsid w:val="34FC3F2D"/>
    <w:rsid w:val="34FDD1A8"/>
    <w:rsid w:val="35046B33"/>
    <w:rsid w:val="35063FA3"/>
    <w:rsid w:val="3506639C"/>
    <w:rsid w:val="35097A78"/>
    <w:rsid w:val="350A0600"/>
    <w:rsid w:val="350A306D"/>
    <w:rsid w:val="350D808A"/>
    <w:rsid w:val="350F28F0"/>
    <w:rsid w:val="350F2A20"/>
    <w:rsid w:val="35101A2B"/>
    <w:rsid w:val="351085B3"/>
    <w:rsid w:val="3510EE0C"/>
    <w:rsid w:val="3511F232"/>
    <w:rsid w:val="3513780E"/>
    <w:rsid w:val="3515DA8B"/>
    <w:rsid w:val="35178C97"/>
    <w:rsid w:val="3517CC7A"/>
    <w:rsid w:val="3519C279"/>
    <w:rsid w:val="351AD4D3"/>
    <w:rsid w:val="352072C5"/>
    <w:rsid w:val="3521AD4C"/>
    <w:rsid w:val="3522327A"/>
    <w:rsid w:val="352343A9"/>
    <w:rsid w:val="3523CAF5"/>
    <w:rsid w:val="35240C9B"/>
    <w:rsid w:val="3528DDA5"/>
    <w:rsid w:val="3529778A"/>
    <w:rsid w:val="352D0CCB"/>
    <w:rsid w:val="352D8B18"/>
    <w:rsid w:val="352DC179"/>
    <w:rsid w:val="352E0537"/>
    <w:rsid w:val="352F4FEA"/>
    <w:rsid w:val="3531DF31"/>
    <w:rsid w:val="353346B7"/>
    <w:rsid w:val="3533E873"/>
    <w:rsid w:val="353671BD"/>
    <w:rsid w:val="3537B066"/>
    <w:rsid w:val="3539F5FD"/>
    <w:rsid w:val="353A42DF"/>
    <w:rsid w:val="353A83E0"/>
    <w:rsid w:val="353E5236"/>
    <w:rsid w:val="354284EF"/>
    <w:rsid w:val="3544A5F2"/>
    <w:rsid w:val="354535DF"/>
    <w:rsid w:val="3545E763"/>
    <w:rsid w:val="354622D7"/>
    <w:rsid w:val="354634FC"/>
    <w:rsid w:val="3546C9F8"/>
    <w:rsid w:val="354976C8"/>
    <w:rsid w:val="354AF7B7"/>
    <w:rsid w:val="354C20C4"/>
    <w:rsid w:val="354CDA13"/>
    <w:rsid w:val="35524EA0"/>
    <w:rsid w:val="35525562"/>
    <w:rsid w:val="35527FDC"/>
    <w:rsid w:val="3553DBBE"/>
    <w:rsid w:val="3556B2E8"/>
    <w:rsid w:val="355B9109"/>
    <w:rsid w:val="355FA51D"/>
    <w:rsid w:val="3560E82D"/>
    <w:rsid w:val="35611B80"/>
    <w:rsid w:val="3562658E"/>
    <w:rsid w:val="35629199"/>
    <w:rsid w:val="35660F08"/>
    <w:rsid w:val="35681CCC"/>
    <w:rsid w:val="35693325"/>
    <w:rsid w:val="356A22A4"/>
    <w:rsid w:val="356A6384"/>
    <w:rsid w:val="356AC4BA"/>
    <w:rsid w:val="356B1B1C"/>
    <w:rsid w:val="356C8AC2"/>
    <w:rsid w:val="356C9D23"/>
    <w:rsid w:val="356DF923"/>
    <w:rsid w:val="356E6FD2"/>
    <w:rsid w:val="356EC173"/>
    <w:rsid w:val="357036C5"/>
    <w:rsid w:val="3572D62F"/>
    <w:rsid w:val="3575B1F7"/>
    <w:rsid w:val="357899EF"/>
    <w:rsid w:val="3579AF70"/>
    <w:rsid w:val="357A5E7C"/>
    <w:rsid w:val="357BCFC9"/>
    <w:rsid w:val="357C6EC2"/>
    <w:rsid w:val="357CFEA2"/>
    <w:rsid w:val="357E72D3"/>
    <w:rsid w:val="357F4D67"/>
    <w:rsid w:val="3580FA76"/>
    <w:rsid w:val="358288B7"/>
    <w:rsid w:val="35858D92"/>
    <w:rsid w:val="3587F997"/>
    <w:rsid w:val="358820BC"/>
    <w:rsid w:val="3588DBD9"/>
    <w:rsid w:val="358A03E4"/>
    <w:rsid w:val="358A65C9"/>
    <w:rsid w:val="358B6598"/>
    <w:rsid w:val="358BE9A3"/>
    <w:rsid w:val="358F8660"/>
    <w:rsid w:val="358FDF0B"/>
    <w:rsid w:val="35902A80"/>
    <w:rsid w:val="35913FDD"/>
    <w:rsid w:val="3592B20F"/>
    <w:rsid w:val="35931E71"/>
    <w:rsid w:val="35946A73"/>
    <w:rsid w:val="3595657D"/>
    <w:rsid w:val="35960A22"/>
    <w:rsid w:val="3597E13E"/>
    <w:rsid w:val="3599134E"/>
    <w:rsid w:val="359A4B03"/>
    <w:rsid w:val="359B7B6F"/>
    <w:rsid w:val="359BADEC"/>
    <w:rsid w:val="359C952C"/>
    <w:rsid w:val="359F0D01"/>
    <w:rsid w:val="359F1570"/>
    <w:rsid w:val="35A24413"/>
    <w:rsid w:val="35A2EB92"/>
    <w:rsid w:val="35A5E2DE"/>
    <w:rsid w:val="35A886C2"/>
    <w:rsid w:val="35A95F15"/>
    <w:rsid w:val="35AD2C43"/>
    <w:rsid w:val="35AE3968"/>
    <w:rsid w:val="35AEA0A9"/>
    <w:rsid w:val="35AEB92F"/>
    <w:rsid w:val="35AF47F0"/>
    <w:rsid w:val="35B152BB"/>
    <w:rsid w:val="35B1751D"/>
    <w:rsid w:val="35B5F192"/>
    <w:rsid w:val="35B79B16"/>
    <w:rsid w:val="35BD4959"/>
    <w:rsid w:val="35BD5ACD"/>
    <w:rsid w:val="35BDE022"/>
    <w:rsid w:val="35C1B5A2"/>
    <w:rsid w:val="35C1BBF3"/>
    <w:rsid w:val="35C2FCF4"/>
    <w:rsid w:val="35C3137A"/>
    <w:rsid w:val="35C41B78"/>
    <w:rsid w:val="35C8C2C1"/>
    <w:rsid w:val="35C9A8D2"/>
    <w:rsid w:val="35CB8288"/>
    <w:rsid w:val="35CC2C2D"/>
    <w:rsid w:val="35CD8B14"/>
    <w:rsid w:val="35CE17B9"/>
    <w:rsid w:val="35CEE6D9"/>
    <w:rsid w:val="35D090B9"/>
    <w:rsid w:val="35D10225"/>
    <w:rsid w:val="35D118AE"/>
    <w:rsid w:val="35D3AEC2"/>
    <w:rsid w:val="35D3D85B"/>
    <w:rsid w:val="35D52C24"/>
    <w:rsid w:val="35D5DD3D"/>
    <w:rsid w:val="35D6007C"/>
    <w:rsid w:val="35DE0B44"/>
    <w:rsid w:val="35E047B8"/>
    <w:rsid w:val="35E07D22"/>
    <w:rsid w:val="35E3F63A"/>
    <w:rsid w:val="35E5686C"/>
    <w:rsid w:val="35E7496A"/>
    <w:rsid w:val="35E95EE3"/>
    <w:rsid w:val="35E9829F"/>
    <w:rsid w:val="35EB0D84"/>
    <w:rsid w:val="35EBDEED"/>
    <w:rsid w:val="35EE9B99"/>
    <w:rsid w:val="35EEC0E3"/>
    <w:rsid w:val="35EFD138"/>
    <w:rsid w:val="35F05BE3"/>
    <w:rsid w:val="35F1AA88"/>
    <w:rsid w:val="35F1C5C1"/>
    <w:rsid w:val="35F2441A"/>
    <w:rsid w:val="35F2A111"/>
    <w:rsid w:val="35F5E5C2"/>
    <w:rsid w:val="35F6BE67"/>
    <w:rsid w:val="35F75D4C"/>
    <w:rsid w:val="35F77418"/>
    <w:rsid w:val="35F786EA"/>
    <w:rsid w:val="35F7CB5F"/>
    <w:rsid w:val="35F82628"/>
    <w:rsid w:val="35F8592A"/>
    <w:rsid w:val="35FA825C"/>
    <w:rsid w:val="35FBBB12"/>
    <w:rsid w:val="35FBC894"/>
    <w:rsid w:val="35FD3622"/>
    <w:rsid w:val="35FEB78B"/>
    <w:rsid w:val="36012E13"/>
    <w:rsid w:val="36015DEB"/>
    <w:rsid w:val="36020BB6"/>
    <w:rsid w:val="3605D5A8"/>
    <w:rsid w:val="360687CE"/>
    <w:rsid w:val="36070088"/>
    <w:rsid w:val="3607E56A"/>
    <w:rsid w:val="360A9902"/>
    <w:rsid w:val="360B5DFD"/>
    <w:rsid w:val="360B9C27"/>
    <w:rsid w:val="360CFCC5"/>
    <w:rsid w:val="360D515D"/>
    <w:rsid w:val="360E5CDF"/>
    <w:rsid w:val="360EFAB5"/>
    <w:rsid w:val="36109BDB"/>
    <w:rsid w:val="3616C3CC"/>
    <w:rsid w:val="3619F2C1"/>
    <w:rsid w:val="361C5167"/>
    <w:rsid w:val="361CDB7F"/>
    <w:rsid w:val="361F795D"/>
    <w:rsid w:val="3621BAEB"/>
    <w:rsid w:val="362227D0"/>
    <w:rsid w:val="36240157"/>
    <w:rsid w:val="362453B8"/>
    <w:rsid w:val="36251EC7"/>
    <w:rsid w:val="3627AF22"/>
    <w:rsid w:val="3627DA83"/>
    <w:rsid w:val="36289EE9"/>
    <w:rsid w:val="36302025"/>
    <w:rsid w:val="36303B12"/>
    <w:rsid w:val="36305468"/>
    <w:rsid w:val="3630F848"/>
    <w:rsid w:val="3631AF32"/>
    <w:rsid w:val="3631D60B"/>
    <w:rsid w:val="36361526"/>
    <w:rsid w:val="36377EAC"/>
    <w:rsid w:val="36388D0A"/>
    <w:rsid w:val="363A465F"/>
    <w:rsid w:val="363B151F"/>
    <w:rsid w:val="363D73D5"/>
    <w:rsid w:val="363DF285"/>
    <w:rsid w:val="36418BA7"/>
    <w:rsid w:val="3646E29E"/>
    <w:rsid w:val="36473293"/>
    <w:rsid w:val="364986F9"/>
    <w:rsid w:val="364A2FAC"/>
    <w:rsid w:val="364B578B"/>
    <w:rsid w:val="364C653E"/>
    <w:rsid w:val="364E47E8"/>
    <w:rsid w:val="364F565B"/>
    <w:rsid w:val="3650004C"/>
    <w:rsid w:val="36508473"/>
    <w:rsid w:val="3650C5F2"/>
    <w:rsid w:val="3650F052"/>
    <w:rsid w:val="36516D3D"/>
    <w:rsid w:val="365229FF"/>
    <w:rsid w:val="36529413"/>
    <w:rsid w:val="3653182A"/>
    <w:rsid w:val="36549522"/>
    <w:rsid w:val="3654AFB0"/>
    <w:rsid w:val="3654B18C"/>
    <w:rsid w:val="365627D6"/>
    <w:rsid w:val="365712AB"/>
    <w:rsid w:val="36574B0A"/>
    <w:rsid w:val="365B7A9A"/>
    <w:rsid w:val="365BB406"/>
    <w:rsid w:val="365C31D4"/>
    <w:rsid w:val="365F9E1B"/>
    <w:rsid w:val="3660F7A5"/>
    <w:rsid w:val="3665727B"/>
    <w:rsid w:val="3666B04C"/>
    <w:rsid w:val="36672AF2"/>
    <w:rsid w:val="366816D9"/>
    <w:rsid w:val="366B38F8"/>
    <w:rsid w:val="366B981B"/>
    <w:rsid w:val="366F8B4F"/>
    <w:rsid w:val="366FA636"/>
    <w:rsid w:val="367021D6"/>
    <w:rsid w:val="36706DBE"/>
    <w:rsid w:val="367413C6"/>
    <w:rsid w:val="36767EE2"/>
    <w:rsid w:val="367C6132"/>
    <w:rsid w:val="367DFFD1"/>
    <w:rsid w:val="36808121"/>
    <w:rsid w:val="3683074A"/>
    <w:rsid w:val="3688BF7E"/>
    <w:rsid w:val="369014A4"/>
    <w:rsid w:val="3691028D"/>
    <w:rsid w:val="3693D9C2"/>
    <w:rsid w:val="3695486D"/>
    <w:rsid w:val="3697359F"/>
    <w:rsid w:val="3697B940"/>
    <w:rsid w:val="369AD787"/>
    <w:rsid w:val="369AE282"/>
    <w:rsid w:val="369E633D"/>
    <w:rsid w:val="36A0AB31"/>
    <w:rsid w:val="36A29D90"/>
    <w:rsid w:val="36A50A19"/>
    <w:rsid w:val="36A5C6BB"/>
    <w:rsid w:val="36A5F727"/>
    <w:rsid w:val="36A5FDD8"/>
    <w:rsid w:val="36A85B42"/>
    <w:rsid w:val="36A8DBBA"/>
    <w:rsid w:val="36A9F4AA"/>
    <w:rsid w:val="36AA9D2B"/>
    <w:rsid w:val="36AD8C78"/>
    <w:rsid w:val="36AF762F"/>
    <w:rsid w:val="36AFE553"/>
    <w:rsid w:val="36B265FB"/>
    <w:rsid w:val="36B43E32"/>
    <w:rsid w:val="36B61169"/>
    <w:rsid w:val="36B73AC2"/>
    <w:rsid w:val="36B78E60"/>
    <w:rsid w:val="36BA9BBA"/>
    <w:rsid w:val="36BCE2BE"/>
    <w:rsid w:val="36BD3371"/>
    <w:rsid w:val="36C18D6E"/>
    <w:rsid w:val="36C1ED78"/>
    <w:rsid w:val="36C21D0D"/>
    <w:rsid w:val="36C272F9"/>
    <w:rsid w:val="36C3BF00"/>
    <w:rsid w:val="36C53358"/>
    <w:rsid w:val="36C654EC"/>
    <w:rsid w:val="36C6878D"/>
    <w:rsid w:val="36C729E1"/>
    <w:rsid w:val="36C8A144"/>
    <w:rsid w:val="36C91132"/>
    <w:rsid w:val="36CCACAA"/>
    <w:rsid w:val="36CDB735"/>
    <w:rsid w:val="36CFB5EE"/>
    <w:rsid w:val="36D00663"/>
    <w:rsid w:val="36D1C4CC"/>
    <w:rsid w:val="36D5C0E0"/>
    <w:rsid w:val="36D6C198"/>
    <w:rsid w:val="36D84D78"/>
    <w:rsid w:val="36D889AB"/>
    <w:rsid w:val="36D9B5CC"/>
    <w:rsid w:val="36DCCF0A"/>
    <w:rsid w:val="36DD23DB"/>
    <w:rsid w:val="36DD4AE3"/>
    <w:rsid w:val="36DF1039"/>
    <w:rsid w:val="36E073BE"/>
    <w:rsid w:val="36E24848"/>
    <w:rsid w:val="36E2BC20"/>
    <w:rsid w:val="36E70FA8"/>
    <w:rsid w:val="36EBD868"/>
    <w:rsid w:val="36ECE65B"/>
    <w:rsid w:val="36ED386F"/>
    <w:rsid w:val="36ED55EE"/>
    <w:rsid w:val="36EF1F70"/>
    <w:rsid w:val="36F061C6"/>
    <w:rsid w:val="36F3C6E5"/>
    <w:rsid w:val="36F4A224"/>
    <w:rsid w:val="36F4DD67"/>
    <w:rsid w:val="36F6121C"/>
    <w:rsid w:val="36F715EE"/>
    <w:rsid w:val="36FBE6F0"/>
    <w:rsid w:val="36FCE66E"/>
    <w:rsid w:val="36FD2716"/>
    <w:rsid w:val="36FF86DF"/>
    <w:rsid w:val="3702B47B"/>
    <w:rsid w:val="3703630F"/>
    <w:rsid w:val="37040EF4"/>
    <w:rsid w:val="37092768"/>
    <w:rsid w:val="37093C02"/>
    <w:rsid w:val="370B083D"/>
    <w:rsid w:val="370B7068"/>
    <w:rsid w:val="370CFDBD"/>
    <w:rsid w:val="370D422B"/>
    <w:rsid w:val="370DF67D"/>
    <w:rsid w:val="3711D219"/>
    <w:rsid w:val="371204F9"/>
    <w:rsid w:val="3712D910"/>
    <w:rsid w:val="371660DE"/>
    <w:rsid w:val="3716961E"/>
    <w:rsid w:val="3718573C"/>
    <w:rsid w:val="37191DAA"/>
    <w:rsid w:val="3719D119"/>
    <w:rsid w:val="371ABE35"/>
    <w:rsid w:val="371B8CE8"/>
    <w:rsid w:val="371FF7A6"/>
    <w:rsid w:val="372138EA"/>
    <w:rsid w:val="37228F4A"/>
    <w:rsid w:val="37250615"/>
    <w:rsid w:val="372BB58F"/>
    <w:rsid w:val="372C7F5B"/>
    <w:rsid w:val="3730B571"/>
    <w:rsid w:val="3731E201"/>
    <w:rsid w:val="3735166C"/>
    <w:rsid w:val="3736703E"/>
    <w:rsid w:val="37396751"/>
    <w:rsid w:val="373B2E4F"/>
    <w:rsid w:val="373CF5B8"/>
    <w:rsid w:val="373E2824"/>
    <w:rsid w:val="37407319"/>
    <w:rsid w:val="3740CBF6"/>
    <w:rsid w:val="374176A7"/>
    <w:rsid w:val="37422263"/>
    <w:rsid w:val="374312D3"/>
    <w:rsid w:val="37432E8D"/>
    <w:rsid w:val="3743D075"/>
    <w:rsid w:val="374514BA"/>
    <w:rsid w:val="37469A37"/>
    <w:rsid w:val="3746A425"/>
    <w:rsid w:val="374C1CC5"/>
    <w:rsid w:val="374E0580"/>
    <w:rsid w:val="374F6493"/>
    <w:rsid w:val="3750BDA3"/>
    <w:rsid w:val="3750DA2C"/>
    <w:rsid w:val="3751A668"/>
    <w:rsid w:val="37539AB9"/>
    <w:rsid w:val="375B5044"/>
    <w:rsid w:val="375E8625"/>
    <w:rsid w:val="37631025"/>
    <w:rsid w:val="37659F19"/>
    <w:rsid w:val="37681E8A"/>
    <w:rsid w:val="376876AD"/>
    <w:rsid w:val="3768F1AF"/>
    <w:rsid w:val="376C0DC4"/>
    <w:rsid w:val="376C3328"/>
    <w:rsid w:val="376DA064"/>
    <w:rsid w:val="376FF1B6"/>
    <w:rsid w:val="37730999"/>
    <w:rsid w:val="377324C9"/>
    <w:rsid w:val="3773F506"/>
    <w:rsid w:val="3773FC60"/>
    <w:rsid w:val="37741F37"/>
    <w:rsid w:val="37748D82"/>
    <w:rsid w:val="3774AE84"/>
    <w:rsid w:val="37757644"/>
    <w:rsid w:val="3776D3D7"/>
    <w:rsid w:val="37776095"/>
    <w:rsid w:val="3778E7F0"/>
    <w:rsid w:val="3779391F"/>
    <w:rsid w:val="3779E8AB"/>
    <w:rsid w:val="377AB0AC"/>
    <w:rsid w:val="377B553B"/>
    <w:rsid w:val="377CFF39"/>
    <w:rsid w:val="377ECA20"/>
    <w:rsid w:val="3780EDCB"/>
    <w:rsid w:val="378133BC"/>
    <w:rsid w:val="3781938D"/>
    <w:rsid w:val="378216D2"/>
    <w:rsid w:val="3784A92B"/>
    <w:rsid w:val="37855109"/>
    <w:rsid w:val="378A1F56"/>
    <w:rsid w:val="378AC46C"/>
    <w:rsid w:val="378ADFEF"/>
    <w:rsid w:val="378B287B"/>
    <w:rsid w:val="378BA78A"/>
    <w:rsid w:val="378C9F0B"/>
    <w:rsid w:val="378D3EED"/>
    <w:rsid w:val="378D524A"/>
    <w:rsid w:val="378D5A6B"/>
    <w:rsid w:val="378D748C"/>
    <w:rsid w:val="378F1C02"/>
    <w:rsid w:val="378F3F56"/>
    <w:rsid w:val="378FA8C0"/>
    <w:rsid w:val="37902E95"/>
    <w:rsid w:val="37913415"/>
    <w:rsid w:val="3792B0C6"/>
    <w:rsid w:val="3792DBED"/>
    <w:rsid w:val="3794BCEB"/>
    <w:rsid w:val="37951745"/>
    <w:rsid w:val="3795B01B"/>
    <w:rsid w:val="37964C7B"/>
    <w:rsid w:val="3797A4AE"/>
    <w:rsid w:val="37982991"/>
    <w:rsid w:val="37993D90"/>
    <w:rsid w:val="379AB33D"/>
    <w:rsid w:val="379BB3F7"/>
    <w:rsid w:val="379BFBC8"/>
    <w:rsid w:val="379C0E38"/>
    <w:rsid w:val="379E4235"/>
    <w:rsid w:val="37A0074F"/>
    <w:rsid w:val="37A7C21B"/>
    <w:rsid w:val="37A82433"/>
    <w:rsid w:val="37A8B7C1"/>
    <w:rsid w:val="37AA88FF"/>
    <w:rsid w:val="37AAAFC9"/>
    <w:rsid w:val="37ABAB7E"/>
    <w:rsid w:val="37ACE57E"/>
    <w:rsid w:val="37AD8267"/>
    <w:rsid w:val="37ADC193"/>
    <w:rsid w:val="37AFBC7A"/>
    <w:rsid w:val="37B268D8"/>
    <w:rsid w:val="37B42CD1"/>
    <w:rsid w:val="37B49A69"/>
    <w:rsid w:val="37B7D4E4"/>
    <w:rsid w:val="37B8FBDA"/>
    <w:rsid w:val="37BA80CE"/>
    <w:rsid w:val="37BA9953"/>
    <w:rsid w:val="37BC383D"/>
    <w:rsid w:val="37BD12C5"/>
    <w:rsid w:val="37BE0896"/>
    <w:rsid w:val="37BE257D"/>
    <w:rsid w:val="37BEAF64"/>
    <w:rsid w:val="37C05815"/>
    <w:rsid w:val="37C31369"/>
    <w:rsid w:val="37C57D26"/>
    <w:rsid w:val="37C5ABA9"/>
    <w:rsid w:val="37C66182"/>
    <w:rsid w:val="37C66A96"/>
    <w:rsid w:val="37C79CDC"/>
    <w:rsid w:val="37C8E092"/>
    <w:rsid w:val="37CAE5B9"/>
    <w:rsid w:val="37CB22E5"/>
    <w:rsid w:val="37CDBEAA"/>
    <w:rsid w:val="37D0E18E"/>
    <w:rsid w:val="37D16D55"/>
    <w:rsid w:val="37D3E62D"/>
    <w:rsid w:val="37D4A923"/>
    <w:rsid w:val="37D58F97"/>
    <w:rsid w:val="37D617B9"/>
    <w:rsid w:val="37D71495"/>
    <w:rsid w:val="37DAC662"/>
    <w:rsid w:val="37DC0B7A"/>
    <w:rsid w:val="37DCBC0C"/>
    <w:rsid w:val="37DD9391"/>
    <w:rsid w:val="37DE3CE3"/>
    <w:rsid w:val="37DE4111"/>
    <w:rsid w:val="37DED99F"/>
    <w:rsid w:val="37DF19DD"/>
    <w:rsid w:val="37E35A35"/>
    <w:rsid w:val="37E3FD3E"/>
    <w:rsid w:val="37E54EDB"/>
    <w:rsid w:val="37E567F5"/>
    <w:rsid w:val="37E5C9D6"/>
    <w:rsid w:val="37E61A3B"/>
    <w:rsid w:val="37E939EF"/>
    <w:rsid w:val="37EA144F"/>
    <w:rsid w:val="37EAFF3A"/>
    <w:rsid w:val="37ECE51E"/>
    <w:rsid w:val="37EDC5A5"/>
    <w:rsid w:val="37EEFE2C"/>
    <w:rsid w:val="37F0A862"/>
    <w:rsid w:val="37F1D802"/>
    <w:rsid w:val="37F380A5"/>
    <w:rsid w:val="37F3B63E"/>
    <w:rsid w:val="37F63FD2"/>
    <w:rsid w:val="37F6520B"/>
    <w:rsid w:val="37F77587"/>
    <w:rsid w:val="37F7BDCD"/>
    <w:rsid w:val="37F7FAE8"/>
    <w:rsid w:val="37FBAE10"/>
    <w:rsid w:val="37FDFEA1"/>
    <w:rsid w:val="37FE2D1B"/>
    <w:rsid w:val="37FEBF28"/>
    <w:rsid w:val="37FEDF41"/>
    <w:rsid w:val="37FF547A"/>
    <w:rsid w:val="3803B6E4"/>
    <w:rsid w:val="3803D71D"/>
    <w:rsid w:val="3804206E"/>
    <w:rsid w:val="380445D4"/>
    <w:rsid w:val="3807F535"/>
    <w:rsid w:val="3808983A"/>
    <w:rsid w:val="38094527"/>
    <w:rsid w:val="380FD4AE"/>
    <w:rsid w:val="380FE5A8"/>
    <w:rsid w:val="381345E6"/>
    <w:rsid w:val="38137F70"/>
    <w:rsid w:val="38147CBD"/>
    <w:rsid w:val="3814BB99"/>
    <w:rsid w:val="3814DFA6"/>
    <w:rsid w:val="38157106"/>
    <w:rsid w:val="381889F8"/>
    <w:rsid w:val="3818BDDC"/>
    <w:rsid w:val="3819218E"/>
    <w:rsid w:val="381AB0FD"/>
    <w:rsid w:val="381B5784"/>
    <w:rsid w:val="381B5BDB"/>
    <w:rsid w:val="381B6132"/>
    <w:rsid w:val="382301D5"/>
    <w:rsid w:val="38231962"/>
    <w:rsid w:val="38233CA3"/>
    <w:rsid w:val="3823994A"/>
    <w:rsid w:val="3824F373"/>
    <w:rsid w:val="3826E2EA"/>
    <w:rsid w:val="3827C2A2"/>
    <w:rsid w:val="382805BD"/>
    <w:rsid w:val="3829B6BE"/>
    <w:rsid w:val="382AC248"/>
    <w:rsid w:val="382D590E"/>
    <w:rsid w:val="382DD6DF"/>
    <w:rsid w:val="3830D47E"/>
    <w:rsid w:val="3830E09E"/>
    <w:rsid w:val="383187A5"/>
    <w:rsid w:val="38318EAB"/>
    <w:rsid w:val="3833B76F"/>
    <w:rsid w:val="38341F18"/>
    <w:rsid w:val="3835C345"/>
    <w:rsid w:val="3836F98C"/>
    <w:rsid w:val="383830A3"/>
    <w:rsid w:val="3838993C"/>
    <w:rsid w:val="3838E096"/>
    <w:rsid w:val="383ADEA4"/>
    <w:rsid w:val="383C4193"/>
    <w:rsid w:val="383E259B"/>
    <w:rsid w:val="383FEBE4"/>
    <w:rsid w:val="38407050"/>
    <w:rsid w:val="38409631"/>
    <w:rsid w:val="38417E73"/>
    <w:rsid w:val="3841F93A"/>
    <w:rsid w:val="38431120"/>
    <w:rsid w:val="384398AB"/>
    <w:rsid w:val="38441D0A"/>
    <w:rsid w:val="3844BD2E"/>
    <w:rsid w:val="3846CE4F"/>
    <w:rsid w:val="38479C7B"/>
    <w:rsid w:val="38480F42"/>
    <w:rsid w:val="384B125A"/>
    <w:rsid w:val="384B9928"/>
    <w:rsid w:val="384F2A7A"/>
    <w:rsid w:val="384FA62A"/>
    <w:rsid w:val="3853B9FC"/>
    <w:rsid w:val="3856226C"/>
    <w:rsid w:val="38574C78"/>
    <w:rsid w:val="3858356C"/>
    <w:rsid w:val="38589E8A"/>
    <w:rsid w:val="38596804"/>
    <w:rsid w:val="385984A6"/>
    <w:rsid w:val="385AF758"/>
    <w:rsid w:val="385BA04D"/>
    <w:rsid w:val="385C6F3B"/>
    <w:rsid w:val="385D3E0F"/>
    <w:rsid w:val="385D6044"/>
    <w:rsid w:val="385DCBF5"/>
    <w:rsid w:val="385E2689"/>
    <w:rsid w:val="385E615D"/>
    <w:rsid w:val="385F20D2"/>
    <w:rsid w:val="3862B2AB"/>
    <w:rsid w:val="38636A69"/>
    <w:rsid w:val="3865EE0B"/>
    <w:rsid w:val="38661C3C"/>
    <w:rsid w:val="3866BD5B"/>
    <w:rsid w:val="386758F7"/>
    <w:rsid w:val="38678ADA"/>
    <w:rsid w:val="386920F7"/>
    <w:rsid w:val="386966A1"/>
    <w:rsid w:val="38730363"/>
    <w:rsid w:val="38739801"/>
    <w:rsid w:val="3875A264"/>
    <w:rsid w:val="38760114"/>
    <w:rsid w:val="3876F971"/>
    <w:rsid w:val="387B2E20"/>
    <w:rsid w:val="387C2FD7"/>
    <w:rsid w:val="387C6962"/>
    <w:rsid w:val="387CB551"/>
    <w:rsid w:val="387CEB82"/>
    <w:rsid w:val="387D25EC"/>
    <w:rsid w:val="387DBD75"/>
    <w:rsid w:val="387FA313"/>
    <w:rsid w:val="3880CE72"/>
    <w:rsid w:val="3880FB04"/>
    <w:rsid w:val="3882E23D"/>
    <w:rsid w:val="3882F909"/>
    <w:rsid w:val="38832A2E"/>
    <w:rsid w:val="38838E5E"/>
    <w:rsid w:val="3883B28C"/>
    <w:rsid w:val="3883DD89"/>
    <w:rsid w:val="3883EC9A"/>
    <w:rsid w:val="388519EF"/>
    <w:rsid w:val="3885850B"/>
    <w:rsid w:val="3886B9A9"/>
    <w:rsid w:val="3887BB77"/>
    <w:rsid w:val="38888B52"/>
    <w:rsid w:val="38888FDA"/>
    <w:rsid w:val="38894CA8"/>
    <w:rsid w:val="388966CF"/>
    <w:rsid w:val="388B6BEF"/>
    <w:rsid w:val="388B9CC3"/>
    <w:rsid w:val="388C2C5D"/>
    <w:rsid w:val="388C2FC4"/>
    <w:rsid w:val="388F0F97"/>
    <w:rsid w:val="388FEFFF"/>
    <w:rsid w:val="388FF78A"/>
    <w:rsid w:val="388FFA54"/>
    <w:rsid w:val="38903DEB"/>
    <w:rsid w:val="38919A5F"/>
    <w:rsid w:val="38942671"/>
    <w:rsid w:val="38959E07"/>
    <w:rsid w:val="3896707C"/>
    <w:rsid w:val="3897E334"/>
    <w:rsid w:val="3899493D"/>
    <w:rsid w:val="389BFFB1"/>
    <w:rsid w:val="389C69DD"/>
    <w:rsid w:val="389E26AE"/>
    <w:rsid w:val="38A032E4"/>
    <w:rsid w:val="38A2AA57"/>
    <w:rsid w:val="38A3FFA8"/>
    <w:rsid w:val="38A40AEF"/>
    <w:rsid w:val="38A4EF58"/>
    <w:rsid w:val="38A940E6"/>
    <w:rsid w:val="38A96F58"/>
    <w:rsid w:val="38A9BC30"/>
    <w:rsid w:val="38AA1B38"/>
    <w:rsid w:val="38ACB6CD"/>
    <w:rsid w:val="38AD223E"/>
    <w:rsid w:val="38AD6CDE"/>
    <w:rsid w:val="38AE7FF1"/>
    <w:rsid w:val="38B5C2C7"/>
    <w:rsid w:val="38BBD571"/>
    <w:rsid w:val="38BF7C24"/>
    <w:rsid w:val="38C19848"/>
    <w:rsid w:val="38C32E17"/>
    <w:rsid w:val="38C33A00"/>
    <w:rsid w:val="38C4F1D4"/>
    <w:rsid w:val="38C60395"/>
    <w:rsid w:val="38C67772"/>
    <w:rsid w:val="38C6B8B7"/>
    <w:rsid w:val="38C88CFD"/>
    <w:rsid w:val="38CACB7A"/>
    <w:rsid w:val="38CBD44C"/>
    <w:rsid w:val="38CDD72F"/>
    <w:rsid w:val="38CF9097"/>
    <w:rsid w:val="38D0E3B0"/>
    <w:rsid w:val="38D1E1DF"/>
    <w:rsid w:val="38D3ACBB"/>
    <w:rsid w:val="38D528C6"/>
    <w:rsid w:val="38D5F9EE"/>
    <w:rsid w:val="38D6301F"/>
    <w:rsid w:val="38D671C2"/>
    <w:rsid w:val="38DDAAB9"/>
    <w:rsid w:val="38DFAE05"/>
    <w:rsid w:val="38DFDA3F"/>
    <w:rsid w:val="38E0643D"/>
    <w:rsid w:val="38E23181"/>
    <w:rsid w:val="38E2D24A"/>
    <w:rsid w:val="38E3EE46"/>
    <w:rsid w:val="38E40B44"/>
    <w:rsid w:val="38E5B322"/>
    <w:rsid w:val="38E9E84E"/>
    <w:rsid w:val="38EC5A42"/>
    <w:rsid w:val="38EDBE4F"/>
    <w:rsid w:val="38EDFA41"/>
    <w:rsid w:val="38EF1DB5"/>
    <w:rsid w:val="38EF2A8F"/>
    <w:rsid w:val="38F14E90"/>
    <w:rsid w:val="38F1D2A2"/>
    <w:rsid w:val="38F62E02"/>
    <w:rsid w:val="38F775AF"/>
    <w:rsid w:val="38F87B4F"/>
    <w:rsid w:val="38FBB002"/>
    <w:rsid w:val="38FC4B62"/>
    <w:rsid w:val="38FD1CE7"/>
    <w:rsid w:val="38FE92F4"/>
    <w:rsid w:val="3900E609"/>
    <w:rsid w:val="3900F838"/>
    <w:rsid w:val="390111F4"/>
    <w:rsid w:val="3901933D"/>
    <w:rsid w:val="3902C86E"/>
    <w:rsid w:val="3907E4ED"/>
    <w:rsid w:val="3908CBA6"/>
    <w:rsid w:val="3908D384"/>
    <w:rsid w:val="39096B2E"/>
    <w:rsid w:val="3909B834"/>
    <w:rsid w:val="3909E7DE"/>
    <w:rsid w:val="390B791D"/>
    <w:rsid w:val="390E2592"/>
    <w:rsid w:val="390E6B2E"/>
    <w:rsid w:val="390EE34F"/>
    <w:rsid w:val="3910160A"/>
    <w:rsid w:val="391089D3"/>
    <w:rsid w:val="3910E48A"/>
    <w:rsid w:val="391209C1"/>
    <w:rsid w:val="39122833"/>
    <w:rsid w:val="391779E2"/>
    <w:rsid w:val="391AEDD4"/>
    <w:rsid w:val="391B165D"/>
    <w:rsid w:val="391D8197"/>
    <w:rsid w:val="39214D62"/>
    <w:rsid w:val="39223AE9"/>
    <w:rsid w:val="3923C591"/>
    <w:rsid w:val="3924C159"/>
    <w:rsid w:val="39250B40"/>
    <w:rsid w:val="39274AF2"/>
    <w:rsid w:val="39287C54"/>
    <w:rsid w:val="3928DD03"/>
    <w:rsid w:val="3929EA8B"/>
    <w:rsid w:val="392B019A"/>
    <w:rsid w:val="392BB774"/>
    <w:rsid w:val="392FBFA0"/>
    <w:rsid w:val="39307DE9"/>
    <w:rsid w:val="3933EF4F"/>
    <w:rsid w:val="39350109"/>
    <w:rsid w:val="39354542"/>
    <w:rsid w:val="3937D4C7"/>
    <w:rsid w:val="3937EF4B"/>
    <w:rsid w:val="3938FEB2"/>
    <w:rsid w:val="39392194"/>
    <w:rsid w:val="393ACCC0"/>
    <w:rsid w:val="393AD209"/>
    <w:rsid w:val="393BE0F0"/>
    <w:rsid w:val="393E1786"/>
    <w:rsid w:val="393F5C3E"/>
    <w:rsid w:val="39412FFE"/>
    <w:rsid w:val="3941328A"/>
    <w:rsid w:val="3941A594"/>
    <w:rsid w:val="39437592"/>
    <w:rsid w:val="3943884D"/>
    <w:rsid w:val="3943C5B6"/>
    <w:rsid w:val="3943E038"/>
    <w:rsid w:val="39452963"/>
    <w:rsid w:val="39478BF6"/>
    <w:rsid w:val="394835AD"/>
    <w:rsid w:val="3948E98A"/>
    <w:rsid w:val="3949B886"/>
    <w:rsid w:val="394A8141"/>
    <w:rsid w:val="394BA18B"/>
    <w:rsid w:val="394BC61A"/>
    <w:rsid w:val="394C3EC8"/>
    <w:rsid w:val="394C7B14"/>
    <w:rsid w:val="394E714B"/>
    <w:rsid w:val="394ED5F3"/>
    <w:rsid w:val="39502A02"/>
    <w:rsid w:val="3950A157"/>
    <w:rsid w:val="3951D25D"/>
    <w:rsid w:val="3952271A"/>
    <w:rsid w:val="3953397D"/>
    <w:rsid w:val="3958108A"/>
    <w:rsid w:val="3958D4BC"/>
    <w:rsid w:val="3959E341"/>
    <w:rsid w:val="395A0265"/>
    <w:rsid w:val="395E4FA3"/>
    <w:rsid w:val="3961BA0C"/>
    <w:rsid w:val="3964E144"/>
    <w:rsid w:val="3968998B"/>
    <w:rsid w:val="39697CEF"/>
    <w:rsid w:val="39697D3E"/>
    <w:rsid w:val="396A22DD"/>
    <w:rsid w:val="396A3B06"/>
    <w:rsid w:val="396B915B"/>
    <w:rsid w:val="396C187C"/>
    <w:rsid w:val="396DB125"/>
    <w:rsid w:val="396EA3F0"/>
    <w:rsid w:val="39712817"/>
    <w:rsid w:val="39715AAC"/>
    <w:rsid w:val="397232D7"/>
    <w:rsid w:val="39749076"/>
    <w:rsid w:val="39757AD0"/>
    <w:rsid w:val="397683FC"/>
    <w:rsid w:val="39784110"/>
    <w:rsid w:val="3978561B"/>
    <w:rsid w:val="3978A3A2"/>
    <w:rsid w:val="397927D6"/>
    <w:rsid w:val="397C95B4"/>
    <w:rsid w:val="397D2377"/>
    <w:rsid w:val="397DB89F"/>
    <w:rsid w:val="397E0FE0"/>
    <w:rsid w:val="3983DAD7"/>
    <w:rsid w:val="3984C4A8"/>
    <w:rsid w:val="3984DFC7"/>
    <w:rsid w:val="39866390"/>
    <w:rsid w:val="39873D06"/>
    <w:rsid w:val="398785CA"/>
    <w:rsid w:val="3988C640"/>
    <w:rsid w:val="398A3B11"/>
    <w:rsid w:val="398C6B87"/>
    <w:rsid w:val="398CCC74"/>
    <w:rsid w:val="398E3858"/>
    <w:rsid w:val="398FAE7C"/>
    <w:rsid w:val="399225C1"/>
    <w:rsid w:val="399517D7"/>
    <w:rsid w:val="39977659"/>
    <w:rsid w:val="3999D387"/>
    <w:rsid w:val="399A351C"/>
    <w:rsid w:val="399AC268"/>
    <w:rsid w:val="399B24F6"/>
    <w:rsid w:val="399B8A36"/>
    <w:rsid w:val="399CF26E"/>
    <w:rsid w:val="399D0D7D"/>
    <w:rsid w:val="399E8A44"/>
    <w:rsid w:val="399F8ABC"/>
    <w:rsid w:val="399FAAC3"/>
    <w:rsid w:val="399FFA96"/>
    <w:rsid w:val="39A1D057"/>
    <w:rsid w:val="39A3177B"/>
    <w:rsid w:val="39A583B1"/>
    <w:rsid w:val="39A7689C"/>
    <w:rsid w:val="39A83FC6"/>
    <w:rsid w:val="39A8E7A5"/>
    <w:rsid w:val="39AABC48"/>
    <w:rsid w:val="39AC0CCE"/>
    <w:rsid w:val="39AE2749"/>
    <w:rsid w:val="39AE3B24"/>
    <w:rsid w:val="39AFB015"/>
    <w:rsid w:val="39B69BF2"/>
    <w:rsid w:val="39B8B97B"/>
    <w:rsid w:val="39B986A8"/>
    <w:rsid w:val="39BA9853"/>
    <w:rsid w:val="39C07AAD"/>
    <w:rsid w:val="39C0B895"/>
    <w:rsid w:val="39C0BE87"/>
    <w:rsid w:val="39C370D7"/>
    <w:rsid w:val="39C59FC9"/>
    <w:rsid w:val="39C6CBC1"/>
    <w:rsid w:val="39C8EE0E"/>
    <w:rsid w:val="39C92B39"/>
    <w:rsid w:val="39CA8404"/>
    <w:rsid w:val="39CAF2B2"/>
    <w:rsid w:val="39CBA9BB"/>
    <w:rsid w:val="39CC54BE"/>
    <w:rsid w:val="39CCA725"/>
    <w:rsid w:val="39CEB5D3"/>
    <w:rsid w:val="39D0B89E"/>
    <w:rsid w:val="39D0F567"/>
    <w:rsid w:val="39D13462"/>
    <w:rsid w:val="39D1DCB0"/>
    <w:rsid w:val="39D2C237"/>
    <w:rsid w:val="39D2CE28"/>
    <w:rsid w:val="39D336F6"/>
    <w:rsid w:val="39D38C7E"/>
    <w:rsid w:val="39D581E4"/>
    <w:rsid w:val="39D6087D"/>
    <w:rsid w:val="39D6ED84"/>
    <w:rsid w:val="39D95845"/>
    <w:rsid w:val="39DCBCB1"/>
    <w:rsid w:val="39E00158"/>
    <w:rsid w:val="39E25162"/>
    <w:rsid w:val="39E2F4BE"/>
    <w:rsid w:val="39E6D6DA"/>
    <w:rsid w:val="39E83019"/>
    <w:rsid w:val="39E8CE0A"/>
    <w:rsid w:val="39E9FD0A"/>
    <w:rsid w:val="39EB82C0"/>
    <w:rsid w:val="39EBB26F"/>
    <w:rsid w:val="39EBCB5B"/>
    <w:rsid w:val="39ED019F"/>
    <w:rsid w:val="39ED4BBD"/>
    <w:rsid w:val="39EEDBCF"/>
    <w:rsid w:val="39EF0E55"/>
    <w:rsid w:val="39EF6E03"/>
    <w:rsid w:val="39F17EC1"/>
    <w:rsid w:val="39F405CD"/>
    <w:rsid w:val="39F5D5CE"/>
    <w:rsid w:val="39F7E719"/>
    <w:rsid w:val="39F89867"/>
    <w:rsid w:val="39F9268E"/>
    <w:rsid w:val="39FA9763"/>
    <w:rsid w:val="39FCDD02"/>
    <w:rsid w:val="39FD920A"/>
    <w:rsid w:val="39FE6311"/>
    <w:rsid w:val="39FE7319"/>
    <w:rsid w:val="39FF1A6E"/>
    <w:rsid w:val="3A03EC02"/>
    <w:rsid w:val="3A05D1E7"/>
    <w:rsid w:val="3A0641C8"/>
    <w:rsid w:val="3A073827"/>
    <w:rsid w:val="3A0B59F9"/>
    <w:rsid w:val="3A0C3315"/>
    <w:rsid w:val="3A0DF4AB"/>
    <w:rsid w:val="3A0E255F"/>
    <w:rsid w:val="3A0F30BE"/>
    <w:rsid w:val="3A0F7C93"/>
    <w:rsid w:val="3A12F2BB"/>
    <w:rsid w:val="3A13AF68"/>
    <w:rsid w:val="3A13F369"/>
    <w:rsid w:val="3A14806A"/>
    <w:rsid w:val="3A1AADCF"/>
    <w:rsid w:val="3A1B39EC"/>
    <w:rsid w:val="3A1D982B"/>
    <w:rsid w:val="3A1E2EA7"/>
    <w:rsid w:val="3A1FEF44"/>
    <w:rsid w:val="3A2194C2"/>
    <w:rsid w:val="3A22007A"/>
    <w:rsid w:val="3A24F90C"/>
    <w:rsid w:val="3A2852F9"/>
    <w:rsid w:val="3A29B5CF"/>
    <w:rsid w:val="3A2BBE64"/>
    <w:rsid w:val="3A2CAE84"/>
    <w:rsid w:val="3A2D885F"/>
    <w:rsid w:val="3A2FA455"/>
    <w:rsid w:val="3A31A35F"/>
    <w:rsid w:val="3A3403E9"/>
    <w:rsid w:val="3A345DC3"/>
    <w:rsid w:val="3A3556F3"/>
    <w:rsid w:val="3A35C9B0"/>
    <w:rsid w:val="3A370A9E"/>
    <w:rsid w:val="3A3B917F"/>
    <w:rsid w:val="3A3DD49F"/>
    <w:rsid w:val="3A3DE8EF"/>
    <w:rsid w:val="3A3F9F02"/>
    <w:rsid w:val="3A41ADFA"/>
    <w:rsid w:val="3A41FDF5"/>
    <w:rsid w:val="3A4281E4"/>
    <w:rsid w:val="3A4493D6"/>
    <w:rsid w:val="3A45B007"/>
    <w:rsid w:val="3A46C060"/>
    <w:rsid w:val="3A46E35F"/>
    <w:rsid w:val="3A493DE4"/>
    <w:rsid w:val="3A4B3AFD"/>
    <w:rsid w:val="3A4C4F14"/>
    <w:rsid w:val="3A4C7CE2"/>
    <w:rsid w:val="3A4C9353"/>
    <w:rsid w:val="3A4FBF8F"/>
    <w:rsid w:val="3A522846"/>
    <w:rsid w:val="3A52DE77"/>
    <w:rsid w:val="3A52F507"/>
    <w:rsid w:val="3A53B669"/>
    <w:rsid w:val="3A588622"/>
    <w:rsid w:val="3A5AEFDC"/>
    <w:rsid w:val="3A5DD406"/>
    <w:rsid w:val="3A5E4472"/>
    <w:rsid w:val="3A643E11"/>
    <w:rsid w:val="3A64C39D"/>
    <w:rsid w:val="3A66D807"/>
    <w:rsid w:val="3A67255A"/>
    <w:rsid w:val="3A689828"/>
    <w:rsid w:val="3A6D985C"/>
    <w:rsid w:val="3A6DBBD7"/>
    <w:rsid w:val="3A6E2CEB"/>
    <w:rsid w:val="3A6ECC4F"/>
    <w:rsid w:val="3A6FACC1"/>
    <w:rsid w:val="3A73540A"/>
    <w:rsid w:val="3A7477F9"/>
    <w:rsid w:val="3A748A51"/>
    <w:rsid w:val="3A7541D6"/>
    <w:rsid w:val="3A75C860"/>
    <w:rsid w:val="3A761C10"/>
    <w:rsid w:val="3A7DA9C4"/>
    <w:rsid w:val="3A7EFDE7"/>
    <w:rsid w:val="3A841C7F"/>
    <w:rsid w:val="3A86F12D"/>
    <w:rsid w:val="3A874B6E"/>
    <w:rsid w:val="3A8881E7"/>
    <w:rsid w:val="3A89C79B"/>
    <w:rsid w:val="3A89ED13"/>
    <w:rsid w:val="3A8A31E5"/>
    <w:rsid w:val="3A8E2EEA"/>
    <w:rsid w:val="3A8EF23F"/>
    <w:rsid w:val="3A8EFC05"/>
    <w:rsid w:val="3A8FDD62"/>
    <w:rsid w:val="3A9157AC"/>
    <w:rsid w:val="3A94FEB1"/>
    <w:rsid w:val="3A9572DC"/>
    <w:rsid w:val="3A96DAEB"/>
    <w:rsid w:val="3A9A5BFE"/>
    <w:rsid w:val="3A9A8918"/>
    <w:rsid w:val="3A9AF569"/>
    <w:rsid w:val="3A9B0D69"/>
    <w:rsid w:val="3A9D2D51"/>
    <w:rsid w:val="3AA11222"/>
    <w:rsid w:val="3AA1BF9A"/>
    <w:rsid w:val="3AA1D945"/>
    <w:rsid w:val="3AA84920"/>
    <w:rsid w:val="3AAA163A"/>
    <w:rsid w:val="3AAB0FE7"/>
    <w:rsid w:val="3AACFEAF"/>
    <w:rsid w:val="3AAD7024"/>
    <w:rsid w:val="3AAEA3E4"/>
    <w:rsid w:val="3AB11820"/>
    <w:rsid w:val="3AB1F1D4"/>
    <w:rsid w:val="3AB29209"/>
    <w:rsid w:val="3AB2F1C4"/>
    <w:rsid w:val="3AB8684F"/>
    <w:rsid w:val="3AB8B300"/>
    <w:rsid w:val="3ABC7B96"/>
    <w:rsid w:val="3ABCABEC"/>
    <w:rsid w:val="3ABD20EE"/>
    <w:rsid w:val="3ABEA800"/>
    <w:rsid w:val="3AC15D3A"/>
    <w:rsid w:val="3AC203F6"/>
    <w:rsid w:val="3AC402F0"/>
    <w:rsid w:val="3AC449EA"/>
    <w:rsid w:val="3AC479A7"/>
    <w:rsid w:val="3AC8FC70"/>
    <w:rsid w:val="3ACCCEB6"/>
    <w:rsid w:val="3ACEBF2E"/>
    <w:rsid w:val="3ACF5F8E"/>
    <w:rsid w:val="3AD06BFF"/>
    <w:rsid w:val="3AD0DF8A"/>
    <w:rsid w:val="3AD0EAAD"/>
    <w:rsid w:val="3AD24A30"/>
    <w:rsid w:val="3AD3E781"/>
    <w:rsid w:val="3AD4213E"/>
    <w:rsid w:val="3AD42BAC"/>
    <w:rsid w:val="3AD4405D"/>
    <w:rsid w:val="3AD4F6B0"/>
    <w:rsid w:val="3AD6046E"/>
    <w:rsid w:val="3AD6C2AA"/>
    <w:rsid w:val="3AD7495F"/>
    <w:rsid w:val="3AD75144"/>
    <w:rsid w:val="3AD769E3"/>
    <w:rsid w:val="3AD88A44"/>
    <w:rsid w:val="3AD974DD"/>
    <w:rsid w:val="3AD98859"/>
    <w:rsid w:val="3ADAD5FD"/>
    <w:rsid w:val="3ADAF563"/>
    <w:rsid w:val="3ADBCBD4"/>
    <w:rsid w:val="3ADC164B"/>
    <w:rsid w:val="3ADC4B20"/>
    <w:rsid w:val="3ADCBD9B"/>
    <w:rsid w:val="3ADCD8E0"/>
    <w:rsid w:val="3ADD5E2F"/>
    <w:rsid w:val="3ADD725D"/>
    <w:rsid w:val="3ADE2184"/>
    <w:rsid w:val="3ADEDEAA"/>
    <w:rsid w:val="3AE06A2A"/>
    <w:rsid w:val="3AE2CAE4"/>
    <w:rsid w:val="3AE4372C"/>
    <w:rsid w:val="3AE9AAC2"/>
    <w:rsid w:val="3AEB8453"/>
    <w:rsid w:val="3AEDF396"/>
    <w:rsid w:val="3AEF014B"/>
    <w:rsid w:val="3AF0AB5B"/>
    <w:rsid w:val="3AF13A3B"/>
    <w:rsid w:val="3AF2A97B"/>
    <w:rsid w:val="3AF3FA5A"/>
    <w:rsid w:val="3AF48AEB"/>
    <w:rsid w:val="3AF50DDF"/>
    <w:rsid w:val="3AF5859E"/>
    <w:rsid w:val="3AF690EE"/>
    <w:rsid w:val="3AF9C26F"/>
    <w:rsid w:val="3AFB4255"/>
    <w:rsid w:val="3AFC1F8F"/>
    <w:rsid w:val="3AFD0BC9"/>
    <w:rsid w:val="3AFD3B7B"/>
    <w:rsid w:val="3AFD5254"/>
    <w:rsid w:val="3AFDD276"/>
    <w:rsid w:val="3AFEC433"/>
    <w:rsid w:val="3AFFD199"/>
    <w:rsid w:val="3B009FCA"/>
    <w:rsid w:val="3B0240AD"/>
    <w:rsid w:val="3B03B50D"/>
    <w:rsid w:val="3B08396A"/>
    <w:rsid w:val="3B09F43C"/>
    <w:rsid w:val="3B0BB265"/>
    <w:rsid w:val="3B0E8003"/>
    <w:rsid w:val="3B0F69E7"/>
    <w:rsid w:val="3B10F1EF"/>
    <w:rsid w:val="3B12297D"/>
    <w:rsid w:val="3B1692A7"/>
    <w:rsid w:val="3B179DB0"/>
    <w:rsid w:val="3B188469"/>
    <w:rsid w:val="3B19A1B2"/>
    <w:rsid w:val="3B1DAED0"/>
    <w:rsid w:val="3B1DB410"/>
    <w:rsid w:val="3B2216E0"/>
    <w:rsid w:val="3B2425A8"/>
    <w:rsid w:val="3B24A2D9"/>
    <w:rsid w:val="3B24AF3E"/>
    <w:rsid w:val="3B284F06"/>
    <w:rsid w:val="3B29BB57"/>
    <w:rsid w:val="3B2BB6A3"/>
    <w:rsid w:val="3B2EB847"/>
    <w:rsid w:val="3B2F177A"/>
    <w:rsid w:val="3B2F461C"/>
    <w:rsid w:val="3B2FF21B"/>
    <w:rsid w:val="3B31A376"/>
    <w:rsid w:val="3B337A0D"/>
    <w:rsid w:val="3B367CB8"/>
    <w:rsid w:val="3B36BADA"/>
    <w:rsid w:val="3B36E86E"/>
    <w:rsid w:val="3B378CDF"/>
    <w:rsid w:val="3B3A0B3F"/>
    <w:rsid w:val="3B3B302C"/>
    <w:rsid w:val="3B3B5A89"/>
    <w:rsid w:val="3B3B8939"/>
    <w:rsid w:val="3B3B8A0A"/>
    <w:rsid w:val="3B3E831B"/>
    <w:rsid w:val="3B3E9C11"/>
    <w:rsid w:val="3B4136B9"/>
    <w:rsid w:val="3B454061"/>
    <w:rsid w:val="3B45DC81"/>
    <w:rsid w:val="3B47523F"/>
    <w:rsid w:val="3B475CE0"/>
    <w:rsid w:val="3B4832EC"/>
    <w:rsid w:val="3B49634B"/>
    <w:rsid w:val="3B4A2A5C"/>
    <w:rsid w:val="3B4BD033"/>
    <w:rsid w:val="3B4C32E8"/>
    <w:rsid w:val="3B4C7DC9"/>
    <w:rsid w:val="3B4CA27C"/>
    <w:rsid w:val="3B4D0F66"/>
    <w:rsid w:val="3B4F27D0"/>
    <w:rsid w:val="3B50A33B"/>
    <w:rsid w:val="3B510975"/>
    <w:rsid w:val="3B51D5DC"/>
    <w:rsid w:val="3B53B9A8"/>
    <w:rsid w:val="3B546250"/>
    <w:rsid w:val="3B56973E"/>
    <w:rsid w:val="3B5A8003"/>
    <w:rsid w:val="3B5AF59E"/>
    <w:rsid w:val="3B5B4A6D"/>
    <w:rsid w:val="3B62890E"/>
    <w:rsid w:val="3B63E100"/>
    <w:rsid w:val="3B64E490"/>
    <w:rsid w:val="3B64FD71"/>
    <w:rsid w:val="3B65FD8E"/>
    <w:rsid w:val="3B691621"/>
    <w:rsid w:val="3B69E345"/>
    <w:rsid w:val="3B6AA8D7"/>
    <w:rsid w:val="3B6AE329"/>
    <w:rsid w:val="3B6B927B"/>
    <w:rsid w:val="3B6BC319"/>
    <w:rsid w:val="3B6C25E9"/>
    <w:rsid w:val="3B6C4AF4"/>
    <w:rsid w:val="3B6D1B63"/>
    <w:rsid w:val="3B6D430B"/>
    <w:rsid w:val="3B6F6F88"/>
    <w:rsid w:val="3B712CF4"/>
    <w:rsid w:val="3B71DF40"/>
    <w:rsid w:val="3B722AE7"/>
    <w:rsid w:val="3B74AB2D"/>
    <w:rsid w:val="3B758E1F"/>
    <w:rsid w:val="3B77D6B6"/>
    <w:rsid w:val="3B7AA4E7"/>
    <w:rsid w:val="3B7AC673"/>
    <w:rsid w:val="3B7B933E"/>
    <w:rsid w:val="3B7BB7E7"/>
    <w:rsid w:val="3B7CE6EE"/>
    <w:rsid w:val="3B7D5CDA"/>
    <w:rsid w:val="3B7D73EF"/>
    <w:rsid w:val="3B7DF3E7"/>
    <w:rsid w:val="3B7EB19B"/>
    <w:rsid w:val="3B815019"/>
    <w:rsid w:val="3B8280CF"/>
    <w:rsid w:val="3B83B9CB"/>
    <w:rsid w:val="3B8554A2"/>
    <w:rsid w:val="3B85FA0A"/>
    <w:rsid w:val="3B87C72F"/>
    <w:rsid w:val="3B8AA5C5"/>
    <w:rsid w:val="3B8C9B5A"/>
    <w:rsid w:val="3B8E0FD3"/>
    <w:rsid w:val="3B90C4C1"/>
    <w:rsid w:val="3B936803"/>
    <w:rsid w:val="3B96A780"/>
    <w:rsid w:val="3B982611"/>
    <w:rsid w:val="3B9833F8"/>
    <w:rsid w:val="3B9A205A"/>
    <w:rsid w:val="3B9A22D8"/>
    <w:rsid w:val="3B9BEE94"/>
    <w:rsid w:val="3B9C9E4E"/>
    <w:rsid w:val="3B9DA9DB"/>
    <w:rsid w:val="3BA16472"/>
    <w:rsid w:val="3BA28CB9"/>
    <w:rsid w:val="3BA56C47"/>
    <w:rsid w:val="3BA5710C"/>
    <w:rsid w:val="3BA88868"/>
    <w:rsid w:val="3BA8ACCD"/>
    <w:rsid w:val="3BA95460"/>
    <w:rsid w:val="3BA9CE87"/>
    <w:rsid w:val="3BAA0D29"/>
    <w:rsid w:val="3BABEAC4"/>
    <w:rsid w:val="3BAE22B9"/>
    <w:rsid w:val="3BAFC296"/>
    <w:rsid w:val="3BB1A32A"/>
    <w:rsid w:val="3BB363F1"/>
    <w:rsid w:val="3BB5C981"/>
    <w:rsid w:val="3BB6A510"/>
    <w:rsid w:val="3BB85E5F"/>
    <w:rsid w:val="3BB914EA"/>
    <w:rsid w:val="3BBDC4F9"/>
    <w:rsid w:val="3BBE8513"/>
    <w:rsid w:val="3BBEE949"/>
    <w:rsid w:val="3BBFA71C"/>
    <w:rsid w:val="3BC31A0F"/>
    <w:rsid w:val="3BC457E6"/>
    <w:rsid w:val="3BC491AD"/>
    <w:rsid w:val="3BC5A936"/>
    <w:rsid w:val="3BC82182"/>
    <w:rsid w:val="3BCBFF56"/>
    <w:rsid w:val="3BCE0D5D"/>
    <w:rsid w:val="3BCF6B08"/>
    <w:rsid w:val="3BD04DC3"/>
    <w:rsid w:val="3BD124EF"/>
    <w:rsid w:val="3BD1C8AB"/>
    <w:rsid w:val="3BD612DA"/>
    <w:rsid w:val="3BD6490E"/>
    <w:rsid w:val="3BD731ED"/>
    <w:rsid w:val="3BD78577"/>
    <w:rsid w:val="3BD7AD70"/>
    <w:rsid w:val="3BD7EE65"/>
    <w:rsid w:val="3BD911BC"/>
    <w:rsid w:val="3BD9EF8E"/>
    <w:rsid w:val="3BDB19FC"/>
    <w:rsid w:val="3BDD9183"/>
    <w:rsid w:val="3BDDBA2F"/>
    <w:rsid w:val="3BDE1774"/>
    <w:rsid w:val="3BE4EDEA"/>
    <w:rsid w:val="3BE823C2"/>
    <w:rsid w:val="3BE85DE4"/>
    <w:rsid w:val="3BE8A89F"/>
    <w:rsid w:val="3BEA1B94"/>
    <w:rsid w:val="3BEA9C89"/>
    <w:rsid w:val="3BEB50C7"/>
    <w:rsid w:val="3BEEB5AE"/>
    <w:rsid w:val="3BF14E2F"/>
    <w:rsid w:val="3BF16F32"/>
    <w:rsid w:val="3BF2559D"/>
    <w:rsid w:val="3BF42345"/>
    <w:rsid w:val="3BF4B9CC"/>
    <w:rsid w:val="3BF6431D"/>
    <w:rsid w:val="3BF6CA41"/>
    <w:rsid w:val="3BFA2984"/>
    <w:rsid w:val="3BFCF94F"/>
    <w:rsid w:val="3BFE0D61"/>
    <w:rsid w:val="3BFE619A"/>
    <w:rsid w:val="3C002D84"/>
    <w:rsid w:val="3C029FB4"/>
    <w:rsid w:val="3C06B78B"/>
    <w:rsid w:val="3C06E15D"/>
    <w:rsid w:val="3C06EE48"/>
    <w:rsid w:val="3C085CBE"/>
    <w:rsid w:val="3C08AE68"/>
    <w:rsid w:val="3C08E871"/>
    <w:rsid w:val="3C0B6398"/>
    <w:rsid w:val="3C0C8A6A"/>
    <w:rsid w:val="3C0D951F"/>
    <w:rsid w:val="3C0E2287"/>
    <w:rsid w:val="3C0E3854"/>
    <w:rsid w:val="3C100A4C"/>
    <w:rsid w:val="3C108580"/>
    <w:rsid w:val="3C10BD3B"/>
    <w:rsid w:val="3C11C614"/>
    <w:rsid w:val="3C137472"/>
    <w:rsid w:val="3C13D468"/>
    <w:rsid w:val="3C144388"/>
    <w:rsid w:val="3C147F5F"/>
    <w:rsid w:val="3C14F1DF"/>
    <w:rsid w:val="3C157499"/>
    <w:rsid w:val="3C165FCF"/>
    <w:rsid w:val="3C16A13B"/>
    <w:rsid w:val="3C171CDD"/>
    <w:rsid w:val="3C190209"/>
    <w:rsid w:val="3C19D4E7"/>
    <w:rsid w:val="3C1BB056"/>
    <w:rsid w:val="3C1C2D79"/>
    <w:rsid w:val="3C1CEB94"/>
    <w:rsid w:val="3C20C27E"/>
    <w:rsid w:val="3C2215B2"/>
    <w:rsid w:val="3C22C4F5"/>
    <w:rsid w:val="3C249DC5"/>
    <w:rsid w:val="3C24B5B2"/>
    <w:rsid w:val="3C24F6D8"/>
    <w:rsid w:val="3C26B2DE"/>
    <w:rsid w:val="3C26BC56"/>
    <w:rsid w:val="3C275E79"/>
    <w:rsid w:val="3C27A1CF"/>
    <w:rsid w:val="3C27D576"/>
    <w:rsid w:val="3C2992F1"/>
    <w:rsid w:val="3C29A17C"/>
    <w:rsid w:val="3C2AC7A0"/>
    <w:rsid w:val="3C2F0063"/>
    <w:rsid w:val="3C310207"/>
    <w:rsid w:val="3C337781"/>
    <w:rsid w:val="3C34B358"/>
    <w:rsid w:val="3C3573B5"/>
    <w:rsid w:val="3C35C519"/>
    <w:rsid w:val="3C35E5EA"/>
    <w:rsid w:val="3C363621"/>
    <w:rsid w:val="3C381B34"/>
    <w:rsid w:val="3C387FC7"/>
    <w:rsid w:val="3C388445"/>
    <w:rsid w:val="3C389B4A"/>
    <w:rsid w:val="3C3A3EEF"/>
    <w:rsid w:val="3C3DE001"/>
    <w:rsid w:val="3C3F66A6"/>
    <w:rsid w:val="3C3F9192"/>
    <w:rsid w:val="3C3FB5E4"/>
    <w:rsid w:val="3C424122"/>
    <w:rsid w:val="3C42EF23"/>
    <w:rsid w:val="3C4312E5"/>
    <w:rsid w:val="3C43E4C4"/>
    <w:rsid w:val="3C444B3E"/>
    <w:rsid w:val="3C46232E"/>
    <w:rsid w:val="3C4A22EF"/>
    <w:rsid w:val="3C4EC296"/>
    <w:rsid w:val="3C50BD4B"/>
    <w:rsid w:val="3C53D203"/>
    <w:rsid w:val="3C56505E"/>
    <w:rsid w:val="3C5ADCBB"/>
    <w:rsid w:val="3C5B513A"/>
    <w:rsid w:val="3C5B7F97"/>
    <w:rsid w:val="3C5E9D06"/>
    <w:rsid w:val="3C5EBBD0"/>
    <w:rsid w:val="3C5FE883"/>
    <w:rsid w:val="3C604454"/>
    <w:rsid w:val="3C635EF9"/>
    <w:rsid w:val="3C63EF90"/>
    <w:rsid w:val="3C65F373"/>
    <w:rsid w:val="3C661AAC"/>
    <w:rsid w:val="3C682C3E"/>
    <w:rsid w:val="3C6A3E36"/>
    <w:rsid w:val="3C6B2A53"/>
    <w:rsid w:val="3C6C4B75"/>
    <w:rsid w:val="3C6CD308"/>
    <w:rsid w:val="3C6E87A7"/>
    <w:rsid w:val="3C6F3820"/>
    <w:rsid w:val="3C70BF0B"/>
    <w:rsid w:val="3C711FA9"/>
    <w:rsid w:val="3C719220"/>
    <w:rsid w:val="3C72D84D"/>
    <w:rsid w:val="3C73580A"/>
    <w:rsid w:val="3C739F06"/>
    <w:rsid w:val="3C760C0B"/>
    <w:rsid w:val="3C760D92"/>
    <w:rsid w:val="3C78BF0B"/>
    <w:rsid w:val="3C79EFFE"/>
    <w:rsid w:val="3C7BC91B"/>
    <w:rsid w:val="3C7D29ED"/>
    <w:rsid w:val="3C7D7EB8"/>
    <w:rsid w:val="3C7FCD6C"/>
    <w:rsid w:val="3C80B4B0"/>
    <w:rsid w:val="3C83C2D3"/>
    <w:rsid w:val="3C83DD30"/>
    <w:rsid w:val="3C84A89B"/>
    <w:rsid w:val="3C850227"/>
    <w:rsid w:val="3C853A42"/>
    <w:rsid w:val="3C854AAB"/>
    <w:rsid w:val="3C854ED3"/>
    <w:rsid w:val="3C856BE6"/>
    <w:rsid w:val="3C85B91F"/>
    <w:rsid w:val="3C879509"/>
    <w:rsid w:val="3C87B63C"/>
    <w:rsid w:val="3C880595"/>
    <w:rsid w:val="3C8BD5C0"/>
    <w:rsid w:val="3C8C03CF"/>
    <w:rsid w:val="3C8C27D8"/>
    <w:rsid w:val="3C8C862C"/>
    <w:rsid w:val="3C8D62DF"/>
    <w:rsid w:val="3C8EE37B"/>
    <w:rsid w:val="3C8FA336"/>
    <w:rsid w:val="3C901729"/>
    <w:rsid w:val="3C905DC6"/>
    <w:rsid w:val="3C91E991"/>
    <w:rsid w:val="3C9538E4"/>
    <w:rsid w:val="3C9554B1"/>
    <w:rsid w:val="3C95EF94"/>
    <w:rsid w:val="3C960C4B"/>
    <w:rsid w:val="3C984C21"/>
    <w:rsid w:val="3C989ADB"/>
    <w:rsid w:val="3C98E887"/>
    <w:rsid w:val="3C9CCED5"/>
    <w:rsid w:val="3CA113B8"/>
    <w:rsid w:val="3CA22023"/>
    <w:rsid w:val="3CA3F20D"/>
    <w:rsid w:val="3CA5A10C"/>
    <w:rsid w:val="3CA6469F"/>
    <w:rsid w:val="3CA798E5"/>
    <w:rsid w:val="3CAA087A"/>
    <w:rsid w:val="3CAB174A"/>
    <w:rsid w:val="3CAB79D0"/>
    <w:rsid w:val="3CABD1BF"/>
    <w:rsid w:val="3CAC8C6A"/>
    <w:rsid w:val="3CACB265"/>
    <w:rsid w:val="3CADE23C"/>
    <w:rsid w:val="3CAE9B27"/>
    <w:rsid w:val="3CB01D06"/>
    <w:rsid w:val="3CB20A92"/>
    <w:rsid w:val="3CB2B774"/>
    <w:rsid w:val="3CB49DA9"/>
    <w:rsid w:val="3CB4C1DE"/>
    <w:rsid w:val="3CB5900B"/>
    <w:rsid w:val="3CB658A5"/>
    <w:rsid w:val="3CB7FF10"/>
    <w:rsid w:val="3CB8CE95"/>
    <w:rsid w:val="3CB9BEBA"/>
    <w:rsid w:val="3CBD9C4E"/>
    <w:rsid w:val="3CBDD7FA"/>
    <w:rsid w:val="3CBF8C58"/>
    <w:rsid w:val="3CC0319F"/>
    <w:rsid w:val="3CC31449"/>
    <w:rsid w:val="3CC448E4"/>
    <w:rsid w:val="3CC5EA9F"/>
    <w:rsid w:val="3CC8E4D1"/>
    <w:rsid w:val="3CC8F66B"/>
    <w:rsid w:val="3CC96F62"/>
    <w:rsid w:val="3CCDC384"/>
    <w:rsid w:val="3CCE8BC6"/>
    <w:rsid w:val="3CD14C83"/>
    <w:rsid w:val="3CD29C23"/>
    <w:rsid w:val="3CD418CA"/>
    <w:rsid w:val="3CD43DCA"/>
    <w:rsid w:val="3CD50BBF"/>
    <w:rsid w:val="3CD52228"/>
    <w:rsid w:val="3CD58D1F"/>
    <w:rsid w:val="3CDF4C08"/>
    <w:rsid w:val="3CDFFF47"/>
    <w:rsid w:val="3CE024BB"/>
    <w:rsid w:val="3CE06B36"/>
    <w:rsid w:val="3CE0882B"/>
    <w:rsid w:val="3CE12011"/>
    <w:rsid w:val="3CE1A802"/>
    <w:rsid w:val="3CE1C78C"/>
    <w:rsid w:val="3CE2629C"/>
    <w:rsid w:val="3CE3EAF2"/>
    <w:rsid w:val="3CE477D7"/>
    <w:rsid w:val="3CE57676"/>
    <w:rsid w:val="3CE939B7"/>
    <w:rsid w:val="3CE9783E"/>
    <w:rsid w:val="3CE9CAA9"/>
    <w:rsid w:val="3CEBC7FC"/>
    <w:rsid w:val="3CEE4853"/>
    <w:rsid w:val="3CF1BA6D"/>
    <w:rsid w:val="3CF38A63"/>
    <w:rsid w:val="3CF3EA1C"/>
    <w:rsid w:val="3CF4E287"/>
    <w:rsid w:val="3CF75213"/>
    <w:rsid w:val="3CF79452"/>
    <w:rsid w:val="3CF8F9AD"/>
    <w:rsid w:val="3CFA4864"/>
    <w:rsid w:val="3CFB2144"/>
    <w:rsid w:val="3CFC514D"/>
    <w:rsid w:val="3CFD0662"/>
    <w:rsid w:val="3CFD0F79"/>
    <w:rsid w:val="3CFEBEB9"/>
    <w:rsid w:val="3CFF1EAD"/>
    <w:rsid w:val="3D01A267"/>
    <w:rsid w:val="3D0672D7"/>
    <w:rsid w:val="3D067938"/>
    <w:rsid w:val="3D071A0E"/>
    <w:rsid w:val="3D07B954"/>
    <w:rsid w:val="3D082E8B"/>
    <w:rsid w:val="3D096165"/>
    <w:rsid w:val="3D096ABF"/>
    <w:rsid w:val="3D0997C6"/>
    <w:rsid w:val="3D0AF093"/>
    <w:rsid w:val="3D0BBA9D"/>
    <w:rsid w:val="3D0BD53E"/>
    <w:rsid w:val="3D0C7572"/>
    <w:rsid w:val="3D0F3398"/>
    <w:rsid w:val="3D10FFCF"/>
    <w:rsid w:val="3D1103B2"/>
    <w:rsid w:val="3D11B794"/>
    <w:rsid w:val="3D134F3D"/>
    <w:rsid w:val="3D1494ED"/>
    <w:rsid w:val="3D15D1C8"/>
    <w:rsid w:val="3D1A7F2C"/>
    <w:rsid w:val="3D1B9E38"/>
    <w:rsid w:val="3D1F27B9"/>
    <w:rsid w:val="3D21B1B2"/>
    <w:rsid w:val="3D254FF9"/>
    <w:rsid w:val="3D25871D"/>
    <w:rsid w:val="3D261E78"/>
    <w:rsid w:val="3D26B9C9"/>
    <w:rsid w:val="3D2799DE"/>
    <w:rsid w:val="3D27BAA3"/>
    <w:rsid w:val="3D28422F"/>
    <w:rsid w:val="3D287FF1"/>
    <w:rsid w:val="3D290FF0"/>
    <w:rsid w:val="3D298F2D"/>
    <w:rsid w:val="3D2A160A"/>
    <w:rsid w:val="3D2AADE6"/>
    <w:rsid w:val="3D2B0869"/>
    <w:rsid w:val="3D2B5F11"/>
    <w:rsid w:val="3D2B7222"/>
    <w:rsid w:val="3D2C6B2E"/>
    <w:rsid w:val="3D2E97F9"/>
    <w:rsid w:val="3D2F4965"/>
    <w:rsid w:val="3D30863F"/>
    <w:rsid w:val="3D32A135"/>
    <w:rsid w:val="3D335EAD"/>
    <w:rsid w:val="3D34E97D"/>
    <w:rsid w:val="3D38005C"/>
    <w:rsid w:val="3D38CE53"/>
    <w:rsid w:val="3D38DA1A"/>
    <w:rsid w:val="3D39AA78"/>
    <w:rsid w:val="3D3C95CC"/>
    <w:rsid w:val="3D3D0DAE"/>
    <w:rsid w:val="3D3D217A"/>
    <w:rsid w:val="3D3E10B3"/>
    <w:rsid w:val="3D4063D3"/>
    <w:rsid w:val="3D4069A8"/>
    <w:rsid w:val="3D41F900"/>
    <w:rsid w:val="3D426CB2"/>
    <w:rsid w:val="3D42F492"/>
    <w:rsid w:val="3D43CD1B"/>
    <w:rsid w:val="3D44102A"/>
    <w:rsid w:val="3D4630E9"/>
    <w:rsid w:val="3D479C20"/>
    <w:rsid w:val="3D49075F"/>
    <w:rsid w:val="3D4C819B"/>
    <w:rsid w:val="3D4EC2FC"/>
    <w:rsid w:val="3D4ECBCA"/>
    <w:rsid w:val="3D50BAB9"/>
    <w:rsid w:val="3D50D705"/>
    <w:rsid w:val="3D513906"/>
    <w:rsid w:val="3D530B43"/>
    <w:rsid w:val="3D56F7E6"/>
    <w:rsid w:val="3D57894D"/>
    <w:rsid w:val="3D57B1E8"/>
    <w:rsid w:val="3D58C7C3"/>
    <w:rsid w:val="3D591BFB"/>
    <w:rsid w:val="3D597418"/>
    <w:rsid w:val="3D5C7F56"/>
    <w:rsid w:val="3D5C9EA9"/>
    <w:rsid w:val="3D5CB190"/>
    <w:rsid w:val="3D5D6CF3"/>
    <w:rsid w:val="3D5E4CB8"/>
    <w:rsid w:val="3D61520C"/>
    <w:rsid w:val="3D62231C"/>
    <w:rsid w:val="3D628F53"/>
    <w:rsid w:val="3D64CB08"/>
    <w:rsid w:val="3D658FBB"/>
    <w:rsid w:val="3D65BFB8"/>
    <w:rsid w:val="3D67302B"/>
    <w:rsid w:val="3D673686"/>
    <w:rsid w:val="3D69C4FC"/>
    <w:rsid w:val="3D6B3355"/>
    <w:rsid w:val="3D6B9A6B"/>
    <w:rsid w:val="3D6EE853"/>
    <w:rsid w:val="3D6F3104"/>
    <w:rsid w:val="3D6F7936"/>
    <w:rsid w:val="3D706EB5"/>
    <w:rsid w:val="3D71912A"/>
    <w:rsid w:val="3D71C6A5"/>
    <w:rsid w:val="3D72F11C"/>
    <w:rsid w:val="3D731894"/>
    <w:rsid w:val="3D73808E"/>
    <w:rsid w:val="3D740C0F"/>
    <w:rsid w:val="3D74A004"/>
    <w:rsid w:val="3D76D0A0"/>
    <w:rsid w:val="3D7738F3"/>
    <w:rsid w:val="3D77D77B"/>
    <w:rsid w:val="3D7811BA"/>
    <w:rsid w:val="3D79B089"/>
    <w:rsid w:val="3D7B0A53"/>
    <w:rsid w:val="3D7B6148"/>
    <w:rsid w:val="3D7CCB31"/>
    <w:rsid w:val="3D7D0507"/>
    <w:rsid w:val="3D7D0785"/>
    <w:rsid w:val="3D7E3701"/>
    <w:rsid w:val="3D7EE22B"/>
    <w:rsid w:val="3D7EFC02"/>
    <w:rsid w:val="3D81937E"/>
    <w:rsid w:val="3D8271BF"/>
    <w:rsid w:val="3D832459"/>
    <w:rsid w:val="3D85DE30"/>
    <w:rsid w:val="3D860C8D"/>
    <w:rsid w:val="3D8637F9"/>
    <w:rsid w:val="3D8860D3"/>
    <w:rsid w:val="3D889B2C"/>
    <w:rsid w:val="3D89C0C0"/>
    <w:rsid w:val="3D8B37C3"/>
    <w:rsid w:val="3D8DDC0E"/>
    <w:rsid w:val="3D8E1B20"/>
    <w:rsid w:val="3D8F31FA"/>
    <w:rsid w:val="3D8FE746"/>
    <w:rsid w:val="3D9001A5"/>
    <w:rsid w:val="3D9220CB"/>
    <w:rsid w:val="3D925EE7"/>
    <w:rsid w:val="3D92FBD9"/>
    <w:rsid w:val="3D937771"/>
    <w:rsid w:val="3D9B0480"/>
    <w:rsid w:val="3D9B28FE"/>
    <w:rsid w:val="3D9BACA7"/>
    <w:rsid w:val="3D9C1CB8"/>
    <w:rsid w:val="3D9CAB9A"/>
    <w:rsid w:val="3D9D076D"/>
    <w:rsid w:val="3D9F5BB2"/>
    <w:rsid w:val="3DA0BB8D"/>
    <w:rsid w:val="3DA18869"/>
    <w:rsid w:val="3DA597AC"/>
    <w:rsid w:val="3DA5ACAC"/>
    <w:rsid w:val="3DA717CE"/>
    <w:rsid w:val="3DA9C0BE"/>
    <w:rsid w:val="3DAA1523"/>
    <w:rsid w:val="3DAA4C95"/>
    <w:rsid w:val="3DAAC09F"/>
    <w:rsid w:val="3DAB2952"/>
    <w:rsid w:val="3DAB3A08"/>
    <w:rsid w:val="3DB015A2"/>
    <w:rsid w:val="3DB12AA2"/>
    <w:rsid w:val="3DB18307"/>
    <w:rsid w:val="3DB192A0"/>
    <w:rsid w:val="3DB38ED8"/>
    <w:rsid w:val="3DB4E027"/>
    <w:rsid w:val="3DB58250"/>
    <w:rsid w:val="3DB73C0D"/>
    <w:rsid w:val="3DB86438"/>
    <w:rsid w:val="3DB937B4"/>
    <w:rsid w:val="3DBB722B"/>
    <w:rsid w:val="3DBD38F5"/>
    <w:rsid w:val="3DBD3FE5"/>
    <w:rsid w:val="3DBD57E9"/>
    <w:rsid w:val="3DC20070"/>
    <w:rsid w:val="3DC2E377"/>
    <w:rsid w:val="3DC3640C"/>
    <w:rsid w:val="3DC3F74E"/>
    <w:rsid w:val="3DCA0F7A"/>
    <w:rsid w:val="3DCA2E06"/>
    <w:rsid w:val="3DCAAC49"/>
    <w:rsid w:val="3DCDB25B"/>
    <w:rsid w:val="3DCFD32A"/>
    <w:rsid w:val="3DD147BA"/>
    <w:rsid w:val="3DD34678"/>
    <w:rsid w:val="3DD40376"/>
    <w:rsid w:val="3DD45528"/>
    <w:rsid w:val="3DD4927A"/>
    <w:rsid w:val="3DD4B7CA"/>
    <w:rsid w:val="3DD83028"/>
    <w:rsid w:val="3DD8E002"/>
    <w:rsid w:val="3DD9EBFE"/>
    <w:rsid w:val="3DDB5173"/>
    <w:rsid w:val="3DDE08E3"/>
    <w:rsid w:val="3DDE8499"/>
    <w:rsid w:val="3DE0681D"/>
    <w:rsid w:val="3DE1AF9D"/>
    <w:rsid w:val="3DE31052"/>
    <w:rsid w:val="3DE64917"/>
    <w:rsid w:val="3DE7F467"/>
    <w:rsid w:val="3DE897F1"/>
    <w:rsid w:val="3DE9492F"/>
    <w:rsid w:val="3DE95D98"/>
    <w:rsid w:val="3DEA00C3"/>
    <w:rsid w:val="3DEC6CA3"/>
    <w:rsid w:val="3DEE44ED"/>
    <w:rsid w:val="3DF220BF"/>
    <w:rsid w:val="3DF451E7"/>
    <w:rsid w:val="3DFB6604"/>
    <w:rsid w:val="3DFBF296"/>
    <w:rsid w:val="3DFD2EDE"/>
    <w:rsid w:val="3DFF6B82"/>
    <w:rsid w:val="3E05DA1D"/>
    <w:rsid w:val="3E07D697"/>
    <w:rsid w:val="3E084C8F"/>
    <w:rsid w:val="3E08DD4A"/>
    <w:rsid w:val="3E0A8F1A"/>
    <w:rsid w:val="3E0D2552"/>
    <w:rsid w:val="3E0E034C"/>
    <w:rsid w:val="3E0EBDFF"/>
    <w:rsid w:val="3E0EE707"/>
    <w:rsid w:val="3E0F5E3C"/>
    <w:rsid w:val="3E104385"/>
    <w:rsid w:val="3E10B2E8"/>
    <w:rsid w:val="3E110B5A"/>
    <w:rsid w:val="3E139513"/>
    <w:rsid w:val="3E13D27D"/>
    <w:rsid w:val="3E13EF4A"/>
    <w:rsid w:val="3E167FD8"/>
    <w:rsid w:val="3E1A5AB6"/>
    <w:rsid w:val="3E1BB991"/>
    <w:rsid w:val="3E1D04A5"/>
    <w:rsid w:val="3E1FB462"/>
    <w:rsid w:val="3E20D783"/>
    <w:rsid w:val="3E227748"/>
    <w:rsid w:val="3E245437"/>
    <w:rsid w:val="3E2994DC"/>
    <w:rsid w:val="3E2B33B7"/>
    <w:rsid w:val="3E2BD72F"/>
    <w:rsid w:val="3E2DC1C6"/>
    <w:rsid w:val="3E2DCBB2"/>
    <w:rsid w:val="3E2E7040"/>
    <w:rsid w:val="3E2E843B"/>
    <w:rsid w:val="3E2EE6C0"/>
    <w:rsid w:val="3E2FAA57"/>
    <w:rsid w:val="3E310858"/>
    <w:rsid w:val="3E32620D"/>
    <w:rsid w:val="3E33005D"/>
    <w:rsid w:val="3E334B91"/>
    <w:rsid w:val="3E33F62F"/>
    <w:rsid w:val="3E343872"/>
    <w:rsid w:val="3E34ADAF"/>
    <w:rsid w:val="3E3641D1"/>
    <w:rsid w:val="3E368158"/>
    <w:rsid w:val="3E380971"/>
    <w:rsid w:val="3E3A033B"/>
    <w:rsid w:val="3E3D6710"/>
    <w:rsid w:val="3E3FC1CF"/>
    <w:rsid w:val="3E413C1D"/>
    <w:rsid w:val="3E42CFDA"/>
    <w:rsid w:val="3E43F999"/>
    <w:rsid w:val="3E44E417"/>
    <w:rsid w:val="3E486BAB"/>
    <w:rsid w:val="3E4CAC08"/>
    <w:rsid w:val="3E4FCD1B"/>
    <w:rsid w:val="3E4FE3D3"/>
    <w:rsid w:val="3E54B864"/>
    <w:rsid w:val="3E568BE4"/>
    <w:rsid w:val="3E58529A"/>
    <w:rsid w:val="3E5B2060"/>
    <w:rsid w:val="3E5DEC86"/>
    <w:rsid w:val="3E6092F7"/>
    <w:rsid w:val="3E6100B5"/>
    <w:rsid w:val="3E612E8F"/>
    <w:rsid w:val="3E63B6BB"/>
    <w:rsid w:val="3E64E215"/>
    <w:rsid w:val="3E651846"/>
    <w:rsid w:val="3E68218F"/>
    <w:rsid w:val="3E693EF1"/>
    <w:rsid w:val="3E6B3930"/>
    <w:rsid w:val="3E6C284A"/>
    <w:rsid w:val="3E6CE207"/>
    <w:rsid w:val="3E6D1A46"/>
    <w:rsid w:val="3E6D1F17"/>
    <w:rsid w:val="3E6D3887"/>
    <w:rsid w:val="3E704D05"/>
    <w:rsid w:val="3E70E4B2"/>
    <w:rsid w:val="3E732AF3"/>
    <w:rsid w:val="3E739567"/>
    <w:rsid w:val="3E761D2D"/>
    <w:rsid w:val="3E766000"/>
    <w:rsid w:val="3E7724D6"/>
    <w:rsid w:val="3E787C9A"/>
    <w:rsid w:val="3E7C860B"/>
    <w:rsid w:val="3E81D62C"/>
    <w:rsid w:val="3E81F295"/>
    <w:rsid w:val="3E830D1D"/>
    <w:rsid w:val="3E838537"/>
    <w:rsid w:val="3E855016"/>
    <w:rsid w:val="3E85DA79"/>
    <w:rsid w:val="3E8658BC"/>
    <w:rsid w:val="3E86955F"/>
    <w:rsid w:val="3E89DC1A"/>
    <w:rsid w:val="3E89FF41"/>
    <w:rsid w:val="3E8AAEF8"/>
    <w:rsid w:val="3E8AFA5A"/>
    <w:rsid w:val="3E8B7D4F"/>
    <w:rsid w:val="3E8BBF07"/>
    <w:rsid w:val="3E8BE332"/>
    <w:rsid w:val="3E8DBC86"/>
    <w:rsid w:val="3E8DEDB8"/>
    <w:rsid w:val="3E901693"/>
    <w:rsid w:val="3E912F9E"/>
    <w:rsid w:val="3E9368FF"/>
    <w:rsid w:val="3E93FF1F"/>
    <w:rsid w:val="3E942A8F"/>
    <w:rsid w:val="3E94FEDB"/>
    <w:rsid w:val="3E953F6E"/>
    <w:rsid w:val="3E95E2E1"/>
    <w:rsid w:val="3E9744C3"/>
    <w:rsid w:val="3E99D849"/>
    <w:rsid w:val="3E9A8163"/>
    <w:rsid w:val="3E9AB901"/>
    <w:rsid w:val="3E9C28B8"/>
    <w:rsid w:val="3E9E4688"/>
    <w:rsid w:val="3E9E7A31"/>
    <w:rsid w:val="3E9F0F6D"/>
    <w:rsid w:val="3EA0DAF6"/>
    <w:rsid w:val="3EA2A325"/>
    <w:rsid w:val="3EA380E7"/>
    <w:rsid w:val="3EA3C11F"/>
    <w:rsid w:val="3EA40543"/>
    <w:rsid w:val="3EA58E97"/>
    <w:rsid w:val="3EA8189F"/>
    <w:rsid w:val="3EAA860B"/>
    <w:rsid w:val="3EAC4A81"/>
    <w:rsid w:val="3EAE5934"/>
    <w:rsid w:val="3EAEAF03"/>
    <w:rsid w:val="3EAF128A"/>
    <w:rsid w:val="3EAF9087"/>
    <w:rsid w:val="3EB0413B"/>
    <w:rsid w:val="3EB3CD14"/>
    <w:rsid w:val="3EB47936"/>
    <w:rsid w:val="3EB586B1"/>
    <w:rsid w:val="3EB5A9FE"/>
    <w:rsid w:val="3EB73CF8"/>
    <w:rsid w:val="3EB7CA9C"/>
    <w:rsid w:val="3EB813B6"/>
    <w:rsid w:val="3EB9DED1"/>
    <w:rsid w:val="3EB9FBF8"/>
    <w:rsid w:val="3EBA4281"/>
    <w:rsid w:val="3EBCACFA"/>
    <w:rsid w:val="3EBF079D"/>
    <w:rsid w:val="3EC19297"/>
    <w:rsid w:val="3EC34132"/>
    <w:rsid w:val="3EC5D96D"/>
    <w:rsid w:val="3EC62809"/>
    <w:rsid w:val="3EC65161"/>
    <w:rsid w:val="3ECA56BE"/>
    <w:rsid w:val="3ECBEF56"/>
    <w:rsid w:val="3ED0C6B3"/>
    <w:rsid w:val="3ED11CE3"/>
    <w:rsid w:val="3ED2027F"/>
    <w:rsid w:val="3ED2A2FD"/>
    <w:rsid w:val="3ED7C199"/>
    <w:rsid w:val="3ED8D9DD"/>
    <w:rsid w:val="3ED97C6A"/>
    <w:rsid w:val="3ED9A21F"/>
    <w:rsid w:val="3EDD3A0D"/>
    <w:rsid w:val="3EDF6688"/>
    <w:rsid w:val="3EDFECF5"/>
    <w:rsid w:val="3EE05FA3"/>
    <w:rsid w:val="3EE0BA21"/>
    <w:rsid w:val="3EE1F0EA"/>
    <w:rsid w:val="3EE21476"/>
    <w:rsid w:val="3EE2E9C8"/>
    <w:rsid w:val="3EE34F3D"/>
    <w:rsid w:val="3EE434C3"/>
    <w:rsid w:val="3EE48845"/>
    <w:rsid w:val="3EE54AF2"/>
    <w:rsid w:val="3EE5DDCE"/>
    <w:rsid w:val="3EEA0C00"/>
    <w:rsid w:val="3EEB5913"/>
    <w:rsid w:val="3EED552E"/>
    <w:rsid w:val="3EEDF61B"/>
    <w:rsid w:val="3EEE2EC2"/>
    <w:rsid w:val="3EEF0AE4"/>
    <w:rsid w:val="3EF00FF6"/>
    <w:rsid w:val="3EF38098"/>
    <w:rsid w:val="3EF39374"/>
    <w:rsid w:val="3EF6F7FF"/>
    <w:rsid w:val="3EF77212"/>
    <w:rsid w:val="3EF929DF"/>
    <w:rsid w:val="3EFDC386"/>
    <w:rsid w:val="3EFF965D"/>
    <w:rsid w:val="3F0170C5"/>
    <w:rsid w:val="3F019601"/>
    <w:rsid w:val="3F03738D"/>
    <w:rsid w:val="3F039DAB"/>
    <w:rsid w:val="3F03A669"/>
    <w:rsid w:val="3F03EA4B"/>
    <w:rsid w:val="3F05AAE6"/>
    <w:rsid w:val="3F063DCA"/>
    <w:rsid w:val="3F07BD69"/>
    <w:rsid w:val="3F082F02"/>
    <w:rsid w:val="3F0ADAFE"/>
    <w:rsid w:val="3F0B3EEA"/>
    <w:rsid w:val="3F100D1C"/>
    <w:rsid w:val="3F113646"/>
    <w:rsid w:val="3F132957"/>
    <w:rsid w:val="3F1484FB"/>
    <w:rsid w:val="3F1670C6"/>
    <w:rsid w:val="3F16C2FB"/>
    <w:rsid w:val="3F1754DF"/>
    <w:rsid w:val="3F17630C"/>
    <w:rsid w:val="3F1B27E9"/>
    <w:rsid w:val="3F1D2147"/>
    <w:rsid w:val="3F1EF6E9"/>
    <w:rsid w:val="3F208B93"/>
    <w:rsid w:val="3F231281"/>
    <w:rsid w:val="3F27EAE5"/>
    <w:rsid w:val="3F283A4F"/>
    <w:rsid w:val="3F28F7C5"/>
    <w:rsid w:val="3F2AA4DB"/>
    <w:rsid w:val="3F2BAADA"/>
    <w:rsid w:val="3F2BE031"/>
    <w:rsid w:val="3F2C2AAE"/>
    <w:rsid w:val="3F2D411D"/>
    <w:rsid w:val="3F2FB438"/>
    <w:rsid w:val="3F2FE558"/>
    <w:rsid w:val="3F307765"/>
    <w:rsid w:val="3F30F8D6"/>
    <w:rsid w:val="3F3327F1"/>
    <w:rsid w:val="3F36545C"/>
    <w:rsid w:val="3F36B84F"/>
    <w:rsid w:val="3F383A4A"/>
    <w:rsid w:val="3F3938A2"/>
    <w:rsid w:val="3F3D0CB5"/>
    <w:rsid w:val="3F3D3C41"/>
    <w:rsid w:val="3F3DCCCC"/>
    <w:rsid w:val="3F3DF424"/>
    <w:rsid w:val="3F3EE707"/>
    <w:rsid w:val="3F3F2503"/>
    <w:rsid w:val="3F403B44"/>
    <w:rsid w:val="3F417E6D"/>
    <w:rsid w:val="3F41C957"/>
    <w:rsid w:val="3F4370BF"/>
    <w:rsid w:val="3F451B0E"/>
    <w:rsid w:val="3F4581AD"/>
    <w:rsid w:val="3F467B03"/>
    <w:rsid w:val="3F484619"/>
    <w:rsid w:val="3F487A3E"/>
    <w:rsid w:val="3F48B6FA"/>
    <w:rsid w:val="3F4ADA64"/>
    <w:rsid w:val="3F53F009"/>
    <w:rsid w:val="3F55E769"/>
    <w:rsid w:val="3F5A1922"/>
    <w:rsid w:val="3F5CB606"/>
    <w:rsid w:val="3F608867"/>
    <w:rsid w:val="3F62F480"/>
    <w:rsid w:val="3F66015F"/>
    <w:rsid w:val="3F66B14A"/>
    <w:rsid w:val="3F69AB1F"/>
    <w:rsid w:val="3F6B1625"/>
    <w:rsid w:val="3F6BA1E5"/>
    <w:rsid w:val="3F6BA8A5"/>
    <w:rsid w:val="3F6D2E44"/>
    <w:rsid w:val="3F6F1C77"/>
    <w:rsid w:val="3F6F56A5"/>
    <w:rsid w:val="3F715EF3"/>
    <w:rsid w:val="3F74FC9A"/>
    <w:rsid w:val="3F759E71"/>
    <w:rsid w:val="3F76D910"/>
    <w:rsid w:val="3F7AE541"/>
    <w:rsid w:val="3F7D5CCC"/>
    <w:rsid w:val="3F7E12B3"/>
    <w:rsid w:val="3F7F3B52"/>
    <w:rsid w:val="3F81C1FC"/>
    <w:rsid w:val="3F8223F0"/>
    <w:rsid w:val="3F82E1E1"/>
    <w:rsid w:val="3F82F4A4"/>
    <w:rsid w:val="3F86143E"/>
    <w:rsid w:val="3F877318"/>
    <w:rsid w:val="3F87C738"/>
    <w:rsid w:val="3F89D566"/>
    <w:rsid w:val="3F8C67A5"/>
    <w:rsid w:val="3F8D4C6F"/>
    <w:rsid w:val="3F8D57F3"/>
    <w:rsid w:val="3F8D975F"/>
    <w:rsid w:val="3F8E1ECE"/>
    <w:rsid w:val="3F8E3399"/>
    <w:rsid w:val="3F8F6BAB"/>
    <w:rsid w:val="3F909D24"/>
    <w:rsid w:val="3F9407C2"/>
    <w:rsid w:val="3F949CEE"/>
    <w:rsid w:val="3F94A462"/>
    <w:rsid w:val="3F963B67"/>
    <w:rsid w:val="3F971ECD"/>
    <w:rsid w:val="3F997FAB"/>
    <w:rsid w:val="3F9A10B2"/>
    <w:rsid w:val="3F9B79AF"/>
    <w:rsid w:val="3F9DA013"/>
    <w:rsid w:val="3F9E5A9D"/>
    <w:rsid w:val="3F9F4C9D"/>
    <w:rsid w:val="3FA0220F"/>
    <w:rsid w:val="3FA07A85"/>
    <w:rsid w:val="3FA08538"/>
    <w:rsid w:val="3FA179B1"/>
    <w:rsid w:val="3FA1DEFB"/>
    <w:rsid w:val="3FA32171"/>
    <w:rsid w:val="3FA4F8C6"/>
    <w:rsid w:val="3FA62640"/>
    <w:rsid w:val="3FA73925"/>
    <w:rsid w:val="3FA79C24"/>
    <w:rsid w:val="3FA7ACD7"/>
    <w:rsid w:val="3FA883F7"/>
    <w:rsid w:val="3FAC4379"/>
    <w:rsid w:val="3FAC9DDF"/>
    <w:rsid w:val="3FAE6714"/>
    <w:rsid w:val="3FAEF445"/>
    <w:rsid w:val="3FAFC607"/>
    <w:rsid w:val="3FB18429"/>
    <w:rsid w:val="3FB4B65A"/>
    <w:rsid w:val="3FB5957F"/>
    <w:rsid w:val="3FB8BEAA"/>
    <w:rsid w:val="3FB8C7C2"/>
    <w:rsid w:val="3FB91D2E"/>
    <w:rsid w:val="3FB91FCE"/>
    <w:rsid w:val="3FB9C5FB"/>
    <w:rsid w:val="3FBBFF5F"/>
    <w:rsid w:val="3FBC1E3B"/>
    <w:rsid w:val="3FBDAE79"/>
    <w:rsid w:val="3FBF1871"/>
    <w:rsid w:val="3FC24F8B"/>
    <w:rsid w:val="3FC25F37"/>
    <w:rsid w:val="3FC275F8"/>
    <w:rsid w:val="3FC2B7E5"/>
    <w:rsid w:val="3FC44A3E"/>
    <w:rsid w:val="3FC4D479"/>
    <w:rsid w:val="3FC7D6EB"/>
    <w:rsid w:val="3FC7F99F"/>
    <w:rsid w:val="3FC8D5F6"/>
    <w:rsid w:val="3FCB6F0D"/>
    <w:rsid w:val="3FCCA44B"/>
    <w:rsid w:val="3FCE4973"/>
    <w:rsid w:val="3FCED5F4"/>
    <w:rsid w:val="3FCF8403"/>
    <w:rsid w:val="3FD13F64"/>
    <w:rsid w:val="3FD18A44"/>
    <w:rsid w:val="3FD1BDCD"/>
    <w:rsid w:val="3FD29C44"/>
    <w:rsid w:val="3FD49E87"/>
    <w:rsid w:val="3FD56A24"/>
    <w:rsid w:val="3FD5DC35"/>
    <w:rsid w:val="3FDA445D"/>
    <w:rsid w:val="3FDAC6C5"/>
    <w:rsid w:val="3FDB84D5"/>
    <w:rsid w:val="3FDBE742"/>
    <w:rsid w:val="3FDE50B1"/>
    <w:rsid w:val="3FDF4092"/>
    <w:rsid w:val="3FE118C7"/>
    <w:rsid w:val="3FE142A3"/>
    <w:rsid w:val="3FE1A0C1"/>
    <w:rsid w:val="3FE3229B"/>
    <w:rsid w:val="3FE5EE52"/>
    <w:rsid w:val="3FE60FD0"/>
    <w:rsid w:val="3FE7660D"/>
    <w:rsid w:val="3FE7AA5B"/>
    <w:rsid w:val="3FE804D5"/>
    <w:rsid w:val="3FE80685"/>
    <w:rsid w:val="3FE8527D"/>
    <w:rsid w:val="3FEA5836"/>
    <w:rsid w:val="3FEC18FC"/>
    <w:rsid w:val="3FECB4DD"/>
    <w:rsid w:val="3FEEBB2B"/>
    <w:rsid w:val="3FEECD47"/>
    <w:rsid w:val="3FEF6358"/>
    <w:rsid w:val="3FF2F997"/>
    <w:rsid w:val="3FF3A0EB"/>
    <w:rsid w:val="3FF3AD25"/>
    <w:rsid w:val="3FF56FCA"/>
    <w:rsid w:val="3FF89E1B"/>
    <w:rsid w:val="3FFC0D5E"/>
    <w:rsid w:val="3FFCF19D"/>
    <w:rsid w:val="3FFDCAB5"/>
    <w:rsid w:val="3FFF1EE2"/>
    <w:rsid w:val="40009204"/>
    <w:rsid w:val="4004BD02"/>
    <w:rsid w:val="40061B5E"/>
    <w:rsid w:val="40062416"/>
    <w:rsid w:val="4006B91F"/>
    <w:rsid w:val="4009D35F"/>
    <w:rsid w:val="400BFD7A"/>
    <w:rsid w:val="400C43FD"/>
    <w:rsid w:val="400EAB73"/>
    <w:rsid w:val="400EC57D"/>
    <w:rsid w:val="4010ECDE"/>
    <w:rsid w:val="40116EE1"/>
    <w:rsid w:val="4012621E"/>
    <w:rsid w:val="401283F7"/>
    <w:rsid w:val="40133B87"/>
    <w:rsid w:val="401597E6"/>
    <w:rsid w:val="40165B37"/>
    <w:rsid w:val="401703E4"/>
    <w:rsid w:val="401718AF"/>
    <w:rsid w:val="401759BD"/>
    <w:rsid w:val="401872E6"/>
    <w:rsid w:val="40216674"/>
    <w:rsid w:val="40217BFD"/>
    <w:rsid w:val="4022636D"/>
    <w:rsid w:val="4022B2F5"/>
    <w:rsid w:val="40235366"/>
    <w:rsid w:val="40248B01"/>
    <w:rsid w:val="40286139"/>
    <w:rsid w:val="402EF477"/>
    <w:rsid w:val="402F907C"/>
    <w:rsid w:val="4030A02D"/>
    <w:rsid w:val="40318528"/>
    <w:rsid w:val="4032703F"/>
    <w:rsid w:val="4033D806"/>
    <w:rsid w:val="4034C62A"/>
    <w:rsid w:val="40353B19"/>
    <w:rsid w:val="4035ADF0"/>
    <w:rsid w:val="4037D4CA"/>
    <w:rsid w:val="403838E8"/>
    <w:rsid w:val="4038BF63"/>
    <w:rsid w:val="403D62D2"/>
    <w:rsid w:val="403DA7CA"/>
    <w:rsid w:val="403E182F"/>
    <w:rsid w:val="404174CA"/>
    <w:rsid w:val="40432351"/>
    <w:rsid w:val="40432BEA"/>
    <w:rsid w:val="4043F501"/>
    <w:rsid w:val="4044F4F9"/>
    <w:rsid w:val="40489A92"/>
    <w:rsid w:val="404DB31A"/>
    <w:rsid w:val="404E0F06"/>
    <w:rsid w:val="405041F7"/>
    <w:rsid w:val="4051E184"/>
    <w:rsid w:val="4052655D"/>
    <w:rsid w:val="40545182"/>
    <w:rsid w:val="40549D7D"/>
    <w:rsid w:val="40559075"/>
    <w:rsid w:val="4057C84A"/>
    <w:rsid w:val="40580C51"/>
    <w:rsid w:val="4058F62E"/>
    <w:rsid w:val="405B753B"/>
    <w:rsid w:val="405FE924"/>
    <w:rsid w:val="40606F4D"/>
    <w:rsid w:val="4062611D"/>
    <w:rsid w:val="4063F5BC"/>
    <w:rsid w:val="40640F94"/>
    <w:rsid w:val="40642C0E"/>
    <w:rsid w:val="40645B3F"/>
    <w:rsid w:val="4068CAA3"/>
    <w:rsid w:val="4069B190"/>
    <w:rsid w:val="406A15C1"/>
    <w:rsid w:val="406FC789"/>
    <w:rsid w:val="407011AA"/>
    <w:rsid w:val="40708B5E"/>
    <w:rsid w:val="40718390"/>
    <w:rsid w:val="4071A558"/>
    <w:rsid w:val="4071C7EA"/>
    <w:rsid w:val="4072886B"/>
    <w:rsid w:val="40743991"/>
    <w:rsid w:val="4074CD43"/>
    <w:rsid w:val="4076371F"/>
    <w:rsid w:val="407C436C"/>
    <w:rsid w:val="407D4629"/>
    <w:rsid w:val="407D7A7C"/>
    <w:rsid w:val="408058A6"/>
    <w:rsid w:val="40810269"/>
    <w:rsid w:val="4081A66B"/>
    <w:rsid w:val="40826B82"/>
    <w:rsid w:val="40838232"/>
    <w:rsid w:val="4083DBF4"/>
    <w:rsid w:val="40855BD9"/>
    <w:rsid w:val="4087A644"/>
    <w:rsid w:val="408839FC"/>
    <w:rsid w:val="408B3B87"/>
    <w:rsid w:val="408B8D8D"/>
    <w:rsid w:val="408B9B47"/>
    <w:rsid w:val="408BBBBB"/>
    <w:rsid w:val="408D1870"/>
    <w:rsid w:val="408DEC98"/>
    <w:rsid w:val="408F3B80"/>
    <w:rsid w:val="408FC8C1"/>
    <w:rsid w:val="40937B99"/>
    <w:rsid w:val="409480A7"/>
    <w:rsid w:val="4095AF77"/>
    <w:rsid w:val="4097698D"/>
    <w:rsid w:val="40982396"/>
    <w:rsid w:val="40984430"/>
    <w:rsid w:val="40985198"/>
    <w:rsid w:val="409995EA"/>
    <w:rsid w:val="409C6E5B"/>
    <w:rsid w:val="409FCB46"/>
    <w:rsid w:val="40A0AA47"/>
    <w:rsid w:val="40A0F365"/>
    <w:rsid w:val="40A11F2E"/>
    <w:rsid w:val="40A2ABBE"/>
    <w:rsid w:val="40A31CC6"/>
    <w:rsid w:val="40A3C8B4"/>
    <w:rsid w:val="40A59033"/>
    <w:rsid w:val="40A80DEF"/>
    <w:rsid w:val="40A83302"/>
    <w:rsid w:val="40A8961D"/>
    <w:rsid w:val="40A9AFA8"/>
    <w:rsid w:val="40AC8DDA"/>
    <w:rsid w:val="40ACF5F9"/>
    <w:rsid w:val="40ADE535"/>
    <w:rsid w:val="40AE1B41"/>
    <w:rsid w:val="40AFE199"/>
    <w:rsid w:val="40B063D3"/>
    <w:rsid w:val="40B0AAD3"/>
    <w:rsid w:val="40B0C6DB"/>
    <w:rsid w:val="40B1F204"/>
    <w:rsid w:val="40B21E80"/>
    <w:rsid w:val="40B40E2E"/>
    <w:rsid w:val="40B8050C"/>
    <w:rsid w:val="40BA0651"/>
    <w:rsid w:val="40BD5940"/>
    <w:rsid w:val="40C035B9"/>
    <w:rsid w:val="40C061AF"/>
    <w:rsid w:val="40C0F178"/>
    <w:rsid w:val="40C3D9B7"/>
    <w:rsid w:val="40C4FC21"/>
    <w:rsid w:val="40C57433"/>
    <w:rsid w:val="40C69FF4"/>
    <w:rsid w:val="40C97C01"/>
    <w:rsid w:val="40CA3265"/>
    <w:rsid w:val="40CBDAC0"/>
    <w:rsid w:val="40CD836A"/>
    <w:rsid w:val="40CE48E4"/>
    <w:rsid w:val="40D03112"/>
    <w:rsid w:val="40D07D08"/>
    <w:rsid w:val="40D0AF93"/>
    <w:rsid w:val="40D4D3C9"/>
    <w:rsid w:val="40D6D3B4"/>
    <w:rsid w:val="40D7F6C3"/>
    <w:rsid w:val="40D8EB17"/>
    <w:rsid w:val="40DA0CBE"/>
    <w:rsid w:val="40DB7AD8"/>
    <w:rsid w:val="40DF4890"/>
    <w:rsid w:val="40E13E8C"/>
    <w:rsid w:val="40E22131"/>
    <w:rsid w:val="40E235DB"/>
    <w:rsid w:val="40E296EA"/>
    <w:rsid w:val="40E2DC81"/>
    <w:rsid w:val="40E42E97"/>
    <w:rsid w:val="40E7FD08"/>
    <w:rsid w:val="40E920C1"/>
    <w:rsid w:val="40EACE72"/>
    <w:rsid w:val="40EAEB6B"/>
    <w:rsid w:val="40EB512C"/>
    <w:rsid w:val="40ECFCB5"/>
    <w:rsid w:val="40ED9F41"/>
    <w:rsid w:val="40F06DF0"/>
    <w:rsid w:val="40F0C3C6"/>
    <w:rsid w:val="40F0F206"/>
    <w:rsid w:val="40F100CA"/>
    <w:rsid w:val="40F23826"/>
    <w:rsid w:val="40F2783A"/>
    <w:rsid w:val="40F59C01"/>
    <w:rsid w:val="40F7B68C"/>
    <w:rsid w:val="40F9B3E8"/>
    <w:rsid w:val="40FACF0D"/>
    <w:rsid w:val="40FC2984"/>
    <w:rsid w:val="40FF78A3"/>
    <w:rsid w:val="4100AA24"/>
    <w:rsid w:val="4100CA01"/>
    <w:rsid w:val="41017E93"/>
    <w:rsid w:val="41038DF4"/>
    <w:rsid w:val="41042A86"/>
    <w:rsid w:val="410508CC"/>
    <w:rsid w:val="41067881"/>
    <w:rsid w:val="410930A4"/>
    <w:rsid w:val="410971E0"/>
    <w:rsid w:val="410B8C1B"/>
    <w:rsid w:val="410DFFF2"/>
    <w:rsid w:val="410E538A"/>
    <w:rsid w:val="4110812A"/>
    <w:rsid w:val="41143B03"/>
    <w:rsid w:val="41146B68"/>
    <w:rsid w:val="41167298"/>
    <w:rsid w:val="4117DEB6"/>
    <w:rsid w:val="411810E2"/>
    <w:rsid w:val="41192AA9"/>
    <w:rsid w:val="411990B5"/>
    <w:rsid w:val="4119DF16"/>
    <w:rsid w:val="411E17F7"/>
    <w:rsid w:val="411FEB81"/>
    <w:rsid w:val="41201DC2"/>
    <w:rsid w:val="41205D0F"/>
    <w:rsid w:val="412068C1"/>
    <w:rsid w:val="412088BE"/>
    <w:rsid w:val="41225944"/>
    <w:rsid w:val="412476BA"/>
    <w:rsid w:val="4125C44F"/>
    <w:rsid w:val="41267EAF"/>
    <w:rsid w:val="412740C7"/>
    <w:rsid w:val="4128218B"/>
    <w:rsid w:val="41285AA6"/>
    <w:rsid w:val="4129BE29"/>
    <w:rsid w:val="412B0730"/>
    <w:rsid w:val="412D65CE"/>
    <w:rsid w:val="412D6638"/>
    <w:rsid w:val="412D7A4F"/>
    <w:rsid w:val="4132B43C"/>
    <w:rsid w:val="4132DB86"/>
    <w:rsid w:val="4134E5E6"/>
    <w:rsid w:val="41365DAC"/>
    <w:rsid w:val="41388411"/>
    <w:rsid w:val="4138B0CC"/>
    <w:rsid w:val="4138E385"/>
    <w:rsid w:val="41393B50"/>
    <w:rsid w:val="4139997A"/>
    <w:rsid w:val="413A31EF"/>
    <w:rsid w:val="413B3492"/>
    <w:rsid w:val="413C9DFB"/>
    <w:rsid w:val="414057E8"/>
    <w:rsid w:val="41413B60"/>
    <w:rsid w:val="4141A536"/>
    <w:rsid w:val="4142E8EB"/>
    <w:rsid w:val="41438C59"/>
    <w:rsid w:val="41455846"/>
    <w:rsid w:val="4145F49D"/>
    <w:rsid w:val="414618F1"/>
    <w:rsid w:val="41468AE3"/>
    <w:rsid w:val="414ADA0F"/>
    <w:rsid w:val="414C5FD5"/>
    <w:rsid w:val="41503B1B"/>
    <w:rsid w:val="41510DD0"/>
    <w:rsid w:val="415417B1"/>
    <w:rsid w:val="4154496D"/>
    <w:rsid w:val="4156B66D"/>
    <w:rsid w:val="4157F6EB"/>
    <w:rsid w:val="41583EDB"/>
    <w:rsid w:val="415A6C35"/>
    <w:rsid w:val="415B7BEE"/>
    <w:rsid w:val="415E82D8"/>
    <w:rsid w:val="415F1EF2"/>
    <w:rsid w:val="41635938"/>
    <w:rsid w:val="41640CBB"/>
    <w:rsid w:val="4169ADC8"/>
    <w:rsid w:val="416B9AC5"/>
    <w:rsid w:val="416D3E91"/>
    <w:rsid w:val="416ED6D8"/>
    <w:rsid w:val="416F2AC0"/>
    <w:rsid w:val="4172526B"/>
    <w:rsid w:val="41727C13"/>
    <w:rsid w:val="41748FDA"/>
    <w:rsid w:val="417B3257"/>
    <w:rsid w:val="417C1334"/>
    <w:rsid w:val="417C6E5F"/>
    <w:rsid w:val="417CA7B6"/>
    <w:rsid w:val="417CB67C"/>
    <w:rsid w:val="417EFC62"/>
    <w:rsid w:val="417F55A1"/>
    <w:rsid w:val="41813A71"/>
    <w:rsid w:val="41859C97"/>
    <w:rsid w:val="41886E86"/>
    <w:rsid w:val="41898958"/>
    <w:rsid w:val="418A661F"/>
    <w:rsid w:val="418C111D"/>
    <w:rsid w:val="418D9B58"/>
    <w:rsid w:val="418DA904"/>
    <w:rsid w:val="418E7E8F"/>
    <w:rsid w:val="418F5998"/>
    <w:rsid w:val="418FA3B4"/>
    <w:rsid w:val="419057B5"/>
    <w:rsid w:val="419167AB"/>
    <w:rsid w:val="4191C45F"/>
    <w:rsid w:val="41933332"/>
    <w:rsid w:val="41939E8F"/>
    <w:rsid w:val="41957B00"/>
    <w:rsid w:val="4196B8DB"/>
    <w:rsid w:val="4197252D"/>
    <w:rsid w:val="4198299B"/>
    <w:rsid w:val="41989CA2"/>
    <w:rsid w:val="419B73C2"/>
    <w:rsid w:val="419CB800"/>
    <w:rsid w:val="419CE54B"/>
    <w:rsid w:val="419D0927"/>
    <w:rsid w:val="419E18EC"/>
    <w:rsid w:val="419E6687"/>
    <w:rsid w:val="419F4BBD"/>
    <w:rsid w:val="419F714B"/>
    <w:rsid w:val="41A23FDE"/>
    <w:rsid w:val="41A2EAA3"/>
    <w:rsid w:val="41A400BD"/>
    <w:rsid w:val="41A57595"/>
    <w:rsid w:val="41A5AABC"/>
    <w:rsid w:val="41A6B9A4"/>
    <w:rsid w:val="41A6E3A0"/>
    <w:rsid w:val="41A8DC95"/>
    <w:rsid w:val="41AB6822"/>
    <w:rsid w:val="41AC850F"/>
    <w:rsid w:val="41AC9E9D"/>
    <w:rsid w:val="41AE54A7"/>
    <w:rsid w:val="41B0610C"/>
    <w:rsid w:val="41B0AA86"/>
    <w:rsid w:val="41B1308A"/>
    <w:rsid w:val="41B20BD7"/>
    <w:rsid w:val="41B32E44"/>
    <w:rsid w:val="41B4F99D"/>
    <w:rsid w:val="41B52DFF"/>
    <w:rsid w:val="41B5AE92"/>
    <w:rsid w:val="41B62532"/>
    <w:rsid w:val="41B7446D"/>
    <w:rsid w:val="41B74ACD"/>
    <w:rsid w:val="41B85D55"/>
    <w:rsid w:val="41BB2F46"/>
    <w:rsid w:val="41BB4D58"/>
    <w:rsid w:val="41BBDAA2"/>
    <w:rsid w:val="41BC1CD7"/>
    <w:rsid w:val="41BCE05C"/>
    <w:rsid w:val="41BD53A3"/>
    <w:rsid w:val="41BE3E4D"/>
    <w:rsid w:val="41BEF9BF"/>
    <w:rsid w:val="41BFDFFE"/>
    <w:rsid w:val="41C036FC"/>
    <w:rsid w:val="41C07999"/>
    <w:rsid w:val="41C2F940"/>
    <w:rsid w:val="41C5825F"/>
    <w:rsid w:val="41C59D5A"/>
    <w:rsid w:val="41C6CF09"/>
    <w:rsid w:val="41C75C4A"/>
    <w:rsid w:val="41CA684A"/>
    <w:rsid w:val="41CC976F"/>
    <w:rsid w:val="41CCA470"/>
    <w:rsid w:val="41CD59AF"/>
    <w:rsid w:val="41D0E8D2"/>
    <w:rsid w:val="41D28442"/>
    <w:rsid w:val="41D7D320"/>
    <w:rsid w:val="41DF6197"/>
    <w:rsid w:val="41E08E30"/>
    <w:rsid w:val="41E11677"/>
    <w:rsid w:val="41E261A4"/>
    <w:rsid w:val="41E31B61"/>
    <w:rsid w:val="41E3C8BF"/>
    <w:rsid w:val="41E451BC"/>
    <w:rsid w:val="41E6448F"/>
    <w:rsid w:val="41E6DA05"/>
    <w:rsid w:val="41E716C9"/>
    <w:rsid w:val="41E74DD6"/>
    <w:rsid w:val="41E895CC"/>
    <w:rsid w:val="41E967AE"/>
    <w:rsid w:val="41EB6658"/>
    <w:rsid w:val="41EBDC5B"/>
    <w:rsid w:val="41F0D03E"/>
    <w:rsid w:val="41F263EB"/>
    <w:rsid w:val="41F33796"/>
    <w:rsid w:val="41F46B23"/>
    <w:rsid w:val="41F62859"/>
    <w:rsid w:val="41F7D454"/>
    <w:rsid w:val="41F8F174"/>
    <w:rsid w:val="41F93298"/>
    <w:rsid w:val="41FB42E1"/>
    <w:rsid w:val="41FCB36D"/>
    <w:rsid w:val="41FCBCF0"/>
    <w:rsid w:val="41FDA1A2"/>
    <w:rsid w:val="41FE1CB9"/>
    <w:rsid w:val="41FE4764"/>
    <w:rsid w:val="41FEA6F2"/>
    <w:rsid w:val="4201E770"/>
    <w:rsid w:val="4208CEB9"/>
    <w:rsid w:val="4209826D"/>
    <w:rsid w:val="4209CDD7"/>
    <w:rsid w:val="420AD6A3"/>
    <w:rsid w:val="420AF6D1"/>
    <w:rsid w:val="420CC7E5"/>
    <w:rsid w:val="420D4239"/>
    <w:rsid w:val="4210650F"/>
    <w:rsid w:val="4210B9A4"/>
    <w:rsid w:val="421259B7"/>
    <w:rsid w:val="4215059C"/>
    <w:rsid w:val="4215FF20"/>
    <w:rsid w:val="421613E5"/>
    <w:rsid w:val="4217ECB5"/>
    <w:rsid w:val="42185D4B"/>
    <w:rsid w:val="421CBF13"/>
    <w:rsid w:val="421D728D"/>
    <w:rsid w:val="421E1049"/>
    <w:rsid w:val="421EA61E"/>
    <w:rsid w:val="421EEFB8"/>
    <w:rsid w:val="421EFDDC"/>
    <w:rsid w:val="42212579"/>
    <w:rsid w:val="422164AC"/>
    <w:rsid w:val="4221E9DD"/>
    <w:rsid w:val="42222F9F"/>
    <w:rsid w:val="42267DD8"/>
    <w:rsid w:val="4227D62C"/>
    <w:rsid w:val="422C2B3F"/>
    <w:rsid w:val="422DA55C"/>
    <w:rsid w:val="422E217F"/>
    <w:rsid w:val="422F9E3E"/>
    <w:rsid w:val="42309947"/>
    <w:rsid w:val="4230EE76"/>
    <w:rsid w:val="4231B639"/>
    <w:rsid w:val="4231B973"/>
    <w:rsid w:val="423267EB"/>
    <w:rsid w:val="42332C48"/>
    <w:rsid w:val="4234E82E"/>
    <w:rsid w:val="4235AA31"/>
    <w:rsid w:val="4238E14E"/>
    <w:rsid w:val="4238F51A"/>
    <w:rsid w:val="4239250A"/>
    <w:rsid w:val="423938D8"/>
    <w:rsid w:val="423ADBAD"/>
    <w:rsid w:val="423B6CC0"/>
    <w:rsid w:val="423C7006"/>
    <w:rsid w:val="423C9902"/>
    <w:rsid w:val="423E182E"/>
    <w:rsid w:val="423F52C6"/>
    <w:rsid w:val="42410559"/>
    <w:rsid w:val="4244442E"/>
    <w:rsid w:val="42456156"/>
    <w:rsid w:val="42463641"/>
    <w:rsid w:val="4247D700"/>
    <w:rsid w:val="4247DC27"/>
    <w:rsid w:val="42490368"/>
    <w:rsid w:val="4249D90B"/>
    <w:rsid w:val="424AC5F2"/>
    <w:rsid w:val="424B641B"/>
    <w:rsid w:val="424B9E9B"/>
    <w:rsid w:val="424C1295"/>
    <w:rsid w:val="424CBF6C"/>
    <w:rsid w:val="424D38E1"/>
    <w:rsid w:val="424E6FA9"/>
    <w:rsid w:val="424EF373"/>
    <w:rsid w:val="424F2D83"/>
    <w:rsid w:val="42500F82"/>
    <w:rsid w:val="4251807A"/>
    <w:rsid w:val="42573950"/>
    <w:rsid w:val="4257E332"/>
    <w:rsid w:val="425AEFE3"/>
    <w:rsid w:val="425C8D45"/>
    <w:rsid w:val="425D99B6"/>
    <w:rsid w:val="425E5CCA"/>
    <w:rsid w:val="426242BB"/>
    <w:rsid w:val="4262A650"/>
    <w:rsid w:val="4263E452"/>
    <w:rsid w:val="4265E4BD"/>
    <w:rsid w:val="42688535"/>
    <w:rsid w:val="426AAC77"/>
    <w:rsid w:val="426D0786"/>
    <w:rsid w:val="426D0E74"/>
    <w:rsid w:val="426E9916"/>
    <w:rsid w:val="426F23F5"/>
    <w:rsid w:val="42704DF7"/>
    <w:rsid w:val="4270555D"/>
    <w:rsid w:val="42736FAB"/>
    <w:rsid w:val="427510CF"/>
    <w:rsid w:val="4275366F"/>
    <w:rsid w:val="42757DBB"/>
    <w:rsid w:val="4278A9A6"/>
    <w:rsid w:val="4278F258"/>
    <w:rsid w:val="427A74B0"/>
    <w:rsid w:val="427B64BD"/>
    <w:rsid w:val="427B9198"/>
    <w:rsid w:val="427CE213"/>
    <w:rsid w:val="427D3DB0"/>
    <w:rsid w:val="427D7C8C"/>
    <w:rsid w:val="427E48AC"/>
    <w:rsid w:val="427EB61C"/>
    <w:rsid w:val="427F47B9"/>
    <w:rsid w:val="42823DB6"/>
    <w:rsid w:val="42827519"/>
    <w:rsid w:val="4283B6C6"/>
    <w:rsid w:val="4285DD59"/>
    <w:rsid w:val="4285E1A2"/>
    <w:rsid w:val="42860A13"/>
    <w:rsid w:val="42865AEB"/>
    <w:rsid w:val="42867DDC"/>
    <w:rsid w:val="42873E42"/>
    <w:rsid w:val="4288C6C8"/>
    <w:rsid w:val="4288F444"/>
    <w:rsid w:val="428A99DD"/>
    <w:rsid w:val="428B55AF"/>
    <w:rsid w:val="428E4179"/>
    <w:rsid w:val="428EBDD3"/>
    <w:rsid w:val="428EC3F0"/>
    <w:rsid w:val="428EF7EA"/>
    <w:rsid w:val="42924B1E"/>
    <w:rsid w:val="4294BEB1"/>
    <w:rsid w:val="4294F915"/>
    <w:rsid w:val="42960741"/>
    <w:rsid w:val="429792DC"/>
    <w:rsid w:val="429A2DF5"/>
    <w:rsid w:val="429A692B"/>
    <w:rsid w:val="429A7593"/>
    <w:rsid w:val="429CBC3E"/>
    <w:rsid w:val="429DB447"/>
    <w:rsid w:val="429E0E24"/>
    <w:rsid w:val="429E8C47"/>
    <w:rsid w:val="429F1015"/>
    <w:rsid w:val="42A149D3"/>
    <w:rsid w:val="42A55F84"/>
    <w:rsid w:val="42A6599C"/>
    <w:rsid w:val="42A7634B"/>
    <w:rsid w:val="42A78EE5"/>
    <w:rsid w:val="42A7C48D"/>
    <w:rsid w:val="42A9646D"/>
    <w:rsid w:val="42A9A2F0"/>
    <w:rsid w:val="42A9DFE1"/>
    <w:rsid w:val="42AA4053"/>
    <w:rsid w:val="42AA71D5"/>
    <w:rsid w:val="42AEDA6A"/>
    <w:rsid w:val="42B26E58"/>
    <w:rsid w:val="42B2E304"/>
    <w:rsid w:val="42B373D8"/>
    <w:rsid w:val="42B3E5DE"/>
    <w:rsid w:val="42B4DC49"/>
    <w:rsid w:val="42B58A18"/>
    <w:rsid w:val="42B7E192"/>
    <w:rsid w:val="42BA0E2A"/>
    <w:rsid w:val="42BBA96D"/>
    <w:rsid w:val="42BC570A"/>
    <w:rsid w:val="42BF8126"/>
    <w:rsid w:val="42BF9993"/>
    <w:rsid w:val="42C0C59B"/>
    <w:rsid w:val="42C0F319"/>
    <w:rsid w:val="42C176C1"/>
    <w:rsid w:val="42C63C53"/>
    <w:rsid w:val="42C887F3"/>
    <w:rsid w:val="42CA9ABE"/>
    <w:rsid w:val="42CF7F2F"/>
    <w:rsid w:val="42D1206D"/>
    <w:rsid w:val="42D2E467"/>
    <w:rsid w:val="42D66195"/>
    <w:rsid w:val="42D819A2"/>
    <w:rsid w:val="42DA3C7F"/>
    <w:rsid w:val="42DA7F49"/>
    <w:rsid w:val="42DCEA6A"/>
    <w:rsid w:val="42DEC38E"/>
    <w:rsid w:val="42DF5609"/>
    <w:rsid w:val="42DFF2D3"/>
    <w:rsid w:val="42E02A2A"/>
    <w:rsid w:val="42E0EA89"/>
    <w:rsid w:val="42E1FF21"/>
    <w:rsid w:val="42E399C9"/>
    <w:rsid w:val="42E39CE7"/>
    <w:rsid w:val="42E3FB62"/>
    <w:rsid w:val="42E83282"/>
    <w:rsid w:val="42E880BD"/>
    <w:rsid w:val="42EA70E6"/>
    <w:rsid w:val="42EA7208"/>
    <w:rsid w:val="42EAAE83"/>
    <w:rsid w:val="42EDAD11"/>
    <w:rsid w:val="42F01374"/>
    <w:rsid w:val="42F09F56"/>
    <w:rsid w:val="42F10F95"/>
    <w:rsid w:val="42F28B98"/>
    <w:rsid w:val="42F2DD37"/>
    <w:rsid w:val="42F2DEFD"/>
    <w:rsid w:val="42F2F339"/>
    <w:rsid w:val="42F46C77"/>
    <w:rsid w:val="42F9922E"/>
    <w:rsid w:val="42FC7D0C"/>
    <w:rsid w:val="42FC8894"/>
    <w:rsid w:val="42FEC88D"/>
    <w:rsid w:val="42FECA49"/>
    <w:rsid w:val="42FF7AE3"/>
    <w:rsid w:val="43002B09"/>
    <w:rsid w:val="43009FC6"/>
    <w:rsid w:val="430350FA"/>
    <w:rsid w:val="4304763D"/>
    <w:rsid w:val="4306232B"/>
    <w:rsid w:val="4306D420"/>
    <w:rsid w:val="430746FE"/>
    <w:rsid w:val="43082486"/>
    <w:rsid w:val="430935AE"/>
    <w:rsid w:val="430A40EA"/>
    <w:rsid w:val="430B1BF5"/>
    <w:rsid w:val="430D0E1F"/>
    <w:rsid w:val="431095C0"/>
    <w:rsid w:val="4311FB4A"/>
    <w:rsid w:val="43122783"/>
    <w:rsid w:val="43124625"/>
    <w:rsid w:val="431E4B88"/>
    <w:rsid w:val="431FC6C0"/>
    <w:rsid w:val="432245AE"/>
    <w:rsid w:val="4322D377"/>
    <w:rsid w:val="4323E13A"/>
    <w:rsid w:val="43242E0A"/>
    <w:rsid w:val="43244A35"/>
    <w:rsid w:val="43266AD7"/>
    <w:rsid w:val="432D5772"/>
    <w:rsid w:val="432D65B6"/>
    <w:rsid w:val="432EA976"/>
    <w:rsid w:val="4330FD8A"/>
    <w:rsid w:val="433247D8"/>
    <w:rsid w:val="4332789D"/>
    <w:rsid w:val="4332ED1E"/>
    <w:rsid w:val="43342670"/>
    <w:rsid w:val="4334C1D8"/>
    <w:rsid w:val="4335E74A"/>
    <w:rsid w:val="43362158"/>
    <w:rsid w:val="4337A490"/>
    <w:rsid w:val="4338E09B"/>
    <w:rsid w:val="4339676C"/>
    <w:rsid w:val="433B100D"/>
    <w:rsid w:val="433B556D"/>
    <w:rsid w:val="433C170F"/>
    <w:rsid w:val="433C4442"/>
    <w:rsid w:val="433C506E"/>
    <w:rsid w:val="433E6635"/>
    <w:rsid w:val="433E7B5E"/>
    <w:rsid w:val="4340BF2E"/>
    <w:rsid w:val="43411246"/>
    <w:rsid w:val="43425313"/>
    <w:rsid w:val="4343F2B7"/>
    <w:rsid w:val="4343F88B"/>
    <w:rsid w:val="4344651F"/>
    <w:rsid w:val="43486CBF"/>
    <w:rsid w:val="43494751"/>
    <w:rsid w:val="4349B28E"/>
    <w:rsid w:val="434CB853"/>
    <w:rsid w:val="434D5F87"/>
    <w:rsid w:val="434DAD23"/>
    <w:rsid w:val="434DF1B6"/>
    <w:rsid w:val="435151A8"/>
    <w:rsid w:val="43524EA7"/>
    <w:rsid w:val="4355ACAC"/>
    <w:rsid w:val="43573E75"/>
    <w:rsid w:val="4357EEA9"/>
    <w:rsid w:val="43580EB7"/>
    <w:rsid w:val="435865F1"/>
    <w:rsid w:val="435A2728"/>
    <w:rsid w:val="435B504E"/>
    <w:rsid w:val="435C8BD9"/>
    <w:rsid w:val="435CBBFF"/>
    <w:rsid w:val="435FF045"/>
    <w:rsid w:val="435FFBFC"/>
    <w:rsid w:val="43629A5B"/>
    <w:rsid w:val="4365C75F"/>
    <w:rsid w:val="4366F725"/>
    <w:rsid w:val="43671151"/>
    <w:rsid w:val="43689CC4"/>
    <w:rsid w:val="4368AFE7"/>
    <w:rsid w:val="4368B83E"/>
    <w:rsid w:val="4368D54A"/>
    <w:rsid w:val="436B5571"/>
    <w:rsid w:val="436DADFE"/>
    <w:rsid w:val="436E83AC"/>
    <w:rsid w:val="436F1AB2"/>
    <w:rsid w:val="436FFA42"/>
    <w:rsid w:val="43715030"/>
    <w:rsid w:val="4371BB1D"/>
    <w:rsid w:val="4372DFAF"/>
    <w:rsid w:val="4374347E"/>
    <w:rsid w:val="4375BA23"/>
    <w:rsid w:val="437641C4"/>
    <w:rsid w:val="43767DDA"/>
    <w:rsid w:val="4376E90D"/>
    <w:rsid w:val="437739BC"/>
    <w:rsid w:val="437782CB"/>
    <w:rsid w:val="43789F18"/>
    <w:rsid w:val="437B8688"/>
    <w:rsid w:val="437C0F76"/>
    <w:rsid w:val="437F0D14"/>
    <w:rsid w:val="438007E7"/>
    <w:rsid w:val="4380D79B"/>
    <w:rsid w:val="4381138F"/>
    <w:rsid w:val="438334F3"/>
    <w:rsid w:val="43835BD0"/>
    <w:rsid w:val="4383E778"/>
    <w:rsid w:val="438698AA"/>
    <w:rsid w:val="4386AFA0"/>
    <w:rsid w:val="438955A9"/>
    <w:rsid w:val="43895869"/>
    <w:rsid w:val="438A9DE0"/>
    <w:rsid w:val="438B3416"/>
    <w:rsid w:val="438E93F5"/>
    <w:rsid w:val="438ECF36"/>
    <w:rsid w:val="43904D36"/>
    <w:rsid w:val="43906435"/>
    <w:rsid w:val="439218B8"/>
    <w:rsid w:val="4392C83B"/>
    <w:rsid w:val="4392D8AB"/>
    <w:rsid w:val="4393675E"/>
    <w:rsid w:val="439461BA"/>
    <w:rsid w:val="4394A43B"/>
    <w:rsid w:val="43968974"/>
    <w:rsid w:val="43982F05"/>
    <w:rsid w:val="43983299"/>
    <w:rsid w:val="43991BCF"/>
    <w:rsid w:val="439962D3"/>
    <w:rsid w:val="4399D3BE"/>
    <w:rsid w:val="439BB21E"/>
    <w:rsid w:val="439DDEB6"/>
    <w:rsid w:val="43A16F8F"/>
    <w:rsid w:val="43A18EF7"/>
    <w:rsid w:val="43A1A874"/>
    <w:rsid w:val="43A22AD0"/>
    <w:rsid w:val="43A22DC6"/>
    <w:rsid w:val="43A3EA8E"/>
    <w:rsid w:val="43A42EE3"/>
    <w:rsid w:val="43A7BDB8"/>
    <w:rsid w:val="43A84F99"/>
    <w:rsid w:val="43A8BE11"/>
    <w:rsid w:val="43A8CDD4"/>
    <w:rsid w:val="43A974BF"/>
    <w:rsid w:val="43A97CE5"/>
    <w:rsid w:val="43AC7185"/>
    <w:rsid w:val="43AD600F"/>
    <w:rsid w:val="43B06FBA"/>
    <w:rsid w:val="43B6FAF5"/>
    <w:rsid w:val="43B7896B"/>
    <w:rsid w:val="43B7A52A"/>
    <w:rsid w:val="43B7AFC1"/>
    <w:rsid w:val="43B8571D"/>
    <w:rsid w:val="43B8DBFF"/>
    <w:rsid w:val="43BA9BF7"/>
    <w:rsid w:val="43BE2AB1"/>
    <w:rsid w:val="43BE4FCA"/>
    <w:rsid w:val="43C12B27"/>
    <w:rsid w:val="43C2396A"/>
    <w:rsid w:val="43C396F5"/>
    <w:rsid w:val="43C4A83F"/>
    <w:rsid w:val="43C65E0B"/>
    <w:rsid w:val="43CA3223"/>
    <w:rsid w:val="43CCA3DA"/>
    <w:rsid w:val="43CDF729"/>
    <w:rsid w:val="43D2E212"/>
    <w:rsid w:val="43D471C6"/>
    <w:rsid w:val="43D5AA64"/>
    <w:rsid w:val="43D65F3A"/>
    <w:rsid w:val="43D87173"/>
    <w:rsid w:val="43DA6FF8"/>
    <w:rsid w:val="43DB6976"/>
    <w:rsid w:val="43DBA8A6"/>
    <w:rsid w:val="43DD40B5"/>
    <w:rsid w:val="43DEB722"/>
    <w:rsid w:val="43DEEEF0"/>
    <w:rsid w:val="43E08DE4"/>
    <w:rsid w:val="43E0B55C"/>
    <w:rsid w:val="43E16DB4"/>
    <w:rsid w:val="43E1C2F3"/>
    <w:rsid w:val="43E1EC74"/>
    <w:rsid w:val="43E3FEB1"/>
    <w:rsid w:val="43E41EBB"/>
    <w:rsid w:val="43E431FA"/>
    <w:rsid w:val="43E50246"/>
    <w:rsid w:val="43E8EF7A"/>
    <w:rsid w:val="43E8FE8F"/>
    <w:rsid w:val="43E92E85"/>
    <w:rsid w:val="43EBCCCC"/>
    <w:rsid w:val="43EC2BD1"/>
    <w:rsid w:val="43F183E8"/>
    <w:rsid w:val="43F1A713"/>
    <w:rsid w:val="43F395C6"/>
    <w:rsid w:val="43F3EC4C"/>
    <w:rsid w:val="43F73165"/>
    <w:rsid w:val="43F7F6E1"/>
    <w:rsid w:val="43F87A90"/>
    <w:rsid w:val="43FB7666"/>
    <w:rsid w:val="43FCCB81"/>
    <w:rsid w:val="43FCEE6C"/>
    <w:rsid w:val="43FDFB4D"/>
    <w:rsid w:val="43FE92D2"/>
    <w:rsid w:val="4401B3AC"/>
    <w:rsid w:val="4402D303"/>
    <w:rsid w:val="4405B7ED"/>
    <w:rsid w:val="44073A98"/>
    <w:rsid w:val="44075384"/>
    <w:rsid w:val="4407C3ED"/>
    <w:rsid w:val="440900AA"/>
    <w:rsid w:val="44097D7B"/>
    <w:rsid w:val="440AAD74"/>
    <w:rsid w:val="440B35F0"/>
    <w:rsid w:val="440D24EE"/>
    <w:rsid w:val="4413FABE"/>
    <w:rsid w:val="44161414"/>
    <w:rsid w:val="44169A82"/>
    <w:rsid w:val="441911B8"/>
    <w:rsid w:val="441C9D2F"/>
    <w:rsid w:val="441CE348"/>
    <w:rsid w:val="441D05B0"/>
    <w:rsid w:val="441DE881"/>
    <w:rsid w:val="441E06FB"/>
    <w:rsid w:val="441F37CC"/>
    <w:rsid w:val="4421C71E"/>
    <w:rsid w:val="4423C043"/>
    <w:rsid w:val="4424A704"/>
    <w:rsid w:val="44253C9C"/>
    <w:rsid w:val="4425C7FF"/>
    <w:rsid w:val="442693C0"/>
    <w:rsid w:val="44272326"/>
    <w:rsid w:val="4427E152"/>
    <w:rsid w:val="4429D75D"/>
    <w:rsid w:val="442B6E69"/>
    <w:rsid w:val="442B7B4E"/>
    <w:rsid w:val="442C743B"/>
    <w:rsid w:val="442D2010"/>
    <w:rsid w:val="442EB26A"/>
    <w:rsid w:val="442F71E8"/>
    <w:rsid w:val="4430560F"/>
    <w:rsid w:val="4431D850"/>
    <w:rsid w:val="443208E6"/>
    <w:rsid w:val="44329970"/>
    <w:rsid w:val="4435C17F"/>
    <w:rsid w:val="44376D4D"/>
    <w:rsid w:val="4437B54F"/>
    <w:rsid w:val="4437CFBC"/>
    <w:rsid w:val="4437DF48"/>
    <w:rsid w:val="44381CFE"/>
    <w:rsid w:val="4438443E"/>
    <w:rsid w:val="44401980"/>
    <w:rsid w:val="4440D3D2"/>
    <w:rsid w:val="4440F321"/>
    <w:rsid w:val="444146D5"/>
    <w:rsid w:val="44421662"/>
    <w:rsid w:val="44449448"/>
    <w:rsid w:val="4445D7CE"/>
    <w:rsid w:val="444601BC"/>
    <w:rsid w:val="44461FFA"/>
    <w:rsid w:val="444B2C26"/>
    <w:rsid w:val="444B5C59"/>
    <w:rsid w:val="444C39BA"/>
    <w:rsid w:val="444C3E26"/>
    <w:rsid w:val="444C8120"/>
    <w:rsid w:val="444CB062"/>
    <w:rsid w:val="444E3D60"/>
    <w:rsid w:val="444FBFBF"/>
    <w:rsid w:val="44522515"/>
    <w:rsid w:val="4452CC77"/>
    <w:rsid w:val="44536ED3"/>
    <w:rsid w:val="4454D866"/>
    <w:rsid w:val="445573AA"/>
    <w:rsid w:val="445650E0"/>
    <w:rsid w:val="4457CE3D"/>
    <w:rsid w:val="44592BE7"/>
    <w:rsid w:val="44593A0D"/>
    <w:rsid w:val="445BAE77"/>
    <w:rsid w:val="445BE2C4"/>
    <w:rsid w:val="445E5A9F"/>
    <w:rsid w:val="445E7A64"/>
    <w:rsid w:val="445F6F3A"/>
    <w:rsid w:val="44602096"/>
    <w:rsid w:val="44615058"/>
    <w:rsid w:val="4462A862"/>
    <w:rsid w:val="446314F4"/>
    <w:rsid w:val="4464A5B9"/>
    <w:rsid w:val="4465EACB"/>
    <w:rsid w:val="44664D28"/>
    <w:rsid w:val="44668BA9"/>
    <w:rsid w:val="4468CDE5"/>
    <w:rsid w:val="4469144C"/>
    <w:rsid w:val="44694094"/>
    <w:rsid w:val="44694908"/>
    <w:rsid w:val="4469546A"/>
    <w:rsid w:val="4469C114"/>
    <w:rsid w:val="446CD90A"/>
    <w:rsid w:val="446CF0CE"/>
    <w:rsid w:val="446E0BE8"/>
    <w:rsid w:val="446E3904"/>
    <w:rsid w:val="446EA7AE"/>
    <w:rsid w:val="4471267C"/>
    <w:rsid w:val="4473B022"/>
    <w:rsid w:val="44761A07"/>
    <w:rsid w:val="44775765"/>
    <w:rsid w:val="44788E68"/>
    <w:rsid w:val="447AB8A0"/>
    <w:rsid w:val="447AE23D"/>
    <w:rsid w:val="447B8A80"/>
    <w:rsid w:val="447BE949"/>
    <w:rsid w:val="447C69D2"/>
    <w:rsid w:val="447E049A"/>
    <w:rsid w:val="447E3854"/>
    <w:rsid w:val="4481943E"/>
    <w:rsid w:val="44825704"/>
    <w:rsid w:val="4482A0E5"/>
    <w:rsid w:val="4482B7C3"/>
    <w:rsid w:val="44833742"/>
    <w:rsid w:val="44839CDC"/>
    <w:rsid w:val="44866974"/>
    <w:rsid w:val="44890CED"/>
    <w:rsid w:val="4489B0E0"/>
    <w:rsid w:val="448C5E3A"/>
    <w:rsid w:val="448CED71"/>
    <w:rsid w:val="448E289C"/>
    <w:rsid w:val="448E46B9"/>
    <w:rsid w:val="448EB316"/>
    <w:rsid w:val="4495371A"/>
    <w:rsid w:val="4495B020"/>
    <w:rsid w:val="449998EC"/>
    <w:rsid w:val="449AF349"/>
    <w:rsid w:val="449B73CF"/>
    <w:rsid w:val="449F3E58"/>
    <w:rsid w:val="449FEF15"/>
    <w:rsid w:val="449FFF46"/>
    <w:rsid w:val="44A0CCEB"/>
    <w:rsid w:val="44A4365C"/>
    <w:rsid w:val="44A49AF3"/>
    <w:rsid w:val="44A4C97D"/>
    <w:rsid w:val="44A52A01"/>
    <w:rsid w:val="44A82197"/>
    <w:rsid w:val="44AAFC59"/>
    <w:rsid w:val="44AB4217"/>
    <w:rsid w:val="44ABDD87"/>
    <w:rsid w:val="44ACB48D"/>
    <w:rsid w:val="44AF1341"/>
    <w:rsid w:val="44AF4D02"/>
    <w:rsid w:val="44B1350F"/>
    <w:rsid w:val="44B37D38"/>
    <w:rsid w:val="44B709A3"/>
    <w:rsid w:val="44B73653"/>
    <w:rsid w:val="44B7AAC2"/>
    <w:rsid w:val="44B815CB"/>
    <w:rsid w:val="44B89B98"/>
    <w:rsid w:val="44B8E94D"/>
    <w:rsid w:val="44BE0B19"/>
    <w:rsid w:val="44BE847F"/>
    <w:rsid w:val="44BF6FCB"/>
    <w:rsid w:val="44C0279D"/>
    <w:rsid w:val="44C03283"/>
    <w:rsid w:val="44C12E8E"/>
    <w:rsid w:val="44C157D2"/>
    <w:rsid w:val="44C20A17"/>
    <w:rsid w:val="44C20B63"/>
    <w:rsid w:val="44C267CC"/>
    <w:rsid w:val="44C3D8DF"/>
    <w:rsid w:val="44C417EF"/>
    <w:rsid w:val="44C449A8"/>
    <w:rsid w:val="44C527E2"/>
    <w:rsid w:val="44C6691D"/>
    <w:rsid w:val="44C6C108"/>
    <w:rsid w:val="44C793E7"/>
    <w:rsid w:val="44C8D137"/>
    <w:rsid w:val="44CB0BE3"/>
    <w:rsid w:val="44CDF133"/>
    <w:rsid w:val="44D13CA8"/>
    <w:rsid w:val="44D1C789"/>
    <w:rsid w:val="44D204D2"/>
    <w:rsid w:val="44D2358F"/>
    <w:rsid w:val="44D24BB6"/>
    <w:rsid w:val="44D3115D"/>
    <w:rsid w:val="44D59FE0"/>
    <w:rsid w:val="44D61392"/>
    <w:rsid w:val="44D66366"/>
    <w:rsid w:val="44D7910C"/>
    <w:rsid w:val="44D7EBE7"/>
    <w:rsid w:val="44DA514F"/>
    <w:rsid w:val="44DD70B8"/>
    <w:rsid w:val="44DE8B30"/>
    <w:rsid w:val="44DF5FCB"/>
    <w:rsid w:val="44DFF5B2"/>
    <w:rsid w:val="44E0728F"/>
    <w:rsid w:val="44E0EE71"/>
    <w:rsid w:val="44E1AEB6"/>
    <w:rsid w:val="44E1CB26"/>
    <w:rsid w:val="44E46F13"/>
    <w:rsid w:val="44E62668"/>
    <w:rsid w:val="44E73DE9"/>
    <w:rsid w:val="44E80B45"/>
    <w:rsid w:val="44E97439"/>
    <w:rsid w:val="44EA01E9"/>
    <w:rsid w:val="44EAA832"/>
    <w:rsid w:val="44EC9EE5"/>
    <w:rsid w:val="44ECE2C2"/>
    <w:rsid w:val="44EE3EDD"/>
    <w:rsid w:val="44F069F2"/>
    <w:rsid w:val="44F1A591"/>
    <w:rsid w:val="44F2C11C"/>
    <w:rsid w:val="44F2DA01"/>
    <w:rsid w:val="44F4CEE4"/>
    <w:rsid w:val="44F50D1C"/>
    <w:rsid w:val="44F525F5"/>
    <w:rsid w:val="44F8E847"/>
    <w:rsid w:val="44F9DB68"/>
    <w:rsid w:val="44FA9A2C"/>
    <w:rsid w:val="44FB0034"/>
    <w:rsid w:val="44FBE5B7"/>
    <w:rsid w:val="4500169F"/>
    <w:rsid w:val="4501298B"/>
    <w:rsid w:val="4502A540"/>
    <w:rsid w:val="4505406D"/>
    <w:rsid w:val="45089996"/>
    <w:rsid w:val="450947E6"/>
    <w:rsid w:val="450AD151"/>
    <w:rsid w:val="450C48B5"/>
    <w:rsid w:val="450F25C6"/>
    <w:rsid w:val="45106BB2"/>
    <w:rsid w:val="45109C68"/>
    <w:rsid w:val="45112F26"/>
    <w:rsid w:val="4511445B"/>
    <w:rsid w:val="4511F523"/>
    <w:rsid w:val="45127759"/>
    <w:rsid w:val="4512F221"/>
    <w:rsid w:val="45146547"/>
    <w:rsid w:val="45146E3E"/>
    <w:rsid w:val="45152100"/>
    <w:rsid w:val="45163CB7"/>
    <w:rsid w:val="4516F078"/>
    <w:rsid w:val="45186F3E"/>
    <w:rsid w:val="451B0FCA"/>
    <w:rsid w:val="451C8719"/>
    <w:rsid w:val="451CFD7C"/>
    <w:rsid w:val="451FE94C"/>
    <w:rsid w:val="4521168F"/>
    <w:rsid w:val="45229773"/>
    <w:rsid w:val="4524B51D"/>
    <w:rsid w:val="4525D272"/>
    <w:rsid w:val="45278C6F"/>
    <w:rsid w:val="4528549C"/>
    <w:rsid w:val="452A2B45"/>
    <w:rsid w:val="452C2BD4"/>
    <w:rsid w:val="452C7C60"/>
    <w:rsid w:val="452DCF2D"/>
    <w:rsid w:val="452DE6AD"/>
    <w:rsid w:val="45311DF0"/>
    <w:rsid w:val="45326D5C"/>
    <w:rsid w:val="4537DB9E"/>
    <w:rsid w:val="45389F78"/>
    <w:rsid w:val="4539808C"/>
    <w:rsid w:val="453BD470"/>
    <w:rsid w:val="453C4642"/>
    <w:rsid w:val="453E1784"/>
    <w:rsid w:val="453E1A3F"/>
    <w:rsid w:val="453E6200"/>
    <w:rsid w:val="453E71C5"/>
    <w:rsid w:val="453F1A9C"/>
    <w:rsid w:val="453FB410"/>
    <w:rsid w:val="4540C237"/>
    <w:rsid w:val="4542778A"/>
    <w:rsid w:val="45431D77"/>
    <w:rsid w:val="4543A6AB"/>
    <w:rsid w:val="4543AEF9"/>
    <w:rsid w:val="454556A0"/>
    <w:rsid w:val="4545C502"/>
    <w:rsid w:val="45477765"/>
    <w:rsid w:val="45478448"/>
    <w:rsid w:val="4547D03B"/>
    <w:rsid w:val="4549A5A2"/>
    <w:rsid w:val="454B1444"/>
    <w:rsid w:val="454BA8AC"/>
    <w:rsid w:val="454CFA36"/>
    <w:rsid w:val="454F1257"/>
    <w:rsid w:val="454F8B5E"/>
    <w:rsid w:val="4550A8BC"/>
    <w:rsid w:val="4552060C"/>
    <w:rsid w:val="455270E1"/>
    <w:rsid w:val="4552A206"/>
    <w:rsid w:val="45535915"/>
    <w:rsid w:val="4555A9B1"/>
    <w:rsid w:val="45573D8A"/>
    <w:rsid w:val="45598F4C"/>
    <w:rsid w:val="4559FCD5"/>
    <w:rsid w:val="455AE32D"/>
    <w:rsid w:val="455CB99B"/>
    <w:rsid w:val="455CEA03"/>
    <w:rsid w:val="4562AC4F"/>
    <w:rsid w:val="456446B2"/>
    <w:rsid w:val="4565ED41"/>
    <w:rsid w:val="45673F00"/>
    <w:rsid w:val="4568A780"/>
    <w:rsid w:val="456B7DDE"/>
    <w:rsid w:val="456C739A"/>
    <w:rsid w:val="456E3CEF"/>
    <w:rsid w:val="45704FE7"/>
    <w:rsid w:val="45735D5D"/>
    <w:rsid w:val="45747D3B"/>
    <w:rsid w:val="45748E9C"/>
    <w:rsid w:val="45751D8E"/>
    <w:rsid w:val="457698A5"/>
    <w:rsid w:val="457AC2B9"/>
    <w:rsid w:val="457BBB49"/>
    <w:rsid w:val="457E38FD"/>
    <w:rsid w:val="4582A001"/>
    <w:rsid w:val="4585D521"/>
    <w:rsid w:val="4586305F"/>
    <w:rsid w:val="458AC95A"/>
    <w:rsid w:val="458AED3E"/>
    <w:rsid w:val="458B4986"/>
    <w:rsid w:val="458C00A6"/>
    <w:rsid w:val="458D9857"/>
    <w:rsid w:val="458E7153"/>
    <w:rsid w:val="458F2E20"/>
    <w:rsid w:val="458F505A"/>
    <w:rsid w:val="459104CF"/>
    <w:rsid w:val="4594BF9C"/>
    <w:rsid w:val="45956643"/>
    <w:rsid w:val="45982AA9"/>
    <w:rsid w:val="459894D8"/>
    <w:rsid w:val="459899C6"/>
    <w:rsid w:val="459C3254"/>
    <w:rsid w:val="459C6EC4"/>
    <w:rsid w:val="459EAF2A"/>
    <w:rsid w:val="45A0E570"/>
    <w:rsid w:val="45A13D13"/>
    <w:rsid w:val="45A145EC"/>
    <w:rsid w:val="45A56C8E"/>
    <w:rsid w:val="45A5A0C4"/>
    <w:rsid w:val="45A66C36"/>
    <w:rsid w:val="45A7FDFC"/>
    <w:rsid w:val="45A89250"/>
    <w:rsid w:val="45AA4B01"/>
    <w:rsid w:val="45AA8078"/>
    <w:rsid w:val="45AB413F"/>
    <w:rsid w:val="45ABB337"/>
    <w:rsid w:val="45AD8E6E"/>
    <w:rsid w:val="45AF9A87"/>
    <w:rsid w:val="45AFA613"/>
    <w:rsid w:val="45B25282"/>
    <w:rsid w:val="45B278AC"/>
    <w:rsid w:val="45B3FBAE"/>
    <w:rsid w:val="45B4711E"/>
    <w:rsid w:val="45B49EE7"/>
    <w:rsid w:val="45B7B82A"/>
    <w:rsid w:val="45B7EC17"/>
    <w:rsid w:val="45B9036E"/>
    <w:rsid w:val="45BA8AFF"/>
    <w:rsid w:val="45BD764D"/>
    <w:rsid w:val="45BD8360"/>
    <w:rsid w:val="45BE010D"/>
    <w:rsid w:val="45BE11EA"/>
    <w:rsid w:val="45BE8EF3"/>
    <w:rsid w:val="45C0A1E7"/>
    <w:rsid w:val="45C190EE"/>
    <w:rsid w:val="45C21466"/>
    <w:rsid w:val="45C2B77A"/>
    <w:rsid w:val="45C330BA"/>
    <w:rsid w:val="45C5D7BF"/>
    <w:rsid w:val="45C691CD"/>
    <w:rsid w:val="45C6B8FB"/>
    <w:rsid w:val="45C8E601"/>
    <w:rsid w:val="45CB9500"/>
    <w:rsid w:val="45CEB80F"/>
    <w:rsid w:val="45CEDE2B"/>
    <w:rsid w:val="45CF9624"/>
    <w:rsid w:val="45CFE945"/>
    <w:rsid w:val="45D06AC2"/>
    <w:rsid w:val="45D16944"/>
    <w:rsid w:val="45D260F3"/>
    <w:rsid w:val="45D27046"/>
    <w:rsid w:val="45D34996"/>
    <w:rsid w:val="45D6FCBC"/>
    <w:rsid w:val="45D7B61A"/>
    <w:rsid w:val="45D85927"/>
    <w:rsid w:val="45DBD1DF"/>
    <w:rsid w:val="45DC293D"/>
    <w:rsid w:val="45DC4CD8"/>
    <w:rsid w:val="45E0D722"/>
    <w:rsid w:val="45E17A8F"/>
    <w:rsid w:val="45E2DDF2"/>
    <w:rsid w:val="45E74DB9"/>
    <w:rsid w:val="45E8966C"/>
    <w:rsid w:val="45E978C1"/>
    <w:rsid w:val="45EA890D"/>
    <w:rsid w:val="45EABF05"/>
    <w:rsid w:val="45ECCC7C"/>
    <w:rsid w:val="45ED16E2"/>
    <w:rsid w:val="45F498A1"/>
    <w:rsid w:val="45F4FED6"/>
    <w:rsid w:val="45F55249"/>
    <w:rsid w:val="45F778B4"/>
    <w:rsid w:val="45FADC9B"/>
    <w:rsid w:val="45FBB526"/>
    <w:rsid w:val="45FBCBDD"/>
    <w:rsid w:val="45FEE04F"/>
    <w:rsid w:val="45FF1C2D"/>
    <w:rsid w:val="46007792"/>
    <w:rsid w:val="4600B8D8"/>
    <w:rsid w:val="46024BC5"/>
    <w:rsid w:val="46041E27"/>
    <w:rsid w:val="4604E4AD"/>
    <w:rsid w:val="46059D9B"/>
    <w:rsid w:val="46064BE6"/>
    <w:rsid w:val="46068CE1"/>
    <w:rsid w:val="460787DB"/>
    <w:rsid w:val="4608F3A0"/>
    <w:rsid w:val="4609264D"/>
    <w:rsid w:val="46095F14"/>
    <w:rsid w:val="460AA026"/>
    <w:rsid w:val="460B0826"/>
    <w:rsid w:val="460C78A7"/>
    <w:rsid w:val="460E3727"/>
    <w:rsid w:val="461038E0"/>
    <w:rsid w:val="46113FCE"/>
    <w:rsid w:val="4611782F"/>
    <w:rsid w:val="46123439"/>
    <w:rsid w:val="46135185"/>
    <w:rsid w:val="4616E289"/>
    <w:rsid w:val="4616ECE5"/>
    <w:rsid w:val="46192E1E"/>
    <w:rsid w:val="46194427"/>
    <w:rsid w:val="461984D6"/>
    <w:rsid w:val="4619BE3F"/>
    <w:rsid w:val="461A42AE"/>
    <w:rsid w:val="461CA7A8"/>
    <w:rsid w:val="461D1CDB"/>
    <w:rsid w:val="461D2AE2"/>
    <w:rsid w:val="461D2E07"/>
    <w:rsid w:val="461DD5B9"/>
    <w:rsid w:val="461EED44"/>
    <w:rsid w:val="4620FA23"/>
    <w:rsid w:val="4621F6B2"/>
    <w:rsid w:val="46220240"/>
    <w:rsid w:val="4623BCBD"/>
    <w:rsid w:val="462630AA"/>
    <w:rsid w:val="462654F1"/>
    <w:rsid w:val="4626DDE4"/>
    <w:rsid w:val="46279D1D"/>
    <w:rsid w:val="4627E36C"/>
    <w:rsid w:val="4629F682"/>
    <w:rsid w:val="462A2575"/>
    <w:rsid w:val="462A2FBA"/>
    <w:rsid w:val="462C13D0"/>
    <w:rsid w:val="462C61CB"/>
    <w:rsid w:val="462CEC50"/>
    <w:rsid w:val="462D0FEA"/>
    <w:rsid w:val="463348EC"/>
    <w:rsid w:val="4635D707"/>
    <w:rsid w:val="46363E20"/>
    <w:rsid w:val="4636F425"/>
    <w:rsid w:val="463A4F30"/>
    <w:rsid w:val="463B2D11"/>
    <w:rsid w:val="463BBBDB"/>
    <w:rsid w:val="463DFE4D"/>
    <w:rsid w:val="46405EFE"/>
    <w:rsid w:val="46406B54"/>
    <w:rsid w:val="4640B904"/>
    <w:rsid w:val="4644332A"/>
    <w:rsid w:val="4644D7B7"/>
    <w:rsid w:val="46450CEF"/>
    <w:rsid w:val="4646A46D"/>
    <w:rsid w:val="46497B75"/>
    <w:rsid w:val="4649B5A4"/>
    <w:rsid w:val="464B1303"/>
    <w:rsid w:val="464BCB2B"/>
    <w:rsid w:val="464CACB9"/>
    <w:rsid w:val="464E7728"/>
    <w:rsid w:val="46502DAF"/>
    <w:rsid w:val="4650AEE1"/>
    <w:rsid w:val="4650F79C"/>
    <w:rsid w:val="465106B8"/>
    <w:rsid w:val="46511427"/>
    <w:rsid w:val="465119A7"/>
    <w:rsid w:val="4652AEC6"/>
    <w:rsid w:val="465405C5"/>
    <w:rsid w:val="46550928"/>
    <w:rsid w:val="46553279"/>
    <w:rsid w:val="46579408"/>
    <w:rsid w:val="465924BA"/>
    <w:rsid w:val="465FCAA0"/>
    <w:rsid w:val="46600DE1"/>
    <w:rsid w:val="46627F9D"/>
    <w:rsid w:val="4662EB84"/>
    <w:rsid w:val="4663276A"/>
    <w:rsid w:val="466362A1"/>
    <w:rsid w:val="46650CC1"/>
    <w:rsid w:val="4666A375"/>
    <w:rsid w:val="4668184F"/>
    <w:rsid w:val="46697A68"/>
    <w:rsid w:val="466A44F9"/>
    <w:rsid w:val="466BEF09"/>
    <w:rsid w:val="466C487B"/>
    <w:rsid w:val="466F3592"/>
    <w:rsid w:val="466F6EB3"/>
    <w:rsid w:val="4672AF4D"/>
    <w:rsid w:val="4672EEB4"/>
    <w:rsid w:val="4672F40B"/>
    <w:rsid w:val="4673264B"/>
    <w:rsid w:val="46737493"/>
    <w:rsid w:val="46748F0D"/>
    <w:rsid w:val="4675019F"/>
    <w:rsid w:val="46773618"/>
    <w:rsid w:val="46773C99"/>
    <w:rsid w:val="4677D386"/>
    <w:rsid w:val="4678367D"/>
    <w:rsid w:val="467863BC"/>
    <w:rsid w:val="46795983"/>
    <w:rsid w:val="467A491A"/>
    <w:rsid w:val="467ADE5C"/>
    <w:rsid w:val="467BEE4F"/>
    <w:rsid w:val="467CE242"/>
    <w:rsid w:val="467D3282"/>
    <w:rsid w:val="467E2DB2"/>
    <w:rsid w:val="467E745F"/>
    <w:rsid w:val="467F5A59"/>
    <w:rsid w:val="46834516"/>
    <w:rsid w:val="4683EAF8"/>
    <w:rsid w:val="468951D4"/>
    <w:rsid w:val="468A8828"/>
    <w:rsid w:val="468AE167"/>
    <w:rsid w:val="46901A37"/>
    <w:rsid w:val="4691A248"/>
    <w:rsid w:val="4692AA7A"/>
    <w:rsid w:val="46944028"/>
    <w:rsid w:val="4698EB8E"/>
    <w:rsid w:val="46992B76"/>
    <w:rsid w:val="469966B3"/>
    <w:rsid w:val="4699D5E4"/>
    <w:rsid w:val="469ABC7F"/>
    <w:rsid w:val="469B21CF"/>
    <w:rsid w:val="469B3EAB"/>
    <w:rsid w:val="469B7BE1"/>
    <w:rsid w:val="469C8D25"/>
    <w:rsid w:val="469D7698"/>
    <w:rsid w:val="469D8B7E"/>
    <w:rsid w:val="469E8268"/>
    <w:rsid w:val="469E8A50"/>
    <w:rsid w:val="469EFED1"/>
    <w:rsid w:val="46A16AE1"/>
    <w:rsid w:val="46A1BA7E"/>
    <w:rsid w:val="46A1FCA7"/>
    <w:rsid w:val="46A4F77F"/>
    <w:rsid w:val="46A5CCE3"/>
    <w:rsid w:val="46A82CBE"/>
    <w:rsid w:val="46A99BF6"/>
    <w:rsid w:val="46A9CCFF"/>
    <w:rsid w:val="46AAB0A6"/>
    <w:rsid w:val="46AB70D7"/>
    <w:rsid w:val="46AB978B"/>
    <w:rsid w:val="46AD869B"/>
    <w:rsid w:val="46AE38EB"/>
    <w:rsid w:val="46B0A03D"/>
    <w:rsid w:val="46B24914"/>
    <w:rsid w:val="46B60CA6"/>
    <w:rsid w:val="46B80C0C"/>
    <w:rsid w:val="46B9847F"/>
    <w:rsid w:val="46BAB64D"/>
    <w:rsid w:val="46BB19D1"/>
    <w:rsid w:val="46BD298B"/>
    <w:rsid w:val="46BF7E8B"/>
    <w:rsid w:val="46C0CB50"/>
    <w:rsid w:val="46C1A361"/>
    <w:rsid w:val="46C55114"/>
    <w:rsid w:val="46C5A955"/>
    <w:rsid w:val="46C659A0"/>
    <w:rsid w:val="46C9C5F2"/>
    <w:rsid w:val="46CAD19B"/>
    <w:rsid w:val="46CB7239"/>
    <w:rsid w:val="46CD734E"/>
    <w:rsid w:val="46CDC119"/>
    <w:rsid w:val="46CDF1DC"/>
    <w:rsid w:val="46CDF955"/>
    <w:rsid w:val="46D0E2DC"/>
    <w:rsid w:val="46D5902C"/>
    <w:rsid w:val="46D60698"/>
    <w:rsid w:val="46D645CD"/>
    <w:rsid w:val="46D7C15C"/>
    <w:rsid w:val="46D7CA21"/>
    <w:rsid w:val="46D8DAF9"/>
    <w:rsid w:val="46D90B61"/>
    <w:rsid w:val="46DA1571"/>
    <w:rsid w:val="46DB4DA9"/>
    <w:rsid w:val="46DDC5DB"/>
    <w:rsid w:val="46DFB05F"/>
    <w:rsid w:val="46DFBC12"/>
    <w:rsid w:val="46E00A03"/>
    <w:rsid w:val="46E30667"/>
    <w:rsid w:val="46E562A9"/>
    <w:rsid w:val="46E873C0"/>
    <w:rsid w:val="46E8B0E2"/>
    <w:rsid w:val="46EA3721"/>
    <w:rsid w:val="46EC1D49"/>
    <w:rsid w:val="46ED6E6E"/>
    <w:rsid w:val="46EDE0E3"/>
    <w:rsid w:val="46EECB1C"/>
    <w:rsid w:val="46F08937"/>
    <w:rsid w:val="46F35489"/>
    <w:rsid w:val="46F39459"/>
    <w:rsid w:val="46F520E2"/>
    <w:rsid w:val="46F5266F"/>
    <w:rsid w:val="46F5FB6E"/>
    <w:rsid w:val="46F7C0CB"/>
    <w:rsid w:val="46F915EB"/>
    <w:rsid w:val="46FB6288"/>
    <w:rsid w:val="46FDB265"/>
    <w:rsid w:val="4700153F"/>
    <w:rsid w:val="470060F2"/>
    <w:rsid w:val="4702AD26"/>
    <w:rsid w:val="47059084"/>
    <w:rsid w:val="47076AD2"/>
    <w:rsid w:val="4708BAF6"/>
    <w:rsid w:val="47091A51"/>
    <w:rsid w:val="4709FACC"/>
    <w:rsid w:val="4710656B"/>
    <w:rsid w:val="47107291"/>
    <w:rsid w:val="47108A32"/>
    <w:rsid w:val="47119CB7"/>
    <w:rsid w:val="471243DB"/>
    <w:rsid w:val="4713FCD9"/>
    <w:rsid w:val="47145A55"/>
    <w:rsid w:val="471510F9"/>
    <w:rsid w:val="47176C1F"/>
    <w:rsid w:val="47193445"/>
    <w:rsid w:val="471999AC"/>
    <w:rsid w:val="4719D6C6"/>
    <w:rsid w:val="471A9EDA"/>
    <w:rsid w:val="471C3F34"/>
    <w:rsid w:val="471F1E79"/>
    <w:rsid w:val="471F2617"/>
    <w:rsid w:val="472290D4"/>
    <w:rsid w:val="4722F5D3"/>
    <w:rsid w:val="47230F3C"/>
    <w:rsid w:val="47232A4E"/>
    <w:rsid w:val="47238888"/>
    <w:rsid w:val="47242792"/>
    <w:rsid w:val="472437AE"/>
    <w:rsid w:val="4724C57F"/>
    <w:rsid w:val="47251177"/>
    <w:rsid w:val="4728E3D0"/>
    <w:rsid w:val="4729AC43"/>
    <w:rsid w:val="472B90E1"/>
    <w:rsid w:val="472D63C4"/>
    <w:rsid w:val="472F0D81"/>
    <w:rsid w:val="472F3A5A"/>
    <w:rsid w:val="473104C5"/>
    <w:rsid w:val="4733B3D0"/>
    <w:rsid w:val="47355313"/>
    <w:rsid w:val="4735543E"/>
    <w:rsid w:val="4736C022"/>
    <w:rsid w:val="4738B85A"/>
    <w:rsid w:val="473C4500"/>
    <w:rsid w:val="47407865"/>
    <w:rsid w:val="47447EAF"/>
    <w:rsid w:val="4745AE55"/>
    <w:rsid w:val="47475028"/>
    <w:rsid w:val="4748267C"/>
    <w:rsid w:val="474A7AF5"/>
    <w:rsid w:val="474CEF75"/>
    <w:rsid w:val="474D589E"/>
    <w:rsid w:val="474E61A5"/>
    <w:rsid w:val="475008E2"/>
    <w:rsid w:val="47501BF0"/>
    <w:rsid w:val="4753F21F"/>
    <w:rsid w:val="475453CD"/>
    <w:rsid w:val="4754BF60"/>
    <w:rsid w:val="475567F3"/>
    <w:rsid w:val="4755ED24"/>
    <w:rsid w:val="475A6E9C"/>
    <w:rsid w:val="475C5C36"/>
    <w:rsid w:val="475D5B1F"/>
    <w:rsid w:val="475D9E04"/>
    <w:rsid w:val="475F7363"/>
    <w:rsid w:val="475FADB4"/>
    <w:rsid w:val="476063BC"/>
    <w:rsid w:val="4760F7C4"/>
    <w:rsid w:val="47616CDB"/>
    <w:rsid w:val="47658429"/>
    <w:rsid w:val="4765D4E9"/>
    <w:rsid w:val="47663C93"/>
    <w:rsid w:val="47677EA8"/>
    <w:rsid w:val="47686E96"/>
    <w:rsid w:val="4768DCC1"/>
    <w:rsid w:val="4768EAFC"/>
    <w:rsid w:val="476A75B4"/>
    <w:rsid w:val="476ADE21"/>
    <w:rsid w:val="476B5C9E"/>
    <w:rsid w:val="476BA6B6"/>
    <w:rsid w:val="476D202D"/>
    <w:rsid w:val="476E24B2"/>
    <w:rsid w:val="476EC96B"/>
    <w:rsid w:val="4770DAEB"/>
    <w:rsid w:val="4770E333"/>
    <w:rsid w:val="4771B225"/>
    <w:rsid w:val="47720596"/>
    <w:rsid w:val="4772B7E2"/>
    <w:rsid w:val="4774164C"/>
    <w:rsid w:val="4775A711"/>
    <w:rsid w:val="4776AFAE"/>
    <w:rsid w:val="4776FE37"/>
    <w:rsid w:val="4779BA12"/>
    <w:rsid w:val="477B0A5F"/>
    <w:rsid w:val="477BCFD7"/>
    <w:rsid w:val="477D5CE7"/>
    <w:rsid w:val="477DF6FF"/>
    <w:rsid w:val="4780676C"/>
    <w:rsid w:val="47813649"/>
    <w:rsid w:val="47825BBA"/>
    <w:rsid w:val="4782CBC0"/>
    <w:rsid w:val="4786DB06"/>
    <w:rsid w:val="4787B610"/>
    <w:rsid w:val="47888196"/>
    <w:rsid w:val="478A2113"/>
    <w:rsid w:val="478AAC75"/>
    <w:rsid w:val="478B3243"/>
    <w:rsid w:val="478BCC21"/>
    <w:rsid w:val="478D5D9B"/>
    <w:rsid w:val="478D6226"/>
    <w:rsid w:val="478D697B"/>
    <w:rsid w:val="478E1DF6"/>
    <w:rsid w:val="4790C5CF"/>
    <w:rsid w:val="47936D3D"/>
    <w:rsid w:val="47938AD2"/>
    <w:rsid w:val="47951E93"/>
    <w:rsid w:val="4795BE62"/>
    <w:rsid w:val="4799B30F"/>
    <w:rsid w:val="479A8395"/>
    <w:rsid w:val="479D7651"/>
    <w:rsid w:val="479DE485"/>
    <w:rsid w:val="479E6A02"/>
    <w:rsid w:val="479ECF0F"/>
    <w:rsid w:val="47A064A5"/>
    <w:rsid w:val="47A23548"/>
    <w:rsid w:val="47A28670"/>
    <w:rsid w:val="47A42BD3"/>
    <w:rsid w:val="47A719C3"/>
    <w:rsid w:val="47A71C76"/>
    <w:rsid w:val="47A7A064"/>
    <w:rsid w:val="47A826A3"/>
    <w:rsid w:val="47A8330C"/>
    <w:rsid w:val="47A9E6DC"/>
    <w:rsid w:val="47AA3EE1"/>
    <w:rsid w:val="47AA56B0"/>
    <w:rsid w:val="47AA67F5"/>
    <w:rsid w:val="47AB3A22"/>
    <w:rsid w:val="47AB72C4"/>
    <w:rsid w:val="47ABE7D3"/>
    <w:rsid w:val="47AD23CB"/>
    <w:rsid w:val="47AD48A1"/>
    <w:rsid w:val="47AE9A70"/>
    <w:rsid w:val="47AFBE42"/>
    <w:rsid w:val="47B10810"/>
    <w:rsid w:val="47B13BED"/>
    <w:rsid w:val="47B1FC41"/>
    <w:rsid w:val="47B294C3"/>
    <w:rsid w:val="47B3D135"/>
    <w:rsid w:val="47B50430"/>
    <w:rsid w:val="47B62682"/>
    <w:rsid w:val="47B6EB16"/>
    <w:rsid w:val="47B8C45E"/>
    <w:rsid w:val="47BA8670"/>
    <w:rsid w:val="47BB525C"/>
    <w:rsid w:val="47C23BFF"/>
    <w:rsid w:val="47C2C9C0"/>
    <w:rsid w:val="47C3A92E"/>
    <w:rsid w:val="47C420E9"/>
    <w:rsid w:val="47C4296B"/>
    <w:rsid w:val="47C58624"/>
    <w:rsid w:val="47C75C64"/>
    <w:rsid w:val="47C7E081"/>
    <w:rsid w:val="47CB47BF"/>
    <w:rsid w:val="47CD373D"/>
    <w:rsid w:val="47CD7190"/>
    <w:rsid w:val="47CFAFA8"/>
    <w:rsid w:val="47D0CBA9"/>
    <w:rsid w:val="47D1EF53"/>
    <w:rsid w:val="47D41762"/>
    <w:rsid w:val="47D49B75"/>
    <w:rsid w:val="47D6BCEC"/>
    <w:rsid w:val="47D9013E"/>
    <w:rsid w:val="47D9DC56"/>
    <w:rsid w:val="47DAD167"/>
    <w:rsid w:val="47E20EEC"/>
    <w:rsid w:val="47E328AB"/>
    <w:rsid w:val="47E45573"/>
    <w:rsid w:val="47E46972"/>
    <w:rsid w:val="47E63EFF"/>
    <w:rsid w:val="47E82312"/>
    <w:rsid w:val="47E89CE6"/>
    <w:rsid w:val="47EA2676"/>
    <w:rsid w:val="47EB5385"/>
    <w:rsid w:val="47EDA85B"/>
    <w:rsid w:val="47EF3FDC"/>
    <w:rsid w:val="47F091F6"/>
    <w:rsid w:val="47F0E900"/>
    <w:rsid w:val="47F111EC"/>
    <w:rsid w:val="47F20A4B"/>
    <w:rsid w:val="47F2CE73"/>
    <w:rsid w:val="47F3D098"/>
    <w:rsid w:val="47F682DB"/>
    <w:rsid w:val="47F68448"/>
    <w:rsid w:val="47F6B323"/>
    <w:rsid w:val="47F8F0B0"/>
    <w:rsid w:val="47F917FA"/>
    <w:rsid w:val="47FBF98C"/>
    <w:rsid w:val="47FC6B1D"/>
    <w:rsid w:val="47FD1834"/>
    <w:rsid w:val="47FE1D02"/>
    <w:rsid w:val="47FE5AE7"/>
    <w:rsid w:val="47FF7ADE"/>
    <w:rsid w:val="480005C8"/>
    <w:rsid w:val="4801A309"/>
    <w:rsid w:val="4801EACC"/>
    <w:rsid w:val="4802D22F"/>
    <w:rsid w:val="4802D460"/>
    <w:rsid w:val="4805A5F4"/>
    <w:rsid w:val="480651E9"/>
    <w:rsid w:val="48097733"/>
    <w:rsid w:val="4809FB66"/>
    <w:rsid w:val="480B6B17"/>
    <w:rsid w:val="480BB1B2"/>
    <w:rsid w:val="480D1CDE"/>
    <w:rsid w:val="48112A46"/>
    <w:rsid w:val="481194BD"/>
    <w:rsid w:val="48139594"/>
    <w:rsid w:val="48166BBE"/>
    <w:rsid w:val="481840F3"/>
    <w:rsid w:val="48192CBB"/>
    <w:rsid w:val="481CD3C2"/>
    <w:rsid w:val="481E6FAA"/>
    <w:rsid w:val="481F61F4"/>
    <w:rsid w:val="48205193"/>
    <w:rsid w:val="48205AF8"/>
    <w:rsid w:val="482093B3"/>
    <w:rsid w:val="4822EC4B"/>
    <w:rsid w:val="482312AB"/>
    <w:rsid w:val="4823C16D"/>
    <w:rsid w:val="4823C463"/>
    <w:rsid w:val="48268DBA"/>
    <w:rsid w:val="4826CDD0"/>
    <w:rsid w:val="48276A8A"/>
    <w:rsid w:val="4829B7D4"/>
    <w:rsid w:val="482B1247"/>
    <w:rsid w:val="482F07AE"/>
    <w:rsid w:val="482FFE33"/>
    <w:rsid w:val="4830919F"/>
    <w:rsid w:val="483111AF"/>
    <w:rsid w:val="483138FC"/>
    <w:rsid w:val="4831E434"/>
    <w:rsid w:val="483207AB"/>
    <w:rsid w:val="4837AB8D"/>
    <w:rsid w:val="483A36D8"/>
    <w:rsid w:val="4841B33E"/>
    <w:rsid w:val="484236B6"/>
    <w:rsid w:val="48434B37"/>
    <w:rsid w:val="4845467E"/>
    <w:rsid w:val="4845C54C"/>
    <w:rsid w:val="4845F5B9"/>
    <w:rsid w:val="48476A34"/>
    <w:rsid w:val="484A0B26"/>
    <w:rsid w:val="484AB606"/>
    <w:rsid w:val="484C8197"/>
    <w:rsid w:val="484E6774"/>
    <w:rsid w:val="484F2341"/>
    <w:rsid w:val="484FDE5E"/>
    <w:rsid w:val="48500226"/>
    <w:rsid w:val="48518CEF"/>
    <w:rsid w:val="48520A73"/>
    <w:rsid w:val="48526916"/>
    <w:rsid w:val="485752D1"/>
    <w:rsid w:val="485B3DA3"/>
    <w:rsid w:val="485B856A"/>
    <w:rsid w:val="485C919B"/>
    <w:rsid w:val="485DCA54"/>
    <w:rsid w:val="485E2769"/>
    <w:rsid w:val="4860E503"/>
    <w:rsid w:val="48614158"/>
    <w:rsid w:val="486174D7"/>
    <w:rsid w:val="48631624"/>
    <w:rsid w:val="4866E2DB"/>
    <w:rsid w:val="48672474"/>
    <w:rsid w:val="4867B9BC"/>
    <w:rsid w:val="4868419B"/>
    <w:rsid w:val="48699BF1"/>
    <w:rsid w:val="486B5F64"/>
    <w:rsid w:val="486BE1A3"/>
    <w:rsid w:val="486ED941"/>
    <w:rsid w:val="48709603"/>
    <w:rsid w:val="48730209"/>
    <w:rsid w:val="4873AAA1"/>
    <w:rsid w:val="48769526"/>
    <w:rsid w:val="48770232"/>
    <w:rsid w:val="48776374"/>
    <w:rsid w:val="4877E5A5"/>
    <w:rsid w:val="48780411"/>
    <w:rsid w:val="48781CEA"/>
    <w:rsid w:val="48799013"/>
    <w:rsid w:val="487991C0"/>
    <w:rsid w:val="487A2459"/>
    <w:rsid w:val="487DB401"/>
    <w:rsid w:val="487E667B"/>
    <w:rsid w:val="487F467F"/>
    <w:rsid w:val="48833624"/>
    <w:rsid w:val="48836DBB"/>
    <w:rsid w:val="488511D6"/>
    <w:rsid w:val="488525F2"/>
    <w:rsid w:val="4885808A"/>
    <w:rsid w:val="4888C819"/>
    <w:rsid w:val="4888F2A9"/>
    <w:rsid w:val="4888F6D6"/>
    <w:rsid w:val="48894B7C"/>
    <w:rsid w:val="4889F570"/>
    <w:rsid w:val="488FA946"/>
    <w:rsid w:val="489156BC"/>
    <w:rsid w:val="4892B5E0"/>
    <w:rsid w:val="489413E5"/>
    <w:rsid w:val="489416D0"/>
    <w:rsid w:val="4897641F"/>
    <w:rsid w:val="4897866A"/>
    <w:rsid w:val="4897B451"/>
    <w:rsid w:val="489890EA"/>
    <w:rsid w:val="489E58D2"/>
    <w:rsid w:val="489EDFC2"/>
    <w:rsid w:val="489F868B"/>
    <w:rsid w:val="48A04316"/>
    <w:rsid w:val="48A4200F"/>
    <w:rsid w:val="48A4ABE8"/>
    <w:rsid w:val="48A60B67"/>
    <w:rsid w:val="48A6252F"/>
    <w:rsid w:val="48A6A562"/>
    <w:rsid w:val="48A8B134"/>
    <w:rsid w:val="48A8DEBD"/>
    <w:rsid w:val="48ABB5BC"/>
    <w:rsid w:val="48ACA07A"/>
    <w:rsid w:val="48ACD2A6"/>
    <w:rsid w:val="48ADA624"/>
    <w:rsid w:val="48AEDA99"/>
    <w:rsid w:val="48AFA1D9"/>
    <w:rsid w:val="48AFEF94"/>
    <w:rsid w:val="48B08963"/>
    <w:rsid w:val="48B1DFD2"/>
    <w:rsid w:val="48B20645"/>
    <w:rsid w:val="48B283B1"/>
    <w:rsid w:val="48B284B5"/>
    <w:rsid w:val="48B2A4A3"/>
    <w:rsid w:val="48B4C90A"/>
    <w:rsid w:val="48B543D3"/>
    <w:rsid w:val="48B69321"/>
    <w:rsid w:val="48B9CCCE"/>
    <w:rsid w:val="48BC46FD"/>
    <w:rsid w:val="48BCA239"/>
    <w:rsid w:val="48BD3744"/>
    <w:rsid w:val="48BFAB9A"/>
    <w:rsid w:val="48C06D96"/>
    <w:rsid w:val="48C0EBBF"/>
    <w:rsid w:val="48C239C9"/>
    <w:rsid w:val="48C3513A"/>
    <w:rsid w:val="48C36164"/>
    <w:rsid w:val="48C49378"/>
    <w:rsid w:val="48C685D3"/>
    <w:rsid w:val="48C77F72"/>
    <w:rsid w:val="48C8955C"/>
    <w:rsid w:val="48C9B6D5"/>
    <w:rsid w:val="48CA815F"/>
    <w:rsid w:val="48CCB5FB"/>
    <w:rsid w:val="48CD2156"/>
    <w:rsid w:val="48CD417A"/>
    <w:rsid w:val="48CE8E96"/>
    <w:rsid w:val="48CEFC27"/>
    <w:rsid w:val="48CFE03D"/>
    <w:rsid w:val="48D1E373"/>
    <w:rsid w:val="48D4C260"/>
    <w:rsid w:val="48D56C2D"/>
    <w:rsid w:val="48D67901"/>
    <w:rsid w:val="48D72389"/>
    <w:rsid w:val="48DA74E5"/>
    <w:rsid w:val="48DAB4F1"/>
    <w:rsid w:val="48DBDF3D"/>
    <w:rsid w:val="48DDDB73"/>
    <w:rsid w:val="48DE5121"/>
    <w:rsid w:val="48DEBDFD"/>
    <w:rsid w:val="48E0443D"/>
    <w:rsid w:val="48E0D859"/>
    <w:rsid w:val="48E186F9"/>
    <w:rsid w:val="48E1A5A7"/>
    <w:rsid w:val="48E48491"/>
    <w:rsid w:val="48E6882C"/>
    <w:rsid w:val="48E8134C"/>
    <w:rsid w:val="48E82872"/>
    <w:rsid w:val="48E89DFB"/>
    <w:rsid w:val="48E8D199"/>
    <w:rsid w:val="48EACB3D"/>
    <w:rsid w:val="48EAD17F"/>
    <w:rsid w:val="48ECB019"/>
    <w:rsid w:val="48ECCE45"/>
    <w:rsid w:val="48ED1E81"/>
    <w:rsid w:val="48ED3529"/>
    <w:rsid w:val="48EEA0FF"/>
    <w:rsid w:val="48EF004F"/>
    <w:rsid w:val="48EFBFCE"/>
    <w:rsid w:val="48F07ED5"/>
    <w:rsid w:val="48F2EA40"/>
    <w:rsid w:val="48F39B52"/>
    <w:rsid w:val="48F46006"/>
    <w:rsid w:val="48F4CC4D"/>
    <w:rsid w:val="48F4E2D7"/>
    <w:rsid w:val="48F66257"/>
    <w:rsid w:val="48F6C9D1"/>
    <w:rsid w:val="48F7B7BF"/>
    <w:rsid w:val="48F85326"/>
    <w:rsid w:val="48F98E5F"/>
    <w:rsid w:val="48FAF686"/>
    <w:rsid w:val="48FDC95B"/>
    <w:rsid w:val="48FDEAEB"/>
    <w:rsid w:val="48FED497"/>
    <w:rsid w:val="48FFADD6"/>
    <w:rsid w:val="4900C4A8"/>
    <w:rsid w:val="490176B8"/>
    <w:rsid w:val="4901E58F"/>
    <w:rsid w:val="49023197"/>
    <w:rsid w:val="49033C31"/>
    <w:rsid w:val="49046DB7"/>
    <w:rsid w:val="4904A11E"/>
    <w:rsid w:val="49062445"/>
    <w:rsid w:val="490635D7"/>
    <w:rsid w:val="490725A6"/>
    <w:rsid w:val="490AEB33"/>
    <w:rsid w:val="490B1CE3"/>
    <w:rsid w:val="490D4607"/>
    <w:rsid w:val="490DE051"/>
    <w:rsid w:val="49103F8E"/>
    <w:rsid w:val="4911344D"/>
    <w:rsid w:val="4912AA18"/>
    <w:rsid w:val="4912AECB"/>
    <w:rsid w:val="491442F9"/>
    <w:rsid w:val="49191AD3"/>
    <w:rsid w:val="491BE5C9"/>
    <w:rsid w:val="491BECD1"/>
    <w:rsid w:val="491D1AE7"/>
    <w:rsid w:val="491F8798"/>
    <w:rsid w:val="491FEA1C"/>
    <w:rsid w:val="491FF591"/>
    <w:rsid w:val="49217320"/>
    <w:rsid w:val="4921D5CE"/>
    <w:rsid w:val="4921D620"/>
    <w:rsid w:val="49225635"/>
    <w:rsid w:val="4924E425"/>
    <w:rsid w:val="49259240"/>
    <w:rsid w:val="49263311"/>
    <w:rsid w:val="492837CC"/>
    <w:rsid w:val="49297EA2"/>
    <w:rsid w:val="492A4F6A"/>
    <w:rsid w:val="492AC1A6"/>
    <w:rsid w:val="492B5A36"/>
    <w:rsid w:val="492D0A65"/>
    <w:rsid w:val="492D37E5"/>
    <w:rsid w:val="492DB9A2"/>
    <w:rsid w:val="492DF4F4"/>
    <w:rsid w:val="492E9337"/>
    <w:rsid w:val="49329C60"/>
    <w:rsid w:val="4932CDFB"/>
    <w:rsid w:val="493426A5"/>
    <w:rsid w:val="49393D18"/>
    <w:rsid w:val="493BF421"/>
    <w:rsid w:val="493C236D"/>
    <w:rsid w:val="4940C08E"/>
    <w:rsid w:val="494673FF"/>
    <w:rsid w:val="4947BD44"/>
    <w:rsid w:val="494816B6"/>
    <w:rsid w:val="4949A5AB"/>
    <w:rsid w:val="494B1445"/>
    <w:rsid w:val="494DBEF1"/>
    <w:rsid w:val="494EEB0B"/>
    <w:rsid w:val="494F81DA"/>
    <w:rsid w:val="494FC325"/>
    <w:rsid w:val="49500221"/>
    <w:rsid w:val="4951086C"/>
    <w:rsid w:val="49511454"/>
    <w:rsid w:val="495182B8"/>
    <w:rsid w:val="49519CC8"/>
    <w:rsid w:val="49549E6C"/>
    <w:rsid w:val="4956457A"/>
    <w:rsid w:val="4958197A"/>
    <w:rsid w:val="495835B3"/>
    <w:rsid w:val="495879A3"/>
    <w:rsid w:val="4958E6A4"/>
    <w:rsid w:val="4958F4D3"/>
    <w:rsid w:val="495A3AEF"/>
    <w:rsid w:val="495ABA5B"/>
    <w:rsid w:val="495B8823"/>
    <w:rsid w:val="495D50E0"/>
    <w:rsid w:val="495D578E"/>
    <w:rsid w:val="495EC17D"/>
    <w:rsid w:val="495F5FAB"/>
    <w:rsid w:val="49607083"/>
    <w:rsid w:val="496070C6"/>
    <w:rsid w:val="49608DD4"/>
    <w:rsid w:val="49636AE7"/>
    <w:rsid w:val="4965F14F"/>
    <w:rsid w:val="49669645"/>
    <w:rsid w:val="49677C9C"/>
    <w:rsid w:val="4967D58F"/>
    <w:rsid w:val="49687EAF"/>
    <w:rsid w:val="4969BBD1"/>
    <w:rsid w:val="496A949B"/>
    <w:rsid w:val="496AA066"/>
    <w:rsid w:val="496C14D5"/>
    <w:rsid w:val="49713500"/>
    <w:rsid w:val="49728070"/>
    <w:rsid w:val="4975E1BE"/>
    <w:rsid w:val="49793FF9"/>
    <w:rsid w:val="497C8E42"/>
    <w:rsid w:val="497CC97E"/>
    <w:rsid w:val="497E2670"/>
    <w:rsid w:val="497E6335"/>
    <w:rsid w:val="49800573"/>
    <w:rsid w:val="49821B58"/>
    <w:rsid w:val="4984CD2E"/>
    <w:rsid w:val="4984CEF7"/>
    <w:rsid w:val="498775D1"/>
    <w:rsid w:val="49878552"/>
    <w:rsid w:val="4987C251"/>
    <w:rsid w:val="49886540"/>
    <w:rsid w:val="4989A901"/>
    <w:rsid w:val="498C7FB0"/>
    <w:rsid w:val="498CA111"/>
    <w:rsid w:val="498DB127"/>
    <w:rsid w:val="4990CC48"/>
    <w:rsid w:val="49921ED8"/>
    <w:rsid w:val="499261B8"/>
    <w:rsid w:val="4992CFD2"/>
    <w:rsid w:val="4996491B"/>
    <w:rsid w:val="4996B155"/>
    <w:rsid w:val="499864FF"/>
    <w:rsid w:val="4999BFBF"/>
    <w:rsid w:val="499C5448"/>
    <w:rsid w:val="499C82DB"/>
    <w:rsid w:val="499E2DB1"/>
    <w:rsid w:val="499F1600"/>
    <w:rsid w:val="49A0CAA3"/>
    <w:rsid w:val="49A1CBC8"/>
    <w:rsid w:val="49A2FC55"/>
    <w:rsid w:val="49A54741"/>
    <w:rsid w:val="49A54AA2"/>
    <w:rsid w:val="49A71A1A"/>
    <w:rsid w:val="49A7469B"/>
    <w:rsid w:val="49A882DF"/>
    <w:rsid w:val="49AAA483"/>
    <w:rsid w:val="49AAEEBB"/>
    <w:rsid w:val="49ADE3BA"/>
    <w:rsid w:val="49AF8D30"/>
    <w:rsid w:val="49B054B7"/>
    <w:rsid w:val="49B16ABD"/>
    <w:rsid w:val="49B18A8D"/>
    <w:rsid w:val="49B29D14"/>
    <w:rsid w:val="49B3C78C"/>
    <w:rsid w:val="49B6375D"/>
    <w:rsid w:val="49B7EBDB"/>
    <w:rsid w:val="49B80AF6"/>
    <w:rsid w:val="49B80B2B"/>
    <w:rsid w:val="49B95E09"/>
    <w:rsid w:val="49B9A769"/>
    <w:rsid w:val="49BB0AE8"/>
    <w:rsid w:val="49BB2A90"/>
    <w:rsid w:val="49BC1A75"/>
    <w:rsid w:val="49BD4F55"/>
    <w:rsid w:val="49BF34FE"/>
    <w:rsid w:val="49BFBD50"/>
    <w:rsid w:val="49C075BF"/>
    <w:rsid w:val="49C091A7"/>
    <w:rsid w:val="49C45271"/>
    <w:rsid w:val="49C51E21"/>
    <w:rsid w:val="49C6E78B"/>
    <w:rsid w:val="49C78700"/>
    <w:rsid w:val="49C8DFCE"/>
    <w:rsid w:val="49CBD06F"/>
    <w:rsid w:val="49CC68E2"/>
    <w:rsid w:val="49CE6B2C"/>
    <w:rsid w:val="49CF6BAE"/>
    <w:rsid w:val="49D12FD5"/>
    <w:rsid w:val="49D78081"/>
    <w:rsid w:val="49D7E528"/>
    <w:rsid w:val="49DE279F"/>
    <w:rsid w:val="49E0C962"/>
    <w:rsid w:val="49E12FE0"/>
    <w:rsid w:val="49E148C5"/>
    <w:rsid w:val="49E225B9"/>
    <w:rsid w:val="49E591C7"/>
    <w:rsid w:val="49E6C231"/>
    <w:rsid w:val="49E8860C"/>
    <w:rsid w:val="49E91280"/>
    <w:rsid w:val="49EA944D"/>
    <w:rsid w:val="49EDD105"/>
    <w:rsid w:val="49EDF39D"/>
    <w:rsid w:val="49EEC494"/>
    <w:rsid w:val="49EF8AFB"/>
    <w:rsid w:val="49EFA517"/>
    <w:rsid w:val="49F015BF"/>
    <w:rsid w:val="49F0DD33"/>
    <w:rsid w:val="49F0E45A"/>
    <w:rsid w:val="49F2E32A"/>
    <w:rsid w:val="49F3A610"/>
    <w:rsid w:val="49F4D482"/>
    <w:rsid w:val="49F6922E"/>
    <w:rsid w:val="49F8C5B7"/>
    <w:rsid w:val="49F99CCA"/>
    <w:rsid w:val="49F99E8B"/>
    <w:rsid w:val="49FAB4FE"/>
    <w:rsid w:val="49FAD1A6"/>
    <w:rsid w:val="49FB5CFE"/>
    <w:rsid w:val="49FC8EA0"/>
    <w:rsid w:val="49FD76A6"/>
    <w:rsid w:val="49FD7B3B"/>
    <w:rsid w:val="49FDBAE5"/>
    <w:rsid w:val="49FE6D25"/>
    <w:rsid w:val="49FECADF"/>
    <w:rsid w:val="49FED089"/>
    <w:rsid w:val="49FF96A2"/>
    <w:rsid w:val="4A002316"/>
    <w:rsid w:val="4A01E6CA"/>
    <w:rsid w:val="4A02C7F2"/>
    <w:rsid w:val="4A032C1C"/>
    <w:rsid w:val="4A033B4D"/>
    <w:rsid w:val="4A03878D"/>
    <w:rsid w:val="4A04DB26"/>
    <w:rsid w:val="4A058C33"/>
    <w:rsid w:val="4A081305"/>
    <w:rsid w:val="4A08AE95"/>
    <w:rsid w:val="4A096A1B"/>
    <w:rsid w:val="4A0ADE92"/>
    <w:rsid w:val="4A0CCD42"/>
    <w:rsid w:val="4A0E0162"/>
    <w:rsid w:val="4A0EDB31"/>
    <w:rsid w:val="4A119DF7"/>
    <w:rsid w:val="4A12BCA7"/>
    <w:rsid w:val="4A17A0DC"/>
    <w:rsid w:val="4A18A042"/>
    <w:rsid w:val="4A1AC709"/>
    <w:rsid w:val="4A1D6B9F"/>
    <w:rsid w:val="4A1F9C39"/>
    <w:rsid w:val="4A20F038"/>
    <w:rsid w:val="4A2516C0"/>
    <w:rsid w:val="4A2A70FC"/>
    <w:rsid w:val="4A2BC45A"/>
    <w:rsid w:val="4A2D29F4"/>
    <w:rsid w:val="4A2E89DA"/>
    <w:rsid w:val="4A2F5FD9"/>
    <w:rsid w:val="4A31A15F"/>
    <w:rsid w:val="4A31D9C0"/>
    <w:rsid w:val="4A33C376"/>
    <w:rsid w:val="4A34C6B3"/>
    <w:rsid w:val="4A3505BA"/>
    <w:rsid w:val="4A355A36"/>
    <w:rsid w:val="4A355C6A"/>
    <w:rsid w:val="4A3A86C5"/>
    <w:rsid w:val="4A3B46B8"/>
    <w:rsid w:val="4A3CCFE2"/>
    <w:rsid w:val="4A3D7252"/>
    <w:rsid w:val="4A3EC9C9"/>
    <w:rsid w:val="4A3F21A9"/>
    <w:rsid w:val="4A455FAC"/>
    <w:rsid w:val="4A4564B6"/>
    <w:rsid w:val="4A467FE2"/>
    <w:rsid w:val="4A47289B"/>
    <w:rsid w:val="4A4B9C01"/>
    <w:rsid w:val="4A4BA982"/>
    <w:rsid w:val="4A4BC2B7"/>
    <w:rsid w:val="4A4BDE37"/>
    <w:rsid w:val="4A510FAC"/>
    <w:rsid w:val="4A52FEC4"/>
    <w:rsid w:val="4A54C2C9"/>
    <w:rsid w:val="4A552CD1"/>
    <w:rsid w:val="4A5681D6"/>
    <w:rsid w:val="4A5831B7"/>
    <w:rsid w:val="4A59433E"/>
    <w:rsid w:val="4A5A10C8"/>
    <w:rsid w:val="4A5B0BEB"/>
    <w:rsid w:val="4A5BB28E"/>
    <w:rsid w:val="4A5DCF7C"/>
    <w:rsid w:val="4A5EB345"/>
    <w:rsid w:val="4A5F17F7"/>
    <w:rsid w:val="4A615600"/>
    <w:rsid w:val="4A61D60A"/>
    <w:rsid w:val="4A624F1E"/>
    <w:rsid w:val="4A64372F"/>
    <w:rsid w:val="4A644F1A"/>
    <w:rsid w:val="4A64B468"/>
    <w:rsid w:val="4A652936"/>
    <w:rsid w:val="4A67D0F4"/>
    <w:rsid w:val="4A680FD8"/>
    <w:rsid w:val="4A683122"/>
    <w:rsid w:val="4A6869BE"/>
    <w:rsid w:val="4A693211"/>
    <w:rsid w:val="4A6F6B09"/>
    <w:rsid w:val="4A733A76"/>
    <w:rsid w:val="4A751385"/>
    <w:rsid w:val="4A7702E6"/>
    <w:rsid w:val="4A7A58E6"/>
    <w:rsid w:val="4A7A90AB"/>
    <w:rsid w:val="4A7CDC75"/>
    <w:rsid w:val="4A7D432C"/>
    <w:rsid w:val="4A7FCB83"/>
    <w:rsid w:val="4A849845"/>
    <w:rsid w:val="4A86AF7B"/>
    <w:rsid w:val="4A891CA3"/>
    <w:rsid w:val="4A892F38"/>
    <w:rsid w:val="4A8AD4DD"/>
    <w:rsid w:val="4A8AED91"/>
    <w:rsid w:val="4A8BFE47"/>
    <w:rsid w:val="4A8CE6B2"/>
    <w:rsid w:val="4A8F3499"/>
    <w:rsid w:val="4A90334A"/>
    <w:rsid w:val="4A906213"/>
    <w:rsid w:val="4A91B420"/>
    <w:rsid w:val="4A92FCDF"/>
    <w:rsid w:val="4A93D31D"/>
    <w:rsid w:val="4A942B29"/>
    <w:rsid w:val="4A946B11"/>
    <w:rsid w:val="4A94709A"/>
    <w:rsid w:val="4A94ED0D"/>
    <w:rsid w:val="4A9B0298"/>
    <w:rsid w:val="4A9B45D6"/>
    <w:rsid w:val="4A9D46A2"/>
    <w:rsid w:val="4A9E5B29"/>
    <w:rsid w:val="4A9EB4EA"/>
    <w:rsid w:val="4A9F5458"/>
    <w:rsid w:val="4A9FC879"/>
    <w:rsid w:val="4AA38D39"/>
    <w:rsid w:val="4AA3AC2F"/>
    <w:rsid w:val="4AA49C1C"/>
    <w:rsid w:val="4AA60337"/>
    <w:rsid w:val="4AA671F7"/>
    <w:rsid w:val="4AA7BFEC"/>
    <w:rsid w:val="4AA8113D"/>
    <w:rsid w:val="4AAA148B"/>
    <w:rsid w:val="4AAC9AA0"/>
    <w:rsid w:val="4AAD9D67"/>
    <w:rsid w:val="4AAEA9EA"/>
    <w:rsid w:val="4AAF9708"/>
    <w:rsid w:val="4AB01C36"/>
    <w:rsid w:val="4AB04CF3"/>
    <w:rsid w:val="4AB0A601"/>
    <w:rsid w:val="4AB2A0BA"/>
    <w:rsid w:val="4AB2A378"/>
    <w:rsid w:val="4AB39CB6"/>
    <w:rsid w:val="4AB606B1"/>
    <w:rsid w:val="4AB63935"/>
    <w:rsid w:val="4AB6AD39"/>
    <w:rsid w:val="4AB7B8F4"/>
    <w:rsid w:val="4AB7D6A9"/>
    <w:rsid w:val="4ABC547D"/>
    <w:rsid w:val="4ABCE751"/>
    <w:rsid w:val="4ABDBE60"/>
    <w:rsid w:val="4ABDEDF8"/>
    <w:rsid w:val="4ABE0569"/>
    <w:rsid w:val="4AC0E141"/>
    <w:rsid w:val="4AC13272"/>
    <w:rsid w:val="4AC17A5A"/>
    <w:rsid w:val="4AC310A9"/>
    <w:rsid w:val="4AC3152E"/>
    <w:rsid w:val="4AC32DE1"/>
    <w:rsid w:val="4AC53331"/>
    <w:rsid w:val="4AC627BB"/>
    <w:rsid w:val="4AC8C895"/>
    <w:rsid w:val="4AC9C848"/>
    <w:rsid w:val="4ACA5A6F"/>
    <w:rsid w:val="4ACE514D"/>
    <w:rsid w:val="4ACE6AB6"/>
    <w:rsid w:val="4AD0ED92"/>
    <w:rsid w:val="4AD17347"/>
    <w:rsid w:val="4AD19EBB"/>
    <w:rsid w:val="4AD1AA69"/>
    <w:rsid w:val="4AD226B3"/>
    <w:rsid w:val="4AD3B841"/>
    <w:rsid w:val="4AD90429"/>
    <w:rsid w:val="4AD9FBD1"/>
    <w:rsid w:val="4ADB6EAD"/>
    <w:rsid w:val="4ADC2317"/>
    <w:rsid w:val="4ADE1CA1"/>
    <w:rsid w:val="4ADE53A9"/>
    <w:rsid w:val="4ADF52CA"/>
    <w:rsid w:val="4ADF5CE9"/>
    <w:rsid w:val="4AE03039"/>
    <w:rsid w:val="4AE064CC"/>
    <w:rsid w:val="4AE28448"/>
    <w:rsid w:val="4AE4DB03"/>
    <w:rsid w:val="4AE6BC00"/>
    <w:rsid w:val="4AEA958B"/>
    <w:rsid w:val="4AEB0183"/>
    <w:rsid w:val="4AEDEC3B"/>
    <w:rsid w:val="4AF0FD18"/>
    <w:rsid w:val="4AF32284"/>
    <w:rsid w:val="4AF487B6"/>
    <w:rsid w:val="4AF4AB65"/>
    <w:rsid w:val="4AF5E9C5"/>
    <w:rsid w:val="4AF66D85"/>
    <w:rsid w:val="4AF80F8A"/>
    <w:rsid w:val="4AF8123B"/>
    <w:rsid w:val="4AF9D5E7"/>
    <w:rsid w:val="4AF9F990"/>
    <w:rsid w:val="4AFA3222"/>
    <w:rsid w:val="4AFB0502"/>
    <w:rsid w:val="4AFB87E0"/>
    <w:rsid w:val="4AFBD0FA"/>
    <w:rsid w:val="4AFC252C"/>
    <w:rsid w:val="4B0000D3"/>
    <w:rsid w:val="4B02222A"/>
    <w:rsid w:val="4B0293E4"/>
    <w:rsid w:val="4B02FCC3"/>
    <w:rsid w:val="4B03702F"/>
    <w:rsid w:val="4B04D7F2"/>
    <w:rsid w:val="4B04E4D6"/>
    <w:rsid w:val="4B0589E4"/>
    <w:rsid w:val="4B069E31"/>
    <w:rsid w:val="4B0C4AF0"/>
    <w:rsid w:val="4B0DAF66"/>
    <w:rsid w:val="4B0DE24C"/>
    <w:rsid w:val="4B10C7AA"/>
    <w:rsid w:val="4B11FCBB"/>
    <w:rsid w:val="4B12F089"/>
    <w:rsid w:val="4B12FE87"/>
    <w:rsid w:val="4B14745B"/>
    <w:rsid w:val="4B158ABE"/>
    <w:rsid w:val="4B1738E2"/>
    <w:rsid w:val="4B182009"/>
    <w:rsid w:val="4B1B7A3E"/>
    <w:rsid w:val="4B1C69BE"/>
    <w:rsid w:val="4B1D19F5"/>
    <w:rsid w:val="4B213353"/>
    <w:rsid w:val="4B225BA4"/>
    <w:rsid w:val="4B24419F"/>
    <w:rsid w:val="4B2654AC"/>
    <w:rsid w:val="4B29B593"/>
    <w:rsid w:val="4B2C9BFE"/>
    <w:rsid w:val="4B2CD196"/>
    <w:rsid w:val="4B2D0D65"/>
    <w:rsid w:val="4B2DBF89"/>
    <w:rsid w:val="4B2E785B"/>
    <w:rsid w:val="4B2E8EED"/>
    <w:rsid w:val="4B309A81"/>
    <w:rsid w:val="4B322F76"/>
    <w:rsid w:val="4B344C39"/>
    <w:rsid w:val="4B35205E"/>
    <w:rsid w:val="4B3746FA"/>
    <w:rsid w:val="4B37C255"/>
    <w:rsid w:val="4B3887CF"/>
    <w:rsid w:val="4B388D26"/>
    <w:rsid w:val="4B397349"/>
    <w:rsid w:val="4B3A744E"/>
    <w:rsid w:val="4B3D0BC7"/>
    <w:rsid w:val="4B3D2319"/>
    <w:rsid w:val="4B3D6D0A"/>
    <w:rsid w:val="4B3EF474"/>
    <w:rsid w:val="4B43185E"/>
    <w:rsid w:val="4B43AE1C"/>
    <w:rsid w:val="4B43DC38"/>
    <w:rsid w:val="4B45405C"/>
    <w:rsid w:val="4B471F79"/>
    <w:rsid w:val="4B47E685"/>
    <w:rsid w:val="4B48779D"/>
    <w:rsid w:val="4B48C30F"/>
    <w:rsid w:val="4B4B650E"/>
    <w:rsid w:val="4B4D16A5"/>
    <w:rsid w:val="4B4FFD8E"/>
    <w:rsid w:val="4B505653"/>
    <w:rsid w:val="4B50F77C"/>
    <w:rsid w:val="4B5337ED"/>
    <w:rsid w:val="4B53C16B"/>
    <w:rsid w:val="4B5526EE"/>
    <w:rsid w:val="4B569E6D"/>
    <w:rsid w:val="4B57A5E8"/>
    <w:rsid w:val="4B58A0C1"/>
    <w:rsid w:val="4B58F5E9"/>
    <w:rsid w:val="4B59EEB0"/>
    <w:rsid w:val="4B59F582"/>
    <w:rsid w:val="4B5A031C"/>
    <w:rsid w:val="4B5B2758"/>
    <w:rsid w:val="4B5C9595"/>
    <w:rsid w:val="4B5E83CB"/>
    <w:rsid w:val="4B5EC009"/>
    <w:rsid w:val="4B5ECD40"/>
    <w:rsid w:val="4B5F4AFD"/>
    <w:rsid w:val="4B62FCFF"/>
    <w:rsid w:val="4B63F062"/>
    <w:rsid w:val="4B659C82"/>
    <w:rsid w:val="4B68F9BB"/>
    <w:rsid w:val="4B6975B1"/>
    <w:rsid w:val="4B6A573D"/>
    <w:rsid w:val="4B6D27C7"/>
    <w:rsid w:val="4B6E2FFB"/>
    <w:rsid w:val="4B730955"/>
    <w:rsid w:val="4B7650EB"/>
    <w:rsid w:val="4B77A8B5"/>
    <w:rsid w:val="4B77BDD3"/>
    <w:rsid w:val="4B78F29C"/>
    <w:rsid w:val="4B7BD112"/>
    <w:rsid w:val="4B7C1806"/>
    <w:rsid w:val="4B7C5E54"/>
    <w:rsid w:val="4B7CAE9A"/>
    <w:rsid w:val="4B7CBB9C"/>
    <w:rsid w:val="4B7E0EBC"/>
    <w:rsid w:val="4B7E73F9"/>
    <w:rsid w:val="4B7EE518"/>
    <w:rsid w:val="4B7F7E29"/>
    <w:rsid w:val="4B82C56D"/>
    <w:rsid w:val="4B88D214"/>
    <w:rsid w:val="4B8990F7"/>
    <w:rsid w:val="4B8A9948"/>
    <w:rsid w:val="4B8B5797"/>
    <w:rsid w:val="4B8F818A"/>
    <w:rsid w:val="4B8FC688"/>
    <w:rsid w:val="4B904802"/>
    <w:rsid w:val="4B92F215"/>
    <w:rsid w:val="4B930B6C"/>
    <w:rsid w:val="4B9359A0"/>
    <w:rsid w:val="4B94C14D"/>
    <w:rsid w:val="4B977304"/>
    <w:rsid w:val="4B98B475"/>
    <w:rsid w:val="4B9A6EBA"/>
    <w:rsid w:val="4B9BBC4B"/>
    <w:rsid w:val="4B9C7788"/>
    <w:rsid w:val="4BA173DC"/>
    <w:rsid w:val="4BA26AD4"/>
    <w:rsid w:val="4BA2B6F6"/>
    <w:rsid w:val="4BA2D118"/>
    <w:rsid w:val="4BA3C235"/>
    <w:rsid w:val="4BA63696"/>
    <w:rsid w:val="4BA91479"/>
    <w:rsid w:val="4BA9BBC8"/>
    <w:rsid w:val="4BABD09F"/>
    <w:rsid w:val="4BACF751"/>
    <w:rsid w:val="4BAEFE3A"/>
    <w:rsid w:val="4BB14171"/>
    <w:rsid w:val="4BB1B1E7"/>
    <w:rsid w:val="4BB35C32"/>
    <w:rsid w:val="4BB41979"/>
    <w:rsid w:val="4BB4C5B1"/>
    <w:rsid w:val="4BB55C57"/>
    <w:rsid w:val="4BB6D1E4"/>
    <w:rsid w:val="4BB931EB"/>
    <w:rsid w:val="4BB95943"/>
    <w:rsid w:val="4BB9FA06"/>
    <w:rsid w:val="4BBA3386"/>
    <w:rsid w:val="4BBAE1F5"/>
    <w:rsid w:val="4BBBDCA8"/>
    <w:rsid w:val="4BBBF67C"/>
    <w:rsid w:val="4BBE32B3"/>
    <w:rsid w:val="4BC07705"/>
    <w:rsid w:val="4BC30A72"/>
    <w:rsid w:val="4BC778BF"/>
    <w:rsid w:val="4BC82CBC"/>
    <w:rsid w:val="4BC93E97"/>
    <w:rsid w:val="4BCA4A4D"/>
    <w:rsid w:val="4BCDC26C"/>
    <w:rsid w:val="4BCE4E43"/>
    <w:rsid w:val="4BCE6979"/>
    <w:rsid w:val="4BCF764D"/>
    <w:rsid w:val="4BD1C99C"/>
    <w:rsid w:val="4BD1FC10"/>
    <w:rsid w:val="4BD76528"/>
    <w:rsid w:val="4BD7C169"/>
    <w:rsid w:val="4BD8203F"/>
    <w:rsid w:val="4BD9FC0A"/>
    <w:rsid w:val="4BDC154C"/>
    <w:rsid w:val="4BDDC786"/>
    <w:rsid w:val="4BDEC915"/>
    <w:rsid w:val="4BDFC36B"/>
    <w:rsid w:val="4BE1E9E6"/>
    <w:rsid w:val="4BE1ED1A"/>
    <w:rsid w:val="4BE2806C"/>
    <w:rsid w:val="4BE3464A"/>
    <w:rsid w:val="4BE44405"/>
    <w:rsid w:val="4BE66429"/>
    <w:rsid w:val="4BEC2354"/>
    <w:rsid w:val="4BED25F4"/>
    <w:rsid w:val="4BEEC7BE"/>
    <w:rsid w:val="4BF3E379"/>
    <w:rsid w:val="4BF404EF"/>
    <w:rsid w:val="4BF52FD8"/>
    <w:rsid w:val="4BF61929"/>
    <w:rsid w:val="4BF69C63"/>
    <w:rsid w:val="4BFD187E"/>
    <w:rsid w:val="4BFDDAA7"/>
    <w:rsid w:val="4BFF5A8C"/>
    <w:rsid w:val="4BFF7121"/>
    <w:rsid w:val="4C0297F9"/>
    <w:rsid w:val="4C02DEB9"/>
    <w:rsid w:val="4C03CBCA"/>
    <w:rsid w:val="4C059D1E"/>
    <w:rsid w:val="4C05E1A9"/>
    <w:rsid w:val="4C078C83"/>
    <w:rsid w:val="4C07C491"/>
    <w:rsid w:val="4C07F137"/>
    <w:rsid w:val="4C0BF13C"/>
    <w:rsid w:val="4C0CE2E0"/>
    <w:rsid w:val="4C0D03F9"/>
    <w:rsid w:val="4C10418C"/>
    <w:rsid w:val="4C125C37"/>
    <w:rsid w:val="4C12F790"/>
    <w:rsid w:val="4C130E05"/>
    <w:rsid w:val="4C13E92D"/>
    <w:rsid w:val="4C1555DF"/>
    <w:rsid w:val="4C16D3A6"/>
    <w:rsid w:val="4C19D6C3"/>
    <w:rsid w:val="4C1A049F"/>
    <w:rsid w:val="4C1D68BC"/>
    <w:rsid w:val="4C1D8106"/>
    <w:rsid w:val="4C1E7847"/>
    <w:rsid w:val="4C1F5182"/>
    <w:rsid w:val="4C2198CC"/>
    <w:rsid w:val="4C22E2F1"/>
    <w:rsid w:val="4C231485"/>
    <w:rsid w:val="4C241406"/>
    <w:rsid w:val="4C243442"/>
    <w:rsid w:val="4C245A11"/>
    <w:rsid w:val="4C260C80"/>
    <w:rsid w:val="4C260E31"/>
    <w:rsid w:val="4C281209"/>
    <w:rsid w:val="4C2B879C"/>
    <w:rsid w:val="4C2C1947"/>
    <w:rsid w:val="4C2C2B5C"/>
    <w:rsid w:val="4C2E26A2"/>
    <w:rsid w:val="4C3495A7"/>
    <w:rsid w:val="4C3859D5"/>
    <w:rsid w:val="4C393686"/>
    <w:rsid w:val="4C3D04F2"/>
    <w:rsid w:val="4C4248BB"/>
    <w:rsid w:val="4C42AEB9"/>
    <w:rsid w:val="4C42EF3E"/>
    <w:rsid w:val="4C45D331"/>
    <w:rsid w:val="4C4666FC"/>
    <w:rsid w:val="4C483D6B"/>
    <w:rsid w:val="4C4A7C44"/>
    <w:rsid w:val="4C4DA856"/>
    <w:rsid w:val="4C4E57CB"/>
    <w:rsid w:val="4C5058C8"/>
    <w:rsid w:val="4C50876A"/>
    <w:rsid w:val="4C510675"/>
    <w:rsid w:val="4C52960A"/>
    <w:rsid w:val="4C530226"/>
    <w:rsid w:val="4C5316E4"/>
    <w:rsid w:val="4C5348CB"/>
    <w:rsid w:val="4C535DA4"/>
    <w:rsid w:val="4C53B3F1"/>
    <w:rsid w:val="4C547F51"/>
    <w:rsid w:val="4C559344"/>
    <w:rsid w:val="4C57D003"/>
    <w:rsid w:val="4C580336"/>
    <w:rsid w:val="4C588753"/>
    <w:rsid w:val="4C59C80F"/>
    <w:rsid w:val="4C5A1114"/>
    <w:rsid w:val="4C5AFB2E"/>
    <w:rsid w:val="4C5F276B"/>
    <w:rsid w:val="4C6054B8"/>
    <w:rsid w:val="4C613648"/>
    <w:rsid w:val="4C6408A5"/>
    <w:rsid w:val="4C6556C1"/>
    <w:rsid w:val="4C6583E5"/>
    <w:rsid w:val="4C661E47"/>
    <w:rsid w:val="4C672B7F"/>
    <w:rsid w:val="4C681958"/>
    <w:rsid w:val="4C68E374"/>
    <w:rsid w:val="4C692F6E"/>
    <w:rsid w:val="4C6CE322"/>
    <w:rsid w:val="4C6DEE23"/>
    <w:rsid w:val="4C710E19"/>
    <w:rsid w:val="4C71FDEA"/>
    <w:rsid w:val="4C72DB2A"/>
    <w:rsid w:val="4C741569"/>
    <w:rsid w:val="4C7612B9"/>
    <w:rsid w:val="4C773D81"/>
    <w:rsid w:val="4C775B01"/>
    <w:rsid w:val="4C780AF0"/>
    <w:rsid w:val="4C7AED4D"/>
    <w:rsid w:val="4C7B3D14"/>
    <w:rsid w:val="4C7B8FCB"/>
    <w:rsid w:val="4C7B9476"/>
    <w:rsid w:val="4C7CFEDA"/>
    <w:rsid w:val="4C8314D3"/>
    <w:rsid w:val="4C85BD1E"/>
    <w:rsid w:val="4C8756E6"/>
    <w:rsid w:val="4C881DA9"/>
    <w:rsid w:val="4C887E5C"/>
    <w:rsid w:val="4C8994BE"/>
    <w:rsid w:val="4C8C83D8"/>
    <w:rsid w:val="4C8D8AFC"/>
    <w:rsid w:val="4C8E6AF4"/>
    <w:rsid w:val="4C901511"/>
    <w:rsid w:val="4C919212"/>
    <w:rsid w:val="4C91F93C"/>
    <w:rsid w:val="4C92C2F4"/>
    <w:rsid w:val="4C93464C"/>
    <w:rsid w:val="4C9394EE"/>
    <w:rsid w:val="4C93F20B"/>
    <w:rsid w:val="4C94C32D"/>
    <w:rsid w:val="4C97B567"/>
    <w:rsid w:val="4C9BE4A6"/>
    <w:rsid w:val="4C9D7EB6"/>
    <w:rsid w:val="4C9FCB13"/>
    <w:rsid w:val="4CA0C646"/>
    <w:rsid w:val="4CA18055"/>
    <w:rsid w:val="4CA3C990"/>
    <w:rsid w:val="4CA42C68"/>
    <w:rsid w:val="4CA6C4AE"/>
    <w:rsid w:val="4CA89ACC"/>
    <w:rsid w:val="4CA8D013"/>
    <w:rsid w:val="4CAB247F"/>
    <w:rsid w:val="4CAB6E12"/>
    <w:rsid w:val="4CACF2A6"/>
    <w:rsid w:val="4CAD374E"/>
    <w:rsid w:val="4CAE056B"/>
    <w:rsid w:val="4CB0041E"/>
    <w:rsid w:val="4CB0A0BA"/>
    <w:rsid w:val="4CB4368F"/>
    <w:rsid w:val="4CB675C2"/>
    <w:rsid w:val="4CB97923"/>
    <w:rsid w:val="4CB9FAEC"/>
    <w:rsid w:val="4CBB1AF0"/>
    <w:rsid w:val="4CBB381F"/>
    <w:rsid w:val="4CBDEDB6"/>
    <w:rsid w:val="4CC5CB4C"/>
    <w:rsid w:val="4CC7C41C"/>
    <w:rsid w:val="4CC935B7"/>
    <w:rsid w:val="4CC9A1EF"/>
    <w:rsid w:val="4CC9B1AD"/>
    <w:rsid w:val="4CCB2E0E"/>
    <w:rsid w:val="4CCC8F22"/>
    <w:rsid w:val="4CD08D1C"/>
    <w:rsid w:val="4CD2279E"/>
    <w:rsid w:val="4CD2D928"/>
    <w:rsid w:val="4CD3BD96"/>
    <w:rsid w:val="4CD4CBEC"/>
    <w:rsid w:val="4CD5F8DA"/>
    <w:rsid w:val="4CD75BE5"/>
    <w:rsid w:val="4CD78C80"/>
    <w:rsid w:val="4CD91E30"/>
    <w:rsid w:val="4CDEC785"/>
    <w:rsid w:val="4CDEE358"/>
    <w:rsid w:val="4CDF121B"/>
    <w:rsid w:val="4CE0036A"/>
    <w:rsid w:val="4CE0F6D5"/>
    <w:rsid w:val="4CE1D3F1"/>
    <w:rsid w:val="4CE293AB"/>
    <w:rsid w:val="4CE45367"/>
    <w:rsid w:val="4CE68FA6"/>
    <w:rsid w:val="4CE72A05"/>
    <w:rsid w:val="4CE9D648"/>
    <w:rsid w:val="4CEB0B23"/>
    <w:rsid w:val="4CEBB6C8"/>
    <w:rsid w:val="4CED6B0C"/>
    <w:rsid w:val="4CEDF44C"/>
    <w:rsid w:val="4CEED621"/>
    <w:rsid w:val="4CF1203C"/>
    <w:rsid w:val="4CF1ABF2"/>
    <w:rsid w:val="4CF34253"/>
    <w:rsid w:val="4CF3E61C"/>
    <w:rsid w:val="4CF3F30D"/>
    <w:rsid w:val="4CF4D88B"/>
    <w:rsid w:val="4CF546E2"/>
    <w:rsid w:val="4CF626AC"/>
    <w:rsid w:val="4CF6AB6E"/>
    <w:rsid w:val="4CF74720"/>
    <w:rsid w:val="4CF83EF8"/>
    <w:rsid w:val="4CF8E233"/>
    <w:rsid w:val="4CFA5B74"/>
    <w:rsid w:val="4CFB558F"/>
    <w:rsid w:val="4CFB97C3"/>
    <w:rsid w:val="4CFDB1B8"/>
    <w:rsid w:val="4CFDB51D"/>
    <w:rsid w:val="4CFDFEFA"/>
    <w:rsid w:val="4CFE0F4A"/>
    <w:rsid w:val="4CFEC299"/>
    <w:rsid w:val="4D01E015"/>
    <w:rsid w:val="4D030AA7"/>
    <w:rsid w:val="4D0383AC"/>
    <w:rsid w:val="4D054210"/>
    <w:rsid w:val="4D09CE82"/>
    <w:rsid w:val="4D10036A"/>
    <w:rsid w:val="4D102A79"/>
    <w:rsid w:val="4D141550"/>
    <w:rsid w:val="4D168649"/>
    <w:rsid w:val="4D17789E"/>
    <w:rsid w:val="4D1A0C26"/>
    <w:rsid w:val="4D1BD28C"/>
    <w:rsid w:val="4D1BE009"/>
    <w:rsid w:val="4D1DF185"/>
    <w:rsid w:val="4D1E5E9A"/>
    <w:rsid w:val="4D1F7673"/>
    <w:rsid w:val="4D1FA936"/>
    <w:rsid w:val="4D20FCAD"/>
    <w:rsid w:val="4D216F11"/>
    <w:rsid w:val="4D239BE4"/>
    <w:rsid w:val="4D242FF1"/>
    <w:rsid w:val="4D24352A"/>
    <w:rsid w:val="4D24986C"/>
    <w:rsid w:val="4D2610E8"/>
    <w:rsid w:val="4D2773E9"/>
    <w:rsid w:val="4D277849"/>
    <w:rsid w:val="4D2ADD97"/>
    <w:rsid w:val="4D2BB5C8"/>
    <w:rsid w:val="4D2CE325"/>
    <w:rsid w:val="4D2DDD88"/>
    <w:rsid w:val="4D2FF041"/>
    <w:rsid w:val="4D300F86"/>
    <w:rsid w:val="4D30F883"/>
    <w:rsid w:val="4D316E54"/>
    <w:rsid w:val="4D3202A3"/>
    <w:rsid w:val="4D33430A"/>
    <w:rsid w:val="4D35F39E"/>
    <w:rsid w:val="4D36CD0B"/>
    <w:rsid w:val="4D373729"/>
    <w:rsid w:val="4D376C03"/>
    <w:rsid w:val="4D39EBEC"/>
    <w:rsid w:val="4D3CA512"/>
    <w:rsid w:val="4D3EA9D2"/>
    <w:rsid w:val="4D3F9DC6"/>
    <w:rsid w:val="4D408E91"/>
    <w:rsid w:val="4D442BAD"/>
    <w:rsid w:val="4D4572F8"/>
    <w:rsid w:val="4D4720CF"/>
    <w:rsid w:val="4D47E452"/>
    <w:rsid w:val="4D490AC2"/>
    <w:rsid w:val="4D4A0C3F"/>
    <w:rsid w:val="4D4A2BE1"/>
    <w:rsid w:val="4D4D2C2A"/>
    <w:rsid w:val="4D4D5C23"/>
    <w:rsid w:val="4D4D67BD"/>
    <w:rsid w:val="4D4E62A1"/>
    <w:rsid w:val="4D50D856"/>
    <w:rsid w:val="4D532991"/>
    <w:rsid w:val="4D534775"/>
    <w:rsid w:val="4D54AD1F"/>
    <w:rsid w:val="4D5690D6"/>
    <w:rsid w:val="4D5B579A"/>
    <w:rsid w:val="4D5CC740"/>
    <w:rsid w:val="4D5D66BF"/>
    <w:rsid w:val="4D5EF704"/>
    <w:rsid w:val="4D65499C"/>
    <w:rsid w:val="4D65D222"/>
    <w:rsid w:val="4D669DC1"/>
    <w:rsid w:val="4D6912CA"/>
    <w:rsid w:val="4D69B403"/>
    <w:rsid w:val="4D6BF21D"/>
    <w:rsid w:val="4D6DE1C4"/>
    <w:rsid w:val="4D70373E"/>
    <w:rsid w:val="4D71935B"/>
    <w:rsid w:val="4D71C939"/>
    <w:rsid w:val="4D74CBD8"/>
    <w:rsid w:val="4D762E50"/>
    <w:rsid w:val="4D76B21F"/>
    <w:rsid w:val="4D77C510"/>
    <w:rsid w:val="4D79E9F4"/>
    <w:rsid w:val="4D7BD9EF"/>
    <w:rsid w:val="4D7CDFEB"/>
    <w:rsid w:val="4D7CE72B"/>
    <w:rsid w:val="4D7DC7F0"/>
    <w:rsid w:val="4D7E0CDC"/>
    <w:rsid w:val="4D7FB7A0"/>
    <w:rsid w:val="4D800718"/>
    <w:rsid w:val="4D85FD32"/>
    <w:rsid w:val="4D89E61B"/>
    <w:rsid w:val="4D8BE485"/>
    <w:rsid w:val="4D8C7C2E"/>
    <w:rsid w:val="4D8D13F8"/>
    <w:rsid w:val="4D8D59FB"/>
    <w:rsid w:val="4D8E9623"/>
    <w:rsid w:val="4D8ED935"/>
    <w:rsid w:val="4D945715"/>
    <w:rsid w:val="4D959B23"/>
    <w:rsid w:val="4D967F37"/>
    <w:rsid w:val="4D9CA0B6"/>
    <w:rsid w:val="4D9CA4B6"/>
    <w:rsid w:val="4D9CBF5B"/>
    <w:rsid w:val="4D9EAE6A"/>
    <w:rsid w:val="4D9ECD4D"/>
    <w:rsid w:val="4DA15751"/>
    <w:rsid w:val="4DA1CEE1"/>
    <w:rsid w:val="4DA270DF"/>
    <w:rsid w:val="4DA383E4"/>
    <w:rsid w:val="4DA46DF7"/>
    <w:rsid w:val="4DA6E7F7"/>
    <w:rsid w:val="4DA78532"/>
    <w:rsid w:val="4DAB34F8"/>
    <w:rsid w:val="4DAB5A3B"/>
    <w:rsid w:val="4DAC135C"/>
    <w:rsid w:val="4DAE11CB"/>
    <w:rsid w:val="4DAFD51A"/>
    <w:rsid w:val="4DB02604"/>
    <w:rsid w:val="4DB03555"/>
    <w:rsid w:val="4DB0F340"/>
    <w:rsid w:val="4DB157D2"/>
    <w:rsid w:val="4DB16CEE"/>
    <w:rsid w:val="4DB26A64"/>
    <w:rsid w:val="4DB3A630"/>
    <w:rsid w:val="4DB3DB1A"/>
    <w:rsid w:val="4DB4E08E"/>
    <w:rsid w:val="4DB5DE1E"/>
    <w:rsid w:val="4DB75FF9"/>
    <w:rsid w:val="4DB771B8"/>
    <w:rsid w:val="4DBA28DC"/>
    <w:rsid w:val="4DBA5119"/>
    <w:rsid w:val="4DBA937D"/>
    <w:rsid w:val="4DBAB317"/>
    <w:rsid w:val="4DBBB808"/>
    <w:rsid w:val="4DBC830B"/>
    <w:rsid w:val="4DBD3EE3"/>
    <w:rsid w:val="4DBF03BF"/>
    <w:rsid w:val="4DC1F771"/>
    <w:rsid w:val="4DC28DF4"/>
    <w:rsid w:val="4DC47B68"/>
    <w:rsid w:val="4DC5D96E"/>
    <w:rsid w:val="4DC60E14"/>
    <w:rsid w:val="4DC677AF"/>
    <w:rsid w:val="4DC6C83F"/>
    <w:rsid w:val="4DCB0FBE"/>
    <w:rsid w:val="4DCC5722"/>
    <w:rsid w:val="4DCD0DBA"/>
    <w:rsid w:val="4DCD503B"/>
    <w:rsid w:val="4DD2486E"/>
    <w:rsid w:val="4DD47885"/>
    <w:rsid w:val="4DD6577D"/>
    <w:rsid w:val="4DD726DB"/>
    <w:rsid w:val="4DD83BE6"/>
    <w:rsid w:val="4DD8AC68"/>
    <w:rsid w:val="4DD9C860"/>
    <w:rsid w:val="4DDC48B7"/>
    <w:rsid w:val="4DDC5EB1"/>
    <w:rsid w:val="4DDC60A2"/>
    <w:rsid w:val="4DDC711E"/>
    <w:rsid w:val="4DDCB1B4"/>
    <w:rsid w:val="4DDE4F6D"/>
    <w:rsid w:val="4DDEFA1C"/>
    <w:rsid w:val="4DDF3A64"/>
    <w:rsid w:val="4DDF907B"/>
    <w:rsid w:val="4DE11B5F"/>
    <w:rsid w:val="4DE15A43"/>
    <w:rsid w:val="4DE42426"/>
    <w:rsid w:val="4DE65453"/>
    <w:rsid w:val="4DE69C10"/>
    <w:rsid w:val="4DE7A5F9"/>
    <w:rsid w:val="4DE7E1DE"/>
    <w:rsid w:val="4DE8F50A"/>
    <w:rsid w:val="4DE94733"/>
    <w:rsid w:val="4DE95AB0"/>
    <w:rsid w:val="4DE9B210"/>
    <w:rsid w:val="4DEA0119"/>
    <w:rsid w:val="4DEA0D2F"/>
    <w:rsid w:val="4DEBAF55"/>
    <w:rsid w:val="4DEDCEE1"/>
    <w:rsid w:val="4DEE7C02"/>
    <w:rsid w:val="4DEEB66F"/>
    <w:rsid w:val="4DEF53B2"/>
    <w:rsid w:val="4DF1E0EA"/>
    <w:rsid w:val="4DF499AA"/>
    <w:rsid w:val="4DF49CEE"/>
    <w:rsid w:val="4DF5F9B1"/>
    <w:rsid w:val="4DF65DBE"/>
    <w:rsid w:val="4DF679BE"/>
    <w:rsid w:val="4DF706E1"/>
    <w:rsid w:val="4DF7BC87"/>
    <w:rsid w:val="4DF7F02C"/>
    <w:rsid w:val="4DF8256D"/>
    <w:rsid w:val="4DFA8D03"/>
    <w:rsid w:val="4DFA9435"/>
    <w:rsid w:val="4DFAAC09"/>
    <w:rsid w:val="4DFEDFC2"/>
    <w:rsid w:val="4DFEE358"/>
    <w:rsid w:val="4DFF7A4A"/>
    <w:rsid w:val="4E02259F"/>
    <w:rsid w:val="4E0234F4"/>
    <w:rsid w:val="4E031F1E"/>
    <w:rsid w:val="4E040A41"/>
    <w:rsid w:val="4E05EF28"/>
    <w:rsid w:val="4E07BE2E"/>
    <w:rsid w:val="4E0A3CAE"/>
    <w:rsid w:val="4E0ADE8F"/>
    <w:rsid w:val="4E0D56E3"/>
    <w:rsid w:val="4E0DD6FE"/>
    <w:rsid w:val="4E0E81A0"/>
    <w:rsid w:val="4E10F88B"/>
    <w:rsid w:val="4E151AA6"/>
    <w:rsid w:val="4E15435A"/>
    <w:rsid w:val="4E16237A"/>
    <w:rsid w:val="4E16DA00"/>
    <w:rsid w:val="4E19082B"/>
    <w:rsid w:val="4E193259"/>
    <w:rsid w:val="4E1A8C22"/>
    <w:rsid w:val="4E1AFD6F"/>
    <w:rsid w:val="4E1D115A"/>
    <w:rsid w:val="4E1D80E6"/>
    <w:rsid w:val="4E203755"/>
    <w:rsid w:val="4E205DFC"/>
    <w:rsid w:val="4E272BC1"/>
    <w:rsid w:val="4E274B80"/>
    <w:rsid w:val="4E29AC34"/>
    <w:rsid w:val="4E2BDC79"/>
    <w:rsid w:val="4E2CD8D4"/>
    <w:rsid w:val="4E2ECF6C"/>
    <w:rsid w:val="4E322EFA"/>
    <w:rsid w:val="4E328502"/>
    <w:rsid w:val="4E329681"/>
    <w:rsid w:val="4E33882A"/>
    <w:rsid w:val="4E339D35"/>
    <w:rsid w:val="4E3419FE"/>
    <w:rsid w:val="4E34B5A0"/>
    <w:rsid w:val="4E34D53E"/>
    <w:rsid w:val="4E35C823"/>
    <w:rsid w:val="4E35DC11"/>
    <w:rsid w:val="4E36D492"/>
    <w:rsid w:val="4E36DC44"/>
    <w:rsid w:val="4E371E87"/>
    <w:rsid w:val="4E37FD52"/>
    <w:rsid w:val="4E381B68"/>
    <w:rsid w:val="4E38505B"/>
    <w:rsid w:val="4E385381"/>
    <w:rsid w:val="4E38F911"/>
    <w:rsid w:val="4E3AA079"/>
    <w:rsid w:val="4E3B92F9"/>
    <w:rsid w:val="4E3C8F9D"/>
    <w:rsid w:val="4E3DACFC"/>
    <w:rsid w:val="4E3F1E1E"/>
    <w:rsid w:val="4E40F74E"/>
    <w:rsid w:val="4E41710A"/>
    <w:rsid w:val="4E41A3CB"/>
    <w:rsid w:val="4E42DAC9"/>
    <w:rsid w:val="4E443ACD"/>
    <w:rsid w:val="4E448A6F"/>
    <w:rsid w:val="4E47B2CD"/>
    <w:rsid w:val="4E4ABC81"/>
    <w:rsid w:val="4E4BEF6F"/>
    <w:rsid w:val="4E4CC967"/>
    <w:rsid w:val="4E4CCC21"/>
    <w:rsid w:val="4E4D3B7B"/>
    <w:rsid w:val="4E4D90ED"/>
    <w:rsid w:val="4E4ECAB7"/>
    <w:rsid w:val="4E4F2FED"/>
    <w:rsid w:val="4E4F681D"/>
    <w:rsid w:val="4E4FCD61"/>
    <w:rsid w:val="4E4FF691"/>
    <w:rsid w:val="4E513D52"/>
    <w:rsid w:val="4E52E156"/>
    <w:rsid w:val="4E5324A7"/>
    <w:rsid w:val="4E55D722"/>
    <w:rsid w:val="4E55FC40"/>
    <w:rsid w:val="4E5619A1"/>
    <w:rsid w:val="4E56CD50"/>
    <w:rsid w:val="4E579ADB"/>
    <w:rsid w:val="4E57A17E"/>
    <w:rsid w:val="4E589A67"/>
    <w:rsid w:val="4E5E492D"/>
    <w:rsid w:val="4E5FA8A1"/>
    <w:rsid w:val="4E61A3C5"/>
    <w:rsid w:val="4E67E910"/>
    <w:rsid w:val="4E682B03"/>
    <w:rsid w:val="4E686F50"/>
    <w:rsid w:val="4E68753A"/>
    <w:rsid w:val="4E6B056D"/>
    <w:rsid w:val="4E6B3353"/>
    <w:rsid w:val="4E6BAD8F"/>
    <w:rsid w:val="4E6EC36D"/>
    <w:rsid w:val="4E72557F"/>
    <w:rsid w:val="4E74E45A"/>
    <w:rsid w:val="4E75775E"/>
    <w:rsid w:val="4E758B7B"/>
    <w:rsid w:val="4E76A7AB"/>
    <w:rsid w:val="4E78CF53"/>
    <w:rsid w:val="4E7EE0EE"/>
    <w:rsid w:val="4E8086AF"/>
    <w:rsid w:val="4E809DEF"/>
    <w:rsid w:val="4E8263E5"/>
    <w:rsid w:val="4E832350"/>
    <w:rsid w:val="4E83ABDB"/>
    <w:rsid w:val="4E83CCF3"/>
    <w:rsid w:val="4E848826"/>
    <w:rsid w:val="4E866F9D"/>
    <w:rsid w:val="4E8883E9"/>
    <w:rsid w:val="4E89A97A"/>
    <w:rsid w:val="4E8A29E6"/>
    <w:rsid w:val="4E8C44D5"/>
    <w:rsid w:val="4E8EC582"/>
    <w:rsid w:val="4E8EEAF6"/>
    <w:rsid w:val="4E8FEE4C"/>
    <w:rsid w:val="4E949DA4"/>
    <w:rsid w:val="4E9618DD"/>
    <w:rsid w:val="4E9725AC"/>
    <w:rsid w:val="4E97D148"/>
    <w:rsid w:val="4E98634D"/>
    <w:rsid w:val="4E99BE6E"/>
    <w:rsid w:val="4E99E82F"/>
    <w:rsid w:val="4E9BFE16"/>
    <w:rsid w:val="4E9D5148"/>
    <w:rsid w:val="4E9D6253"/>
    <w:rsid w:val="4EA01455"/>
    <w:rsid w:val="4EA04CB9"/>
    <w:rsid w:val="4EA2097E"/>
    <w:rsid w:val="4EA3E7F6"/>
    <w:rsid w:val="4EA4E19E"/>
    <w:rsid w:val="4EA5A345"/>
    <w:rsid w:val="4EA5CC0B"/>
    <w:rsid w:val="4EA6893E"/>
    <w:rsid w:val="4EA89993"/>
    <w:rsid w:val="4EA9BAEE"/>
    <w:rsid w:val="4EAA230D"/>
    <w:rsid w:val="4EAAC85F"/>
    <w:rsid w:val="4EAD1B28"/>
    <w:rsid w:val="4EAD6993"/>
    <w:rsid w:val="4EAF69C5"/>
    <w:rsid w:val="4EB02AAF"/>
    <w:rsid w:val="4EB2B4DB"/>
    <w:rsid w:val="4EB462DB"/>
    <w:rsid w:val="4EB47C3E"/>
    <w:rsid w:val="4EB49679"/>
    <w:rsid w:val="4EB7BE14"/>
    <w:rsid w:val="4EB8A95A"/>
    <w:rsid w:val="4EB98737"/>
    <w:rsid w:val="4EB99CAE"/>
    <w:rsid w:val="4EBA6931"/>
    <w:rsid w:val="4EBC65E8"/>
    <w:rsid w:val="4EBD48F9"/>
    <w:rsid w:val="4EBE3F45"/>
    <w:rsid w:val="4EBF1503"/>
    <w:rsid w:val="4EC0CDC0"/>
    <w:rsid w:val="4EC1ACC5"/>
    <w:rsid w:val="4EC37653"/>
    <w:rsid w:val="4EC3FE80"/>
    <w:rsid w:val="4EC5E37F"/>
    <w:rsid w:val="4EC5F30E"/>
    <w:rsid w:val="4EC750F0"/>
    <w:rsid w:val="4EC78134"/>
    <w:rsid w:val="4ECAAF49"/>
    <w:rsid w:val="4ECBFEF8"/>
    <w:rsid w:val="4ECE1718"/>
    <w:rsid w:val="4ED042C0"/>
    <w:rsid w:val="4ED20862"/>
    <w:rsid w:val="4ED30928"/>
    <w:rsid w:val="4ED37536"/>
    <w:rsid w:val="4ED3D648"/>
    <w:rsid w:val="4ED4D5A1"/>
    <w:rsid w:val="4ED4F5C0"/>
    <w:rsid w:val="4ED529B9"/>
    <w:rsid w:val="4ED77554"/>
    <w:rsid w:val="4ED8E994"/>
    <w:rsid w:val="4EDB2097"/>
    <w:rsid w:val="4EDB76FB"/>
    <w:rsid w:val="4EDBFDFF"/>
    <w:rsid w:val="4EDC39CF"/>
    <w:rsid w:val="4EDC66E2"/>
    <w:rsid w:val="4EDD9C32"/>
    <w:rsid w:val="4EDE18AC"/>
    <w:rsid w:val="4EDE4D99"/>
    <w:rsid w:val="4EDF7BEA"/>
    <w:rsid w:val="4EE0E10D"/>
    <w:rsid w:val="4EE1690D"/>
    <w:rsid w:val="4EE20346"/>
    <w:rsid w:val="4EE2381E"/>
    <w:rsid w:val="4EE406AC"/>
    <w:rsid w:val="4EE45656"/>
    <w:rsid w:val="4EE71115"/>
    <w:rsid w:val="4EE949F2"/>
    <w:rsid w:val="4EEB250E"/>
    <w:rsid w:val="4EEB2E2B"/>
    <w:rsid w:val="4EEBDEB1"/>
    <w:rsid w:val="4EEC9317"/>
    <w:rsid w:val="4EECFB61"/>
    <w:rsid w:val="4EEDE65E"/>
    <w:rsid w:val="4EEE78E1"/>
    <w:rsid w:val="4EEF3EDA"/>
    <w:rsid w:val="4EEFBEE7"/>
    <w:rsid w:val="4EEFC5E9"/>
    <w:rsid w:val="4EF0D8AA"/>
    <w:rsid w:val="4EF7D06D"/>
    <w:rsid w:val="4EF859B1"/>
    <w:rsid w:val="4EF91DE1"/>
    <w:rsid w:val="4EFC42D5"/>
    <w:rsid w:val="4EFCE0AA"/>
    <w:rsid w:val="4EFDDD2E"/>
    <w:rsid w:val="4EFF57D0"/>
    <w:rsid w:val="4EFFF520"/>
    <w:rsid w:val="4F00CBE3"/>
    <w:rsid w:val="4F00E4CF"/>
    <w:rsid w:val="4F01D9BD"/>
    <w:rsid w:val="4F035218"/>
    <w:rsid w:val="4F040BCD"/>
    <w:rsid w:val="4F067ACE"/>
    <w:rsid w:val="4F084BAA"/>
    <w:rsid w:val="4F09C6CC"/>
    <w:rsid w:val="4F0CC931"/>
    <w:rsid w:val="4F0E2146"/>
    <w:rsid w:val="4F121813"/>
    <w:rsid w:val="4F12F295"/>
    <w:rsid w:val="4F15630F"/>
    <w:rsid w:val="4F1AA391"/>
    <w:rsid w:val="4F1AD075"/>
    <w:rsid w:val="4F1B953C"/>
    <w:rsid w:val="4F1E3002"/>
    <w:rsid w:val="4F1EAAF4"/>
    <w:rsid w:val="4F1EFE91"/>
    <w:rsid w:val="4F202A2C"/>
    <w:rsid w:val="4F217A70"/>
    <w:rsid w:val="4F23F878"/>
    <w:rsid w:val="4F244631"/>
    <w:rsid w:val="4F24C8FF"/>
    <w:rsid w:val="4F26CF3E"/>
    <w:rsid w:val="4F26DC99"/>
    <w:rsid w:val="4F280D9D"/>
    <w:rsid w:val="4F294ED5"/>
    <w:rsid w:val="4F296FFA"/>
    <w:rsid w:val="4F2B93ED"/>
    <w:rsid w:val="4F2BE04F"/>
    <w:rsid w:val="4F2D9C06"/>
    <w:rsid w:val="4F302D23"/>
    <w:rsid w:val="4F3093BB"/>
    <w:rsid w:val="4F30FB14"/>
    <w:rsid w:val="4F332FBF"/>
    <w:rsid w:val="4F3489DE"/>
    <w:rsid w:val="4F3682D8"/>
    <w:rsid w:val="4F389307"/>
    <w:rsid w:val="4F3915C3"/>
    <w:rsid w:val="4F399EAC"/>
    <w:rsid w:val="4F3BBB3C"/>
    <w:rsid w:val="4F3C59B5"/>
    <w:rsid w:val="4F3DD867"/>
    <w:rsid w:val="4F3F99ED"/>
    <w:rsid w:val="4F3FE018"/>
    <w:rsid w:val="4F409118"/>
    <w:rsid w:val="4F410CFE"/>
    <w:rsid w:val="4F4122DD"/>
    <w:rsid w:val="4F42A254"/>
    <w:rsid w:val="4F4317B4"/>
    <w:rsid w:val="4F444260"/>
    <w:rsid w:val="4F45B8AD"/>
    <w:rsid w:val="4F45E3E8"/>
    <w:rsid w:val="4F48CFDD"/>
    <w:rsid w:val="4F496569"/>
    <w:rsid w:val="4F4B50B3"/>
    <w:rsid w:val="4F4BE705"/>
    <w:rsid w:val="4F4CD64A"/>
    <w:rsid w:val="4F4CE06E"/>
    <w:rsid w:val="4F4DDE34"/>
    <w:rsid w:val="4F4DE88E"/>
    <w:rsid w:val="4F500E07"/>
    <w:rsid w:val="4F51001F"/>
    <w:rsid w:val="4F510DF7"/>
    <w:rsid w:val="4F586E92"/>
    <w:rsid w:val="4F5933D7"/>
    <w:rsid w:val="4F59D54F"/>
    <w:rsid w:val="4F5A3CC1"/>
    <w:rsid w:val="4F5C0807"/>
    <w:rsid w:val="4F5D3111"/>
    <w:rsid w:val="4F5D79EF"/>
    <w:rsid w:val="4F5FC150"/>
    <w:rsid w:val="4F6003AE"/>
    <w:rsid w:val="4F61D496"/>
    <w:rsid w:val="4F6240D0"/>
    <w:rsid w:val="4F63D3D7"/>
    <w:rsid w:val="4F686F3B"/>
    <w:rsid w:val="4F69149C"/>
    <w:rsid w:val="4F6AB30D"/>
    <w:rsid w:val="4F6C0384"/>
    <w:rsid w:val="4F6C58E6"/>
    <w:rsid w:val="4F6D6243"/>
    <w:rsid w:val="4F703091"/>
    <w:rsid w:val="4F711827"/>
    <w:rsid w:val="4F71369E"/>
    <w:rsid w:val="4F7161D3"/>
    <w:rsid w:val="4F7202C4"/>
    <w:rsid w:val="4F732E36"/>
    <w:rsid w:val="4F74DDAD"/>
    <w:rsid w:val="4F75CF6C"/>
    <w:rsid w:val="4F77F87C"/>
    <w:rsid w:val="4F79954A"/>
    <w:rsid w:val="4F79FF1A"/>
    <w:rsid w:val="4F7A1452"/>
    <w:rsid w:val="4F7C537F"/>
    <w:rsid w:val="4F7C5E9D"/>
    <w:rsid w:val="4F7F47B3"/>
    <w:rsid w:val="4F7FEBA9"/>
    <w:rsid w:val="4F81E17F"/>
    <w:rsid w:val="4F82110C"/>
    <w:rsid w:val="4F822806"/>
    <w:rsid w:val="4F853CB6"/>
    <w:rsid w:val="4F866A5B"/>
    <w:rsid w:val="4F8727DB"/>
    <w:rsid w:val="4F88DFFE"/>
    <w:rsid w:val="4F89FA0D"/>
    <w:rsid w:val="4F8BDD47"/>
    <w:rsid w:val="4F8E3F06"/>
    <w:rsid w:val="4F908601"/>
    <w:rsid w:val="4F90A447"/>
    <w:rsid w:val="4F9119F2"/>
    <w:rsid w:val="4F9274A3"/>
    <w:rsid w:val="4F9454BB"/>
    <w:rsid w:val="4F95A80B"/>
    <w:rsid w:val="4F97503C"/>
    <w:rsid w:val="4F982B4A"/>
    <w:rsid w:val="4F9A23D4"/>
    <w:rsid w:val="4F9ACBA5"/>
    <w:rsid w:val="4F9B7812"/>
    <w:rsid w:val="4F9B7AF8"/>
    <w:rsid w:val="4F9BB594"/>
    <w:rsid w:val="4F9CA709"/>
    <w:rsid w:val="4F9D377A"/>
    <w:rsid w:val="4F9EAEDA"/>
    <w:rsid w:val="4FA169BA"/>
    <w:rsid w:val="4FA211B0"/>
    <w:rsid w:val="4FA27CCC"/>
    <w:rsid w:val="4FA5C1AC"/>
    <w:rsid w:val="4FA9DA42"/>
    <w:rsid w:val="4FAC5B63"/>
    <w:rsid w:val="4FAC6FE5"/>
    <w:rsid w:val="4FADA411"/>
    <w:rsid w:val="4FAE3CAF"/>
    <w:rsid w:val="4FAE66BE"/>
    <w:rsid w:val="4FAE9ECC"/>
    <w:rsid w:val="4FAEBC30"/>
    <w:rsid w:val="4FAF70C8"/>
    <w:rsid w:val="4FAF8AB4"/>
    <w:rsid w:val="4FB1449F"/>
    <w:rsid w:val="4FB3330A"/>
    <w:rsid w:val="4FB366AB"/>
    <w:rsid w:val="4FB47A13"/>
    <w:rsid w:val="4FB4F56A"/>
    <w:rsid w:val="4FB6F0D7"/>
    <w:rsid w:val="4FB768C8"/>
    <w:rsid w:val="4FB7E31B"/>
    <w:rsid w:val="4FBA14A1"/>
    <w:rsid w:val="4FBCFC94"/>
    <w:rsid w:val="4FBF356B"/>
    <w:rsid w:val="4FBFFE5C"/>
    <w:rsid w:val="4FC02AE8"/>
    <w:rsid w:val="4FC42572"/>
    <w:rsid w:val="4FC5003E"/>
    <w:rsid w:val="4FC509D9"/>
    <w:rsid w:val="4FC72BFE"/>
    <w:rsid w:val="4FC8753B"/>
    <w:rsid w:val="4FC94164"/>
    <w:rsid w:val="4FCA64AB"/>
    <w:rsid w:val="4FCE44EF"/>
    <w:rsid w:val="4FCF3A3B"/>
    <w:rsid w:val="4FD0380A"/>
    <w:rsid w:val="4FD19FF6"/>
    <w:rsid w:val="4FD1FD81"/>
    <w:rsid w:val="4FD4BBB1"/>
    <w:rsid w:val="4FD4CEE8"/>
    <w:rsid w:val="4FD568D4"/>
    <w:rsid w:val="4FD58564"/>
    <w:rsid w:val="4FD65113"/>
    <w:rsid w:val="4FD75FF9"/>
    <w:rsid w:val="4FD7C4F1"/>
    <w:rsid w:val="4FD81C93"/>
    <w:rsid w:val="4FDA101B"/>
    <w:rsid w:val="4FDA764E"/>
    <w:rsid w:val="4FDAD6B8"/>
    <w:rsid w:val="4FDB1AF8"/>
    <w:rsid w:val="4FDCDC53"/>
    <w:rsid w:val="4FDDC335"/>
    <w:rsid w:val="4FDF61B2"/>
    <w:rsid w:val="4FDFDAF2"/>
    <w:rsid w:val="4FDFE12C"/>
    <w:rsid w:val="4FE00EEC"/>
    <w:rsid w:val="4FE02249"/>
    <w:rsid w:val="4FE47612"/>
    <w:rsid w:val="4FE4E8DC"/>
    <w:rsid w:val="4FE5C6F8"/>
    <w:rsid w:val="4FE632C2"/>
    <w:rsid w:val="4FEB38D7"/>
    <w:rsid w:val="4FEB51C0"/>
    <w:rsid w:val="4FEBA627"/>
    <w:rsid w:val="4FEBB097"/>
    <w:rsid w:val="4FEC7599"/>
    <w:rsid w:val="4FEE4756"/>
    <w:rsid w:val="4FEF85A1"/>
    <w:rsid w:val="4FF1453C"/>
    <w:rsid w:val="4FF29C11"/>
    <w:rsid w:val="4FF2D133"/>
    <w:rsid w:val="4FF49B2D"/>
    <w:rsid w:val="4FF51AE5"/>
    <w:rsid w:val="4FF577E4"/>
    <w:rsid w:val="4FF86948"/>
    <w:rsid w:val="4FFC0CC0"/>
    <w:rsid w:val="4FFEE08A"/>
    <w:rsid w:val="4FFF3331"/>
    <w:rsid w:val="5000CF62"/>
    <w:rsid w:val="50025A3B"/>
    <w:rsid w:val="5002CED0"/>
    <w:rsid w:val="50045372"/>
    <w:rsid w:val="500526A6"/>
    <w:rsid w:val="5005A0EB"/>
    <w:rsid w:val="5007CEEC"/>
    <w:rsid w:val="500B72BA"/>
    <w:rsid w:val="500D0A20"/>
    <w:rsid w:val="500D4D9E"/>
    <w:rsid w:val="500D9445"/>
    <w:rsid w:val="500DCEF5"/>
    <w:rsid w:val="500DEB51"/>
    <w:rsid w:val="500DFEA9"/>
    <w:rsid w:val="500E61AB"/>
    <w:rsid w:val="500F5B38"/>
    <w:rsid w:val="500FE0D3"/>
    <w:rsid w:val="5010E88F"/>
    <w:rsid w:val="50112363"/>
    <w:rsid w:val="50145C52"/>
    <w:rsid w:val="50156A46"/>
    <w:rsid w:val="5019E2A2"/>
    <w:rsid w:val="501A0A86"/>
    <w:rsid w:val="501AF4D2"/>
    <w:rsid w:val="501DDA26"/>
    <w:rsid w:val="501E8F18"/>
    <w:rsid w:val="501FF1E3"/>
    <w:rsid w:val="501FFD48"/>
    <w:rsid w:val="502124BA"/>
    <w:rsid w:val="50244595"/>
    <w:rsid w:val="50266AAE"/>
    <w:rsid w:val="50270CFD"/>
    <w:rsid w:val="50279C1B"/>
    <w:rsid w:val="502865C0"/>
    <w:rsid w:val="502D42B9"/>
    <w:rsid w:val="50306CD8"/>
    <w:rsid w:val="5030E226"/>
    <w:rsid w:val="50312FD2"/>
    <w:rsid w:val="50313E47"/>
    <w:rsid w:val="5036C63F"/>
    <w:rsid w:val="5039D039"/>
    <w:rsid w:val="503AC558"/>
    <w:rsid w:val="503C0B2D"/>
    <w:rsid w:val="503D96AF"/>
    <w:rsid w:val="503EFD92"/>
    <w:rsid w:val="503F81D8"/>
    <w:rsid w:val="5041E34E"/>
    <w:rsid w:val="5042A81A"/>
    <w:rsid w:val="50445AFC"/>
    <w:rsid w:val="5044F61A"/>
    <w:rsid w:val="50456F8A"/>
    <w:rsid w:val="50459C06"/>
    <w:rsid w:val="5045C6A5"/>
    <w:rsid w:val="504714A0"/>
    <w:rsid w:val="504717BE"/>
    <w:rsid w:val="5047F1A7"/>
    <w:rsid w:val="50489657"/>
    <w:rsid w:val="504ADAEF"/>
    <w:rsid w:val="504B0DFA"/>
    <w:rsid w:val="5051F312"/>
    <w:rsid w:val="50541CD7"/>
    <w:rsid w:val="505421BC"/>
    <w:rsid w:val="5054BE34"/>
    <w:rsid w:val="505620EC"/>
    <w:rsid w:val="50563765"/>
    <w:rsid w:val="5056D93D"/>
    <w:rsid w:val="5056F33C"/>
    <w:rsid w:val="50571703"/>
    <w:rsid w:val="505A491B"/>
    <w:rsid w:val="505A6E76"/>
    <w:rsid w:val="505C2A7D"/>
    <w:rsid w:val="505F68D1"/>
    <w:rsid w:val="505FE1B9"/>
    <w:rsid w:val="50606140"/>
    <w:rsid w:val="5061A4D9"/>
    <w:rsid w:val="50622AED"/>
    <w:rsid w:val="5062A4B4"/>
    <w:rsid w:val="5066AA42"/>
    <w:rsid w:val="5068CA36"/>
    <w:rsid w:val="506985C1"/>
    <w:rsid w:val="506A9B64"/>
    <w:rsid w:val="506BDB87"/>
    <w:rsid w:val="506EE20F"/>
    <w:rsid w:val="507493A3"/>
    <w:rsid w:val="5074BC0C"/>
    <w:rsid w:val="50769CBA"/>
    <w:rsid w:val="507A19EE"/>
    <w:rsid w:val="507A3DEB"/>
    <w:rsid w:val="507A6363"/>
    <w:rsid w:val="507ABEB6"/>
    <w:rsid w:val="507AE957"/>
    <w:rsid w:val="507D9923"/>
    <w:rsid w:val="507EDC66"/>
    <w:rsid w:val="5081F2F4"/>
    <w:rsid w:val="5081FF16"/>
    <w:rsid w:val="5084E6BC"/>
    <w:rsid w:val="50857A5A"/>
    <w:rsid w:val="50861333"/>
    <w:rsid w:val="5086E96D"/>
    <w:rsid w:val="5086F10A"/>
    <w:rsid w:val="5087616B"/>
    <w:rsid w:val="5088261A"/>
    <w:rsid w:val="508987A5"/>
    <w:rsid w:val="508C3C03"/>
    <w:rsid w:val="508C42E6"/>
    <w:rsid w:val="508DE32C"/>
    <w:rsid w:val="508FE932"/>
    <w:rsid w:val="50901ECA"/>
    <w:rsid w:val="5090ADB0"/>
    <w:rsid w:val="509274B8"/>
    <w:rsid w:val="5092D4C6"/>
    <w:rsid w:val="50943174"/>
    <w:rsid w:val="50945577"/>
    <w:rsid w:val="5094A47C"/>
    <w:rsid w:val="5096592C"/>
    <w:rsid w:val="5098DA9A"/>
    <w:rsid w:val="50993DA6"/>
    <w:rsid w:val="5099D61C"/>
    <w:rsid w:val="509B865D"/>
    <w:rsid w:val="509C4B69"/>
    <w:rsid w:val="509E7C75"/>
    <w:rsid w:val="50A0FF0F"/>
    <w:rsid w:val="50A14338"/>
    <w:rsid w:val="50A16239"/>
    <w:rsid w:val="50A4CF99"/>
    <w:rsid w:val="50A56AA5"/>
    <w:rsid w:val="50A6C693"/>
    <w:rsid w:val="50A6EDAC"/>
    <w:rsid w:val="50A82CB8"/>
    <w:rsid w:val="50A84235"/>
    <w:rsid w:val="50A9F1A7"/>
    <w:rsid w:val="50AA8EF5"/>
    <w:rsid w:val="50AC9D2C"/>
    <w:rsid w:val="50AD0A2C"/>
    <w:rsid w:val="50AFE97F"/>
    <w:rsid w:val="50B47316"/>
    <w:rsid w:val="50B8FD4B"/>
    <w:rsid w:val="50B9DA02"/>
    <w:rsid w:val="50BA691F"/>
    <w:rsid w:val="50BB43E5"/>
    <w:rsid w:val="50BE1A35"/>
    <w:rsid w:val="50BF76EF"/>
    <w:rsid w:val="50C1C0A1"/>
    <w:rsid w:val="50C49B17"/>
    <w:rsid w:val="50C5AA86"/>
    <w:rsid w:val="50C62CE6"/>
    <w:rsid w:val="50C701A1"/>
    <w:rsid w:val="50C713C5"/>
    <w:rsid w:val="50C7B03D"/>
    <w:rsid w:val="50C92F67"/>
    <w:rsid w:val="50C9EA1D"/>
    <w:rsid w:val="50CA12BE"/>
    <w:rsid w:val="50CA7FFB"/>
    <w:rsid w:val="50CB8C80"/>
    <w:rsid w:val="50CC7BB6"/>
    <w:rsid w:val="50CDB833"/>
    <w:rsid w:val="50CEDA47"/>
    <w:rsid w:val="50CF54EC"/>
    <w:rsid w:val="50CFA39D"/>
    <w:rsid w:val="50CFA8CB"/>
    <w:rsid w:val="50D30ACC"/>
    <w:rsid w:val="50D56415"/>
    <w:rsid w:val="50D6B295"/>
    <w:rsid w:val="50D96345"/>
    <w:rsid w:val="50D984DC"/>
    <w:rsid w:val="50D99484"/>
    <w:rsid w:val="50DB4222"/>
    <w:rsid w:val="50DE97A6"/>
    <w:rsid w:val="50E37BA8"/>
    <w:rsid w:val="50E46C62"/>
    <w:rsid w:val="50E57E14"/>
    <w:rsid w:val="50E6327E"/>
    <w:rsid w:val="50E65EA4"/>
    <w:rsid w:val="50E8C517"/>
    <w:rsid w:val="50EAAD17"/>
    <w:rsid w:val="50EC5FC8"/>
    <w:rsid w:val="50ED30B0"/>
    <w:rsid w:val="50ED5F28"/>
    <w:rsid w:val="50EE284D"/>
    <w:rsid w:val="50EE5FA8"/>
    <w:rsid w:val="50EF15AB"/>
    <w:rsid w:val="50F1AE3A"/>
    <w:rsid w:val="50F1BE6B"/>
    <w:rsid w:val="50F3D54C"/>
    <w:rsid w:val="50F5E409"/>
    <w:rsid w:val="50F8168E"/>
    <w:rsid w:val="50F96DBC"/>
    <w:rsid w:val="50F993E8"/>
    <w:rsid w:val="50FB903C"/>
    <w:rsid w:val="50FC8EC3"/>
    <w:rsid w:val="50FD6F1D"/>
    <w:rsid w:val="50FDA7E4"/>
    <w:rsid w:val="50FE8C59"/>
    <w:rsid w:val="5100EF92"/>
    <w:rsid w:val="5100FD00"/>
    <w:rsid w:val="51011CA8"/>
    <w:rsid w:val="51022169"/>
    <w:rsid w:val="51049602"/>
    <w:rsid w:val="5106E7D7"/>
    <w:rsid w:val="51070E97"/>
    <w:rsid w:val="51095008"/>
    <w:rsid w:val="510A57A4"/>
    <w:rsid w:val="510A9F7C"/>
    <w:rsid w:val="510CA79F"/>
    <w:rsid w:val="510D17DB"/>
    <w:rsid w:val="510D5ADD"/>
    <w:rsid w:val="510FB613"/>
    <w:rsid w:val="51109873"/>
    <w:rsid w:val="511370E8"/>
    <w:rsid w:val="5114089D"/>
    <w:rsid w:val="5114E14C"/>
    <w:rsid w:val="51164C43"/>
    <w:rsid w:val="51167483"/>
    <w:rsid w:val="511762B7"/>
    <w:rsid w:val="511A2357"/>
    <w:rsid w:val="511AF643"/>
    <w:rsid w:val="511D58E5"/>
    <w:rsid w:val="511EC0B6"/>
    <w:rsid w:val="511F3F06"/>
    <w:rsid w:val="51204E64"/>
    <w:rsid w:val="51208AF9"/>
    <w:rsid w:val="51219AA0"/>
    <w:rsid w:val="512260F7"/>
    <w:rsid w:val="512360C7"/>
    <w:rsid w:val="5123D167"/>
    <w:rsid w:val="51247C83"/>
    <w:rsid w:val="51263FCF"/>
    <w:rsid w:val="51272770"/>
    <w:rsid w:val="512891E5"/>
    <w:rsid w:val="5128D6C9"/>
    <w:rsid w:val="512C678F"/>
    <w:rsid w:val="512C6A7D"/>
    <w:rsid w:val="512CDCBF"/>
    <w:rsid w:val="5133BA0B"/>
    <w:rsid w:val="5133D266"/>
    <w:rsid w:val="5133F3EC"/>
    <w:rsid w:val="51345637"/>
    <w:rsid w:val="51346325"/>
    <w:rsid w:val="51346E0E"/>
    <w:rsid w:val="51352D28"/>
    <w:rsid w:val="5135C3E4"/>
    <w:rsid w:val="51373724"/>
    <w:rsid w:val="51379729"/>
    <w:rsid w:val="513C81B2"/>
    <w:rsid w:val="513D98FC"/>
    <w:rsid w:val="513ED881"/>
    <w:rsid w:val="513F3F98"/>
    <w:rsid w:val="51431706"/>
    <w:rsid w:val="5144523F"/>
    <w:rsid w:val="514910E3"/>
    <w:rsid w:val="514C963B"/>
    <w:rsid w:val="514DC2FE"/>
    <w:rsid w:val="514E8F77"/>
    <w:rsid w:val="514F0FE0"/>
    <w:rsid w:val="51500EA5"/>
    <w:rsid w:val="5150C1C5"/>
    <w:rsid w:val="5154910E"/>
    <w:rsid w:val="5154D943"/>
    <w:rsid w:val="51560203"/>
    <w:rsid w:val="515623A3"/>
    <w:rsid w:val="51562B72"/>
    <w:rsid w:val="5157937C"/>
    <w:rsid w:val="51585DB3"/>
    <w:rsid w:val="51588F45"/>
    <w:rsid w:val="515B4B81"/>
    <w:rsid w:val="515B96F6"/>
    <w:rsid w:val="515C4EAC"/>
    <w:rsid w:val="515CA680"/>
    <w:rsid w:val="515E2899"/>
    <w:rsid w:val="515FE715"/>
    <w:rsid w:val="5160E4F7"/>
    <w:rsid w:val="516138CD"/>
    <w:rsid w:val="51614553"/>
    <w:rsid w:val="5165A24C"/>
    <w:rsid w:val="51668D70"/>
    <w:rsid w:val="516A68F5"/>
    <w:rsid w:val="516BFA96"/>
    <w:rsid w:val="516ED915"/>
    <w:rsid w:val="516FCE4E"/>
    <w:rsid w:val="517137E9"/>
    <w:rsid w:val="5171ED8D"/>
    <w:rsid w:val="5172CBD4"/>
    <w:rsid w:val="5174593C"/>
    <w:rsid w:val="51750612"/>
    <w:rsid w:val="517589DD"/>
    <w:rsid w:val="51772E2B"/>
    <w:rsid w:val="517818E0"/>
    <w:rsid w:val="5179B350"/>
    <w:rsid w:val="517ABC72"/>
    <w:rsid w:val="517B984C"/>
    <w:rsid w:val="517BC772"/>
    <w:rsid w:val="517C6EB5"/>
    <w:rsid w:val="517D232E"/>
    <w:rsid w:val="517DC59E"/>
    <w:rsid w:val="517F0DA2"/>
    <w:rsid w:val="51813365"/>
    <w:rsid w:val="51820FEA"/>
    <w:rsid w:val="5183753A"/>
    <w:rsid w:val="51894824"/>
    <w:rsid w:val="518A4087"/>
    <w:rsid w:val="518BA917"/>
    <w:rsid w:val="518BDEDE"/>
    <w:rsid w:val="518C0C95"/>
    <w:rsid w:val="518DE295"/>
    <w:rsid w:val="518EBC1A"/>
    <w:rsid w:val="518FBC6F"/>
    <w:rsid w:val="518FC9B3"/>
    <w:rsid w:val="51903652"/>
    <w:rsid w:val="5190528B"/>
    <w:rsid w:val="51929620"/>
    <w:rsid w:val="5192A153"/>
    <w:rsid w:val="5193D8F4"/>
    <w:rsid w:val="51943FB4"/>
    <w:rsid w:val="51948714"/>
    <w:rsid w:val="519602AA"/>
    <w:rsid w:val="51961563"/>
    <w:rsid w:val="51984A5A"/>
    <w:rsid w:val="519929C7"/>
    <w:rsid w:val="5199BBB9"/>
    <w:rsid w:val="519A2B64"/>
    <w:rsid w:val="519AD84C"/>
    <w:rsid w:val="519D3E07"/>
    <w:rsid w:val="519F0288"/>
    <w:rsid w:val="51A07ACC"/>
    <w:rsid w:val="51A23116"/>
    <w:rsid w:val="51A34A8C"/>
    <w:rsid w:val="51A45258"/>
    <w:rsid w:val="51A795CD"/>
    <w:rsid w:val="51A7AD04"/>
    <w:rsid w:val="51A91C31"/>
    <w:rsid w:val="51ACAFC8"/>
    <w:rsid w:val="51AD3F89"/>
    <w:rsid w:val="51AE62A0"/>
    <w:rsid w:val="51AF5681"/>
    <w:rsid w:val="51AFBDFF"/>
    <w:rsid w:val="51AFC8DB"/>
    <w:rsid w:val="51AFFECB"/>
    <w:rsid w:val="51B05006"/>
    <w:rsid w:val="51B132CC"/>
    <w:rsid w:val="51B16097"/>
    <w:rsid w:val="51B1976D"/>
    <w:rsid w:val="51B1ACE3"/>
    <w:rsid w:val="51B2C8C8"/>
    <w:rsid w:val="51B39A11"/>
    <w:rsid w:val="51B57F56"/>
    <w:rsid w:val="51B63DFD"/>
    <w:rsid w:val="51B878BC"/>
    <w:rsid w:val="51B893C8"/>
    <w:rsid w:val="51B8E1C5"/>
    <w:rsid w:val="51B9B7F8"/>
    <w:rsid w:val="51BA0D46"/>
    <w:rsid w:val="51BA13F8"/>
    <w:rsid w:val="51BAEB46"/>
    <w:rsid w:val="51BAF87C"/>
    <w:rsid w:val="51BBB569"/>
    <w:rsid w:val="51BE0A7F"/>
    <w:rsid w:val="51BEACA5"/>
    <w:rsid w:val="51BEE4D1"/>
    <w:rsid w:val="51C01B5B"/>
    <w:rsid w:val="51C09396"/>
    <w:rsid w:val="51C0CDBE"/>
    <w:rsid w:val="51C0D939"/>
    <w:rsid w:val="51C23C87"/>
    <w:rsid w:val="51C2ABAF"/>
    <w:rsid w:val="51C32CC7"/>
    <w:rsid w:val="51C36AF1"/>
    <w:rsid w:val="51C3D34B"/>
    <w:rsid w:val="51C531EA"/>
    <w:rsid w:val="51C680FE"/>
    <w:rsid w:val="51C83ED6"/>
    <w:rsid w:val="51C8DFF8"/>
    <w:rsid w:val="51CCCEC8"/>
    <w:rsid w:val="51CED287"/>
    <w:rsid w:val="51CEDF10"/>
    <w:rsid w:val="51D3F55B"/>
    <w:rsid w:val="51D4CE48"/>
    <w:rsid w:val="51D714A4"/>
    <w:rsid w:val="51D7AF02"/>
    <w:rsid w:val="51D83A3B"/>
    <w:rsid w:val="51D87B25"/>
    <w:rsid w:val="51D9DB0B"/>
    <w:rsid w:val="51DA33DB"/>
    <w:rsid w:val="51DB04F6"/>
    <w:rsid w:val="51DBE3C4"/>
    <w:rsid w:val="51DCBE8F"/>
    <w:rsid w:val="51DD450E"/>
    <w:rsid w:val="51DD9A71"/>
    <w:rsid w:val="51E147A7"/>
    <w:rsid w:val="51E1FCBD"/>
    <w:rsid w:val="51E3D271"/>
    <w:rsid w:val="51E5269D"/>
    <w:rsid w:val="51E5D8B4"/>
    <w:rsid w:val="51E73934"/>
    <w:rsid w:val="51E7439B"/>
    <w:rsid w:val="51E7DB1D"/>
    <w:rsid w:val="51EB94E3"/>
    <w:rsid w:val="51EC8521"/>
    <w:rsid w:val="51ECA5B4"/>
    <w:rsid w:val="51ECDFA1"/>
    <w:rsid w:val="51ECFBC4"/>
    <w:rsid w:val="51F07E74"/>
    <w:rsid w:val="51F38EBF"/>
    <w:rsid w:val="51F4F50C"/>
    <w:rsid w:val="51F5F20E"/>
    <w:rsid w:val="51F8B8E7"/>
    <w:rsid w:val="51F8FB17"/>
    <w:rsid w:val="51FF9D78"/>
    <w:rsid w:val="51FFB097"/>
    <w:rsid w:val="5200682E"/>
    <w:rsid w:val="52013051"/>
    <w:rsid w:val="52013F4F"/>
    <w:rsid w:val="520339B6"/>
    <w:rsid w:val="5203B626"/>
    <w:rsid w:val="520440E1"/>
    <w:rsid w:val="5205E694"/>
    <w:rsid w:val="52080725"/>
    <w:rsid w:val="52081788"/>
    <w:rsid w:val="5209273E"/>
    <w:rsid w:val="520927D9"/>
    <w:rsid w:val="520BAA8F"/>
    <w:rsid w:val="520CE00C"/>
    <w:rsid w:val="5210F713"/>
    <w:rsid w:val="52130CB1"/>
    <w:rsid w:val="52130EC0"/>
    <w:rsid w:val="5214193D"/>
    <w:rsid w:val="521421F2"/>
    <w:rsid w:val="521456F2"/>
    <w:rsid w:val="52146416"/>
    <w:rsid w:val="5217F8DF"/>
    <w:rsid w:val="52192C25"/>
    <w:rsid w:val="52198B9A"/>
    <w:rsid w:val="521AD1D6"/>
    <w:rsid w:val="521B6A6C"/>
    <w:rsid w:val="521C67D1"/>
    <w:rsid w:val="521CD00A"/>
    <w:rsid w:val="5220AEAE"/>
    <w:rsid w:val="5220D32C"/>
    <w:rsid w:val="5220FFFF"/>
    <w:rsid w:val="52220C37"/>
    <w:rsid w:val="52228362"/>
    <w:rsid w:val="52237789"/>
    <w:rsid w:val="5228086E"/>
    <w:rsid w:val="5229B356"/>
    <w:rsid w:val="522A3B0B"/>
    <w:rsid w:val="522FCBFF"/>
    <w:rsid w:val="52309E8B"/>
    <w:rsid w:val="5231AA1C"/>
    <w:rsid w:val="523507C2"/>
    <w:rsid w:val="52374943"/>
    <w:rsid w:val="523812B5"/>
    <w:rsid w:val="5238509F"/>
    <w:rsid w:val="52388827"/>
    <w:rsid w:val="523B4E68"/>
    <w:rsid w:val="523B94C9"/>
    <w:rsid w:val="523E34D2"/>
    <w:rsid w:val="52404D3B"/>
    <w:rsid w:val="5240DB85"/>
    <w:rsid w:val="52418E9D"/>
    <w:rsid w:val="5242E166"/>
    <w:rsid w:val="5244BC1D"/>
    <w:rsid w:val="52464885"/>
    <w:rsid w:val="524682D5"/>
    <w:rsid w:val="524967E6"/>
    <w:rsid w:val="524C49FE"/>
    <w:rsid w:val="524D026F"/>
    <w:rsid w:val="524D1C57"/>
    <w:rsid w:val="524DF17F"/>
    <w:rsid w:val="524FC3F6"/>
    <w:rsid w:val="525098DE"/>
    <w:rsid w:val="5250F001"/>
    <w:rsid w:val="5250F1F5"/>
    <w:rsid w:val="5251E5C0"/>
    <w:rsid w:val="5252DB94"/>
    <w:rsid w:val="52532098"/>
    <w:rsid w:val="5254D53B"/>
    <w:rsid w:val="52587C7B"/>
    <w:rsid w:val="525A0B06"/>
    <w:rsid w:val="525AF3D5"/>
    <w:rsid w:val="525CF8BD"/>
    <w:rsid w:val="525F319D"/>
    <w:rsid w:val="5260D39A"/>
    <w:rsid w:val="526168F7"/>
    <w:rsid w:val="52617031"/>
    <w:rsid w:val="52620133"/>
    <w:rsid w:val="5262E999"/>
    <w:rsid w:val="52645D6A"/>
    <w:rsid w:val="526649B7"/>
    <w:rsid w:val="52668BC3"/>
    <w:rsid w:val="5266D27E"/>
    <w:rsid w:val="5266D3AC"/>
    <w:rsid w:val="52685C99"/>
    <w:rsid w:val="5268CC3F"/>
    <w:rsid w:val="5269B6E7"/>
    <w:rsid w:val="526AE769"/>
    <w:rsid w:val="526B330D"/>
    <w:rsid w:val="526E9CB5"/>
    <w:rsid w:val="526EF53D"/>
    <w:rsid w:val="526FBC6E"/>
    <w:rsid w:val="52708163"/>
    <w:rsid w:val="52715271"/>
    <w:rsid w:val="52725105"/>
    <w:rsid w:val="52735785"/>
    <w:rsid w:val="52772500"/>
    <w:rsid w:val="5277C63D"/>
    <w:rsid w:val="527D5634"/>
    <w:rsid w:val="527DB6CE"/>
    <w:rsid w:val="527E78D3"/>
    <w:rsid w:val="528057B8"/>
    <w:rsid w:val="5282FB93"/>
    <w:rsid w:val="5283455A"/>
    <w:rsid w:val="528412A4"/>
    <w:rsid w:val="528477FC"/>
    <w:rsid w:val="5286088D"/>
    <w:rsid w:val="5288F9A9"/>
    <w:rsid w:val="528B0A18"/>
    <w:rsid w:val="528B9FC3"/>
    <w:rsid w:val="528D1D87"/>
    <w:rsid w:val="528D2AAD"/>
    <w:rsid w:val="528E13E7"/>
    <w:rsid w:val="528ED6BF"/>
    <w:rsid w:val="5291065E"/>
    <w:rsid w:val="52933843"/>
    <w:rsid w:val="529863AD"/>
    <w:rsid w:val="529A0601"/>
    <w:rsid w:val="529A5410"/>
    <w:rsid w:val="529A5ABA"/>
    <w:rsid w:val="529A92C7"/>
    <w:rsid w:val="529B86EC"/>
    <w:rsid w:val="529D1116"/>
    <w:rsid w:val="529D6C73"/>
    <w:rsid w:val="529FB971"/>
    <w:rsid w:val="52A0AF99"/>
    <w:rsid w:val="52A14864"/>
    <w:rsid w:val="52A2D781"/>
    <w:rsid w:val="52A4C9AB"/>
    <w:rsid w:val="52A51A7B"/>
    <w:rsid w:val="52A62E43"/>
    <w:rsid w:val="52A75A6E"/>
    <w:rsid w:val="52A9917D"/>
    <w:rsid w:val="52AA589C"/>
    <w:rsid w:val="52AD702E"/>
    <w:rsid w:val="52AD882F"/>
    <w:rsid w:val="52ADBDD9"/>
    <w:rsid w:val="52AE46A2"/>
    <w:rsid w:val="52AE96D4"/>
    <w:rsid w:val="52AF53CF"/>
    <w:rsid w:val="52B0F803"/>
    <w:rsid w:val="52B2D372"/>
    <w:rsid w:val="52B4D813"/>
    <w:rsid w:val="52B76834"/>
    <w:rsid w:val="52B92491"/>
    <w:rsid w:val="52B95D79"/>
    <w:rsid w:val="52BBC6A0"/>
    <w:rsid w:val="52BC2771"/>
    <w:rsid w:val="52BE8526"/>
    <w:rsid w:val="52BECFF6"/>
    <w:rsid w:val="52C02AAE"/>
    <w:rsid w:val="52C03B0B"/>
    <w:rsid w:val="52C1C2E7"/>
    <w:rsid w:val="52C4CE89"/>
    <w:rsid w:val="52C6C271"/>
    <w:rsid w:val="52C7BC85"/>
    <w:rsid w:val="52C9CA75"/>
    <w:rsid w:val="52CA25A0"/>
    <w:rsid w:val="52CA897E"/>
    <w:rsid w:val="52CB1265"/>
    <w:rsid w:val="52CB22D5"/>
    <w:rsid w:val="52CB2CA4"/>
    <w:rsid w:val="52CB3C61"/>
    <w:rsid w:val="52CBA741"/>
    <w:rsid w:val="52CD0435"/>
    <w:rsid w:val="52CDD4C5"/>
    <w:rsid w:val="52CEB1CD"/>
    <w:rsid w:val="52CF7E2F"/>
    <w:rsid w:val="52D113C1"/>
    <w:rsid w:val="52D30350"/>
    <w:rsid w:val="52D37447"/>
    <w:rsid w:val="52D7479D"/>
    <w:rsid w:val="52D7938F"/>
    <w:rsid w:val="52D8D2A8"/>
    <w:rsid w:val="52D93073"/>
    <w:rsid w:val="52DAD7D0"/>
    <w:rsid w:val="52DC575B"/>
    <w:rsid w:val="52DE166E"/>
    <w:rsid w:val="52DF68D1"/>
    <w:rsid w:val="52E0C6FC"/>
    <w:rsid w:val="52E14868"/>
    <w:rsid w:val="52E5FBD4"/>
    <w:rsid w:val="52E6E509"/>
    <w:rsid w:val="52E73179"/>
    <w:rsid w:val="52E8CA68"/>
    <w:rsid w:val="52EB5688"/>
    <w:rsid w:val="52EC534F"/>
    <w:rsid w:val="52ECA31B"/>
    <w:rsid w:val="52ECC664"/>
    <w:rsid w:val="52ED802A"/>
    <w:rsid w:val="52EE017D"/>
    <w:rsid w:val="52EE918B"/>
    <w:rsid w:val="52EFC6EE"/>
    <w:rsid w:val="52F13D7C"/>
    <w:rsid w:val="52F177D9"/>
    <w:rsid w:val="52F35C0D"/>
    <w:rsid w:val="52F51F31"/>
    <w:rsid w:val="52F54586"/>
    <w:rsid w:val="52F5CC73"/>
    <w:rsid w:val="52F6189E"/>
    <w:rsid w:val="52F6E8BC"/>
    <w:rsid w:val="52F7443F"/>
    <w:rsid w:val="52F78DA5"/>
    <w:rsid w:val="52F7D045"/>
    <w:rsid w:val="52F80A68"/>
    <w:rsid w:val="52F9042B"/>
    <w:rsid w:val="52F9A3A8"/>
    <w:rsid w:val="52FED57B"/>
    <w:rsid w:val="5300234E"/>
    <w:rsid w:val="5301795D"/>
    <w:rsid w:val="5301CF92"/>
    <w:rsid w:val="5303DBC3"/>
    <w:rsid w:val="53042982"/>
    <w:rsid w:val="5304D727"/>
    <w:rsid w:val="5305B39B"/>
    <w:rsid w:val="53060D78"/>
    <w:rsid w:val="530677D7"/>
    <w:rsid w:val="5307682C"/>
    <w:rsid w:val="53082E11"/>
    <w:rsid w:val="5308A75E"/>
    <w:rsid w:val="5309D1FC"/>
    <w:rsid w:val="5309F292"/>
    <w:rsid w:val="530A50C2"/>
    <w:rsid w:val="530BF3B4"/>
    <w:rsid w:val="530FA3C4"/>
    <w:rsid w:val="53101456"/>
    <w:rsid w:val="531367BB"/>
    <w:rsid w:val="5315DA2B"/>
    <w:rsid w:val="531B18A9"/>
    <w:rsid w:val="531B7A87"/>
    <w:rsid w:val="531C6FB6"/>
    <w:rsid w:val="531EF464"/>
    <w:rsid w:val="5323527B"/>
    <w:rsid w:val="532671AE"/>
    <w:rsid w:val="5326ED16"/>
    <w:rsid w:val="532A2860"/>
    <w:rsid w:val="532A2F40"/>
    <w:rsid w:val="532C3BD9"/>
    <w:rsid w:val="532C9700"/>
    <w:rsid w:val="532DA910"/>
    <w:rsid w:val="532E86EB"/>
    <w:rsid w:val="5330FD21"/>
    <w:rsid w:val="533301C3"/>
    <w:rsid w:val="53338A04"/>
    <w:rsid w:val="5334B55A"/>
    <w:rsid w:val="533594EB"/>
    <w:rsid w:val="5336541B"/>
    <w:rsid w:val="53380C0F"/>
    <w:rsid w:val="533B3351"/>
    <w:rsid w:val="533B59E8"/>
    <w:rsid w:val="533B6551"/>
    <w:rsid w:val="533EA982"/>
    <w:rsid w:val="53400971"/>
    <w:rsid w:val="534066F8"/>
    <w:rsid w:val="53424B05"/>
    <w:rsid w:val="5343D36B"/>
    <w:rsid w:val="5345A18A"/>
    <w:rsid w:val="5345A40D"/>
    <w:rsid w:val="5345C3DA"/>
    <w:rsid w:val="53461C55"/>
    <w:rsid w:val="534648B7"/>
    <w:rsid w:val="53486509"/>
    <w:rsid w:val="5349A9EC"/>
    <w:rsid w:val="534B7301"/>
    <w:rsid w:val="534D1533"/>
    <w:rsid w:val="534D52C5"/>
    <w:rsid w:val="534E05B2"/>
    <w:rsid w:val="5351A1B8"/>
    <w:rsid w:val="5351BBFA"/>
    <w:rsid w:val="5353EF7E"/>
    <w:rsid w:val="5353F69F"/>
    <w:rsid w:val="5353FDC0"/>
    <w:rsid w:val="53550BDA"/>
    <w:rsid w:val="5357B122"/>
    <w:rsid w:val="53588A2B"/>
    <w:rsid w:val="535968EC"/>
    <w:rsid w:val="535C7AFE"/>
    <w:rsid w:val="535D8CA5"/>
    <w:rsid w:val="535E908A"/>
    <w:rsid w:val="535F73B9"/>
    <w:rsid w:val="5360433E"/>
    <w:rsid w:val="536095A3"/>
    <w:rsid w:val="536230B7"/>
    <w:rsid w:val="5363F610"/>
    <w:rsid w:val="53664A35"/>
    <w:rsid w:val="536870B8"/>
    <w:rsid w:val="536896A0"/>
    <w:rsid w:val="53698112"/>
    <w:rsid w:val="5369E6CE"/>
    <w:rsid w:val="536FC23D"/>
    <w:rsid w:val="5370227C"/>
    <w:rsid w:val="53715217"/>
    <w:rsid w:val="53718BA1"/>
    <w:rsid w:val="537217C3"/>
    <w:rsid w:val="5374DC45"/>
    <w:rsid w:val="5375BE7F"/>
    <w:rsid w:val="537809AB"/>
    <w:rsid w:val="537954D5"/>
    <w:rsid w:val="537B0BFA"/>
    <w:rsid w:val="537B68B7"/>
    <w:rsid w:val="537C122D"/>
    <w:rsid w:val="537C2CBD"/>
    <w:rsid w:val="537EBEDE"/>
    <w:rsid w:val="53811AED"/>
    <w:rsid w:val="5381C9CE"/>
    <w:rsid w:val="538205AA"/>
    <w:rsid w:val="538456D3"/>
    <w:rsid w:val="5386B89C"/>
    <w:rsid w:val="53892D73"/>
    <w:rsid w:val="538AAABF"/>
    <w:rsid w:val="538AE383"/>
    <w:rsid w:val="538C434A"/>
    <w:rsid w:val="538DF136"/>
    <w:rsid w:val="538E3FEB"/>
    <w:rsid w:val="5390135D"/>
    <w:rsid w:val="5392532C"/>
    <w:rsid w:val="539503A0"/>
    <w:rsid w:val="5399C465"/>
    <w:rsid w:val="539CCC0A"/>
    <w:rsid w:val="539E1DFE"/>
    <w:rsid w:val="539E44F5"/>
    <w:rsid w:val="53A1624B"/>
    <w:rsid w:val="53A18D12"/>
    <w:rsid w:val="53A2E76B"/>
    <w:rsid w:val="53A32B5F"/>
    <w:rsid w:val="53A48319"/>
    <w:rsid w:val="53A5C30F"/>
    <w:rsid w:val="53A65817"/>
    <w:rsid w:val="53A762C4"/>
    <w:rsid w:val="53A8BAC9"/>
    <w:rsid w:val="53A90950"/>
    <w:rsid w:val="53A97AF1"/>
    <w:rsid w:val="53AB36A5"/>
    <w:rsid w:val="53AC6B21"/>
    <w:rsid w:val="53AEFC62"/>
    <w:rsid w:val="53AF2922"/>
    <w:rsid w:val="53B0B848"/>
    <w:rsid w:val="53B0DFDE"/>
    <w:rsid w:val="53B16E8B"/>
    <w:rsid w:val="53B26025"/>
    <w:rsid w:val="53B2DCE5"/>
    <w:rsid w:val="53B36194"/>
    <w:rsid w:val="53B5EBA6"/>
    <w:rsid w:val="53B6B621"/>
    <w:rsid w:val="53B76917"/>
    <w:rsid w:val="53B7D9A2"/>
    <w:rsid w:val="53BC342F"/>
    <w:rsid w:val="53BF9A59"/>
    <w:rsid w:val="53C0EC07"/>
    <w:rsid w:val="53C51E9E"/>
    <w:rsid w:val="53C8B096"/>
    <w:rsid w:val="53CA400F"/>
    <w:rsid w:val="53CF34F8"/>
    <w:rsid w:val="53CFAB94"/>
    <w:rsid w:val="53D0E54C"/>
    <w:rsid w:val="53D1D73E"/>
    <w:rsid w:val="53D46617"/>
    <w:rsid w:val="53D4F961"/>
    <w:rsid w:val="53D5171F"/>
    <w:rsid w:val="53D5AA9B"/>
    <w:rsid w:val="53DA641A"/>
    <w:rsid w:val="53DB32C8"/>
    <w:rsid w:val="53DB6CBE"/>
    <w:rsid w:val="53DBE3EE"/>
    <w:rsid w:val="53DD7490"/>
    <w:rsid w:val="53DFD021"/>
    <w:rsid w:val="53E11A47"/>
    <w:rsid w:val="53E13538"/>
    <w:rsid w:val="53E3780B"/>
    <w:rsid w:val="53E533C2"/>
    <w:rsid w:val="53E5B8BC"/>
    <w:rsid w:val="53E5BAA3"/>
    <w:rsid w:val="53E618D7"/>
    <w:rsid w:val="53E6DB2C"/>
    <w:rsid w:val="53E6E2BE"/>
    <w:rsid w:val="53E8A63B"/>
    <w:rsid w:val="53EB173F"/>
    <w:rsid w:val="53EB27EA"/>
    <w:rsid w:val="53EC1D97"/>
    <w:rsid w:val="53ED2316"/>
    <w:rsid w:val="53F1FFC4"/>
    <w:rsid w:val="53F21555"/>
    <w:rsid w:val="53F2C0B0"/>
    <w:rsid w:val="53F5493D"/>
    <w:rsid w:val="53F6A0EC"/>
    <w:rsid w:val="53F7A0DA"/>
    <w:rsid w:val="53F7B845"/>
    <w:rsid w:val="53FA5E0A"/>
    <w:rsid w:val="53FB7BA9"/>
    <w:rsid w:val="53FDCC9A"/>
    <w:rsid w:val="53FEB967"/>
    <w:rsid w:val="53FF1A7B"/>
    <w:rsid w:val="54013F45"/>
    <w:rsid w:val="54033EB9"/>
    <w:rsid w:val="54048D96"/>
    <w:rsid w:val="54057EB6"/>
    <w:rsid w:val="5406A3D0"/>
    <w:rsid w:val="5407DC35"/>
    <w:rsid w:val="54083BB2"/>
    <w:rsid w:val="540F4592"/>
    <w:rsid w:val="5410E19A"/>
    <w:rsid w:val="541182A5"/>
    <w:rsid w:val="54118994"/>
    <w:rsid w:val="5412D594"/>
    <w:rsid w:val="54147253"/>
    <w:rsid w:val="541487B1"/>
    <w:rsid w:val="5415C5CA"/>
    <w:rsid w:val="5416DF20"/>
    <w:rsid w:val="54180309"/>
    <w:rsid w:val="541816AB"/>
    <w:rsid w:val="54196482"/>
    <w:rsid w:val="5419BB4F"/>
    <w:rsid w:val="541BFC4F"/>
    <w:rsid w:val="541C68CE"/>
    <w:rsid w:val="541ED7B5"/>
    <w:rsid w:val="541F02F0"/>
    <w:rsid w:val="541F3B17"/>
    <w:rsid w:val="5420C4E4"/>
    <w:rsid w:val="5421AC14"/>
    <w:rsid w:val="54228683"/>
    <w:rsid w:val="54256F09"/>
    <w:rsid w:val="5425BBBE"/>
    <w:rsid w:val="5425C082"/>
    <w:rsid w:val="5425EE65"/>
    <w:rsid w:val="5428E2F6"/>
    <w:rsid w:val="542A05AB"/>
    <w:rsid w:val="542A38B9"/>
    <w:rsid w:val="542C0382"/>
    <w:rsid w:val="542E9237"/>
    <w:rsid w:val="54337B68"/>
    <w:rsid w:val="54343082"/>
    <w:rsid w:val="5436377D"/>
    <w:rsid w:val="543A573B"/>
    <w:rsid w:val="543BC5A2"/>
    <w:rsid w:val="543D8249"/>
    <w:rsid w:val="543E7A14"/>
    <w:rsid w:val="543F2D8D"/>
    <w:rsid w:val="543F8304"/>
    <w:rsid w:val="543F9FC6"/>
    <w:rsid w:val="543FCCD1"/>
    <w:rsid w:val="5440C1F4"/>
    <w:rsid w:val="5445F0AF"/>
    <w:rsid w:val="5447AA5A"/>
    <w:rsid w:val="5448DF83"/>
    <w:rsid w:val="544C5349"/>
    <w:rsid w:val="544D5F7C"/>
    <w:rsid w:val="5450F48B"/>
    <w:rsid w:val="5451CBE0"/>
    <w:rsid w:val="54528681"/>
    <w:rsid w:val="5452DB67"/>
    <w:rsid w:val="5457949D"/>
    <w:rsid w:val="5457FFC7"/>
    <w:rsid w:val="54582811"/>
    <w:rsid w:val="545A1615"/>
    <w:rsid w:val="545A2B88"/>
    <w:rsid w:val="545A5FAC"/>
    <w:rsid w:val="545BF3B1"/>
    <w:rsid w:val="545CE1CA"/>
    <w:rsid w:val="545DEEFC"/>
    <w:rsid w:val="545E119C"/>
    <w:rsid w:val="545E6AEE"/>
    <w:rsid w:val="5460CEE1"/>
    <w:rsid w:val="54612E5D"/>
    <w:rsid w:val="54620B50"/>
    <w:rsid w:val="54621C59"/>
    <w:rsid w:val="5464D8AD"/>
    <w:rsid w:val="546775AE"/>
    <w:rsid w:val="54680AA3"/>
    <w:rsid w:val="5469E78F"/>
    <w:rsid w:val="546CC700"/>
    <w:rsid w:val="546EFA6C"/>
    <w:rsid w:val="54716100"/>
    <w:rsid w:val="5474B727"/>
    <w:rsid w:val="54755DAD"/>
    <w:rsid w:val="547976EE"/>
    <w:rsid w:val="547AEA12"/>
    <w:rsid w:val="547D969D"/>
    <w:rsid w:val="5480E189"/>
    <w:rsid w:val="5481F5B2"/>
    <w:rsid w:val="54845906"/>
    <w:rsid w:val="548818DA"/>
    <w:rsid w:val="5488DDC4"/>
    <w:rsid w:val="5489FB04"/>
    <w:rsid w:val="548A9C39"/>
    <w:rsid w:val="548CC022"/>
    <w:rsid w:val="548D3D4C"/>
    <w:rsid w:val="548FF09B"/>
    <w:rsid w:val="5490B647"/>
    <w:rsid w:val="54946E59"/>
    <w:rsid w:val="5495794F"/>
    <w:rsid w:val="5496F71C"/>
    <w:rsid w:val="54974068"/>
    <w:rsid w:val="549788CC"/>
    <w:rsid w:val="549832DF"/>
    <w:rsid w:val="549AE5C9"/>
    <w:rsid w:val="549C3CF5"/>
    <w:rsid w:val="549CA434"/>
    <w:rsid w:val="54A13F02"/>
    <w:rsid w:val="54A5A45A"/>
    <w:rsid w:val="54A72B9B"/>
    <w:rsid w:val="54A77C71"/>
    <w:rsid w:val="54A7FAF6"/>
    <w:rsid w:val="54A9C8E4"/>
    <w:rsid w:val="54AAEBEC"/>
    <w:rsid w:val="54AB67CA"/>
    <w:rsid w:val="54AB6FC1"/>
    <w:rsid w:val="54AC1F91"/>
    <w:rsid w:val="54ADB3CA"/>
    <w:rsid w:val="54AE1542"/>
    <w:rsid w:val="54AE733F"/>
    <w:rsid w:val="54AE85C1"/>
    <w:rsid w:val="54AEFC6E"/>
    <w:rsid w:val="54AEFD0D"/>
    <w:rsid w:val="54AF08DD"/>
    <w:rsid w:val="54AF525B"/>
    <w:rsid w:val="54B1DC9E"/>
    <w:rsid w:val="54B2A90D"/>
    <w:rsid w:val="54B4BA98"/>
    <w:rsid w:val="54B5DC88"/>
    <w:rsid w:val="54B5FC98"/>
    <w:rsid w:val="54B60A0F"/>
    <w:rsid w:val="54B637EA"/>
    <w:rsid w:val="54B7D7AA"/>
    <w:rsid w:val="54B8F1A0"/>
    <w:rsid w:val="54BB037F"/>
    <w:rsid w:val="54BE08AD"/>
    <w:rsid w:val="54C01A55"/>
    <w:rsid w:val="54C02620"/>
    <w:rsid w:val="54C190BE"/>
    <w:rsid w:val="54C2956B"/>
    <w:rsid w:val="54C394E8"/>
    <w:rsid w:val="54C4A97E"/>
    <w:rsid w:val="54C4C8DC"/>
    <w:rsid w:val="54C636A9"/>
    <w:rsid w:val="54C75DD0"/>
    <w:rsid w:val="54C7A1A9"/>
    <w:rsid w:val="54C7D76F"/>
    <w:rsid w:val="54C7FD17"/>
    <w:rsid w:val="54C9EF7D"/>
    <w:rsid w:val="54CA5DDA"/>
    <w:rsid w:val="54CB36F7"/>
    <w:rsid w:val="54CBD55B"/>
    <w:rsid w:val="54CCE15D"/>
    <w:rsid w:val="54CD24BF"/>
    <w:rsid w:val="54CD3591"/>
    <w:rsid w:val="54CF1A62"/>
    <w:rsid w:val="54CF97C6"/>
    <w:rsid w:val="54D0A166"/>
    <w:rsid w:val="54D1D7D2"/>
    <w:rsid w:val="54D27E26"/>
    <w:rsid w:val="54D2C991"/>
    <w:rsid w:val="54D63FF3"/>
    <w:rsid w:val="54D64FE2"/>
    <w:rsid w:val="54D7FDDF"/>
    <w:rsid w:val="54D8CBF8"/>
    <w:rsid w:val="54D9259F"/>
    <w:rsid w:val="54DB1C34"/>
    <w:rsid w:val="54DB768E"/>
    <w:rsid w:val="54DC7E05"/>
    <w:rsid w:val="54DE126B"/>
    <w:rsid w:val="54E28646"/>
    <w:rsid w:val="54E34F18"/>
    <w:rsid w:val="54E5E1FF"/>
    <w:rsid w:val="54E5E6DF"/>
    <w:rsid w:val="54E61B0A"/>
    <w:rsid w:val="54E76861"/>
    <w:rsid w:val="54E8C4E0"/>
    <w:rsid w:val="54E98A99"/>
    <w:rsid w:val="54EAD103"/>
    <w:rsid w:val="54EBE63A"/>
    <w:rsid w:val="54EBF179"/>
    <w:rsid w:val="54EC7D79"/>
    <w:rsid w:val="54F09B3F"/>
    <w:rsid w:val="54F5CBB5"/>
    <w:rsid w:val="54F71A52"/>
    <w:rsid w:val="54F91939"/>
    <w:rsid w:val="54F997BE"/>
    <w:rsid w:val="54FBE96B"/>
    <w:rsid w:val="54FC1DBE"/>
    <w:rsid w:val="54FC7748"/>
    <w:rsid w:val="54FCADC7"/>
    <w:rsid w:val="54FD1FFB"/>
    <w:rsid w:val="54FD3F06"/>
    <w:rsid w:val="54FF530C"/>
    <w:rsid w:val="5502C08E"/>
    <w:rsid w:val="55046D8C"/>
    <w:rsid w:val="5504C585"/>
    <w:rsid w:val="5504E955"/>
    <w:rsid w:val="5505353A"/>
    <w:rsid w:val="5505EE73"/>
    <w:rsid w:val="55069D8E"/>
    <w:rsid w:val="55071F3B"/>
    <w:rsid w:val="5507A2CF"/>
    <w:rsid w:val="5509C805"/>
    <w:rsid w:val="550C1F9D"/>
    <w:rsid w:val="550DACBF"/>
    <w:rsid w:val="550E8667"/>
    <w:rsid w:val="550F0933"/>
    <w:rsid w:val="550F2599"/>
    <w:rsid w:val="551196C6"/>
    <w:rsid w:val="5511ACBF"/>
    <w:rsid w:val="5512AA85"/>
    <w:rsid w:val="5513E00B"/>
    <w:rsid w:val="5514EF30"/>
    <w:rsid w:val="5515398F"/>
    <w:rsid w:val="5515A029"/>
    <w:rsid w:val="5515D488"/>
    <w:rsid w:val="551672CA"/>
    <w:rsid w:val="5517C25B"/>
    <w:rsid w:val="55188BBE"/>
    <w:rsid w:val="5518BE28"/>
    <w:rsid w:val="551A09BB"/>
    <w:rsid w:val="551A1C99"/>
    <w:rsid w:val="551A5C9A"/>
    <w:rsid w:val="551ABE3A"/>
    <w:rsid w:val="551C9D03"/>
    <w:rsid w:val="551FB49E"/>
    <w:rsid w:val="55257C64"/>
    <w:rsid w:val="5526AD5C"/>
    <w:rsid w:val="5527FF3E"/>
    <w:rsid w:val="552B0161"/>
    <w:rsid w:val="552D3460"/>
    <w:rsid w:val="552F4A0A"/>
    <w:rsid w:val="552FD406"/>
    <w:rsid w:val="552FF741"/>
    <w:rsid w:val="55333B5F"/>
    <w:rsid w:val="553484D7"/>
    <w:rsid w:val="55378193"/>
    <w:rsid w:val="5538100A"/>
    <w:rsid w:val="55385D7B"/>
    <w:rsid w:val="553B37D0"/>
    <w:rsid w:val="553BFD01"/>
    <w:rsid w:val="553FF3E7"/>
    <w:rsid w:val="554079FB"/>
    <w:rsid w:val="5543FC39"/>
    <w:rsid w:val="55465A35"/>
    <w:rsid w:val="55469DAD"/>
    <w:rsid w:val="55481328"/>
    <w:rsid w:val="55482F80"/>
    <w:rsid w:val="554DDD5D"/>
    <w:rsid w:val="554EDB10"/>
    <w:rsid w:val="554F5E73"/>
    <w:rsid w:val="55514244"/>
    <w:rsid w:val="555347C1"/>
    <w:rsid w:val="55553596"/>
    <w:rsid w:val="555540E6"/>
    <w:rsid w:val="5555C7E9"/>
    <w:rsid w:val="555733D4"/>
    <w:rsid w:val="5557A3B6"/>
    <w:rsid w:val="55587743"/>
    <w:rsid w:val="5559F2E9"/>
    <w:rsid w:val="555AD551"/>
    <w:rsid w:val="555AD895"/>
    <w:rsid w:val="555E45C8"/>
    <w:rsid w:val="555EF6C4"/>
    <w:rsid w:val="555EF70A"/>
    <w:rsid w:val="555F9DB1"/>
    <w:rsid w:val="55628471"/>
    <w:rsid w:val="5563110A"/>
    <w:rsid w:val="5563F27D"/>
    <w:rsid w:val="55644DEA"/>
    <w:rsid w:val="5568C696"/>
    <w:rsid w:val="556992BF"/>
    <w:rsid w:val="556A1BBF"/>
    <w:rsid w:val="556D00AA"/>
    <w:rsid w:val="556E847E"/>
    <w:rsid w:val="556EFFEE"/>
    <w:rsid w:val="556FDC04"/>
    <w:rsid w:val="55718312"/>
    <w:rsid w:val="5571E158"/>
    <w:rsid w:val="55738722"/>
    <w:rsid w:val="5574588F"/>
    <w:rsid w:val="55752D06"/>
    <w:rsid w:val="5575F4AA"/>
    <w:rsid w:val="5579A778"/>
    <w:rsid w:val="557AD66F"/>
    <w:rsid w:val="557AE696"/>
    <w:rsid w:val="557B21C9"/>
    <w:rsid w:val="557B2406"/>
    <w:rsid w:val="557BC042"/>
    <w:rsid w:val="557C5F0D"/>
    <w:rsid w:val="558030AC"/>
    <w:rsid w:val="55824F15"/>
    <w:rsid w:val="5582647F"/>
    <w:rsid w:val="5583A35A"/>
    <w:rsid w:val="55840543"/>
    <w:rsid w:val="55844ED3"/>
    <w:rsid w:val="5585520C"/>
    <w:rsid w:val="558638F6"/>
    <w:rsid w:val="5587A134"/>
    <w:rsid w:val="5589CBB6"/>
    <w:rsid w:val="558B0D80"/>
    <w:rsid w:val="558C6E2B"/>
    <w:rsid w:val="558D908B"/>
    <w:rsid w:val="55905413"/>
    <w:rsid w:val="5590E186"/>
    <w:rsid w:val="55915E15"/>
    <w:rsid w:val="5591F88F"/>
    <w:rsid w:val="55942E38"/>
    <w:rsid w:val="559642D6"/>
    <w:rsid w:val="5596A5EE"/>
    <w:rsid w:val="5597DD65"/>
    <w:rsid w:val="55985BF2"/>
    <w:rsid w:val="559A3491"/>
    <w:rsid w:val="559AE9FE"/>
    <w:rsid w:val="559B97C8"/>
    <w:rsid w:val="559DE233"/>
    <w:rsid w:val="559E179B"/>
    <w:rsid w:val="559F1EF2"/>
    <w:rsid w:val="55A37B1A"/>
    <w:rsid w:val="55A47C0F"/>
    <w:rsid w:val="55A7C706"/>
    <w:rsid w:val="55A94251"/>
    <w:rsid w:val="55A9CCFF"/>
    <w:rsid w:val="55AA6703"/>
    <w:rsid w:val="55AC7BF0"/>
    <w:rsid w:val="55B0610C"/>
    <w:rsid w:val="55B0AB73"/>
    <w:rsid w:val="55B187A5"/>
    <w:rsid w:val="55B262FD"/>
    <w:rsid w:val="55B4A1C9"/>
    <w:rsid w:val="55B9A198"/>
    <w:rsid w:val="55BD956B"/>
    <w:rsid w:val="55BEB825"/>
    <w:rsid w:val="55C0C0D0"/>
    <w:rsid w:val="55C2763B"/>
    <w:rsid w:val="55C3C368"/>
    <w:rsid w:val="55C4A39E"/>
    <w:rsid w:val="55C63293"/>
    <w:rsid w:val="55C776CA"/>
    <w:rsid w:val="55C8D625"/>
    <w:rsid w:val="55C93240"/>
    <w:rsid w:val="55CBB696"/>
    <w:rsid w:val="55CCD50D"/>
    <w:rsid w:val="55D22817"/>
    <w:rsid w:val="55D60718"/>
    <w:rsid w:val="55DA7918"/>
    <w:rsid w:val="55DADABE"/>
    <w:rsid w:val="55DB1C40"/>
    <w:rsid w:val="55DD7997"/>
    <w:rsid w:val="55DDFA1B"/>
    <w:rsid w:val="55DED1EC"/>
    <w:rsid w:val="55DEDE8B"/>
    <w:rsid w:val="55E0FAD7"/>
    <w:rsid w:val="55E36123"/>
    <w:rsid w:val="55E3F43B"/>
    <w:rsid w:val="55E461E6"/>
    <w:rsid w:val="55E510F0"/>
    <w:rsid w:val="55E63D46"/>
    <w:rsid w:val="55E6BB02"/>
    <w:rsid w:val="55E80AE5"/>
    <w:rsid w:val="55E8F8AA"/>
    <w:rsid w:val="55E9DDBD"/>
    <w:rsid w:val="55EA68B3"/>
    <w:rsid w:val="55EB101B"/>
    <w:rsid w:val="55ECD818"/>
    <w:rsid w:val="55ED531B"/>
    <w:rsid w:val="55EDFF80"/>
    <w:rsid w:val="55EE2CC7"/>
    <w:rsid w:val="55EF09F2"/>
    <w:rsid w:val="55F37122"/>
    <w:rsid w:val="55F5C1DC"/>
    <w:rsid w:val="55F664BA"/>
    <w:rsid w:val="55F7ACFD"/>
    <w:rsid w:val="55F7B056"/>
    <w:rsid w:val="55F888D3"/>
    <w:rsid w:val="55F8AEE3"/>
    <w:rsid w:val="55F94F50"/>
    <w:rsid w:val="55F9F25B"/>
    <w:rsid w:val="55FA23EA"/>
    <w:rsid w:val="55FB152C"/>
    <w:rsid w:val="55FB799E"/>
    <w:rsid w:val="55FD2681"/>
    <w:rsid w:val="55FF8266"/>
    <w:rsid w:val="56002F76"/>
    <w:rsid w:val="5600A537"/>
    <w:rsid w:val="56039CF4"/>
    <w:rsid w:val="56061750"/>
    <w:rsid w:val="56090C9A"/>
    <w:rsid w:val="5609B8FD"/>
    <w:rsid w:val="560C7D09"/>
    <w:rsid w:val="560CE003"/>
    <w:rsid w:val="560D015F"/>
    <w:rsid w:val="560E5249"/>
    <w:rsid w:val="560E5C22"/>
    <w:rsid w:val="560EA7A4"/>
    <w:rsid w:val="560FBCEE"/>
    <w:rsid w:val="560FDBC4"/>
    <w:rsid w:val="5610ADD4"/>
    <w:rsid w:val="56114DFE"/>
    <w:rsid w:val="56149E84"/>
    <w:rsid w:val="561505F0"/>
    <w:rsid w:val="561507FF"/>
    <w:rsid w:val="5617279D"/>
    <w:rsid w:val="5618A98D"/>
    <w:rsid w:val="5619C981"/>
    <w:rsid w:val="561C54DE"/>
    <w:rsid w:val="561DB8B4"/>
    <w:rsid w:val="561E0591"/>
    <w:rsid w:val="56208152"/>
    <w:rsid w:val="562270CE"/>
    <w:rsid w:val="5624CAAD"/>
    <w:rsid w:val="5625CD91"/>
    <w:rsid w:val="562622E6"/>
    <w:rsid w:val="562A6992"/>
    <w:rsid w:val="562D14DE"/>
    <w:rsid w:val="562D65D2"/>
    <w:rsid w:val="562E4DA1"/>
    <w:rsid w:val="562E7FF5"/>
    <w:rsid w:val="56301FD0"/>
    <w:rsid w:val="5632B525"/>
    <w:rsid w:val="563332C5"/>
    <w:rsid w:val="56361FE5"/>
    <w:rsid w:val="56369697"/>
    <w:rsid w:val="5637A052"/>
    <w:rsid w:val="563C45D5"/>
    <w:rsid w:val="563C6676"/>
    <w:rsid w:val="563D091E"/>
    <w:rsid w:val="563D8125"/>
    <w:rsid w:val="563E2CDE"/>
    <w:rsid w:val="563F9D21"/>
    <w:rsid w:val="564150FF"/>
    <w:rsid w:val="5643FFDD"/>
    <w:rsid w:val="56459B9D"/>
    <w:rsid w:val="5647D33C"/>
    <w:rsid w:val="56488BB0"/>
    <w:rsid w:val="56490BEA"/>
    <w:rsid w:val="56492353"/>
    <w:rsid w:val="5649DC50"/>
    <w:rsid w:val="564AD83C"/>
    <w:rsid w:val="564BBFE5"/>
    <w:rsid w:val="564BD574"/>
    <w:rsid w:val="564E1196"/>
    <w:rsid w:val="564EE0CF"/>
    <w:rsid w:val="564F04C0"/>
    <w:rsid w:val="564F6E50"/>
    <w:rsid w:val="564FEA6C"/>
    <w:rsid w:val="56510390"/>
    <w:rsid w:val="565267E0"/>
    <w:rsid w:val="56537F61"/>
    <w:rsid w:val="565469CB"/>
    <w:rsid w:val="5655734C"/>
    <w:rsid w:val="565613E1"/>
    <w:rsid w:val="5657EF4A"/>
    <w:rsid w:val="56587BA5"/>
    <w:rsid w:val="565A7B54"/>
    <w:rsid w:val="565AA18A"/>
    <w:rsid w:val="565BDEA5"/>
    <w:rsid w:val="565C51F2"/>
    <w:rsid w:val="565CA735"/>
    <w:rsid w:val="565CFA76"/>
    <w:rsid w:val="565D3EF6"/>
    <w:rsid w:val="565F4CA8"/>
    <w:rsid w:val="5666A771"/>
    <w:rsid w:val="5668CF7A"/>
    <w:rsid w:val="56697CE4"/>
    <w:rsid w:val="566AE7D9"/>
    <w:rsid w:val="566D5F55"/>
    <w:rsid w:val="566DD2EF"/>
    <w:rsid w:val="566EEA27"/>
    <w:rsid w:val="566F04EC"/>
    <w:rsid w:val="56701826"/>
    <w:rsid w:val="5670F768"/>
    <w:rsid w:val="56712621"/>
    <w:rsid w:val="56716051"/>
    <w:rsid w:val="5671BD9F"/>
    <w:rsid w:val="5676EA25"/>
    <w:rsid w:val="567780BD"/>
    <w:rsid w:val="5678E064"/>
    <w:rsid w:val="5679FA89"/>
    <w:rsid w:val="567AD862"/>
    <w:rsid w:val="567CA6CC"/>
    <w:rsid w:val="567D740E"/>
    <w:rsid w:val="567DB91D"/>
    <w:rsid w:val="567DC269"/>
    <w:rsid w:val="567EA09C"/>
    <w:rsid w:val="567F7C05"/>
    <w:rsid w:val="5680BAD3"/>
    <w:rsid w:val="5683CCC9"/>
    <w:rsid w:val="56857CDC"/>
    <w:rsid w:val="56863D66"/>
    <w:rsid w:val="5686EB0E"/>
    <w:rsid w:val="568930C8"/>
    <w:rsid w:val="568C84B7"/>
    <w:rsid w:val="568E28A9"/>
    <w:rsid w:val="56951B55"/>
    <w:rsid w:val="569555D3"/>
    <w:rsid w:val="5697169A"/>
    <w:rsid w:val="56977AAE"/>
    <w:rsid w:val="5699217D"/>
    <w:rsid w:val="5699E146"/>
    <w:rsid w:val="569AA0ED"/>
    <w:rsid w:val="569BBD16"/>
    <w:rsid w:val="569CA90E"/>
    <w:rsid w:val="569CCE21"/>
    <w:rsid w:val="569D3B22"/>
    <w:rsid w:val="569DC7B8"/>
    <w:rsid w:val="569E85C2"/>
    <w:rsid w:val="569FF90B"/>
    <w:rsid w:val="56A0BBB6"/>
    <w:rsid w:val="56A152E5"/>
    <w:rsid w:val="56A3A86B"/>
    <w:rsid w:val="56A6623C"/>
    <w:rsid w:val="56A6B22B"/>
    <w:rsid w:val="56A86DDB"/>
    <w:rsid w:val="56A9CCA6"/>
    <w:rsid w:val="56AA5B44"/>
    <w:rsid w:val="56AEF7E3"/>
    <w:rsid w:val="56AFD6C8"/>
    <w:rsid w:val="56B626CE"/>
    <w:rsid w:val="56B8EFCB"/>
    <w:rsid w:val="56BACFC9"/>
    <w:rsid w:val="56BC176A"/>
    <w:rsid w:val="56BEDE95"/>
    <w:rsid w:val="56C0C722"/>
    <w:rsid w:val="56C14F2C"/>
    <w:rsid w:val="56C16CAC"/>
    <w:rsid w:val="56C22319"/>
    <w:rsid w:val="56C28CB6"/>
    <w:rsid w:val="56C2C0ED"/>
    <w:rsid w:val="56C38C51"/>
    <w:rsid w:val="56C5A5ED"/>
    <w:rsid w:val="56C6351D"/>
    <w:rsid w:val="56C7B31D"/>
    <w:rsid w:val="56CCE352"/>
    <w:rsid w:val="56CEAAF1"/>
    <w:rsid w:val="56D24DD2"/>
    <w:rsid w:val="56D56AD3"/>
    <w:rsid w:val="56D58A60"/>
    <w:rsid w:val="56D6CFEC"/>
    <w:rsid w:val="56D6FEFD"/>
    <w:rsid w:val="56D92E6E"/>
    <w:rsid w:val="56D94F6C"/>
    <w:rsid w:val="56D95221"/>
    <w:rsid w:val="56DAD173"/>
    <w:rsid w:val="56DB9F98"/>
    <w:rsid w:val="56DBAFFF"/>
    <w:rsid w:val="56DBBB4A"/>
    <w:rsid w:val="56DD52A2"/>
    <w:rsid w:val="56DD5E37"/>
    <w:rsid w:val="56E11D41"/>
    <w:rsid w:val="56E18084"/>
    <w:rsid w:val="56E1B79A"/>
    <w:rsid w:val="56E4AF8F"/>
    <w:rsid w:val="56E60CA2"/>
    <w:rsid w:val="56E62625"/>
    <w:rsid w:val="56E8B05A"/>
    <w:rsid w:val="56E92A8D"/>
    <w:rsid w:val="56ED0814"/>
    <w:rsid w:val="56EE74B2"/>
    <w:rsid w:val="56EEEA7C"/>
    <w:rsid w:val="56EF3B3D"/>
    <w:rsid w:val="56EF835A"/>
    <w:rsid w:val="56F160FC"/>
    <w:rsid w:val="56F24A2C"/>
    <w:rsid w:val="56F24BC6"/>
    <w:rsid w:val="56F623E6"/>
    <w:rsid w:val="56F9CD57"/>
    <w:rsid w:val="56FC4279"/>
    <w:rsid w:val="56FF787F"/>
    <w:rsid w:val="57015649"/>
    <w:rsid w:val="5703BBEF"/>
    <w:rsid w:val="570682D3"/>
    <w:rsid w:val="5707922D"/>
    <w:rsid w:val="57081CF0"/>
    <w:rsid w:val="570B6F51"/>
    <w:rsid w:val="570BCB5B"/>
    <w:rsid w:val="570D2EF2"/>
    <w:rsid w:val="570EB50A"/>
    <w:rsid w:val="570FDE24"/>
    <w:rsid w:val="5710274C"/>
    <w:rsid w:val="57127B81"/>
    <w:rsid w:val="57147085"/>
    <w:rsid w:val="5715D58B"/>
    <w:rsid w:val="5718F0B4"/>
    <w:rsid w:val="57197626"/>
    <w:rsid w:val="571A3A81"/>
    <w:rsid w:val="571B763C"/>
    <w:rsid w:val="571DB359"/>
    <w:rsid w:val="571F6C38"/>
    <w:rsid w:val="571F8528"/>
    <w:rsid w:val="571FA915"/>
    <w:rsid w:val="5722B0E7"/>
    <w:rsid w:val="5722BBA0"/>
    <w:rsid w:val="57262570"/>
    <w:rsid w:val="57292CA7"/>
    <w:rsid w:val="572A6E3E"/>
    <w:rsid w:val="572C7520"/>
    <w:rsid w:val="572F6203"/>
    <w:rsid w:val="5733DCC5"/>
    <w:rsid w:val="57358AB5"/>
    <w:rsid w:val="57389BBE"/>
    <w:rsid w:val="5738DB76"/>
    <w:rsid w:val="57392484"/>
    <w:rsid w:val="5739A4F3"/>
    <w:rsid w:val="573C8106"/>
    <w:rsid w:val="573E46B3"/>
    <w:rsid w:val="573F2199"/>
    <w:rsid w:val="5744BAD4"/>
    <w:rsid w:val="57467B11"/>
    <w:rsid w:val="57474607"/>
    <w:rsid w:val="5747508C"/>
    <w:rsid w:val="574887D8"/>
    <w:rsid w:val="57489193"/>
    <w:rsid w:val="57489D6A"/>
    <w:rsid w:val="5748F717"/>
    <w:rsid w:val="57495A12"/>
    <w:rsid w:val="574A0A7D"/>
    <w:rsid w:val="574A94F2"/>
    <w:rsid w:val="574C2184"/>
    <w:rsid w:val="574D0C2F"/>
    <w:rsid w:val="574EC38E"/>
    <w:rsid w:val="574F3FB2"/>
    <w:rsid w:val="5750EFAF"/>
    <w:rsid w:val="5754F5AF"/>
    <w:rsid w:val="57550E0B"/>
    <w:rsid w:val="57561439"/>
    <w:rsid w:val="575685DD"/>
    <w:rsid w:val="57569C31"/>
    <w:rsid w:val="5757E0FC"/>
    <w:rsid w:val="57597B6A"/>
    <w:rsid w:val="575BC0BD"/>
    <w:rsid w:val="575D0936"/>
    <w:rsid w:val="575F9262"/>
    <w:rsid w:val="5762A6AF"/>
    <w:rsid w:val="5765C357"/>
    <w:rsid w:val="57683DAA"/>
    <w:rsid w:val="576A5F53"/>
    <w:rsid w:val="576A83C2"/>
    <w:rsid w:val="576B984E"/>
    <w:rsid w:val="57751D33"/>
    <w:rsid w:val="577723C6"/>
    <w:rsid w:val="577815C9"/>
    <w:rsid w:val="5779B457"/>
    <w:rsid w:val="577BB5FA"/>
    <w:rsid w:val="577C2226"/>
    <w:rsid w:val="577DF790"/>
    <w:rsid w:val="577E24C7"/>
    <w:rsid w:val="577F2233"/>
    <w:rsid w:val="577F65FC"/>
    <w:rsid w:val="5780B059"/>
    <w:rsid w:val="57810C4E"/>
    <w:rsid w:val="57828C14"/>
    <w:rsid w:val="57846A74"/>
    <w:rsid w:val="5784AEB7"/>
    <w:rsid w:val="5785B3DC"/>
    <w:rsid w:val="578750E1"/>
    <w:rsid w:val="5787A403"/>
    <w:rsid w:val="57895D0E"/>
    <w:rsid w:val="578B1DCB"/>
    <w:rsid w:val="578C7A5B"/>
    <w:rsid w:val="578CDC7B"/>
    <w:rsid w:val="5791925C"/>
    <w:rsid w:val="5792C140"/>
    <w:rsid w:val="5795BB4E"/>
    <w:rsid w:val="5798D252"/>
    <w:rsid w:val="57998FB3"/>
    <w:rsid w:val="579AE327"/>
    <w:rsid w:val="579F74C5"/>
    <w:rsid w:val="57A05FB8"/>
    <w:rsid w:val="57A0C4AD"/>
    <w:rsid w:val="57A13FCA"/>
    <w:rsid w:val="57A59565"/>
    <w:rsid w:val="57A6216D"/>
    <w:rsid w:val="57A62274"/>
    <w:rsid w:val="57A63911"/>
    <w:rsid w:val="57A6CD25"/>
    <w:rsid w:val="57A75716"/>
    <w:rsid w:val="57AB4853"/>
    <w:rsid w:val="57B09998"/>
    <w:rsid w:val="57B0F4CE"/>
    <w:rsid w:val="57B1E672"/>
    <w:rsid w:val="57B1F440"/>
    <w:rsid w:val="57B41597"/>
    <w:rsid w:val="57B48D1D"/>
    <w:rsid w:val="57B593EE"/>
    <w:rsid w:val="57B5FF93"/>
    <w:rsid w:val="57B8538F"/>
    <w:rsid w:val="57B85C0F"/>
    <w:rsid w:val="57BA0068"/>
    <w:rsid w:val="57BC5D96"/>
    <w:rsid w:val="57BD358F"/>
    <w:rsid w:val="57BE22B9"/>
    <w:rsid w:val="57BFF19C"/>
    <w:rsid w:val="57C171A0"/>
    <w:rsid w:val="57C2170D"/>
    <w:rsid w:val="57C2F37B"/>
    <w:rsid w:val="57C3ADDC"/>
    <w:rsid w:val="57C48B33"/>
    <w:rsid w:val="57C5D288"/>
    <w:rsid w:val="57C75ED8"/>
    <w:rsid w:val="57C9DDD2"/>
    <w:rsid w:val="57CA26AE"/>
    <w:rsid w:val="57CAA1D1"/>
    <w:rsid w:val="57CD2CE2"/>
    <w:rsid w:val="57CE3AC7"/>
    <w:rsid w:val="57D01A33"/>
    <w:rsid w:val="57D2A841"/>
    <w:rsid w:val="57D4C5D9"/>
    <w:rsid w:val="57D84F68"/>
    <w:rsid w:val="57D8A89D"/>
    <w:rsid w:val="57D8ED82"/>
    <w:rsid w:val="57DB2F25"/>
    <w:rsid w:val="57DB52E7"/>
    <w:rsid w:val="57DC4CF1"/>
    <w:rsid w:val="57DC7FDA"/>
    <w:rsid w:val="57DFCC51"/>
    <w:rsid w:val="57E147CE"/>
    <w:rsid w:val="57E32E1D"/>
    <w:rsid w:val="57E37630"/>
    <w:rsid w:val="57E57779"/>
    <w:rsid w:val="57E6B03A"/>
    <w:rsid w:val="57E852BA"/>
    <w:rsid w:val="57E8C8BE"/>
    <w:rsid w:val="57E9415D"/>
    <w:rsid w:val="57EA515F"/>
    <w:rsid w:val="57ECB506"/>
    <w:rsid w:val="57F0D978"/>
    <w:rsid w:val="57F34163"/>
    <w:rsid w:val="57F4AE92"/>
    <w:rsid w:val="57F4EE42"/>
    <w:rsid w:val="57F4FF2E"/>
    <w:rsid w:val="57F79602"/>
    <w:rsid w:val="57F99AA4"/>
    <w:rsid w:val="57FF9BCD"/>
    <w:rsid w:val="57FFEE29"/>
    <w:rsid w:val="58041A3D"/>
    <w:rsid w:val="580439C0"/>
    <w:rsid w:val="5804B85D"/>
    <w:rsid w:val="58056A5D"/>
    <w:rsid w:val="5805AAC4"/>
    <w:rsid w:val="5806D381"/>
    <w:rsid w:val="5808AFCF"/>
    <w:rsid w:val="580AFB38"/>
    <w:rsid w:val="580B848A"/>
    <w:rsid w:val="580C78A3"/>
    <w:rsid w:val="580D0A04"/>
    <w:rsid w:val="5813421F"/>
    <w:rsid w:val="58153BC1"/>
    <w:rsid w:val="58160C21"/>
    <w:rsid w:val="58160F64"/>
    <w:rsid w:val="5817813D"/>
    <w:rsid w:val="581A073F"/>
    <w:rsid w:val="581AFBA9"/>
    <w:rsid w:val="581B17C2"/>
    <w:rsid w:val="581BAF76"/>
    <w:rsid w:val="581C757D"/>
    <w:rsid w:val="581D408F"/>
    <w:rsid w:val="581D8417"/>
    <w:rsid w:val="581E45AD"/>
    <w:rsid w:val="58209C8E"/>
    <w:rsid w:val="5821188A"/>
    <w:rsid w:val="5821C572"/>
    <w:rsid w:val="5822AA7A"/>
    <w:rsid w:val="58236D5F"/>
    <w:rsid w:val="5823A248"/>
    <w:rsid w:val="5825A86F"/>
    <w:rsid w:val="58261D15"/>
    <w:rsid w:val="5827A467"/>
    <w:rsid w:val="5827BC24"/>
    <w:rsid w:val="5827DFA8"/>
    <w:rsid w:val="5827E261"/>
    <w:rsid w:val="5828C1D2"/>
    <w:rsid w:val="5829C07E"/>
    <w:rsid w:val="5829C208"/>
    <w:rsid w:val="582B0230"/>
    <w:rsid w:val="582BEC58"/>
    <w:rsid w:val="582C9808"/>
    <w:rsid w:val="582E72AB"/>
    <w:rsid w:val="582F2F46"/>
    <w:rsid w:val="582F7767"/>
    <w:rsid w:val="5831738E"/>
    <w:rsid w:val="5833F043"/>
    <w:rsid w:val="58362833"/>
    <w:rsid w:val="58376FE4"/>
    <w:rsid w:val="5837BC10"/>
    <w:rsid w:val="5837DA84"/>
    <w:rsid w:val="583817D6"/>
    <w:rsid w:val="583D3FEB"/>
    <w:rsid w:val="5841BBD6"/>
    <w:rsid w:val="5845464B"/>
    <w:rsid w:val="5846BBF3"/>
    <w:rsid w:val="58479850"/>
    <w:rsid w:val="58481DA7"/>
    <w:rsid w:val="5848A667"/>
    <w:rsid w:val="584C19A7"/>
    <w:rsid w:val="584DF508"/>
    <w:rsid w:val="584DFE35"/>
    <w:rsid w:val="584E2DDA"/>
    <w:rsid w:val="584EBD17"/>
    <w:rsid w:val="584FAE34"/>
    <w:rsid w:val="58513117"/>
    <w:rsid w:val="5854C024"/>
    <w:rsid w:val="58563DCC"/>
    <w:rsid w:val="58567B2D"/>
    <w:rsid w:val="585A53E8"/>
    <w:rsid w:val="585B4E46"/>
    <w:rsid w:val="585B5BCB"/>
    <w:rsid w:val="585BAC91"/>
    <w:rsid w:val="585D4F06"/>
    <w:rsid w:val="585E641D"/>
    <w:rsid w:val="585EE23F"/>
    <w:rsid w:val="58600318"/>
    <w:rsid w:val="586219F7"/>
    <w:rsid w:val="58628588"/>
    <w:rsid w:val="5862D358"/>
    <w:rsid w:val="5862E059"/>
    <w:rsid w:val="58632593"/>
    <w:rsid w:val="58634E94"/>
    <w:rsid w:val="586475CE"/>
    <w:rsid w:val="5865275C"/>
    <w:rsid w:val="5865F77A"/>
    <w:rsid w:val="58669087"/>
    <w:rsid w:val="586928DF"/>
    <w:rsid w:val="586AC4E6"/>
    <w:rsid w:val="586AE78B"/>
    <w:rsid w:val="58708E38"/>
    <w:rsid w:val="587252E9"/>
    <w:rsid w:val="5874168A"/>
    <w:rsid w:val="58744A82"/>
    <w:rsid w:val="587AAFCD"/>
    <w:rsid w:val="587C8FBC"/>
    <w:rsid w:val="587CC884"/>
    <w:rsid w:val="587CDCA0"/>
    <w:rsid w:val="587DBFAF"/>
    <w:rsid w:val="587FFD4D"/>
    <w:rsid w:val="5881965B"/>
    <w:rsid w:val="5884299E"/>
    <w:rsid w:val="58858031"/>
    <w:rsid w:val="5886D923"/>
    <w:rsid w:val="58886EBE"/>
    <w:rsid w:val="5888CC49"/>
    <w:rsid w:val="5889A318"/>
    <w:rsid w:val="5889C165"/>
    <w:rsid w:val="588ADCC7"/>
    <w:rsid w:val="588B8747"/>
    <w:rsid w:val="588C15F6"/>
    <w:rsid w:val="588C390A"/>
    <w:rsid w:val="588C3EBB"/>
    <w:rsid w:val="588C6A02"/>
    <w:rsid w:val="588F4C22"/>
    <w:rsid w:val="5892FC37"/>
    <w:rsid w:val="58951D1E"/>
    <w:rsid w:val="58980AD3"/>
    <w:rsid w:val="58991548"/>
    <w:rsid w:val="589BBBFE"/>
    <w:rsid w:val="589C97EB"/>
    <w:rsid w:val="589CBDBB"/>
    <w:rsid w:val="589CD488"/>
    <w:rsid w:val="589FABAF"/>
    <w:rsid w:val="58A0EB6B"/>
    <w:rsid w:val="58A17C29"/>
    <w:rsid w:val="58A2C921"/>
    <w:rsid w:val="58A3F25E"/>
    <w:rsid w:val="58A4056E"/>
    <w:rsid w:val="58A6120F"/>
    <w:rsid w:val="58A78BC7"/>
    <w:rsid w:val="58A8BC11"/>
    <w:rsid w:val="58A8D771"/>
    <w:rsid w:val="58AA6412"/>
    <w:rsid w:val="58AB5731"/>
    <w:rsid w:val="58ABB249"/>
    <w:rsid w:val="58ABD606"/>
    <w:rsid w:val="58AC464C"/>
    <w:rsid w:val="58ACC19D"/>
    <w:rsid w:val="58AEC513"/>
    <w:rsid w:val="58AF65EE"/>
    <w:rsid w:val="58AFEA56"/>
    <w:rsid w:val="58B52941"/>
    <w:rsid w:val="58B6A7C8"/>
    <w:rsid w:val="58B6BC35"/>
    <w:rsid w:val="58B9E8B5"/>
    <w:rsid w:val="58BC0E37"/>
    <w:rsid w:val="58BD67CC"/>
    <w:rsid w:val="58BEFF56"/>
    <w:rsid w:val="58BF715E"/>
    <w:rsid w:val="58C0A43D"/>
    <w:rsid w:val="58C406D3"/>
    <w:rsid w:val="58C424EA"/>
    <w:rsid w:val="58C4C34A"/>
    <w:rsid w:val="58C4D932"/>
    <w:rsid w:val="58C5366A"/>
    <w:rsid w:val="58CA0583"/>
    <w:rsid w:val="58CB0D7C"/>
    <w:rsid w:val="58CB7A57"/>
    <w:rsid w:val="58CC3793"/>
    <w:rsid w:val="58CCE48D"/>
    <w:rsid w:val="58D0DCF9"/>
    <w:rsid w:val="58D1904E"/>
    <w:rsid w:val="58D27E20"/>
    <w:rsid w:val="58D3A379"/>
    <w:rsid w:val="58D456F5"/>
    <w:rsid w:val="58D4DFDC"/>
    <w:rsid w:val="58D5AE99"/>
    <w:rsid w:val="58D5B087"/>
    <w:rsid w:val="58D6AB11"/>
    <w:rsid w:val="58D8B6E2"/>
    <w:rsid w:val="58D9BF10"/>
    <w:rsid w:val="58D9C257"/>
    <w:rsid w:val="58DC6608"/>
    <w:rsid w:val="58DCF84D"/>
    <w:rsid w:val="58DDAB4A"/>
    <w:rsid w:val="58DE306F"/>
    <w:rsid w:val="58DEE472"/>
    <w:rsid w:val="58E154B7"/>
    <w:rsid w:val="58E2051A"/>
    <w:rsid w:val="58E21F06"/>
    <w:rsid w:val="58E56B72"/>
    <w:rsid w:val="58E6146D"/>
    <w:rsid w:val="58E62CA0"/>
    <w:rsid w:val="58E6B64A"/>
    <w:rsid w:val="58E74D58"/>
    <w:rsid w:val="58E957CB"/>
    <w:rsid w:val="58EA5D8D"/>
    <w:rsid w:val="58EBAEEB"/>
    <w:rsid w:val="58EBCBA5"/>
    <w:rsid w:val="58ED3CF5"/>
    <w:rsid w:val="58ED6E72"/>
    <w:rsid w:val="58F150FE"/>
    <w:rsid w:val="58F1F25D"/>
    <w:rsid w:val="58F20843"/>
    <w:rsid w:val="58F2C168"/>
    <w:rsid w:val="58F4C347"/>
    <w:rsid w:val="58F5B325"/>
    <w:rsid w:val="58F5CF1A"/>
    <w:rsid w:val="58F70D4D"/>
    <w:rsid w:val="58FA01F1"/>
    <w:rsid w:val="58FCAF9F"/>
    <w:rsid w:val="58FE7F70"/>
    <w:rsid w:val="58FF178C"/>
    <w:rsid w:val="590193B8"/>
    <w:rsid w:val="59021202"/>
    <w:rsid w:val="5902D7E7"/>
    <w:rsid w:val="59039A0E"/>
    <w:rsid w:val="590430FE"/>
    <w:rsid w:val="59045B00"/>
    <w:rsid w:val="5904EA55"/>
    <w:rsid w:val="59058E6D"/>
    <w:rsid w:val="59065796"/>
    <w:rsid w:val="5906B9BC"/>
    <w:rsid w:val="59094134"/>
    <w:rsid w:val="590EFA4C"/>
    <w:rsid w:val="59110F90"/>
    <w:rsid w:val="59117473"/>
    <w:rsid w:val="591275B2"/>
    <w:rsid w:val="5912CCB2"/>
    <w:rsid w:val="5916F477"/>
    <w:rsid w:val="591763D2"/>
    <w:rsid w:val="59179D9C"/>
    <w:rsid w:val="591B0FC1"/>
    <w:rsid w:val="591C2353"/>
    <w:rsid w:val="591C4AAC"/>
    <w:rsid w:val="591E5AE2"/>
    <w:rsid w:val="591F0E12"/>
    <w:rsid w:val="59225255"/>
    <w:rsid w:val="59239732"/>
    <w:rsid w:val="59249871"/>
    <w:rsid w:val="5924DFE7"/>
    <w:rsid w:val="59262A63"/>
    <w:rsid w:val="592745C2"/>
    <w:rsid w:val="5927D654"/>
    <w:rsid w:val="5928246C"/>
    <w:rsid w:val="59287CA0"/>
    <w:rsid w:val="5928CB49"/>
    <w:rsid w:val="59295977"/>
    <w:rsid w:val="592BC2F9"/>
    <w:rsid w:val="592C3707"/>
    <w:rsid w:val="59328755"/>
    <w:rsid w:val="593365F9"/>
    <w:rsid w:val="5934CB84"/>
    <w:rsid w:val="5938C5BF"/>
    <w:rsid w:val="59391453"/>
    <w:rsid w:val="593A0884"/>
    <w:rsid w:val="593A1342"/>
    <w:rsid w:val="593B7F87"/>
    <w:rsid w:val="593E3C92"/>
    <w:rsid w:val="59424744"/>
    <w:rsid w:val="5942B20A"/>
    <w:rsid w:val="59454E72"/>
    <w:rsid w:val="594C5594"/>
    <w:rsid w:val="594F41DF"/>
    <w:rsid w:val="594FE38D"/>
    <w:rsid w:val="59503E83"/>
    <w:rsid w:val="5950BBE8"/>
    <w:rsid w:val="595572EC"/>
    <w:rsid w:val="59596E7B"/>
    <w:rsid w:val="595A4FE7"/>
    <w:rsid w:val="595B4955"/>
    <w:rsid w:val="595CB172"/>
    <w:rsid w:val="595EA77B"/>
    <w:rsid w:val="595FC0B3"/>
    <w:rsid w:val="59613546"/>
    <w:rsid w:val="59625A28"/>
    <w:rsid w:val="5963B6AE"/>
    <w:rsid w:val="5964045B"/>
    <w:rsid w:val="59685AC1"/>
    <w:rsid w:val="5969E6D8"/>
    <w:rsid w:val="596A698E"/>
    <w:rsid w:val="596B7BD6"/>
    <w:rsid w:val="596BC013"/>
    <w:rsid w:val="596CB17D"/>
    <w:rsid w:val="597049B3"/>
    <w:rsid w:val="5970C880"/>
    <w:rsid w:val="5972007A"/>
    <w:rsid w:val="5972CDDD"/>
    <w:rsid w:val="5973A32E"/>
    <w:rsid w:val="59756AAB"/>
    <w:rsid w:val="59769249"/>
    <w:rsid w:val="597807AE"/>
    <w:rsid w:val="5978E3AC"/>
    <w:rsid w:val="597ACF67"/>
    <w:rsid w:val="597B2F47"/>
    <w:rsid w:val="597CD2F7"/>
    <w:rsid w:val="597DF2D8"/>
    <w:rsid w:val="597E0A97"/>
    <w:rsid w:val="597F13FE"/>
    <w:rsid w:val="5980D32F"/>
    <w:rsid w:val="5985CF7C"/>
    <w:rsid w:val="59861260"/>
    <w:rsid w:val="5986A1BC"/>
    <w:rsid w:val="5988A75D"/>
    <w:rsid w:val="5988BAAB"/>
    <w:rsid w:val="59893DEA"/>
    <w:rsid w:val="5989B0FD"/>
    <w:rsid w:val="598B8B83"/>
    <w:rsid w:val="598C493C"/>
    <w:rsid w:val="598D05EF"/>
    <w:rsid w:val="598ED2EC"/>
    <w:rsid w:val="598F4F84"/>
    <w:rsid w:val="598F9229"/>
    <w:rsid w:val="5991BF00"/>
    <w:rsid w:val="5994ECCF"/>
    <w:rsid w:val="599509FF"/>
    <w:rsid w:val="5996314D"/>
    <w:rsid w:val="59976F53"/>
    <w:rsid w:val="59981AD5"/>
    <w:rsid w:val="599823D0"/>
    <w:rsid w:val="5998F80F"/>
    <w:rsid w:val="599BABE4"/>
    <w:rsid w:val="599C9ED4"/>
    <w:rsid w:val="599CF1F8"/>
    <w:rsid w:val="599D48AD"/>
    <w:rsid w:val="599DA869"/>
    <w:rsid w:val="599DFCDF"/>
    <w:rsid w:val="599E4463"/>
    <w:rsid w:val="599FE870"/>
    <w:rsid w:val="59A2F8DC"/>
    <w:rsid w:val="59A5866F"/>
    <w:rsid w:val="59AAC841"/>
    <w:rsid w:val="59ABB4A6"/>
    <w:rsid w:val="59AC1088"/>
    <w:rsid w:val="59AF777D"/>
    <w:rsid w:val="59B0A87C"/>
    <w:rsid w:val="59B0B552"/>
    <w:rsid w:val="59B1AAB3"/>
    <w:rsid w:val="59B21A0B"/>
    <w:rsid w:val="59B335F2"/>
    <w:rsid w:val="59B3C18B"/>
    <w:rsid w:val="59B3E53C"/>
    <w:rsid w:val="59B499C1"/>
    <w:rsid w:val="59B652B6"/>
    <w:rsid w:val="59B67198"/>
    <w:rsid w:val="59B9EE3F"/>
    <w:rsid w:val="59BA617E"/>
    <w:rsid w:val="59BAB314"/>
    <w:rsid w:val="59C0DA75"/>
    <w:rsid w:val="59C1EE64"/>
    <w:rsid w:val="59C30382"/>
    <w:rsid w:val="59C6A6BD"/>
    <w:rsid w:val="59CA02D4"/>
    <w:rsid w:val="59CC76C0"/>
    <w:rsid w:val="59CD29B6"/>
    <w:rsid w:val="59CE30F5"/>
    <w:rsid w:val="59CE5CED"/>
    <w:rsid w:val="59CE6228"/>
    <w:rsid w:val="59CF934A"/>
    <w:rsid w:val="59CF9D28"/>
    <w:rsid w:val="59D0770E"/>
    <w:rsid w:val="59D145C8"/>
    <w:rsid w:val="59D1AE5B"/>
    <w:rsid w:val="59D1F5B5"/>
    <w:rsid w:val="59D35E2F"/>
    <w:rsid w:val="59D36F91"/>
    <w:rsid w:val="59D38C1E"/>
    <w:rsid w:val="59D56991"/>
    <w:rsid w:val="59D5F174"/>
    <w:rsid w:val="59D60B6C"/>
    <w:rsid w:val="59D7CC92"/>
    <w:rsid w:val="59D7D771"/>
    <w:rsid w:val="59D901C6"/>
    <w:rsid w:val="59D98F8D"/>
    <w:rsid w:val="59DA24A8"/>
    <w:rsid w:val="59DBAED3"/>
    <w:rsid w:val="59DCC8ED"/>
    <w:rsid w:val="59DE0D2C"/>
    <w:rsid w:val="59E047F8"/>
    <w:rsid w:val="59E062DA"/>
    <w:rsid w:val="59E0BD49"/>
    <w:rsid w:val="59E0CE94"/>
    <w:rsid w:val="59E352AC"/>
    <w:rsid w:val="59E3B28C"/>
    <w:rsid w:val="59E54D62"/>
    <w:rsid w:val="59E5A193"/>
    <w:rsid w:val="59E5C2FF"/>
    <w:rsid w:val="59E61720"/>
    <w:rsid w:val="59E78905"/>
    <w:rsid w:val="59E78D3A"/>
    <w:rsid w:val="59E9AFD1"/>
    <w:rsid w:val="59EC4F9B"/>
    <w:rsid w:val="59ED5BE9"/>
    <w:rsid w:val="59F0E446"/>
    <w:rsid w:val="59F23811"/>
    <w:rsid w:val="59F252C3"/>
    <w:rsid w:val="59F30C25"/>
    <w:rsid w:val="59F407F3"/>
    <w:rsid w:val="59F79182"/>
    <w:rsid w:val="59F7ED64"/>
    <w:rsid w:val="59F85591"/>
    <w:rsid w:val="59F911A1"/>
    <w:rsid w:val="59F94B7E"/>
    <w:rsid w:val="59F9BCFF"/>
    <w:rsid w:val="59FA560F"/>
    <w:rsid w:val="59FAAB57"/>
    <w:rsid w:val="59FBDA26"/>
    <w:rsid w:val="59FD51C0"/>
    <w:rsid w:val="59FF44D7"/>
    <w:rsid w:val="59FFC935"/>
    <w:rsid w:val="5A0120EE"/>
    <w:rsid w:val="5A019003"/>
    <w:rsid w:val="5A0324DE"/>
    <w:rsid w:val="5A039586"/>
    <w:rsid w:val="5A04DFA1"/>
    <w:rsid w:val="5A070014"/>
    <w:rsid w:val="5A0722D5"/>
    <w:rsid w:val="5A09E942"/>
    <w:rsid w:val="5A0B759E"/>
    <w:rsid w:val="5A0DA90F"/>
    <w:rsid w:val="5A0DC055"/>
    <w:rsid w:val="5A0E3359"/>
    <w:rsid w:val="5A0E737F"/>
    <w:rsid w:val="5A0F66EA"/>
    <w:rsid w:val="5A10D2CF"/>
    <w:rsid w:val="5A11FDB8"/>
    <w:rsid w:val="5A1223E9"/>
    <w:rsid w:val="5A151E2B"/>
    <w:rsid w:val="5A1592E4"/>
    <w:rsid w:val="5A16D46F"/>
    <w:rsid w:val="5A179C1F"/>
    <w:rsid w:val="5A1AC1F3"/>
    <w:rsid w:val="5A1B3141"/>
    <w:rsid w:val="5A1CE28E"/>
    <w:rsid w:val="5A1CF97F"/>
    <w:rsid w:val="5A1D64A8"/>
    <w:rsid w:val="5A1E9AFF"/>
    <w:rsid w:val="5A1EC303"/>
    <w:rsid w:val="5A222E19"/>
    <w:rsid w:val="5A24B0A1"/>
    <w:rsid w:val="5A28E4F2"/>
    <w:rsid w:val="5A2A740E"/>
    <w:rsid w:val="5A2BEA10"/>
    <w:rsid w:val="5A2C8E40"/>
    <w:rsid w:val="5A2D05D6"/>
    <w:rsid w:val="5A2D2654"/>
    <w:rsid w:val="5A2D2792"/>
    <w:rsid w:val="5A2F46A8"/>
    <w:rsid w:val="5A30DB9E"/>
    <w:rsid w:val="5A31CC8A"/>
    <w:rsid w:val="5A36835E"/>
    <w:rsid w:val="5A378E36"/>
    <w:rsid w:val="5A38731E"/>
    <w:rsid w:val="5A3CC0F3"/>
    <w:rsid w:val="5A3DBE23"/>
    <w:rsid w:val="5A3F590E"/>
    <w:rsid w:val="5A424FC3"/>
    <w:rsid w:val="5A43EC98"/>
    <w:rsid w:val="5A43F402"/>
    <w:rsid w:val="5A450045"/>
    <w:rsid w:val="5A450E2E"/>
    <w:rsid w:val="5A466C70"/>
    <w:rsid w:val="5A48CABD"/>
    <w:rsid w:val="5A4B20EA"/>
    <w:rsid w:val="5A4D5115"/>
    <w:rsid w:val="5A4DC085"/>
    <w:rsid w:val="5A4E849F"/>
    <w:rsid w:val="5A4FD392"/>
    <w:rsid w:val="5A4FEDE8"/>
    <w:rsid w:val="5A4FEEBC"/>
    <w:rsid w:val="5A50BC12"/>
    <w:rsid w:val="5A51938E"/>
    <w:rsid w:val="5A527F95"/>
    <w:rsid w:val="5A5294FF"/>
    <w:rsid w:val="5A5561C4"/>
    <w:rsid w:val="5A55A4BE"/>
    <w:rsid w:val="5A572362"/>
    <w:rsid w:val="5A57EBEF"/>
    <w:rsid w:val="5A594AEB"/>
    <w:rsid w:val="5A5C0293"/>
    <w:rsid w:val="5A5C0710"/>
    <w:rsid w:val="5A5CB890"/>
    <w:rsid w:val="5A5DF569"/>
    <w:rsid w:val="5A5F20BD"/>
    <w:rsid w:val="5A60E141"/>
    <w:rsid w:val="5A617AA7"/>
    <w:rsid w:val="5A6257E4"/>
    <w:rsid w:val="5A648152"/>
    <w:rsid w:val="5A64EFE8"/>
    <w:rsid w:val="5A6562DC"/>
    <w:rsid w:val="5A65A4A2"/>
    <w:rsid w:val="5A67132E"/>
    <w:rsid w:val="5A678EF3"/>
    <w:rsid w:val="5A67A974"/>
    <w:rsid w:val="5A68D17A"/>
    <w:rsid w:val="5A6B987F"/>
    <w:rsid w:val="5A6D1FA1"/>
    <w:rsid w:val="5A72F5A5"/>
    <w:rsid w:val="5A76675F"/>
    <w:rsid w:val="5A76C62A"/>
    <w:rsid w:val="5A76D505"/>
    <w:rsid w:val="5A77CFB7"/>
    <w:rsid w:val="5A79024E"/>
    <w:rsid w:val="5A7A4AF8"/>
    <w:rsid w:val="5A7AA566"/>
    <w:rsid w:val="5A7B780B"/>
    <w:rsid w:val="5A7B79ED"/>
    <w:rsid w:val="5A7F598C"/>
    <w:rsid w:val="5A7FC641"/>
    <w:rsid w:val="5A80E2DC"/>
    <w:rsid w:val="5A8154CD"/>
    <w:rsid w:val="5A818680"/>
    <w:rsid w:val="5A824D1D"/>
    <w:rsid w:val="5A827B11"/>
    <w:rsid w:val="5A849311"/>
    <w:rsid w:val="5A85172F"/>
    <w:rsid w:val="5A85F5E8"/>
    <w:rsid w:val="5A875B3A"/>
    <w:rsid w:val="5A89455D"/>
    <w:rsid w:val="5A8969BE"/>
    <w:rsid w:val="5A89AF5B"/>
    <w:rsid w:val="5A8A83EC"/>
    <w:rsid w:val="5A8AADB7"/>
    <w:rsid w:val="5A8B46A3"/>
    <w:rsid w:val="5A8C3BBB"/>
    <w:rsid w:val="5A8F41B2"/>
    <w:rsid w:val="5A92649F"/>
    <w:rsid w:val="5A9506C7"/>
    <w:rsid w:val="5A95D0A8"/>
    <w:rsid w:val="5A96270A"/>
    <w:rsid w:val="5A97A31D"/>
    <w:rsid w:val="5A97F432"/>
    <w:rsid w:val="5A9B997F"/>
    <w:rsid w:val="5A9D0350"/>
    <w:rsid w:val="5AA386F2"/>
    <w:rsid w:val="5AA532A2"/>
    <w:rsid w:val="5AA56ED5"/>
    <w:rsid w:val="5AA5A23C"/>
    <w:rsid w:val="5AAA5F3D"/>
    <w:rsid w:val="5AABF987"/>
    <w:rsid w:val="5AAC0B87"/>
    <w:rsid w:val="5AAC62BF"/>
    <w:rsid w:val="5AAEC488"/>
    <w:rsid w:val="5AAEF424"/>
    <w:rsid w:val="5AAF220A"/>
    <w:rsid w:val="5AAFCCF9"/>
    <w:rsid w:val="5AB2F26D"/>
    <w:rsid w:val="5AB311B7"/>
    <w:rsid w:val="5AB37DF5"/>
    <w:rsid w:val="5AB6063B"/>
    <w:rsid w:val="5AB6BBAB"/>
    <w:rsid w:val="5AB6C477"/>
    <w:rsid w:val="5AB758D1"/>
    <w:rsid w:val="5AB80AFD"/>
    <w:rsid w:val="5AB8BD2E"/>
    <w:rsid w:val="5ABB5BE1"/>
    <w:rsid w:val="5ABB7556"/>
    <w:rsid w:val="5ABE4A26"/>
    <w:rsid w:val="5AC02566"/>
    <w:rsid w:val="5AC1EB92"/>
    <w:rsid w:val="5AC2BB4B"/>
    <w:rsid w:val="5AC49D4A"/>
    <w:rsid w:val="5AC78C5E"/>
    <w:rsid w:val="5AC88E56"/>
    <w:rsid w:val="5AC88F2F"/>
    <w:rsid w:val="5AC99154"/>
    <w:rsid w:val="5ACC40C3"/>
    <w:rsid w:val="5ACCDFB5"/>
    <w:rsid w:val="5ACF5077"/>
    <w:rsid w:val="5AD0703C"/>
    <w:rsid w:val="5AD0F2CC"/>
    <w:rsid w:val="5AD3BA0E"/>
    <w:rsid w:val="5AD6333F"/>
    <w:rsid w:val="5AD7F191"/>
    <w:rsid w:val="5AD80085"/>
    <w:rsid w:val="5AD8D771"/>
    <w:rsid w:val="5ADAA184"/>
    <w:rsid w:val="5ADB3C90"/>
    <w:rsid w:val="5ADC2005"/>
    <w:rsid w:val="5ADC7D69"/>
    <w:rsid w:val="5ADF40B3"/>
    <w:rsid w:val="5ADF4F1D"/>
    <w:rsid w:val="5ADF69E8"/>
    <w:rsid w:val="5ADFFFF7"/>
    <w:rsid w:val="5AE2AAE3"/>
    <w:rsid w:val="5AE3C277"/>
    <w:rsid w:val="5AE3F327"/>
    <w:rsid w:val="5AE41D41"/>
    <w:rsid w:val="5AE63396"/>
    <w:rsid w:val="5AE63848"/>
    <w:rsid w:val="5AE73AC6"/>
    <w:rsid w:val="5AE8927A"/>
    <w:rsid w:val="5AE9084D"/>
    <w:rsid w:val="5AE92C6C"/>
    <w:rsid w:val="5AE981B9"/>
    <w:rsid w:val="5AEC6AAB"/>
    <w:rsid w:val="5AED9094"/>
    <w:rsid w:val="5AED94C4"/>
    <w:rsid w:val="5AEEA560"/>
    <w:rsid w:val="5AF05372"/>
    <w:rsid w:val="5AF1F954"/>
    <w:rsid w:val="5AF34B54"/>
    <w:rsid w:val="5AF37E30"/>
    <w:rsid w:val="5AF4793E"/>
    <w:rsid w:val="5AF6BAE1"/>
    <w:rsid w:val="5AF807C9"/>
    <w:rsid w:val="5AF883FB"/>
    <w:rsid w:val="5AF91B30"/>
    <w:rsid w:val="5AF97E11"/>
    <w:rsid w:val="5AFB442C"/>
    <w:rsid w:val="5AFE2869"/>
    <w:rsid w:val="5AFE8944"/>
    <w:rsid w:val="5B019544"/>
    <w:rsid w:val="5B061E3A"/>
    <w:rsid w:val="5B082387"/>
    <w:rsid w:val="5B09674E"/>
    <w:rsid w:val="5B0B5383"/>
    <w:rsid w:val="5B0C0EB0"/>
    <w:rsid w:val="5B0DD269"/>
    <w:rsid w:val="5B0DE4FC"/>
    <w:rsid w:val="5B0F4841"/>
    <w:rsid w:val="5B10F3BC"/>
    <w:rsid w:val="5B11600B"/>
    <w:rsid w:val="5B124D97"/>
    <w:rsid w:val="5B131CF7"/>
    <w:rsid w:val="5B1769F4"/>
    <w:rsid w:val="5B17B798"/>
    <w:rsid w:val="5B18C034"/>
    <w:rsid w:val="5B191077"/>
    <w:rsid w:val="5B19C16E"/>
    <w:rsid w:val="5B1A2F30"/>
    <w:rsid w:val="5B1A923F"/>
    <w:rsid w:val="5B1BCC43"/>
    <w:rsid w:val="5B1C6763"/>
    <w:rsid w:val="5B1D4D3E"/>
    <w:rsid w:val="5B1EAD27"/>
    <w:rsid w:val="5B1F0832"/>
    <w:rsid w:val="5B21E953"/>
    <w:rsid w:val="5B237D3F"/>
    <w:rsid w:val="5B23D95F"/>
    <w:rsid w:val="5B247CF8"/>
    <w:rsid w:val="5B25E03C"/>
    <w:rsid w:val="5B270728"/>
    <w:rsid w:val="5B2825BB"/>
    <w:rsid w:val="5B2B40B6"/>
    <w:rsid w:val="5B2B4DCF"/>
    <w:rsid w:val="5B2CA7D5"/>
    <w:rsid w:val="5B2CC89C"/>
    <w:rsid w:val="5B2DC17F"/>
    <w:rsid w:val="5B2E4426"/>
    <w:rsid w:val="5B2EF9D3"/>
    <w:rsid w:val="5B31CD8A"/>
    <w:rsid w:val="5B321878"/>
    <w:rsid w:val="5B32194C"/>
    <w:rsid w:val="5B326904"/>
    <w:rsid w:val="5B335D5A"/>
    <w:rsid w:val="5B36B3B3"/>
    <w:rsid w:val="5B375667"/>
    <w:rsid w:val="5B38CF4D"/>
    <w:rsid w:val="5B3963E2"/>
    <w:rsid w:val="5B3986C5"/>
    <w:rsid w:val="5B39BF79"/>
    <w:rsid w:val="5B39D907"/>
    <w:rsid w:val="5B3C650F"/>
    <w:rsid w:val="5B3D0B38"/>
    <w:rsid w:val="5B3D7137"/>
    <w:rsid w:val="5B3E484D"/>
    <w:rsid w:val="5B401F54"/>
    <w:rsid w:val="5B474AAB"/>
    <w:rsid w:val="5B475154"/>
    <w:rsid w:val="5B495902"/>
    <w:rsid w:val="5B4A1994"/>
    <w:rsid w:val="5B4B3417"/>
    <w:rsid w:val="5B50921F"/>
    <w:rsid w:val="5B53E3CB"/>
    <w:rsid w:val="5B575449"/>
    <w:rsid w:val="5B57BFAB"/>
    <w:rsid w:val="5B59BF45"/>
    <w:rsid w:val="5B5AA2FF"/>
    <w:rsid w:val="5B5B5F87"/>
    <w:rsid w:val="5B5BAB2C"/>
    <w:rsid w:val="5B5C433F"/>
    <w:rsid w:val="5B5CC068"/>
    <w:rsid w:val="5B5DD711"/>
    <w:rsid w:val="5B5E3BEE"/>
    <w:rsid w:val="5B5EF176"/>
    <w:rsid w:val="5B61C5AC"/>
    <w:rsid w:val="5B634453"/>
    <w:rsid w:val="5B6513EA"/>
    <w:rsid w:val="5B6594FD"/>
    <w:rsid w:val="5B680CDB"/>
    <w:rsid w:val="5B688588"/>
    <w:rsid w:val="5B708167"/>
    <w:rsid w:val="5B73BF1D"/>
    <w:rsid w:val="5B757F5A"/>
    <w:rsid w:val="5B767E81"/>
    <w:rsid w:val="5B7907B4"/>
    <w:rsid w:val="5B793C71"/>
    <w:rsid w:val="5B7B9948"/>
    <w:rsid w:val="5B7D28C3"/>
    <w:rsid w:val="5B7D4A8A"/>
    <w:rsid w:val="5B7D4F23"/>
    <w:rsid w:val="5B7DC8D2"/>
    <w:rsid w:val="5B7EBD3C"/>
    <w:rsid w:val="5B7EC4BB"/>
    <w:rsid w:val="5B7F4CA8"/>
    <w:rsid w:val="5B7F5FC2"/>
    <w:rsid w:val="5B7F8035"/>
    <w:rsid w:val="5B82208E"/>
    <w:rsid w:val="5B82751B"/>
    <w:rsid w:val="5B84B2DD"/>
    <w:rsid w:val="5B857880"/>
    <w:rsid w:val="5B87824A"/>
    <w:rsid w:val="5B87C059"/>
    <w:rsid w:val="5B87C8F6"/>
    <w:rsid w:val="5B89EB43"/>
    <w:rsid w:val="5B8A2D00"/>
    <w:rsid w:val="5B8B6F36"/>
    <w:rsid w:val="5B8BFCDE"/>
    <w:rsid w:val="5B8D0805"/>
    <w:rsid w:val="5B8D7D88"/>
    <w:rsid w:val="5B8EFADF"/>
    <w:rsid w:val="5B8FBEE1"/>
    <w:rsid w:val="5B8FEACB"/>
    <w:rsid w:val="5B9343CF"/>
    <w:rsid w:val="5B9727ED"/>
    <w:rsid w:val="5B98B19B"/>
    <w:rsid w:val="5B9B540A"/>
    <w:rsid w:val="5B9BCE60"/>
    <w:rsid w:val="5B9D0C7C"/>
    <w:rsid w:val="5B9DBD97"/>
    <w:rsid w:val="5B9E065F"/>
    <w:rsid w:val="5BA2007C"/>
    <w:rsid w:val="5BA3451C"/>
    <w:rsid w:val="5BA4C6C1"/>
    <w:rsid w:val="5BA4C91E"/>
    <w:rsid w:val="5BA54E42"/>
    <w:rsid w:val="5BA5608B"/>
    <w:rsid w:val="5BA6AE50"/>
    <w:rsid w:val="5BA74C14"/>
    <w:rsid w:val="5BA7D862"/>
    <w:rsid w:val="5BA8769C"/>
    <w:rsid w:val="5BAA0292"/>
    <w:rsid w:val="5BAA80E0"/>
    <w:rsid w:val="5BAB374B"/>
    <w:rsid w:val="5BAE1CEA"/>
    <w:rsid w:val="5BAE8497"/>
    <w:rsid w:val="5BB0E3C8"/>
    <w:rsid w:val="5BB1E50A"/>
    <w:rsid w:val="5BB4790E"/>
    <w:rsid w:val="5BB6EB20"/>
    <w:rsid w:val="5BBA246B"/>
    <w:rsid w:val="5BBAE17E"/>
    <w:rsid w:val="5BBF57DB"/>
    <w:rsid w:val="5BBFB5B1"/>
    <w:rsid w:val="5BBFD638"/>
    <w:rsid w:val="5BC22787"/>
    <w:rsid w:val="5BC3A927"/>
    <w:rsid w:val="5BC4220D"/>
    <w:rsid w:val="5BC665B6"/>
    <w:rsid w:val="5BC6C8D2"/>
    <w:rsid w:val="5BC6F083"/>
    <w:rsid w:val="5BCAE020"/>
    <w:rsid w:val="5BCB2389"/>
    <w:rsid w:val="5BCBF0CC"/>
    <w:rsid w:val="5BCFE68F"/>
    <w:rsid w:val="5BD0BA40"/>
    <w:rsid w:val="5BD6621E"/>
    <w:rsid w:val="5BD7A3CE"/>
    <w:rsid w:val="5BD961A0"/>
    <w:rsid w:val="5BDB2A42"/>
    <w:rsid w:val="5BDB5714"/>
    <w:rsid w:val="5BDB7781"/>
    <w:rsid w:val="5BDB8BEF"/>
    <w:rsid w:val="5BDD7FA7"/>
    <w:rsid w:val="5BDDEB19"/>
    <w:rsid w:val="5BDE45E5"/>
    <w:rsid w:val="5BDEF5FF"/>
    <w:rsid w:val="5BE1DB03"/>
    <w:rsid w:val="5BE2E0CC"/>
    <w:rsid w:val="5BE826F0"/>
    <w:rsid w:val="5BEB63A1"/>
    <w:rsid w:val="5BED6362"/>
    <w:rsid w:val="5BEEE88A"/>
    <w:rsid w:val="5BEF16B6"/>
    <w:rsid w:val="5BEF8EDA"/>
    <w:rsid w:val="5BF1D10C"/>
    <w:rsid w:val="5BF275EE"/>
    <w:rsid w:val="5BF288E7"/>
    <w:rsid w:val="5BF3B1C1"/>
    <w:rsid w:val="5BF3D3AD"/>
    <w:rsid w:val="5BF52C7B"/>
    <w:rsid w:val="5BF79194"/>
    <w:rsid w:val="5BF97A9D"/>
    <w:rsid w:val="5BFB2BA2"/>
    <w:rsid w:val="5BFB4FDA"/>
    <w:rsid w:val="5BFC9C3A"/>
    <w:rsid w:val="5BFD20BE"/>
    <w:rsid w:val="5BFE99AC"/>
    <w:rsid w:val="5BFFFFC6"/>
    <w:rsid w:val="5C011831"/>
    <w:rsid w:val="5C013B8E"/>
    <w:rsid w:val="5C0208EE"/>
    <w:rsid w:val="5C026A6D"/>
    <w:rsid w:val="5C0446C1"/>
    <w:rsid w:val="5C046504"/>
    <w:rsid w:val="5C0588FA"/>
    <w:rsid w:val="5C075ADE"/>
    <w:rsid w:val="5C087FA0"/>
    <w:rsid w:val="5C089ACD"/>
    <w:rsid w:val="5C0927C4"/>
    <w:rsid w:val="5C0A2E8D"/>
    <w:rsid w:val="5C0A6E5D"/>
    <w:rsid w:val="5C0AD4B8"/>
    <w:rsid w:val="5C0B2120"/>
    <w:rsid w:val="5C0E03B7"/>
    <w:rsid w:val="5C0E51CF"/>
    <w:rsid w:val="5C0E91EE"/>
    <w:rsid w:val="5C10029D"/>
    <w:rsid w:val="5C109586"/>
    <w:rsid w:val="5C11EC68"/>
    <w:rsid w:val="5C13F656"/>
    <w:rsid w:val="5C1411E8"/>
    <w:rsid w:val="5C15A718"/>
    <w:rsid w:val="5C168D86"/>
    <w:rsid w:val="5C179F4E"/>
    <w:rsid w:val="5C184667"/>
    <w:rsid w:val="5C18C4D9"/>
    <w:rsid w:val="5C18E85B"/>
    <w:rsid w:val="5C1939F6"/>
    <w:rsid w:val="5C199729"/>
    <w:rsid w:val="5C1A5EC2"/>
    <w:rsid w:val="5C1DF45C"/>
    <w:rsid w:val="5C1E81BC"/>
    <w:rsid w:val="5C1FEE45"/>
    <w:rsid w:val="5C2093E7"/>
    <w:rsid w:val="5C2096E2"/>
    <w:rsid w:val="5C216430"/>
    <w:rsid w:val="5C216FF8"/>
    <w:rsid w:val="5C21BBCA"/>
    <w:rsid w:val="5C235C76"/>
    <w:rsid w:val="5C242A45"/>
    <w:rsid w:val="5C24FD63"/>
    <w:rsid w:val="5C26A226"/>
    <w:rsid w:val="5C271F7C"/>
    <w:rsid w:val="5C27FCF7"/>
    <w:rsid w:val="5C281821"/>
    <w:rsid w:val="5C29E3EB"/>
    <w:rsid w:val="5C2AF257"/>
    <w:rsid w:val="5C2C7760"/>
    <w:rsid w:val="5C2D2BCC"/>
    <w:rsid w:val="5C2E654C"/>
    <w:rsid w:val="5C30E6A8"/>
    <w:rsid w:val="5C30F510"/>
    <w:rsid w:val="5C31A41B"/>
    <w:rsid w:val="5C31A926"/>
    <w:rsid w:val="5C33D8C7"/>
    <w:rsid w:val="5C37E45B"/>
    <w:rsid w:val="5C39347A"/>
    <w:rsid w:val="5C3A4117"/>
    <w:rsid w:val="5C3A7FB6"/>
    <w:rsid w:val="5C3AE60F"/>
    <w:rsid w:val="5C3B3851"/>
    <w:rsid w:val="5C3B8625"/>
    <w:rsid w:val="5C3DD613"/>
    <w:rsid w:val="5C3F3B27"/>
    <w:rsid w:val="5C430557"/>
    <w:rsid w:val="5C4371CE"/>
    <w:rsid w:val="5C438EAA"/>
    <w:rsid w:val="5C441102"/>
    <w:rsid w:val="5C462F9E"/>
    <w:rsid w:val="5C4692F0"/>
    <w:rsid w:val="5C49B1E4"/>
    <w:rsid w:val="5C4A8FAD"/>
    <w:rsid w:val="5C4AB429"/>
    <w:rsid w:val="5C4AFA58"/>
    <w:rsid w:val="5C4C3B6C"/>
    <w:rsid w:val="5C4D0E63"/>
    <w:rsid w:val="5C4DFF81"/>
    <w:rsid w:val="5C4E306C"/>
    <w:rsid w:val="5C4F9B3D"/>
    <w:rsid w:val="5C51FCA6"/>
    <w:rsid w:val="5C5213FA"/>
    <w:rsid w:val="5C553B61"/>
    <w:rsid w:val="5C562ECF"/>
    <w:rsid w:val="5C57B4C6"/>
    <w:rsid w:val="5C5940A6"/>
    <w:rsid w:val="5C597CCE"/>
    <w:rsid w:val="5C59F2D3"/>
    <w:rsid w:val="5C5CFC25"/>
    <w:rsid w:val="5C5D4A0B"/>
    <w:rsid w:val="5C636482"/>
    <w:rsid w:val="5C63E13B"/>
    <w:rsid w:val="5C640BD3"/>
    <w:rsid w:val="5C649205"/>
    <w:rsid w:val="5C6B1E2E"/>
    <w:rsid w:val="5C6D30A6"/>
    <w:rsid w:val="5C6EBDA4"/>
    <w:rsid w:val="5C7073B4"/>
    <w:rsid w:val="5C7146EE"/>
    <w:rsid w:val="5C714900"/>
    <w:rsid w:val="5C71F481"/>
    <w:rsid w:val="5C722D47"/>
    <w:rsid w:val="5C72C926"/>
    <w:rsid w:val="5C76CD3E"/>
    <w:rsid w:val="5C77029E"/>
    <w:rsid w:val="5C78D50E"/>
    <w:rsid w:val="5C78EE06"/>
    <w:rsid w:val="5C7BCC4D"/>
    <w:rsid w:val="5C7C58FC"/>
    <w:rsid w:val="5C815723"/>
    <w:rsid w:val="5C818AA5"/>
    <w:rsid w:val="5C8207AE"/>
    <w:rsid w:val="5C8474E8"/>
    <w:rsid w:val="5C861C0E"/>
    <w:rsid w:val="5C8776D6"/>
    <w:rsid w:val="5C889F84"/>
    <w:rsid w:val="5C8B170C"/>
    <w:rsid w:val="5C8C1BAB"/>
    <w:rsid w:val="5C8C656C"/>
    <w:rsid w:val="5C8CFD15"/>
    <w:rsid w:val="5C8D8689"/>
    <w:rsid w:val="5C8D8E30"/>
    <w:rsid w:val="5C8D9FFB"/>
    <w:rsid w:val="5C8E1B1E"/>
    <w:rsid w:val="5C8E3237"/>
    <w:rsid w:val="5C8F0821"/>
    <w:rsid w:val="5C8FECA5"/>
    <w:rsid w:val="5C90CBF4"/>
    <w:rsid w:val="5C91A3CD"/>
    <w:rsid w:val="5C9306B7"/>
    <w:rsid w:val="5C9360A5"/>
    <w:rsid w:val="5C94F105"/>
    <w:rsid w:val="5C956CB5"/>
    <w:rsid w:val="5C95B96F"/>
    <w:rsid w:val="5C961A06"/>
    <w:rsid w:val="5C984101"/>
    <w:rsid w:val="5C99F1AE"/>
    <w:rsid w:val="5C9DB805"/>
    <w:rsid w:val="5CA03FAF"/>
    <w:rsid w:val="5CA88EC9"/>
    <w:rsid w:val="5CA9B860"/>
    <w:rsid w:val="5CAA846B"/>
    <w:rsid w:val="5CAB2C94"/>
    <w:rsid w:val="5CACC2A0"/>
    <w:rsid w:val="5CAE3FBC"/>
    <w:rsid w:val="5CB08B1A"/>
    <w:rsid w:val="5CB0ECE3"/>
    <w:rsid w:val="5CB10A24"/>
    <w:rsid w:val="5CB12032"/>
    <w:rsid w:val="5CB1B32E"/>
    <w:rsid w:val="5CB357AD"/>
    <w:rsid w:val="5CB504A8"/>
    <w:rsid w:val="5CB612EA"/>
    <w:rsid w:val="5CB67F6F"/>
    <w:rsid w:val="5CB74483"/>
    <w:rsid w:val="5CB91015"/>
    <w:rsid w:val="5CB9BC9C"/>
    <w:rsid w:val="5CBA6C52"/>
    <w:rsid w:val="5CBABC74"/>
    <w:rsid w:val="5CBC8B24"/>
    <w:rsid w:val="5CBD18EA"/>
    <w:rsid w:val="5CBD2C52"/>
    <w:rsid w:val="5CBE2B97"/>
    <w:rsid w:val="5CC0D4D8"/>
    <w:rsid w:val="5CC190A1"/>
    <w:rsid w:val="5CC3ADF4"/>
    <w:rsid w:val="5CC4153A"/>
    <w:rsid w:val="5CC7C11E"/>
    <w:rsid w:val="5CCE2756"/>
    <w:rsid w:val="5CCEA022"/>
    <w:rsid w:val="5CCF044F"/>
    <w:rsid w:val="5CD11EF4"/>
    <w:rsid w:val="5CD1C8DE"/>
    <w:rsid w:val="5CD36C2A"/>
    <w:rsid w:val="5CD398F2"/>
    <w:rsid w:val="5CD8FF32"/>
    <w:rsid w:val="5CD96553"/>
    <w:rsid w:val="5CDA6CA3"/>
    <w:rsid w:val="5CDACE53"/>
    <w:rsid w:val="5CDAF9E0"/>
    <w:rsid w:val="5CDB6041"/>
    <w:rsid w:val="5CDBC406"/>
    <w:rsid w:val="5CDBF05B"/>
    <w:rsid w:val="5CDC2694"/>
    <w:rsid w:val="5CDD2906"/>
    <w:rsid w:val="5CDE8987"/>
    <w:rsid w:val="5CE0CBD0"/>
    <w:rsid w:val="5CE3B91E"/>
    <w:rsid w:val="5CE57F43"/>
    <w:rsid w:val="5CE5EE4E"/>
    <w:rsid w:val="5CE97C84"/>
    <w:rsid w:val="5CEAC669"/>
    <w:rsid w:val="5CEE1392"/>
    <w:rsid w:val="5CEE2C19"/>
    <w:rsid w:val="5CEEC3DA"/>
    <w:rsid w:val="5CEF53CB"/>
    <w:rsid w:val="5CF2077C"/>
    <w:rsid w:val="5CF27870"/>
    <w:rsid w:val="5CF2EE1B"/>
    <w:rsid w:val="5CF49C19"/>
    <w:rsid w:val="5CF53EC3"/>
    <w:rsid w:val="5CF5FD63"/>
    <w:rsid w:val="5CF8A7F1"/>
    <w:rsid w:val="5CF8D31B"/>
    <w:rsid w:val="5CFAFDEE"/>
    <w:rsid w:val="5CFB8E84"/>
    <w:rsid w:val="5CFCCA4E"/>
    <w:rsid w:val="5D00E36E"/>
    <w:rsid w:val="5D014FDE"/>
    <w:rsid w:val="5D0397CE"/>
    <w:rsid w:val="5D0AD151"/>
    <w:rsid w:val="5D0B64A4"/>
    <w:rsid w:val="5D0BE3B0"/>
    <w:rsid w:val="5D0ED12F"/>
    <w:rsid w:val="5D0F19AF"/>
    <w:rsid w:val="5D0F52EF"/>
    <w:rsid w:val="5D11236A"/>
    <w:rsid w:val="5D12B450"/>
    <w:rsid w:val="5D15BACF"/>
    <w:rsid w:val="5D163755"/>
    <w:rsid w:val="5D17424D"/>
    <w:rsid w:val="5D1828D4"/>
    <w:rsid w:val="5D18FBB7"/>
    <w:rsid w:val="5D196E20"/>
    <w:rsid w:val="5D19A774"/>
    <w:rsid w:val="5D1C5924"/>
    <w:rsid w:val="5D1D5E60"/>
    <w:rsid w:val="5D1E47A6"/>
    <w:rsid w:val="5D1EF2B4"/>
    <w:rsid w:val="5D1FB8DD"/>
    <w:rsid w:val="5D2008E0"/>
    <w:rsid w:val="5D208DBF"/>
    <w:rsid w:val="5D23A8F5"/>
    <w:rsid w:val="5D23F8D8"/>
    <w:rsid w:val="5D242D4C"/>
    <w:rsid w:val="5D246471"/>
    <w:rsid w:val="5D2691CF"/>
    <w:rsid w:val="5D26BB28"/>
    <w:rsid w:val="5D27AB8C"/>
    <w:rsid w:val="5D288566"/>
    <w:rsid w:val="5D2A78A8"/>
    <w:rsid w:val="5D2AB19A"/>
    <w:rsid w:val="5D2D2C2D"/>
    <w:rsid w:val="5D2F3286"/>
    <w:rsid w:val="5D31F35E"/>
    <w:rsid w:val="5D342BC1"/>
    <w:rsid w:val="5D36BCA2"/>
    <w:rsid w:val="5D3761CE"/>
    <w:rsid w:val="5D387761"/>
    <w:rsid w:val="5D38F09E"/>
    <w:rsid w:val="5D3967CB"/>
    <w:rsid w:val="5D3A5AC9"/>
    <w:rsid w:val="5D3DEEAD"/>
    <w:rsid w:val="5D4116DC"/>
    <w:rsid w:val="5D41D9DF"/>
    <w:rsid w:val="5D422320"/>
    <w:rsid w:val="5D429492"/>
    <w:rsid w:val="5D45D724"/>
    <w:rsid w:val="5D45DA88"/>
    <w:rsid w:val="5D468B46"/>
    <w:rsid w:val="5D4774FE"/>
    <w:rsid w:val="5D485BDD"/>
    <w:rsid w:val="5D48E1DC"/>
    <w:rsid w:val="5D4A0671"/>
    <w:rsid w:val="5D4CCEF8"/>
    <w:rsid w:val="5D4D2E8F"/>
    <w:rsid w:val="5D4FC2F6"/>
    <w:rsid w:val="5D50DBB1"/>
    <w:rsid w:val="5D51B9EC"/>
    <w:rsid w:val="5D5218E4"/>
    <w:rsid w:val="5D53FD2B"/>
    <w:rsid w:val="5D5996D3"/>
    <w:rsid w:val="5D5C758E"/>
    <w:rsid w:val="5D5CD775"/>
    <w:rsid w:val="5D5D7FAD"/>
    <w:rsid w:val="5D5D829A"/>
    <w:rsid w:val="5D5DE54E"/>
    <w:rsid w:val="5D5E3939"/>
    <w:rsid w:val="5D5FEC56"/>
    <w:rsid w:val="5D60CA72"/>
    <w:rsid w:val="5D62C65D"/>
    <w:rsid w:val="5D62F887"/>
    <w:rsid w:val="5D653116"/>
    <w:rsid w:val="5D65B23F"/>
    <w:rsid w:val="5D662733"/>
    <w:rsid w:val="5D66C48E"/>
    <w:rsid w:val="5D679B7E"/>
    <w:rsid w:val="5D686FD2"/>
    <w:rsid w:val="5D68F1F1"/>
    <w:rsid w:val="5D68F9EF"/>
    <w:rsid w:val="5D692EAC"/>
    <w:rsid w:val="5D69A145"/>
    <w:rsid w:val="5D6A193C"/>
    <w:rsid w:val="5D6AAC0E"/>
    <w:rsid w:val="5D6B3219"/>
    <w:rsid w:val="5D6B3D51"/>
    <w:rsid w:val="5D6DE619"/>
    <w:rsid w:val="5D6E9389"/>
    <w:rsid w:val="5D6E9C52"/>
    <w:rsid w:val="5D6F5EBB"/>
    <w:rsid w:val="5D71AF21"/>
    <w:rsid w:val="5D74CC32"/>
    <w:rsid w:val="5D75C559"/>
    <w:rsid w:val="5D76A95E"/>
    <w:rsid w:val="5D7717C4"/>
    <w:rsid w:val="5D78033A"/>
    <w:rsid w:val="5D78FC3F"/>
    <w:rsid w:val="5D79AC6E"/>
    <w:rsid w:val="5D7B79FF"/>
    <w:rsid w:val="5D7C5B5D"/>
    <w:rsid w:val="5D7E1847"/>
    <w:rsid w:val="5D7E538D"/>
    <w:rsid w:val="5D80D021"/>
    <w:rsid w:val="5D8143F8"/>
    <w:rsid w:val="5D81F570"/>
    <w:rsid w:val="5D8474BA"/>
    <w:rsid w:val="5D847F8B"/>
    <w:rsid w:val="5D854736"/>
    <w:rsid w:val="5D857EB4"/>
    <w:rsid w:val="5D858B3E"/>
    <w:rsid w:val="5D85AAA4"/>
    <w:rsid w:val="5D861B4B"/>
    <w:rsid w:val="5D8649C4"/>
    <w:rsid w:val="5D874711"/>
    <w:rsid w:val="5D88A0C7"/>
    <w:rsid w:val="5D88AF9A"/>
    <w:rsid w:val="5D8AD9A2"/>
    <w:rsid w:val="5D8B0BF1"/>
    <w:rsid w:val="5D8C0E1A"/>
    <w:rsid w:val="5D8C2F85"/>
    <w:rsid w:val="5D8D359C"/>
    <w:rsid w:val="5D8E4D33"/>
    <w:rsid w:val="5D8EC7A5"/>
    <w:rsid w:val="5D8FD763"/>
    <w:rsid w:val="5D8FD8B3"/>
    <w:rsid w:val="5D901FA3"/>
    <w:rsid w:val="5D90BC73"/>
    <w:rsid w:val="5D9138B6"/>
    <w:rsid w:val="5D9158B0"/>
    <w:rsid w:val="5D93A51A"/>
    <w:rsid w:val="5D93EE9F"/>
    <w:rsid w:val="5D94F4AB"/>
    <w:rsid w:val="5D97A5CA"/>
    <w:rsid w:val="5D9DF9A6"/>
    <w:rsid w:val="5D9EE37B"/>
    <w:rsid w:val="5DA21C26"/>
    <w:rsid w:val="5DA28935"/>
    <w:rsid w:val="5DA3218A"/>
    <w:rsid w:val="5DA47309"/>
    <w:rsid w:val="5DA548D8"/>
    <w:rsid w:val="5DA69AC6"/>
    <w:rsid w:val="5DA79E28"/>
    <w:rsid w:val="5DA7F5BC"/>
    <w:rsid w:val="5DA8E67D"/>
    <w:rsid w:val="5DA9D277"/>
    <w:rsid w:val="5DA9D4BD"/>
    <w:rsid w:val="5DAAAB82"/>
    <w:rsid w:val="5DAC69C1"/>
    <w:rsid w:val="5DAD2517"/>
    <w:rsid w:val="5DAD9BEB"/>
    <w:rsid w:val="5DADE5F6"/>
    <w:rsid w:val="5DAE9ADA"/>
    <w:rsid w:val="5DAEEA86"/>
    <w:rsid w:val="5DAF563E"/>
    <w:rsid w:val="5DB121DA"/>
    <w:rsid w:val="5DB1C13A"/>
    <w:rsid w:val="5DB405E6"/>
    <w:rsid w:val="5DB52AA3"/>
    <w:rsid w:val="5DB539D3"/>
    <w:rsid w:val="5DB63162"/>
    <w:rsid w:val="5DBA30D9"/>
    <w:rsid w:val="5DBC30BB"/>
    <w:rsid w:val="5DBC36E6"/>
    <w:rsid w:val="5DBCF6B6"/>
    <w:rsid w:val="5DBD7DB6"/>
    <w:rsid w:val="5DBECAC4"/>
    <w:rsid w:val="5DC1CE98"/>
    <w:rsid w:val="5DC2F0CD"/>
    <w:rsid w:val="5DC39983"/>
    <w:rsid w:val="5DC3D447"/>
    <w:rsid w:val="5DC46A40"/>
    <w:rsid w:val="5DC6FF86"/>
    <w:rsid w:val="5DC857DB"/>
    <w:rsid w:val="5DCA1DC6"/>
    <w:rsid w:val="5DCAB6AB"/>
    <w:rsid w:val="5DCB28DD"/>
    <w:rsid w:val="5DCBC8AD"/>
    <w:rsid w:val="5DCBF70E"/>
    <w:rsid w:val="5DCC67E0"/>
    <w:rsid w:val="5DD084AA"/>
    <w:rsid w:val="5DD0E29B"/>
    <w:rsid w:val="5DD0F68F"/>
    <w:rsid w:val="5DD1A1F4"/>
    <w:rsid w:val="5DD4BD1F"/>
    <w:rsid w:val="5DD4BEE7"/>
    <w:rsid w:val="5DD504DB"/>
    <w:rsid w:val="5DD5D5BA"/>
    <w:rsid w:val="5DD95BEF"/>
    <w:rsid w:val="5DDAD10C"/>
    <w:rsid w:val="5DDCE606"/>
    <w:rsid w:val="5DDE85D3"/>
    <w:rsid w:val="5DE15310"/>
    <w:rsid w:val="5DE1FFFF"/>
    <w:rsid w:val="5DE34DB1"/>
    <w:rsid w:val="5DE471DC"/>
    <w:rsid w:val="5DE6C14E"/>
    <w:rsid w:val="5DE7C513"/>
    <w:rsid w:val="5DE7E66E"/>
    <w:rsid w:val="5DEB75CC"/>
    <w:rsid w:val="5DEE8806"/>
    <w:rsid w:val="5DEF43BC"/>
    <w:rsid w:val="5DEF6C40"/>
    <w:rsid w:val="5DF0C6CA"/>
    <w:rsid w:val="5DF0E8B5"/>
    <w:rsid w:val="5DF5C334"/>
    <w:rsid w:val="5DF649F4"/>
    <w:rsid w:val="5DFBB407"/>
    <w:rsid w:val="5DFBB869"/>
    <w:rsid w:val="5DFF1763"/>
    <w:rsid w:val="5E008B7A"/>
    <w:rsid w:val="5E01A5B0"/>
    <w:rsid w:val="5E032320"/>
    <w:rsid w:val="5E04E210"/>
    <w:rsid w:val="5E050B1F"/>
    <w:rsid w:val="5E08A785"/>
    <w:rsid w:val="5E09544F"/>
    <w:rsid w:val="5E0B16DB"/>
    <w:rsid w:val="5E0CFFD8"/>
    <w:rsid w:val="5E0D8DD8"/>
    <w:rsid w:val="5E0EFED8"/>
    <w:rsid w:val="5E0FE70A"/>
    <w:rsid w:val="5E119B6F"/>
    <w:rsid w:val="5E1248F8"/>
    <w:rsid w:val="5E125D28"/>
    <w:rsid w:val="5E136DE6"/>
    <w:rsid w:val="5E146C24"/>
    <w:rsid w:val="5E152BDD"/>
    <w:rsid w:val="5E156C67"/>
    <w:rsid w:val="5E164E55"/>
    <w:rsid w:val="5E167D83"/>
    <w:rsid w:val="5E16850A"/>
    <w:rsid w:val="5E16F4AF"/>
    <w:rsid w:val="5E187353"/>
    <w:rsid w:val="5E195029"/>
    <w:rsid w:val="5E1BA667"/>
    <w:rsid w:val="5E1EF938"/>
    <w:rsid w:val="5E1FDAA1"/>
    <w:rsid w:val="5E20D104"/>
    <w:rsid w:val="5E21403B"/>
    <w:rsid w:val="5E225C0F"/>
    <w:rsid w:val="5E228542"/>
    <w:rsid w:val="5E22AF0B"/>
    <w:rsid w:val="5E23F5A3"/>
    <w:rsid w:val="5E249AD2"/>
    <w:rsid w:val="5E2527EE"/>
    <w:rsid w:val="5E255419"/>
    <w:rsid w:val="5E25D4DB"/>
    <w:rsid w:val="5E2994CF"/>
    <w:rsid w:val="5E2A6ABB"/>
    <w:rsid w:val="5E2AE48F"/>
    <w:rsid w:val="5E2C1B20"/>
    <w:rsid w:val="5E2C24C4"/>
    <w:rsid w:val="5E2CE4B6"/>
    <w:rsid w:val="5E2DD5A5"/>
    <w:rsid w:val="5E2E1296"/>
    <w:rsid w:val="5E2EA32B"/>
    <w:rsid w:val="5E310C9A"/>
    <w:rsid w:val="5E314251"/>
    <w:rsid w:val="5E319FD8"/>
    <w:rsid w:val="5E325246"/>
    <w:rsid w:val="5E341AF1"/>
    <w:rsid w:val="5E343230"/>
    <w:rsid w:val="5E352FA0"/>
    <w:rsid w:val="5E354D84"/>
    <w:rsid w:val="5E358E09"/>
    <w:rsid w:val="5E35970D"/>
    <w:rsid w:val="5E365261"/>
    <w:rsid w:val="5E375C1C"/>
    <w:rsid w:val="5E386182"/>
    <w:rsid w:val="5E3C07F4"/>
    <w:rsid w:val="5E3CE7CF"/>
    <w:rsid w:val="5E3CE81D"/>
    <w:rsid w:val="5E3F72B6"/>
    <w:rsid w:val="5E40DB69"/>
    <w:rsid w:val="5E426A93"/>
    <w:rsid w:val="5E42E60B"/>
    <w:rsid w:val="5E433DF8"/>
    <w:rsid w:val="5E43D13F"/>
    <w:rsid w:val="5E443142"/>
    <w:rsid w:val="5E44E419"/>
    <w:rsid w:val="5E44FEF7"/>
    <w:rsid w:val="5E45F19C"/>
    <w:rsid w:val="5E4624C9"/>
    <w:rsid w:val="5E472F7F"/>
    <w:rsid w:val="5E4757B7"/>
    <w:rsid w:val="5E492441"/>
    <w:rsid w:val="5E49380F"/>
    <w:rsid w:val="5E496F92"/>
    <w:rsid w:val="5E4A9306"/>
    <w:rsid w:val="5E4AD39B"/>
    <w:rsid w:val="5E4DD8F4"/>
    <w:rsid w:val="5E4E52B2"/>
    <w:rsid w:val="5E511F7F"/>
    <w:rsid w:val="5E525332"/>
    <w:rsid w:val="5E541555"/>
    <w:rsid w:val="5E57D247"/>
    <w:rsid w:val="5E5819BC"/>
    <w:rsid w:val="5E58D909"/>
    <w:rsid w:val="5E5AC194"/>
    <w:rsid w:val="5E5B5944"/>
    <w:rsid w:val="5E5C017A"/>
    <w:rsid w:val="5E5C5E35"/>
    <w:rsid w:val="5E600CC5"/>
    <w:rsid w:val="5E60F167"/>
    <w:rsid w:val="5E61AA0F"/>
    <w:rsid w:val="5E61E0A9"/>
    <w:rsid w:val="5E63437F"/>
    <w:rsid w:val="5E63E9E8"/>
    <w:rsid w:val="5E643373"/>
    <w:rsid w:val="5E65B777"/>
    <w:rsid w:val="5E65D303"/>
    <w:rsid w:val="5E67EFB0"/>
    <w:rsid w:val="5E684D92"/>
    <w:rsid w:val="5E68616E"/>
    <w:rsid w:val="5E687834"/>
    <w:rsid w:val="5E6A9D2E"/>
    <w:rsid w:val="5E6C0721"/>
    <w:rsid w:val="5E6C5A12"/>
    <w:rsid w:val="5E6DB715"/>
    <w:rsid w:val="5E6E65C2"/>
    <w:rsid w:val="5E710985"/>
    <w:rsid w:val="5E717461"/>
    <w:rsid w:val="5E722B64"/>
    <w:rsid w:val="5E72535D"/>
    <w:rsid w:val="5E730A1C"/>
    <w:rsid w:val="5E733360"/>
    <w:rsid w:val="5E752E42"/>
    <w:rsid w:val="5E78D03E"/>
    <w:rsid w:val="5E797638"/>
    <w:rsid w:val="5E7AEF47"/>
    <w:rsid w:val="5E7D018D"/>
    <w:rsid w:val="5E7DCB99"/>
    <w:rsid w:val="5E7E3F9B"/>
    <w:rsid w:val="5E7FAB1E"/>
    <w:rsid w:val="5E7FFABF"/>
    <w:rsid w:val="5E801EFE"/>
    <w:rsid w:val="5E820774"/>
    <w:rsid w:val="5E8289DB"/>
    <w:rsid w:val="5E82FDD7"/>
    <w:rsid w:val="5E835A1F"/>
    <w:rsid w:val="5E841E06"/>
    <w:rsid w:val="5E8430F5"/>
    <w:rsid w:val="5E854CE5"/>
    <w:rsid w:val="5E88F0D5"/>
    <w:rsid w:val="5E8D9718"/>
    <w:rsid w:val="5E8DDF91"/>
    <w:rsid w:val="5E8F03BD"/>
    <w:rsid w:val="5E901113"/>
    <w:rsid w:val="5E9145C6"/>
    <w:rsid w:val="5E938AC7"/>
    <w:rsid w:val="5E96446B"/>
    <w:rsid w:val="5E9765BA"/>
    <w:rsid w:val="5E9AEB59"/>
    <w:rsid w:val="5E9EC7E0"/>
    <w:rsid w:val="5E9ED820"/>
    <w:rsid w:val="5EA0E717"/>
    <w:rsid w:val="5EA140AB"/>
    <w:rsid w:val="5EA2FC81"/>
    <w:rsid w:val="5EA4978B"/>
    <w:rsid w:val="5EA56355"/>
    <w:rsid w:val="5EA58301"/>
    <w:rsid w:val="5EA661AB"/>
    <w:rsid w:val="5EAA40FE"/>
    <w:rsid w:val="5EAA54BF"/>
    <w:rsid w:val="5EAAC947"/>
    <w:rsid w:val="5EAC1B6F"/>
    <w:rsid w:val="5EAC9C29"/>
    <w:rsid w:val="5EADCA33"/>
    <w:rsid w:val="5EAE9A49"/>
    <w:rsid w:val="5EB07B82"/>
    <w:rsid w:val="5EB1BDC7"/>
    <w:rsid w:val="5EB2B071"/>
    <w:rsid w:val="5EB2F797"/>
    <w:rsid w:val="5EB37E83"/>
    <w:rsid w:val="5EB3D763"/>
    <w:rsid w:val="5EB41611"/>
    <w:rsid w:val="5EB7C61D"/>
    <w:rsid w:val="5EBE504A"/>
    <w:rsid w:val="5EBED200"/>
    <w:rsid w:val="5EBF9CDF"/>
    <w:rsid w:val="5EC0206B"/>
    <w:rsid w:val="5EC59C17"/>
    <w:rsid w:val="5EC5C22D"/>
    <w:rsid w:val="5EC61A6F"/>
    <w:rsid w:val="5EC63E49"/>
    <w:rsid w:val="5EC6DBFC"/>
    <w:rsid w:val="5EC71400"/>
    <w:rsid w:val="5EC7F459"/>
    <w:rsid w:val="5ECB2310"/>
    <w:rsid w:val="5ECBBB6E"/>
    <w:rsid w:val="5ECE58B1"/>
    <w:rsid w:val="5ED18CAB"/>
    <w:rsid w:val="5ED256E9"/>
    <w:rsid w:val="5ED4BD63"/>
    <w:rsid w:val="5ED6E692"/>
    <w:rsid w:val="5ED84C8E"/>
    <w:rsid w:val="5EDA7986"/>
    <w:rsid w:val="5EDB17F1"/>
    <w:rsid w:val="5EDC26D9"/>
    <w:rsid w:val="5EDD7261"/>
    <w:rsid w:val="5EDF2074"/>
    <w:rsid w:val="5EDF3905"/>
    <w:rsid w:val="5EDFAB0B"/>
    <w:rsid w:val="5EE05AAB"/>
    <w:rsid w:val="5EE0885C"/>
    <w:rsid w:val="5EE41564"/>
    <w:rsid w:val="5EE48FA2"/>
    <w:rsid w:val="5EE5AA74"/>
    <w:rsid w:val="5EE6EB4F"/>
    <w:rsid w:val="5EE993C8"/>
    <w:rsid w:val="5EE9E73D"/>
    <w:rsid w:val="5EEC6F5D"/>
    <w:rsid w:val="5EED024D"/>
    <w:rsid w:val="5EED4613"/>
    <w:rsid w:val="5EF13333"/>
    <w:rsid w:val="5EF33197"/>
    <w:rsid w:val="5EF50B59"/>
    <w:rsid w:val="5EF517FB"/>
    <w:rsid w:val="5EF52F9E"/>
    <w:rsid w:val="5EFBEF45"/>
    <w:rsid w:val="5EFDA8B5"/>
    <w:rsid w:val="5EFDAFE8"/>
    <w:rsid w:val="5F014C9A"/>
    <w:rsid w:val="5F035510"/>
    <w:rsid w:val="5F049174"/>
    <w:rsid w:val="5F04F525"/>
    <w:rsid w:val="5F075235"/>
    <w:rsid w:val="5F087321"/>
    <w:rsid w:val="5F089470"/>
    <w:rsid w:val="5F08EE1A"/>
    <w:rsid w:val="5F09397D"/>
    <w:rsid w:val="5F095BB1"/>
    <w:rsid w:val="5F0A8EAB"/>
    <w:rsid w:val="5F0D282B"/>
    <w:rsid w:val="5F0D8BD8"/>
    <w:rsid w:val="5F0DB9EE"/>
    <w:rsid w:val="5F0E8C5F"/>
    <w:rsid w:val="5F0EFD3D"/>
    <w:rsid w:val="5F0F2026"/>
    <w:rsid w:val="5F104461"/>
    <w:rsid w:val="5F13AF72"/>
    <w:rsid w:val="5F158FFA"/>
    <w:rsid w:val="5F167B67"/>
    <w:rsid w:val="5F167F2E"/>
    <w:rsid w:val="5F172B19"/>
    <w:rsid w:val="5F1811FA"/>
    <w:rsid w:val="5F19B08D"/>
    <w:rsid w:val="5F1B899C"/>
    <w:rsid w:val="5F1BA46D"/>
    <w:rsid w:val="5F1EC77E"/>
    <w:rsid w:val="5F1EDDB5"/>
    <w:rsid w:val="5F1F4631"/>
    <w:rsid w:val="5F1FA319"/>
    <w:rsid w:val="5F1FEC25"/>
    <w:rsid w:val="5F21E15D"/>
    <w:rsid w:val="5F22144A"/>
    <w:rsid w:val="5F2590AF"/>
    <w:rsid w:val="5F265C26"/>
    <w:rsid w:val="5F269F67"/>
    <w:rsid w:val="5F274430"/>
    <w:rsid w:val="5F27AEB3"/>
    <w:rsid w:val="5F28EBF0"/>
    <w:rsid w:val="5F298FF0"/>
    <w:rsid w:val="5F2B2DF7"/>
    <w:rsid w:val="5F2B3547"/>
    <w:rsid w:val="5F2DD493"/>
    <w:rsid w:val="5F332722"/>
    <w:rsid w:val="5F336988"/>
    <w:rsid w:val="5F3378EA"/>
    <w:rsid w:val="5F339296"/>
    <w:rsid w:val="5F346F65"/>
    <w:rsid w:val="5F370B58"/>
    <w:rsid w:val="5F370FB5"/>
    <w:rsid w:val="5F3747BA"/>
    <w:rsid w:val="5F37C1B7"/>
    <w:rsid w:val="5F388817"/>
    <w:rsid w:val="5F38AAEC"/>
    <w:rsid w:val="5F39969A"/>
    <w:rsid w:val="5F3A714B"/>
    <w:rsid w:val="5F3BB1B9"/>
    <w:rsid w:val="5F3C8891"/>
    <w:rsid w:val="5F3D24FA"/>
    <w:rsid w:val="5F3E95DF"/>
    <w:rsid w:val="5F3F90D0"/>
    <w:rsid w:val="5F41A078"/>
    <w:rsid w:val="5F41F027"/>
    <w:rsid w:val="5F41FB30"/>
    <w:rsid w:val="5F429A82"/>
    <w:rsid w:val="5F432E8F"/>
    <w:rsid w:val="5F485E0F"/>
    <w:rsid w:val="5F4A3DA2"/>
    <w:rsid w:val="5F50BF60"/>
    <w:rsid w:val="5F516DAF"/>
    <w:rsid w:val="5F52E2CB"/>
    <w:rsid w:val="5F5371B5"/>
    <w:rsid w:val="5F53FFE9"/>
    <w:rsid w:val="5F542826"/>
    <w:rsid w:val="5F5470B7"/>
    <w:rsid w:val="5F55C24F"/>
    <w:rsid w:val="5F57A01D"/>
    <w:rsid w:val="5F583F03"/>
    <w:rsid w:val="5F5AB69A"/>
    <w:rsid w:val="5F5C591A"/>
    <w:rsid w:val="5F5D5D28"/>
    <w:rsid w:val="5F6107C0"/>
    <w:rsid w:val="5F61211B"/>
    <w:rsid w:val="5F64B943"/>
    <w:rsid w:val="5F65D93E"/>
    <w:rsid w:val="5F6AFAA2"/>
    <w:rsid w:val="5F6D6956"/>
    <w:rsid w:val="5F6D6C91"/>
    <w:rsid w:val="5F6E9F84"/>
    <w:rsid w:val="5F6F0BB5"/>
    <w:rsid w:val="5F733792"/>
    <w:rsid w:val="5F749CF0"/>
    <w:rsid w:val="5F74EBC2"/>
    <w:rsid w:val="5F75CC86"/>
    <w:rsid w:val="5F799A6D"/>
    <w:rsid w:val="5F7B24CF"/>
    <w:rsid w:val="5F7B2E07"/>
    <w:rsid w:val="5F7C73B5"/>
    <w:rsid w:val="5F7F1FF2"/>
    <w:rsid w:val="5F84AA2B"/>
    <w:rsid w:val="5F85A594"/>
    <w:rsid w:val="5F8836A1"/>
    <w:rsid w:val="5F89A106"/>
    <w:rsid w:val="5F89FEAA"/>
    <w:rsid w:val="5F8CA8EA"/>
    <w:rsid w:val="5F903D13"/>
    <w:rsid w:val="5F913075"/>
    <w:rsid w:val="5F92AC29"/>
    <w:rsid w:val="5F931DF0"/>
    <w:rsid w:val="5F959200"/>
    <w:rsid w:val="5F964F29"/>
    <w:rsid w:val="5F9789FB"/>
    <w:rsid w:val="5F982EE3"/>
    <w:rsid w:val="5F98B0BC"/>
    <w:rsid w:val="5F993B6C"/>
    <w:rsid w:val="5F9DBFDF"/>
    <w:rsid w:val="5F9DC13E"/>
    <w:rsid w:val="5F9EE754"/>
    <w:rsid w:val="5F9EEEB0"/>
    <w:rsid w:val="5F9F4A7E"/>
    <w:rsid w:val="5F9FA144"/>
    <w:rsid w:val="5FA12E31"/>
    <w:rsid w:val="5FA5F7ED"/>
    <w:rsid w:val="5FA665D3"/>
    <w:rsid w:val="5FA78079"/>
    <w:rsid w:val="5FA95666"/>
    <w:rsid w:val="5FAAA50C"/>
    <w:rsid w:val="5FAAF1BE"/>
    <w:rsid w:val="5FAC6038"/>
    <w:rsid w:val="5FAD5A7A"/>
    <w:rsid w:val="5FAE59F0"/>
    <w:rsid w:val="5FB079B1"/>
    <w:rsid w:val="5FB52FC5"/>
    <w:rsid w:val="5FB7452C"/>
    <w:rsid w:val="5FB78430"/>
    <w:rsid w:val="5FB80CF6"/>
    <w:rsid w:val="5FB86689"/>
    <w:rsid w:val="5FBA13B5"/>
    <w:rsid w:val="5FBB3B2C"/>
    <w:rsid w:val="5FBC0601"/>
    <w:rsid w:val="5FBC3AF9"/>
    <w:rsid w:val="5FBDB6EF"/>
    <w:rsid w:val="5FBEAC62"/>
    <w:rsid w:val="5FBEB15A"/>
    <w:rsid w:val="5FBFC23F"/>
    <w:rsid w:val="5FC0B6DA"/>
    <w:rsid w:val="5FC1393D"/>
    <w:rsid w:val="5FC25CDF"/>
    <w:rsid w:val="5FC37BA1"/>
    <w:rsid w:val="5FC49232"/>
    <w:rsid w:val="5FC60F80"/>
    <w:rsid w:val="5FC7889E"/>
    <w:rsid w:val="5FC7DD05"/>
    <w:rsid w:val="5FCA760B"/>
    <w:rsid w:val="5FCB1091"/>
    <w:rsid w:val="5FCB74E9"/>
    <w:rsid w:val="5FCCF70A"/>
    <w:rsid w:val="5FCF6934"/>
    <w:rsid w:val="5FD0B68B"/>
    <w:rsid w:val="5FD1EAEF"/>
    <w:rsid w:val="5FD4D7AD"/>
    <w:rsid w:val="5FD60DC2"/>
    <w:rsid w:val="5FD84006"/>
    <w:rsid w:val="5FD88433"/>
    <w:rsid w:val="5FD941DE"/>
    <w:rsid w:val="5FDC5490"/>
    <w:rsid w:val="5FDCE197"/>
    <w:rsid w:val="5FE08214"/>
    <w:rsid w:val="5FE096E5"/>
    <w:rsid w:val="5FE0FB82"/>
    <w:rsid w:val="5FE2C185"/>
    <w:rsid w:val="5FE2C7B2"/>
    <w:rsid w:val="5FE2CD49"/>
    <w:rsid w:val="5FE4A694"/>
    <w:rsid w:val="5FEC6277"/>
    <w:rsid w:val="5FECD594"/>
    <w:rsid w:val="5FED746D"/>
    <w:rsid w:val="5FEE255C"/>
    <w:rsid w:val="5FEF8C9B"/>
    <w:rsid w:val="5FEFD712"/>
    <w:rsid w:val="5FEFE722"/>
    <w:rsid w:val="5FF0A162"/>
    <w:rsid w:val="5FF14A1F"/>
    <w:rsid w:val="5FF1555C"/>
    <w:rsid w:val="5FF2DB75"/>
    <w:rsid w:val="5FF6A2E6"/>
    <w:rsid w:val="5FF70FC8"/>
    <w:rsid w:val="5FF74A8A"/>
    <w:rsid w:val="5FFA6A51"/>
    <w:rsid w:val="5FFB646C"/>
    <w:rsid w:val="5FFCD6D8"/>
    <w:rsid w:val="60010D5B"/>
    <w:rsid w:val="6001B573"/>
    <w:rsid w:val="600210F9"/>
    <w:rsid w:val="60022188"/>
    <w:rsid w:val="60055496"/>
    <w:rsid w:val="6005F846"/>
    <w:rsid w:val="6006FB3C"/>
    <w:rsid w:val="60073579"/>
    <w:rsid w:val="600A2638"/>
    <w:rsid w:val="600C3272"/>
    <w:rsid w:val="600FEC3B"/>
    <w:rsid w:val="60111435"/>
    <w:rsid w:val="60113937"/>
    <w:rsid w:val="6012292E"/>
    <w:rsid w:val="6012BB36"/>
    <w:rsid w:val="6013D35F"/>
    <w:rsid w:val="6016B2D3"/>
    <w:rsid w:val="60170903"/>
    <w:rsid w:val="60180878"/>
    <w:rsid w:val="601B87AB"/>
    <w:rsid w:val="601C091C"/>
    <w:rsid w:val="601D3286"/>
    <w:rsid w:val="601FC572"/>
    <w:rsid w:val="60201FAB"/>
    <w:rsid w:val="6020402D"/>
    <w:rsid w:val="6020E973"/>
    <w:rsid w:val="60211D46"/>
    <w:rsid w:val="6024B0A2"/>
    <w:rsid w:val="6024CC26"/>
    <w:rsid w:val="60297B4E"/>
    <w:rsid w:val="602AB5DD"/>
    <w:rsid w:val="60308CD6"/>
    <w:rsid w:val="6034954B"/>
    <w:rsid w:val="60371FC3"/>
    <w:rsid w:val="60386CCE"/>
    <w:rsid w:val="603C7E0A"/>
    <w:rsid w:val="603E0CCD"/>
    <w:rsid w:val="603E8972"/>
    <w:rsid w:val="6040F81F"/>
    <w:rsid w:val="6043F2C3"/>
    <w:rsid w:val="60441F20"/>
    <w:rsid w:val="6044BA4D"/>
    <w:rsid w:val="6045FD0E"/>
    <w:rsid w:val="60473056"/>
    <w:rsid w:val="6049DC75"/>
    <w:rsid w:val="604C4C84"/>
    <w:rsid w:val="604D4852"/>
    <w:rsid w:val="605048FF"/>
    <w:rsid w:val="60508B5A"/>
    <w:rsid w:val="6050A100"/>
    <w:rsid w:val="6050FB03"/>
    <w:rsid w:val="6051B02C"/>
    <w:rsid w:val="605300F4"/>
    <w:rsid w:val="6054517B"/>
    <w:rsid w:val="60559879"/>
    <w:rsid w:val="605727E3"/>
    <w:rsid w:val="605A3E66"/>
    <w:rsid w:val="605AAC4D"/>
    <w:rsid w:val="605B8ADD"/>
    <w:rsid w:val="605BF915"/>
    <w:rsid w:val="605D2FFC"/>
    <w:rsid w:val="605F81A4"/>
    <w:rsid w:val="605FDFB6"/>
    <w:rsid w:val="606028E3"/>
    <w:rsid w:val="6060C33A"/>
    <w:rsid w:val="60644ADF"/>
    <w:rsid w:val="606489A1"/>
    <w:rsid w:val="60667D51"/>
    <w:rsid w:val="6068831E"/>
    <w:rsid w:val="6069129B"/>
    <w:rsid w:val="60693258"/>
    <w:rsid w:val="606A96B2"/>
    <w:rsid w:val="606B022F"/>
    <w:rsid w:val="606BC69D"/>
    <w:rsid w:val="606BC8D7"/>
    <w:rsid w:val="606BE268"/>
    <w:rsid w:val="606D3840"/>
    <w:rsid w:val="606E03EE"/>
    <w:rsid w:val="606FA0EA"/>
    <w:rsid w:val="6070B16B"/>
    <w:rsid w:val="6070EE35"/>
    <w:rsid w:val="6070FACA"/>
    <w:rsid w:val="60728A50"/>
    <w:rsid w:val="6072CA5A"/>
    <w:rsid w:val="60739C73"/>
    <w:rsid w:val="6073E3EB"/>
    <w:rsid w:val="60758C3E"/>
    <w:rsid w:val="6075C587"/>
    <w:rsid w:val="60768FFD"/>
    <w:rsid w:val="6077DBB5"/>
    <w:rsid w:val="6078FC4B"/>
    <w:rsid w:val="607A480B"/>
    <w:rsid w:val="607A7259"/>
    <w:rsid w:val="607B50A2"/>
    <w:rsid w:val="608031AA"/>
    <w:rsid w:val="608108B0"/>
    <w:rsid w:val="608437F9"/>
    <w:rsid w:val="6084D62D"/>
    <w:rsid w:val="60858C19"/>
    <w:rsid w:val="60877036"/>
    <w:rsid w:val="608A468C"/>
    <w:rsid w:val="608AA4A9"/>
    <w:rsid w:val="608B010C"/>
    <w:rsid w:val="608CE4BD"/>
    <w:rsid w:val="608D001E"/>
    <w:rsid w:val="608EDD83"/>
    <w:rsid w:val="608FCB19"/>
    <w:rsid w:val="609014B1"/>
    <w:rsid w:val="60901585"/>
    <w:rsid w:val="6090B384"/>
    <w:rsid w:val="6091D4B6"/>
    <w:rsid w:val="6095AFA0"/>
    <w:rsid w:val="6095EF57"/>
    <w:rsid w:val="6099DEC8"/>
    <w:rsid w:val="609B4CF6"/>
    <w:rsid w:val="609B9062"/>
    <w:rsid w:val="609CB25E"/>
    <w:rsid w:val="609CD610"/>
    <w:rsid w:val="609E4590"/>
    <w:rsid w:val="609E469F"/>
    <w:rsid w:val="609E6F32"/>
    <w:rsid w:val="609E8D30"/>
    <w:rsid w:val="609F1CFF"/>
    <w:rsid w:val="609FC3B8"/>
    <w:rsid w:val="60A00E51"/>
    <w:rsid w:val="60A23AD1"/>
    <w:rsid w:val="60A31D11"/>
    <w:rsid w:val="60A654AE"/>
    <w:rsid w:val="60A7A63E"/>
    <w:rsid w:val="60AA9BDD"/>
    <w:rsid w:val="60AD1242"/>
    <w:rsid w:val="60AD661B"/>
    <w:rsid w:val="60B4E4BC"/>
    <w:rsid w:val="60B51A55"/>
    <w:rsid w:val="60B54D94"/>
    <w:rsid w:val="60B56C75"/>
    <w:rsid w:val="60B58A46"/>
    <w:rsid w:val="60B5C913"/>
    <w:rsid w:val="60B6346F"/>
    <w:rsid w:val="60BB0BE9"/>
    <w:rsid w:val="60BE1C29"/>
    <w:rsid w:val="60BF3A68"/>
    <w:rsid w:val="60BF8C10"/>
    <w:rsid w:val="60C0E4A8"/>
    <w:rsid w:val="60C16165"/>
    <w:rsid w:val="60C2A926"/>
    <w:rsid w:val="60C2C7C7"/>
    <w:rsid w:val="60C2D555"/>
    <w:rsid w:val="60C372F4"/>
    <w:rsid w:val="60C5CFD0"/>
    <w:rsid w:val="60CB79AF"/>
    <w:rsid w:val="60CBB63C"/>
    <w:rsid w:val="60CC58F7"/>
    <w:rsid w:val="60CC95E4"/>
    <w:rsid w:val="60CF8B50"/>
    <w:rsid w:val="60D07BFC"/>
    <w:rsid w:val="60D3D830"/>
    <w:rsid w:val="60D5388C"/>
    <w:rsid w:val="60D570CD"/>
    <w:rsid w:val="60D663F2"/>
    <w:rsid w:val="60D9184F"/>
    <w:rsid w:val="60DA1143"/>
    <w:rsid w:val="60DD3778"/>
    <w:rsid w:val="60DD9FE3"/>
    <w:rsid w:val="60DE38FB"/>
    <w:rsid w:val="60E0265C"/>
    <w:rsid w:val="60E0BAE0"/>
    <w:rsid w:val="60E0E2C5"/>
    <w:rsid w:val="60E1605C"/>
    <w:rsid w:val="60E2F947"/>
    <w:rsid w:val="60E397A6"/>
    <w:rsid w:val="60E41BC5"/>
    <w:rsid w:val="60E5D148"/>
    <w:rsid w:val="60EBCECB"/>
    <w:rsid w:val="60ED361D"/>
    <w:rsid w:val="60EE4B4D"/>
    <w:rsid w:val="60EEAC04"/>
    <w:rsid w:val="60EEEEB4"/>
    <w:rsid w:val="60F31B7D"/>
    <w:rsid w:val="60F47F9E"/>
    <w:rsid w:val="60F5F40C"/>
    <w:rsid w:val="60F6D757"/>
    <w:rsid w:val="60F8506E"/>
    <w:rsid w:val="60F8BEDC"/>
    <w:rsid w:val="60F9C9C3"/>
    <w:rsid w:val="60F9FB6D"/>
    <w:rsid w:val="60FBA2C7"/>
    <w:rsid w:val="60FD8B5C"/>
    <w:rsid w:val="60FDD72C"/>
    <w:rsid w:val="6100704F"/>
    <w:rsid w:val="6101B536"/>
    <w:rsid w:val="6101B997"/>
    <w:rsid w:val="610334B0"/>
    <w:rsid w:val="6106CD1C"/>
    <w:rsid w:val="61098559"/>
    <w:rsid w:val="610BEEF9"/>
    <w:rsid w:val="610D632A"/>
    <w:rsid w:val="610DA523"/>
    <w:rsid w:val="61128D0D"/>
    <w:rsid w:val="61135B58"/>
    <w:rsid w:val="611BC4DF"/>
    <w:rsid w:val="611D67BD"/>
    <w:rsid w:val="611DD53C"/>
    <w:rsid w:val="611E3807"/>
    <w:rsid w:val="611EBF40"/>
    <w:rsid w:val="611F50DE"/>
    <w:rsid w:val="6123611C"/>
    <w:rsid w:val="61238416"/>
    <w:rsid w:val="6124505A"/>
    <w:rsid w:val="6124D192"/>
    <w:rsid w:val="61269795"/>
    <w:rsid w:val="612726BB"/>
    <w:rsid w:val="61298353"/>
    <w:rsid w:val="612B59F1"/>
    <w:rsid w:val="612C43C6"/>
    <w:rsid w:val="612CF85C"/>
    <w:rsid w:val="612DBCEB"/>
    <w:rsid w:val="612EA35F"/>
    <w:rsid w:val="612FC32A"/>
    <w:rsid w:val="61313D34"/>
    <w:rsid w:val="6131582A"/>
    <w:rsid w:val="6131768A"/>
    <w:rsid w:val="61346BE8"/>
    <w:rsid w:val="6134C347"/>
    <w:rsid w:val="6135621D"/>
    <w:rsid w:val="6136A9B0"/>
    <w:rsid w:val="6136E3F0"/>
    <w:rsid w:val="61375B92"/>
    <w:rsid w:val="613BEFFA"/>
    <w:rsid w:val="613BF690"/>
    <w:rsid w:val="61408008"/>
    <w:rsid w:val="614441AD"/>
    <w:rsid w:val="61452801"/>
    <w:rsid w:val="61463C73"/>
    <w:rsid w:val="6147E31C"/>
    <w:rsid w:val="61483844"/>
    <w:rsid w:val="614930E1"/>
    <w:rsid w:val="614B23A1"/>
    <w:rsid w:val="614CAD95"/>
    <w:rsid w:val="614DEDD0"/>
    <w:rsid w:val="614F7350"/>
    <w:rsid w:val="61504E2C"/>
    <w:rsid w:val="6152C181"/>
    <w:rsid w:val="6153F99F"/>
    <w:rsid w:val="6154C64C"/>
    <w:rsid w:val="6158CD24"/>
    <w:rsid w:val="615D8C91"/>
    <w:rsid w:val="615E17BD"/>
    <w:rsid w:val="615E2FA7"/>
    <w:rsid w:val="615ED83F"/>
    <w:rsid w:val="615F2EA0"/>
    <w:rsid w:val="615F3BA5"/>
    <w:rsid w:val="61614331"/>
    <w:rsid w:val="61636D4D"/>
    <w:rsid w:val="6163F273"/>
    <w:rsid w:val="6164400A"/>
    <w:rsid w:val="616930D9"/>
    <w:rsid w:val="6169D9FF"/>
    <w:rsid w:val="616E28BB"/>
    <w:rsid w:val="616E4CB8"/>
    <w:rsid w:val="616F04E5"/>
    <w:rsid w:val="6172D6E7"/>
    <w:rsid w:val="617435C6"/>
    <w:rsid w:val="61750190"/>
    <w:rsid w:val="6175DACE"/>
    <w:rsid w:val="617657D8"/>
    <w:rsid w:val="61767FDE"/>
    <w:rsid w:val="6177A208"/>
    <w:rsid w:val="6178F10A"/>
    <w:rsid w:val="61791478"/>
    <w:rsid w:val="617DAD76"/>
    <w:rsid w:val="617F14FC"/>
    <w:rsid w:val="618047D5"/>
    <w:rsid w:val="6180968B"/>
    <w:rsid w:val="6180D103"/>
    <w:rsid w:val="6181BB29"/>
    <w:rsid w:val="61841E4A"/>
    <w:rsid w:val="61864790"/>
    <w:rsid w:val="61871591"/>
    <w:rsid w:val="618C211E"/>
    <w:rsid w:val="618C45EE"/>
    <w:rsid w:val="618DA137"/>
    <w:rsid w:val="618FAE6A"/>
    <w:rsid w:val="61906ABF"/>
    <w:rsid w:val="6191C43A"/>
    <w:rsid w:val="61956EBB"/>
    <w:rsid w:val="6195BC15"/>
    <w:rsid w:val="61964537"/>
    <w:rsid w:val="6197790A"/>
    <w:rsid w:val="6197ADC0"/>
    <w:rsid w:val="6199E853"/>
    <w:rsid w:val="619AED0B"/>
    <w:rsid w:val="619CD371"/>
    <w:rsid w:val="619ED7D0"/>
    <w:rsid w:val="61A0C3CC"/>
    <w:rsid w:val="61A1BC1E"/>
    <w:rsid w:val="61A57EBF"/>
    <w:rsid w:val="61A789E5"/>
    <w:rsid w:val="61A88BBE"/>
    <w:rsid w:val="61A93DA9"/>
    <w:rsid w:val="61AAA94C"/>
    <w:rsid w:val="61AE7F0D"/>
    <w:rsid w:val="61B12ED4"/>
    <w:rsid w:val="61B16F8F"/>
    <w:rsid w:val="61B38850"/>
    <w:rsid w:val="61B46819"/>
    <w:rsid w:val="61B46FB9"/>
    <w:rsid w:val="61B59AE4"/>
    <w:rsid w:val="61B75AB1"/>
    <w:rsid w:val="61B7CA3C"/>
    <w:rsid w:val="61B8DD6F"/>
    <w:rsid w:val="61BA8655"/>
    <w:rsid w:val="61BB8BCF"/>
    <w:rsid w:val="61BC64FA"/>
    <w:rsid w:val="61BCEDA7"/>
    <w:rsid w:val="61BD9970"/>
    <w:rsid w:val="61BED605"/>
    <w:rsid w:val="61C46BD0"/>
    <w:rsid w:val="61C5209E"/>
    <w:rsid w:val="61C56941"/>
    <w:rsid w:val="61C72855"/>
    <w:rsid w:val="61C7B1C6"/>
    <w:rsid w:val="61CC2D7F"/>
    <w:rsid w:val="61CC8704"/>
    <w:rsid w:val="61CCDFBF"/>
    <w:rsid w:val="61CCF2B0"/>
    <w:rsid w:val="61CD5351"/>
    <w:rsid w:val="61CF98EF"/>
    <w:rsid w:val="61D0E2CE"/>
    <w:rsid w:val="61D6667F"/>
    <w:rsid w:val="61D6AEFE"/>
    <w:rsid w:val="61D6B499"/>
    <w:rsid w:val="61D745B4"/>
    <w:rsid w:val="61D892AD"/>
    <w:rsid w:val="61D93EA6"/>
    <w:rsid w:val="61DC84B2"/>
    <w:rsid w:val="61DD601C"/>
    <w:rsid w:val="61DEAF45"/>
    <w:rsid w:val="61E1EA7D"/>
    <w:rsid w:val="61E2E682"/>
    <w:rsid w:val="61E2F09D"/>
    <w:rsid w:val="61E5D4EA"/>
    <w:rsid w:val="61E9E28A"/>
    <w:rsid w:val="61F03D14"/>
    <w:rsid w:val="61F0E334"/>
    <w:rsid w:val="61F1B841"/>
    <w:rsid w:val="61F1E29C"/>
    <w:rsid w:val="61F3B398"/>
    <w:rsid w:val="61FEB967"/>
    <w:rsid w:val="6200901C"/>
    <w:rsid w:val="6200A974"/>
    <w:rsid w:val="6200C6C4"/>
    <w:rsid w:val="6201C949"/>
    <w:rsid w:val="620337BD"/>
    <w:rsid w:val="6204CC04"/>
    <w:rsid w:val="62056C4E"/>
    <w:rsid w:val="6205B02A"/>
    <w:rsid w:val="6207634E"/>
    <w:rsid w:val="6208152A"/>
    <w:rsid w:val="620ACA71"/>
    <w:rsid w:val="620D7545"/>
    <w:rsid w:val="620EBAC6"/>
    <w:rsid w:val="620F4271"/>
    <w:rsid w:val="6210E2A1"/>
    <w:rsid w:val="62132D51"/>
    <w:rsid w:val="6213E90A"/>
    <w:rsid w:val="6215AA5A"/>
    <w:rsid w:val="621626B1"/>
    <w:rsid w:val="6217F954"/>
    <w:rsid w:val="6218074E"/>
    <w:rsid w:val="62188CCD"/>
    <w:rsid w:val="6219071C"/>
    <w:rsid w:val="62196550"/>
    <w:rsid w:val="621BDB26"/>
    <w:rsid w:val="621D176D"/>
    <w:rsid w:val="6220B348"/>
    <w:rsid w:val="6222FE77"/>
    <w:rsid w:val="62244667"/>
    <w:rsid w:val="62251D47"/>
    <w:rsid w:val="622736B7"/>
    <w:rsid w:val="6227E65C"/>
    <w:rsid w:val="622A6F11"/>
    <w:rsid w:val="622BD57E"/>
    <w:rsid w:val="622F1FDB"/>
    <w:rsid w:val="622FA9D4"/>
    <w:rsid w:val="622FE2C6"/>
    <w:rsid w:val="62309FFD"/>
    <w:rsid w:val="62321F93"/>
    <w:rsid w:val="62327575"/>
    <w:rsid w:val="6232E3C3"/>
    <w:rsid w:val="6233F7DD"/>
    <w:rsid w:val="62369CE8"/>
    <w:rsid w:val="62375584"/>
    <w:rsid w:val="6238670E"/>
    <w:rsid w:val="6239075B"/>
    <w:rsid w:val="623C3D34"/>
    <w:rsid w:val="623CB531"/>
    <w:rsid w:val="623EFEF1"/>
    <w:rsid w:val="623FE0F9"/>
    <w:rsid w:val="62413BEE"/>
    <w:rsid w:val="62414BA3"/>
    <w:rsid w:val="62431324"/>
    <w:rsid w:val="6243E6E2"/>
    <w:rsid w:val="62448FC8"/>
    <w:rsid w:val="6244C263"/>
    <w:rsid w:val="6246928A"/>
    <w:rsid w:val="624848CD"/>
    <w:rsid w:val="624936D5"/>
    <w:rsid w:val="6249B822"/>
    <w:rsid w:val="624C9A0B"/>
    <w:rsid w:val="624EFF43"/>
    <w:rsid w:val="62502CD6"/>
    <w:rsid w:val="6251393E"/>
    <w:rsid w:val="6251A687"/>
    <w:rsid w:val="625254F9"/>
    <w:rsid w:val="62528FE2"/>
    <w:rsid w:val="6253DE83"/>
    <w:rsid w:val="62554F17"/>
    <w:rsid w:val="625864C5"/>
    <w:rsid w:val="625914DC"/>
    <w:rsid w:val="625C2A90"/>
    <w:rsid w:val="625C3A06"/>
    <w:rsid w:val="625E381D"/>
    <w:rsid w:val="62620912"/>
    <w:rsid w:val="6263B1C2"/>
    <w:rsid w:val="62667A69"/>
    <w:rsid w:val="626820CB"/>
    <w:rsid w:val="6268EFEE"/>
    <w:rsid w:val="626947ED"/>
    <w:rsid w:val="626A3346"/>
    <w:rsid w:val="626B8DEC"/>
    <w:rsid w:val="626CD13D"/>
    <w:rsid w:val="626D4E10"/>
    <w:rsid w:val="626F8549"/>
    <w:rsid w:val="627011E4"/>
    <w:rsid w:val="62706CB8"/>
    <w:rsid w:val="62707001"/>
    <w:rsid w:val="627231DE"/>
    <w:rsid w:val="62779B3E"/>
    <w:rsid w:val="62782014"/>
    <w:rsid w:val="627A967F"/>
    <w:rsid w:val="627BADDF"/>
    <w:rsid w:val="627BCD8A"/>
    <w:rsid w:val="627BD5D7"/>
    <w:rsid w:val="627C49DC"/>
    <w:rsid w:val="627D60DA"/>
    <w:rsid w:val="627E2611"/>
    <w:rsid w:val="627E72A9"/>
    <w:rsid w:val="62802B59"/>
    <w:rsid w:val="6281B1A8"/>
    <w:rsid w:val="6281B27B"/>
    <w:rsid w:val="6281C6D3"/>
    <w:rsid w:val="6281E1B8"/>
    <w:rsid w:val="62892E7E"/>
    <w:rsid w:val="628BBF41"/>
    <w:rsid w:val="628C77B7"/>
    <w:rsid w:val="628CF15F"/>
    <w:rsid w:val="628E9456"/>
    <w:rsid w:val="628F02AA"/>
    <w:rsid w:val="629212B4"/>
    <w:rsid w:val="6293F7B7"/>
    <w:rsid w:val="6297E8FE"/>
    <w:rsid w:val="629A03B3"/>
    <w:rsid w:val="629A466F"/>
    <w:rsid w:val="629B71DD"/>
    <w:rsid w:val="629CF92C"/>
    <w:rsid w:val="629EBFBE"/>
    <w:rsid w:val="629EFB31"/>
    <w:rsid w:val="62A257F3"/>
    <w:rsid w:val="62A2895A"/>
    <w:rsid w:val="62A47BB8"/>
    <w:rsid w:val="62A64F12"/>
    <w:rsid w:val="62A673AE"/>
    <w:rsid w:val="62A6A33C"/>
    <w:rsid w:val="62A6CCAF"/>
    <w:rsid w:val="62A73152"/>
    <w:rsid w:val="62A7B207"/>
    <w:rsid w:val="62A8CA23"/>
    <w:rsid w:val="62A8CCFE"/>
    <w:rsid w:val="62A9CB24"/>
    <w:rsid w:val="62AAD3E1"/>
    <w:rsid w:val="62AC01AB"/>
    <w:rsid w:val="62AC06EA"/>
    <w:rsid w:val="62AE9E70"/>
    <w:rsid w:val="62B28627"/>
    <w:rsid w:val="62B349C4"/>
    <w:rsid w:val="62B813DB"/>
    <w:rsid w:val="62B9D66D"/>
    <w:rsid w:val="62BA3BF4"/>
    <w:rsid w:val="62BA61A7"/>
    <w:rsid w:val="62BA9B91"/>
    <w:rsid w:val="62BCAE55"/>
    <w:rsid w:val="62BE397E"/>
    <w:rsid w:val="62C1B6E1"/>
    <w:rsid w:val="62C273F8"/>
    <w:rsid w:val="62C2DFD0"/>
    <w:rsid w:val="62C3070D"/>
    <w:rsid w:val="62C3112F"/>
    <w:rsid w:val="62C3A9C2"/>
    <w:rsid w:val="62C4AB75"/>
    <w:rsid w:val="62C57424"/>
    <w:rsid w:val="62C5CA14"/>
    <w:rsid w:val="62C6C12A"/>
    <w:rsid w:val="62C7A601"/>
    <w:rsid w:val="62C80F79"/>
    <w:rsid w:val="62C9D54B"/>
    <w:rsid w:val="62CC0173"/>
    <w:rsid w:val="62CC443A"/>
    <w:rsid w:val="62CCBD03"/>
    <w:rsid w:val="62CDD1AD"/>
    <w:rsid w:val="62CF792E"/>
    <w:rsid w:val="62D23F94"/>
    <w:rsid w:val="62D3A371"/>
    <w:rsid w:val="62D3D63A"/>
    <w:rsid w:val="62D46977"/>
    <w:rsid w:val="62D4BE42"/>
    <w:rsid w:val="62D4F907"/>
    <w:rsid w:val="62D500D9"/>
    <w:rsid w:val="62D8A5E1"/>
    <w:rsid w:val="62D952B5"/>
    <w:rsid w:val="62DADD15"/>
    <w:rsid w:val="62DBB361"/>
    <w:rsid w:val="62DDE3A9"/>
    <w:rsid w:val="62DE3C08"/>
    <w:rsid w:val="62DEF8E3"/>
    <w:rsid w:val="62DF6DA4"/>
    <w:rsid w:val="62E0990B"/>
    <w:rsid w:val="62E10E7A"/>
    <w:rsid w:val="62E31379"/>
    <w:rsid w:val="62E4C840"/>
    <w:rsid w:val="62E5483E"/>
    <w:rsid w:val="62E5A9B5"/>
    <w:rsid w:val="62E6C74A"/>
    <w:rsid w:val="62E760FB"/>
    <w:rsid w:val="62ECE1C0"/>
    <w:rsid w:val="62ED6D16"/>
    <w:rsid w:val="62EEA718"/>
    <w:rsid w:val="62EF5835"/>
    <w:rsid w:val="62F0150D"/>
    <w:rsid w:val="62F34319"/>
    <w:rsid w:val="62F93412"/>
    <w:rsid w:val="62F96ECA"/>
    <w:rsid w:val="62FF5F7C"/>
    <w:rsid w:val="6301B8AA"/>
    <w:rsid w:val="63030F66"/>
    <w:rsid w:val="6303F0DE"/>
    <w:rsid w:val="6304546D"/>
    <w:rsid w:val="630A9BAB"/>
    <w:rsid w:val="630C1355"/>
    <w:rsid w:val="630C6CC2"/>
    <w:rsid w:val="630DF617"/>
    <w:rsid w:val="630FA60F"/>
    <w:rsid w:val="63105B3A"/>
    <w:rsid w:val="6311C17F"/>
    <w:rsid w:val="631454BF"/>
    <w:rsid w:val="6315BF04"/>
    <w:rsid w:val="63188948"/>
    <w:rsid w:val="631A3D92"/>
    <w:rsid w:val="631A5508"/>
    <w:rsid w:val="631B7F14"/>
    <w:rsid w:val="631BF85E"/>
    <w:rsid w:val="631EA11C"/>
    <w:rsid w:val="631FCB89"/>
    <w:rsid w:val="631FCC81"/>
    <w:rsid w:val="63230079"/>
    <w:rsid w:val="63237568"/>
    <w:rsid w:val="6323B514"/>
    <w:rsid w:val="6324E366"/>
    <w:rsid w:val="6324F0A8"/>
    <w:rsid w:val="632602F6"/>
    <w:rsid w:val="632662B3"/>
    <w:rsid w:val="632700AE"/>
    <w:rsid w:val="63279A53"/>
    <w:rsid w:val="6328C8E3"/>
    <w:rsid w:val="632A598E"/>
    <w:rsid w:val="632DF6EB"/>
    <w:rsid w:val="632E7468"/>
    <w:rsid w:val="632F1276"/>
    <w:rsid w:val="632FD9B4"/>
    <w:rsid w:val="6330FA53"/>
    <w:rsid w:val="63312182"/>
    <w:rsid w:val="63337A25"/>
    <w:rsid w:val="6337E714"/>
    <w:rsid w:val="6339AB13"/>
    <w:rsid w:val="633D0DDD"/>
    <w:rsid w:val="633E1E6C"/>
    <w:rsid w:val="633F5EF6"/>
    <w:rsid w:val="63404252"/>
    <w:rsid w:val="63443E52"/>
    <w:rsid w:val="63444F3C"/>
    <w:rsid w:val="6345994A"/>
    <w:rsid w:val="6345BEC0"/>
    <w:rsid w:val="6346CF39"/>
    <w:rsid w:val="63476456"/>
    <w:rsid w:val="6347CC38"/>
    <w:rsid w:val="6347D819"/>
    <w:rsid w:val="634A3F7C"/>
    <w:rsid w:val="634A626C"/>
    <w:rsid w:val="634C2E85"/>
    <w:rsid w:val="634C45B7"/>
    <w:rsid w:val="6350FBC5"/>
    <w:rsid w:val="6357D493"/>
    <w:rsid w:val="63582A3C"/>
    <w:rsid w:val="6359B6A8"/>
    <w:rsid w:val="635A2FD7"/>
    <w:rsid w:val="635A8309"/>
    <w:rsid w:val="635AE2CF"/>
    <w:rsid w:val="636131C9"/>
    <w:rsid w:val="6363CA41"/>
    <w:rsid w:val="63644CA1"/>
    <w:rsid w:val="63659BB1"/>
    <w:rsid w:val="63661354"/>
    <w:rsid w:val="636769B1"/>
    <w:rsid w:val="636BB2A3"/>
    <w:rsid w:val="63710429"/>
    <w:rsid w:val="637435F2"/>
    <w:rsid w:val="637F33FE"/>
    <w:rsid w:val="637FC00B"/>
    <w:rsid w:val="637FF2B3"/>
    <w:rsid w:val="638037DA"/>
    <w:rsid w:val="638212A1"/>
    <w:rsid w:val="63829534"/>
    <w:rsid w:val="6382DF7F"/>
    <w:rsid w:val="6384E87E"/>
    <w:rsid w:val="638536FC"/>
    <w:rsid w:val="6386217A"/>
    <w:rsid w:val="6388B523"/>
    <w:rsid w:val="6389E6A4"/>
    <w:rsid w:val="6389F228"/>
    <w:rsid w:val="638D89CA"/>
    <w:rsid w:val="638EECA7"/>
    <w:rsid w:val="638FE04E"/>
    <w:rsid w:val="6390CF4B"/>
    <w:rsid w:val="63921A98"/>
    <w:rsid w:val="63933E26"/>
    <w:rsid w:val="63949E8F"/>
    <w:rsid w:val="639587A5"/>
    <w:rsid w:val="6395FE15"/>
    <w:rsid w:val="63971A7E"/>
    <w:rsid w:val="639825C3"/>
    <w:rsid w:val="63998D84"/>
    <w:rsid w:val="639B2BDF"/>
    <w:rsid w:val="639B917F"/>
    <w:rsid w:val="639CB78B"/>
    <w:rsid w:val="639CE6ED"/>
    <w:rsid w:val="639D380E"/>
    <w:rsid w:val="639E78D6"/>
    <w:rsid w:val="639EDCAA"/>
    <w:rsid w:val="639FAAED"/>
    <w:rsid w:val="639FECBB"/>
    <w:rsid w:val="63A3668C"/>
    <w:rsid w:val="63A65F94"/>
    <w:rsid w:val="63AA4C5F"/>
    <w:rsid w:val="63AEF8DB"/>
    <w:rsid w:val="63AFB0DE"/>
    <w:rsid w:val="63B19813"/>
    <w:rsid w:val="63B1F037"/>
    <w:rsid w:val="63B43C17"/>
    <w:rsid w:val="63B4E94C"/>
    <w:rsid w:val="63B5003B"/>
    <w:rsid w:val="63B5C5C5"/>
    <w:rsid w:val="63B6B01D"/>
    <w:rsid w:val="63B73A03"/>
    <w:rsid w:val="63BA284B"/>
    <w:rsid w:val="63C17779"/>
    <w:rsid w:val="63C3C531"/>
    <w:rsid w:val="63C5A3AE"/>
    <w:rsid w:val="63C66965"/>
    <w:rsid w:val="63C6B23F"/>
    <w:rsid w:val="63C921DF"/>
    <w:rsid w:val="63C97D82"/>
    <w:rsid w:val="63CB8F95"/>
    <w:rsid w:val="63CB9291"/>
    <w:rsid w:val="63CC9992"/>
    <w:rsid w:val="63CCC2F1"/>
    <w:rsid w:val="63CD5291"/>
    <w:rsid w:val="63CDDB1C"/>
    <w:rsid w:val="63CFD9AB"/>
    <w:rsid w:val="63D07FC4"/>
    <w:rsid w:val="63D0D94D"/>
    <w:rsid w:val="63D12687"/>
    <w:rsid w:val="63D1EB61"/>
    <w:rsid w:val="63D400FA"/>
    <w:rsid w:val="63D440AE"/>
    <w:rsid w:val="63D440FB"/>
    <w:rsid w:val="63D65E6B"/>
    <w:rsid w:val="63D80297"/>
    <w:rsid w:val="63D8A74A"/>
    <w:rsid w:val="63D8DBD5"/>
    <w:rsid w:val="63DA147C"/>
    <w:rsid w:val="63DA5746"/>
    <w:rsid w:val="63DB38A8"/>
    <w:rsid w:val="63DDF7AD"/>
    <w:rsid w:val="63DFA7C9"/>
    <w:rsid w:val="63E08D6A"/>
    <w:rsid w:val="63E22B63"/>
    <w:rsid w:val="63E30DAD"/>
    <w:rsid w:val="63E3E057"/>
    <w:rsid w:val="63E404B3"/>
    <w:rsid w:val="63E44A7C"/>
    <w:rsid w:val="63E5EF3D"/>
    <w:rsid w:val="63E77486"/>
    <w:rsid w:val="63E79D00"/>
    <w:rsid w:val="63E7AB09"/>
    <w:rsid w:val="63E826C6"/>
    <w:rsid w:val="63EA28EC"/>
    <w:rsid w:val="63ED3B25"/>
    <w:rsid w:val="63EFD526"/>
    <w:rsid w:val="63EFFC75"/>
    <w:rsid w:val="63F16048"/>
    <w:rsid w:val="63F1E0CC"/>
    <w:rsid w:val="63F296D4"/>
    <w:rsid w:val="63F453EC"/>
    <w:rsid w:val="63F81D2B"/>
    <w:rsid w:val="63F86D69"/>
    <w:rsid w:val="64001762"/>
    <w:rsid w:val="6402BD0A"/>
    <w:rsid w:val="6403C9D2"/>
    <w:rsid w:val="64052DEC"/>
    <w:rsid w:val="640670A3"/>
    <w:rsid w:val="6406EB6C"/>
    <w:rsid w:val="64073631"/>
    <w:rsid w:val="6407A03B"/>
    <w:rsid w:val="64080BC5"/>
    <w:rsid w:val="64088ACA"/>
    <w:rsid w:val="640BE13F"/>
    <w:rsid w:val="640E444F"/>
    <w:rsid w:val="640F8286"/>
    <w:rsid w:val="64114AFE"/>
    <w:rsid w:val="6414BA1D"/>
    <w:rsid w:val="6416A738"/>
    <w:rsid w:val="64180DC2"/>
    <w:rsid w:val="64188A48"/>
    <w:rsid w:val="6418E9BE"/>
    <w:rsid w:val="6419762D"/>
    <w:rsid w:val="641B1F6B"/>
    <w:rsid w:val="641BCC28"/>
    <w:rsid w:val="64227A17"/>
    <w:rsid w:val="6423125F"/>
    <w:rsid w:val="642360FF"/>
    <w:rsid w:val="64247DFA"/>
    <w:rsid w:val="6425454F"/>
    <w:rsid w:val="64271A20"/>
    <w:rsid w:val="6427A739"/>
    <w:rsid w:val="642837BD"/>
    <w:rsid w:val="642988E5"/>
    <w:rsid w:val="642B3A86"/>
    <w:rsid w:val="642B4DBC"/>
    <w:rsid w:val="642C64A3"/>
    <w:rsid w:val="642CB2AA"/>
    <w:rsid w:val="642D21AD"/>
    <w:rsid w:val="642D34DF"/>
    <w:rsid w:val="642D8971"/>
    <w:rsid w:val="642DAAFC"/>
    <w:rsid w:val="64301614"/>
    <w:rsid w:val="64309AA7"/>
    <w:rsid w:val="64310C37"/>
    <w:rsid w:val="643845AB"/>
    <w:rsid w:val="643BF428"/>
    <w:rsid w:val="643C5405"/>
    <w:rsid w:val="643DDAAF"/>
    <w:rsid w:val="643E4208"/>
    <w:rsid w:val="643F1570"/>
    <w:rsid w:val="643F4724"/>
    <w:rsid w:val="643FA0D5"/>
    <w:rsid w:val="644076D0"/>
    <w:rsid w:val="64412727"/>
    <w:rsid w:val="64415B12"/>
    <w:rsid w:val="644272BB"/>
    <w:rsid w:val="6442DA20"/>
    <w:rsid w:val="64437CA6"/>
    <w:rsid w:val="6444510A"/>
    <w:rsid w:val="64483AC6"/>
    <w:rsid w:val="64487DFF"/>
    <w:rsid w:val="644A4334"/>
    <w:rsid w:val="644B5DA4"/>
    <w:rsid w:val="644BD173"/>
    <w:rsid w:val="644C5E6C"/>
    <w:rsid w:val="644EAF4D"/>
    <w:rsid w:val="644FA74C"/>
    <w:rsid w:val="644FCFB2"/>
    <w:rsid w:val="645ADF68"/>
    <w:rsid w:val="645E1A18"/>
    <w:rsid w:val="64606A9F"/>
    <w:rsid w:val="64612F10"/>
    <w:rsid w:val="64625318"/>
    <w:rsid w:val="6463D71D"/>
    <w:rsid w:val="646547F9"/>
    <w:rsid w:val="64665926"/>
    <w:rsid w:val="64668AB5"/>
    <w:rsid w:val="646840A6"/>
    <w:rsid w:val="646B98E5"/>
    <w:rsid w:val="646BE017"/>
    <w:rsid w:val="646C199D"/>
    <w:rsid w:val="646ED7FE"/>
    <w:rsid w:val="647046B6"/>
    <w:rsid w:val="6470BD18"/>
    <w:rsid w:val="6471D405"/>
    <w:rsid w:val="6472533E"/>
    <w:rsid w:val="6473476F"/>
    <w:rsid w:val="6479E469"/>
    <w:rsid w:val="647A2A7D"/>
    <w:rsid w:val="647A811A"/>
    <w:rsid w:val="647B1590"/>
    <w:rsid w:val="647B4A71"/>
    <w:rsid w:val="647E6A36"/>
    <w:rsid w:val="64817887"/>
    <w:rsid w:val="6483ADA8"/>
    <w:rsid w:val="64859F50"/>
    <w:rsid w:val="6487761B"/>
    <w:rsid w:val="6489AD7A"/>
    <w:rsid w:val="6489F13D"/>
    <w:rsid w:val="648D97CF"/>
    <w:rsid w:val="648ED607"/>
    <w:rsid w:val="648F8A4F"/>
    <w:rsid w:val="649076D9"/>
    <w:rsid w:val="64921F12"/>
    <w:rsid w:val="649232CA"/>
    <w:rsid w:val="64953343"/>
    <w:rsid w:val="649870B6"/>
    <w:rsid w:val="6498785D"/>
    <w:rsid w:val="6499731A"/>
    <w:rsid w:val="649ACEA7"/>
    <w:rsid w:val="649E769A"/>
    <w:rsid w:val="649F82BE"/>
    <w:rsid w:val="649FE07A"/>
    <w:rsid w:val="649FFB1F"/>
    <w:rsid w:val="64A05D34"/>
    <w:rsid w:val="64A2A9F0"/>
    <w:rsid w:val="64AA7339"/>
    <w:rsid w:val="64AE5137"/>
    <w:rsid w:val="64AF2198"/>
    <w:rsid w:val="64B20591"/>
    <w:rsid w:val="64B282F3"/>
    <w:rsid w:val="64B2DCCC"/>
    <w:rsid w:val="64B30AE3"/>
    <w:rsid w:val="64B4A04D"/>
    <w:rsid w:val="64B75EF5"/>
    <w:rsid w:val="64B87161"/>
    <w:rsid w:val="64B9C99A"/>
    <w:rsid w:val="64BA897C"/>
    <w:rsid w:val="64BD597E"/>
    <w:rsid w:val="64BDA9A9"/>
    <w:rsid w:val="64BE4C97"/>
    <w:rsid w:val="64BE6268"/>
    <w:rsid w:val="64BFA707"/>
    <w:rsid w:val="64C0E05F"/>
    <w:rsid w:val="64C12540"/>
    <w:rsid w:val="64C98BEB"/>
    <w:rsid w:val="64CC7F42"/>
    <w:rsid w:val="64CD7656"/>
    <w:rsid w:val="64CD9F11"/>
    <w:rsid w:val="64CDD429"/>
    <w:rsid w:val="64CF8F10"/>
    <w:rsid w:val="64D1A124"/>
    <w:rsid w:val="64D250C9"/>
    <w:rsid w:val="64D26695"/>
    <w:rsid w:val="64D3E10F"/>
    <w:rsid w:val="64D4661B"/>
    <w:rsid w:val="64DA4AA0"/>
    <w:rsid w:val="64DCAFFA"/>
    <w:rsid w:val="64E00013"/>
    <w:rsid w:val="64E0BAC6"/>
    <w:rsid w:val="64E10A45"/>
    <w:rsid w:val="64E426E1"/>
    <w:rsid w:val="64E512E4"/>
    <w:rsid w:val="64E70778"/>
    <w:rsid w:val="64E7705B"/>
    <w:rsid w:val="64EABB14"/>
    <w:rsid w:val="64EB2DBA"/>
    <w:rsid w:val="64EC93D8"/>
    <w:rsid w:val="64ED05FA"/>
    <w:rsid w:val="64EDF7F4"/>
    <w:rsid w:val="64EE443E"/>
    <w:rsid w:val="64EEBF0D"/>
    <w:rsid w:val="64EF8799"/>
    <w:rsid w:val="64F1D305"/>
    <w:rsid w:val="64F2DEF8"/>
    <w:rsid w:val="64F4240B"/>
    <w:rsid w:val="64F66E5B"/>
    <w:rsid w:val="64F8C46B"/>
    <w:rsid w:val="64F9EAFC"/>
    <w:rsid w:val="64FC0925"/>
    <w:rsid w:val="64FD03E8"/>
    <w:rsid w:val="64FF14EC"/>
    <w:rsid w:val="6500CD8B"/>
    <w:rsid w:val="65016B92"/>
    <w:rsid w:val="65017191"/>
    <w:rsid w:val="65026156"/>
    <w:rsid w:val="6503249E"/>
    <w:rsid w:val="6504968F"/>
    <w:rsid w:val="6505D686"/>
    <w:rsid w:val="65076D56"/>
    <w:rsid w:val="6508A113"/>
    <w:rsid w:val="650B257C"/>
    <w:rsid w:val="650B6287"/>
    <w:rsid w:val="650BF7E9"/>
    <w:rsid w:val="650CB197"/>
    <w:rsid w:val="650CDA63"/>
    <w:rsid w:val="650D2CC2"/>
    <w:rsid w:val="650D7E4F"/>
    <w:rsid w:val="650E1FE5"/>
    <w:rsid w:val="650FECAB"/>
    <w:rsid w:val="6511D7B4"/>
    <w:rsid w:val="65124CAC"/>
    <w:rsid w:val="651262C6"/>
    <w:rsid w:val="6512E6ED"/>
    <w:rsid w:val="65132EE4"/>
    <w:rsid w:val="6513B9F3"/>
    <w:rsid w:val="6517CFB4"/>
    <w:rsid w:val="6517D078"/>
    <w:rsid w:val="6517F593"/>
    <w:rsid w:val="651837E2"/>
    <w:rsid w:val="651C0850"/>
    <w:rsid w:val="651CF4F4"/>
    <w:rsid w:val="651D0225"/>
    <w:rsid w:val="651DDC83"/>
    <w:rsid w:val="6520FC9B"/>
    <w:rsid w:val="65221DDC"/>
    <w:rsid w:val="6523629F"/>
    <w:rsid w:val="6524BB87"/>
    <w:rsid w:val="652623ED"/>
    <w:rsid w:val="65262D2B"/>
    <w:rsid w:val="6526E050"/>
    <w:rsid w:val="6528EEF8"/>
    <w:rsid w:val="6529339B"/>
    <w:rsid w:val="6529FF62"/>
    <w:rsid w:val="652BFD17"/>
    <w:rsid w:val="652C4CBD"/>
    <w:rsid w:val="652CCFC4"/>
    <w:rsid w:val="652F90B6"/>
    <w:rsid w:val="6530BEF8"/>
    <w:rsid w:val="65319FAA"/>
    <w:rsid w:val="6533151B"/>
    <w:rsid w:val="6533174F"/>
    <w:rsid w:val="653561A7"/>
    <w:rsid w:val="65362C27"/>
    <w:rsid w:val="65367BFB"/>
    <w:rsid w:val="6537AA83"/>
    <w:rsid w:val="6538B50D"/>
    <w:rsid w:val="653ABA0B"/>
    <w:rsid w:val="653B6A6D"/>
    <w:rsid w:val="653BA6A9"/>
    <w:rsid w:val="653CE062"/>
    <w:rsid w:val="653D881F"/>
    <w:rsid w:val="653F6D57"/>
    <w:rsid w:val="65405911"/>
    <w:rsid w:val="6541EC61"/>
    <w:rsid w:val="65424B9E"/>
    <w:rsid w:val="6543800C"/>
    <w:rsid w:val="654415EF"/>
    <w:rsid w:val="65458ED0"/>
    <w:rsid w:val="6545D5F0"/>
    <w:rsid w:val="65467371"/>
    <w:rsid w:val="654737AE"/>
    <w:rsid w:val="65480706"/>
    <w:rsid w:val="65484889"/>
    <w:rsid w:val="654881F8"/>
    <w:rsid w:val="6548E6CF"/>
    <w:rsid w:val="654E40D9"/>
    <w:rsid w:val="654FD9B3"/>
    <w:rsid w:val="6550DAF4"/>
    <w:rsid w:val="6550E834"/>
    <w:rsid w:val="6552D362"/>
    <w:rsid w:val="65530ABE"/>
    <w:rsid w:val="655626EF"/>
    <w:rsid w:val="65583FD6"/>
    <w:rsid w:val="655928B2"/>
    <w:rsid w:val="655CB526"/>
    <w:rsid w:val="65608B4A"/>
    <w:rsid w:val="6561BF7A"/>
    <w:rsid w:val="65636936"/>
    <w:rsid w:val="6563CB07"/>
    <w:rsid w:val="6566BAF2"/>
    <w:rsid w:val="6567BF52"/>
    <w:rsid w:val="65697D75"/>
    <w:rsid w:val="656CC748"/>
    <w:rsid w:val="656E2A00"/>
    <w:rsid w:val="656E9B6A"/>
    <w:rsid w:val="656F76A2"/>
    <w:rsid w:val="657126D6"/>
    <w:rsid w:val="6574BF67"/>
    <w:rsid w:val="6577351B"/>
    <w:rsid w:val="65782922"/>
    <w:rsid w:val="657843E4"/>
    <w:rsid w:val="6579770B"/>
    <w:rsid w:val="657C3699"/>
    <w:rsid w:val="657CA395"/>
    <w:rsid w:val="657E3545"/>
    <w:rsid w:val="6580D73E"/>
    <w:rsid w:val="65839EEC"/>
    <w:rsid w:val="6584DDD4"/>
    <w:rsid w:val="6584DEE3"/>
    <w:rsid w:val="658552C9"/>
    <w:rsid w:val="65862D3E"/>
    <w:rsid w:val="6589159E"/>
    <w:rsid w:val="65898B9A"/>
    <w:rsid w:val="658EC281"/>
    <w:rsid w:val="658ED51C"/>
    <w:rsid w:val="658F9906"/>
    <w:rsid w:val="659072DA"/>
    <w:rsid w:val="65925B51"/>
    <w:rsid w:val="659306F5"/>
    <w:rsid w:val="65935FC5"/>
    <w:rsid w:val="65976220"/>
    <w:rsid w:val="6597D9FC"/>
    <w:rsid w:val="6599B996"/>
    <w:rsid w:val="659A1B0F"/>
    <w:rsid w:val="659B51F1"/>
    <w:rsid w:val="659F6CC8"/>
    <w:rsid w:val="65A18831"/>
    <w:rsid w:val="65A3563A"/>
    <w:rsid w:val="65A3ECDA"/>
    <w:rsid w:val="65A40DC2"/>
    <w:rsid w:val="65A4380D"/>
    <w:rsid w:val="65A6EA5F"/>
    <w:rsid w:val="65A6FC88"/>
    <w:rsid w:val="65A7B6A7"/>
    <w:rsid w:val="65A8ACE7"/>
    <w:rsid w:val="65A975A8"/>
    <w:rsid w:val="65AABBDB"/>
    <w:rsid w:val="65AB44AE"/>
    <w:rsid w:val="65ACD288"/>
    <w:rsid w:val="65AE0E14"/>
    <w:rsid w:val="65AEB0E0"/>
    <w:rsid w:val="65B039A4"/>
    <w:rsid w:val="65B0ED8D"/>
    <w:rsid w:val="65B59529"/>
    <w:rsid w:val="65B5F645"/>
    <w:rsid w:val="65B691D1"/>
    <w:rsid w:val="65B73BF6"/>
    <w:rsid w:val="65B7F72E"/>
    <w:rsid w:val="65BB0D3F"/>
    <w:rsid w:val="65BB2C40"/>
    <w:rsid w:val="65BB6BFA"/>
    <w:rsid w:val="65BCAE8D"/>
    <w:rsid w:val="65BD6EB8"/>
    <w:rsid w:val="65BDFEE2"/>
    <w:rsid w:val="65BE197E"/>
    <w:rsid w:val="65BFFA6D"/>
    <w:rsid w:val="65C0C841"/>
    <w:rsid w:val="65C184EC"/>
    <w:rsid w:val="65C2CC38"/>
    <w:rsid w:val="65C2D6E7"/>
    <w:rsid w:val="65C3C1E0"/>
    <w:rsid w:val="65C58E5C"/>
    <w:rsid w:val="65C68D50"/>
    <w:rsid w:val="65C790C3"/>
    <w:rsid w:val="65C9205C"/>
    <w:rsid w:val="65C998E7"/>
    <w:rsid w:val="65CB6E26"/>
    <w:rsid w:val="65CC4D58"/>
    <w:rsid w:val="65CC99AC"/>
    <w:rsid w:val="65CCA5CD"/>
    <w:rsid w:val="65CCE821"/>
    <w:rsid w:val="65CE3958"/>
    <w:rsid w:val="65D03DC9"/>
    <w:rsid w:val="65D04830"/>
    <w:rsid w:val="65D0DE80"/>
    <w:rsid w:val="65D207D4"/>
    <w:rsid w:val="65D22506"/>
    <w:rsid w:val="65D251F8"/>
    <w:rsid w:val="65D254FD"/>
    <w:rsid w:val="65D287B8"/>
    <w:rsid w:val="65D2FA26"/>
    <w:rsid w:val="65D48C88"/>
    <w:rsid w:val="65D4961D"/>
    <w:rsid w:val="65D59C70"/>
    <w:rsid w:val="65D62AAA"/>
    <w:rsid w:val="65D9ED66"/>
    <w:rsid w:val="65DB010A"/>
    <w:rsid w:val="65DB0C56"/>
    <w:rsid w:val="65DB718D"/>
    <w:rsid w:val="65DE87F5"/>
    <w:rsid w:val="65DF093C"/>
    <w:rsid w:val="65E2E24B"/>
    <w:rsid w:val="65E477EC"/>
    <w:rsid w:val="65E5C326"/>
    <w:rsid w:val="65E6932B"/>
    <w:rsid w:val="65E71545"/>
    <w:rsid w:val="65E75B69"/>
    <w:rsid w:val="65E837BA"/>
    <w:rsid w:val="65E86E01"/>
    <w:rsid w:val="65E87154"/>
    <w:rsid w:val="65E9001F"/>
    <w:rsid w:val="65EC5B0C"/>
    <w:rsid w:val="65EE2170"/>
    <w:rsid w:val="65F173F7"/>
    <w:rsid w:val="65F20590"/>
    <w:rsid w:val="65F2135D"/>
    <w:rsid w:val="65F34B65"/>
    <w:rsid w:val="65F3E564"/>
    <w:rsid w:val="65F42C92"/>
    <w:rsid w:val="65F63DE6"/>
    <w:rsid w:val="65F7CC76"/>
    <w:rsid w:val="65FA61EE"/>
    <w:rsid w:val="65FBDD2C"/>
    <w:rsid w:val="65FDE3EB"/>
    <w:rsid w:val="65FF7825"/>
    <w:rsid w:val="6600478A"/>
    <w:rsid w:val="6600915B"/>
    <w:rsid w:val="660177D0"/>
    <w:rsid w:val="6601E957"/>
    <w:rsid w:val="66032F2B"/>
    <w:rsid w:val="66044810"/>
    <w:rsid w:val="66078DD3"/>
    <w:rsid w:val="660829CB"/>
    <w:rsid w:val="660A9C2F"/>
    <w:rsid w:val="660B3FBA"/>
    <w:rsid w:val="660D60C7"/>
    <w:rsid w:val="660E4340"/>
    <w:rsid w:val="660FC5C2"/>
    <w:rsid w:val="6610097D"/>
    <w:rsid w:val="6611C5A7"/>
    <w:rsid w:val="6612D07E"/>
    <w:rsid w:val="66149006"/>
    <w:rsid w:val="6616D102"/>
    <w:rsid w:val="6617E41D"/>
    <w:rsid w:val="661804F8"/>
    <w:rsid w:val="66186242"/>
    <w:rsid w:val="66188003"/>
    <w:rsid w:val="661C29D0"/>
    <w:rsid w:val="661F913B"/>
    <w:rsid w:val="66203532"/>
    <w:rsid w:val="6621677C"/>
    <w:rsid w:val="662193E8"/>
    <w:rsid w:val="6623E2E7"/>
    <w:rsid w:val="66245E1D"/>
    <w:rsid w:val="6625406E"/>
    <w:rsid w:val="6626019E"/>
    <w:rsid w:val="6626551A"/>
    <w:rsid w:val="66268815"/>
    <w:rsid w:val="6627A558"/>
    <w:rsid w:val="662844C3"/>
    <w:rsid w:val="662992ED"/>
    <w:rsid w:val="662A6250"/>
    <w:rsid w:val="662A98FB"/>
    <w:rsid w:val="662B5CF0"/>
    <w:rsid w:val="662BC684"/>
    <w:rsid w:val="66300114"/>
    <w:rsid w:val="66317B22"/>
    <w:rsid w:val="663209F8"/>
    <w:rsid w:val="663213BB"/>
    <w:rsid w:val="663319FD"/>
    <w:rsid w:val="66346CB8"/>
    <w:rsid w:val="6635ABD8"/>
    <w:rsid w:val="66363377"/>
    <w:rsid w:val="6636A7EE"/>
    <w:rsid w:val="66377E41"/>
    <w:rsid w:val="663B9D0D"/>
    <w:rsid w:val="663BCA57"/>
    <w:rsid w:val="663BF6F7"/>
    <w:rsid w:val="663BFC46"/>
    <w:rsid w:val="663DD9BB"/>
    <w:rsid w:val="663E48DD"/>
    <w:rsid w:val="6640E1F0"/>
    <w:rsid w:val="66425EE7"/>
    <w:rsid w:val="664309AD"/>
    <w:rsid w:val="66445D38"/>
    <w:rsid w:val="6644E064"/>
    <w:rsid w:val="66455D4A"/>
    <w:rsid w:val="6645CC7C"/>
    <w:rsid w:val="6646A68C"/>
    <w:rsid w:val="664831CF"/>
    <w:rsid w:val="66484553"/>
    <w:rsid w:val="66491BA8"/>
    <w:rsid w:val="664A7239"/>
    <w:rsid w:val="664ACBBD"/>
    <w:rsid w:val="664E238A"/>
    <w:rsid w:val="6650F274"/>
    <w:rsid w:val="6651231F"/>
    <w:rsid w:val="66531230"/>
    <w:rsid w:val="6653575D"/>
    <w:rsid w:val="6654C7BA"/>
    <w:rsid w:val="6656F119"/>
    <w:rsid w:val="665748D9"/>
    <w:rsid w:val="66575B29"/>
    <w:rsid w:val="6657889B"/>
    <w:rsid w:val="665ACE51"/>
    <w:rsid w:val="665BCAB9"/>
    <w:rsid w:val="665CBEB2"/>
    <w:rsid w:val="665CE9E6"/>
    <w:rsid w:val="665DB586"/>
    <w:rsid w:val="665DFBD4"/>
    <w:rsid w:val="665E062E"/>
    <w:rsid w:val="665FEFA0"/>
    <w:rsid w:val="666056AF"/>
    <w:rsid w:val="6660F2F5"/>
    <w:rsid w:val="6664E856"/>
    <w:rsid w:val="66657EB7"/>
    <w:rsid w:val="6665E28A"/>
    <w:rsid w:val="6667BCCD"/>
    <w:rsid w:val="6667F607"/>
    <w:rsid w:val="666979E8"/>
    <w:rsid w:val="666DDB1E"/>
    <w:rsid w:val="666EB3FE"/>
    <w:rsid w:val="666F385A"/>
    <w:rsid w:val="66701F5E"/>
    <w:rsid w:val="6672D2A9"/>
    <w:rsid w:val="667520E9"/>
    <w:rsid w:val="6675412F"/>
    <w:rsid w:val="6675CEDC"/>
    <w:rsid w:val="6675EF71"/>
    <w:rsid w:val="667B95A8"/>
    <w:rsid w:val="667E1337"/>
    <w:rsid w:val="667E54C2"/>
    <w:rsid w:val="6682246A"/>
    <w:rsid w:val="668501B4"/>
    <w:rsid w:val="668658EF"/>
    <w:rsid w:val="668791E8"/>
    <w:rsid w:val="66893DE2"/>
    <w:rsid w:val="668A5904"/>
    <w:rsid w:val="668B1DAA"/>
    <w:rsid w:val="668B533E"/>
    <w:rsid w:val="668D451B"/>
    <w:rsid w:val="66901482"/>
    <w:rsid w:val="66905ECA"/>
    <w:rsid w:val="66921154"/>
    <w:rsid w:val="6692484C"/>
    <w:rsid w:val="66927756"/>
    <w:rsid w:val="669343B3"/>
    <w:rsid w:val="66944854"/>
    <w:rsid w:val="6694A7A5"/>
    <w:rsid w:val="66959CF1"/>
    <w:rsid w:val="66983511"/>
    <w:rsid w:val="6698411C"/>
    <w:rsid w:val="66988059"/>
    <w:rsid w:val="669BB076"/>
    <w:rsid w:val="669C2C55"/>
    <w:rsid w:val="66A08618"/>
    <w:rsid w:val="66A12E31"/>
    <w:rsid w:val="66A3B776"/>
    <w:rsid w:val="66A5FB2F"/>
    <w:rsid w:val="66A68618"/>
    <w:rsid w:val="66A6CC77"/>
    <w:rsid w:val="66A73FBF"/>
    <w:rsid w:val="66A8000A"/>
    <w:rsid w:val="66A89BD7"/>
    <w:rsid w:val="66A8FB89"/>
    <w:rsid w:val="66AA66F6"/>
    <w:rsid w:val="66B01889"/>
    <w:rsid w:val="66B0E7D0"/>
    <w:rsid w:val="66B3A3E7"/>
    <w:rsid w:val="66B3CF4B"/>
    <w:rsid w:val="66B8A5FE"/>
    <w:rsid w:val="66BB3029"/>
    <w:rsid w:val="66BC3C8E"/>
    <w:rsid w:val="66BD3054"/>
    <w:rsid w:val="66BDB5DA"/>
    <w:rsid w:val="66BDE3B4"/>
    <w:rsid w:val="66BE6F73"/>
    <w:rsid w:val="66BF6DCC"/>
    <w:rsid w:val="66BFFF3B"/>
    <w:rsid w:val="66C06176"/>
    <w:rsid w:val="66C2ACEE"/>
    <w:rsid w:val="66C3DA53"/>
    <w:rsid w:val="66C4068C"/>
    <w:rsid w:val="66C94235"/>
    <w:rsid w:val="66CB0108"/>
    <w:rsid w:val="66CD06E4"/>
    <w:rsid w:val="66CE1D26"/>
    <w:rsid w:val="66CE9B7E"/>
    <w:rsid w:val="66CEED05"/>
    <w:rsid w:val="66D0FCA7"/>
    <w:rsid w:val="66D70D9B"/>
    <w:rsid w:val="66D7317B"/>
    <w:rsid w:val="66D8F141"/>
    <w:rsid w:val="66D9FD9E"/>
    <w:rsid w:val="66DB56EC"/>
    <w:rsid w:val="66DCA92F"/>
    <w:rsid w:val="66DEBA99"/>
    <w:rsid w:val="66DF2C19"/>
    <w:rsid w:val="66DFB159"/>
    <w:rsid w:val="66E215D5"/>
    <w:rsid w:val="66E4BA18"/>
    <w:rsid w:val="66E70AEC"/>
    <w:rsid w:val="66E7E483"/>
    <w:rsid w:val="66EA96F7"/>
    <w:rsid w:val="66EAA761"/>
    <w:rsid w:val="66EAF512"/>
    <w:rsid w:val="66EB4183"/>
    <w:rsid w:val="66ED0818"/>
    <w:rsid w:val="66EE08C2"/>
    <w:rsid w:val="66EE4DA8"/>
    <w:rsid w:val="66EFD965"/>
    <w:rsid w:val="66F17F39"/>
    <w:rsid w:val="66F37128"/>
    <w:rsid w:val="66F48827"/>
    <w:rsid w:val="66F494B3"/>
    <w:rsid w:val="66F4A8AA"/>
    <w:rsid w:val="66F74166"/>
    <w:rsid w:val="66FA7450"/>
    <w:rsid w:val="66FB0892"/>
    <w:rsid w:val="66FB7E56"/>
    <w:rsid w:val="66FBBE3B"/>
    <w:rsid w:val="66FC6FEF"/>
    <w:rsid w:val="66FCA2FA"/>
    <w:rsid w:val="66FCAD28"/>
    <w:rsid w:val="66FD5678"/>
    <w:rsid w:val="6706F1BE"/>
    <w:rsid w:val="670758DA"/>
    <w:rsid w:val="6707A67C"/>
    <w:rsid w:val="6707C1B5"/>
    <w:rsid w:val="670BFDFF"/>
    <w:rsid w:val="670EE9E6"/>
    <w:rsid w:val="670F424C"/>
    <w:rsid w:val="670FDDD4"/>
    <w:rsid w:val="6711611C"/>
    <w:rsid w:val="6711CFD6"/>
    <w:rsid w:val="6712D798"/>
    <w:rsid w:val="67147464"/>
    <w:rsid w:val="67169077"/>
    <w:rsid w:val="6717DA1C"/>
    <w:rsid w:val="6718B2F8"/>
    <w:rsid w:val="671B3E38"/>
    <w:rsid w:val="671B93D9"/>
    <w:rsid w:val="671C9B47"/>
    <w:rsid w:val="67207F73"/>
    <w:rsid w:val="6720B1B8"/>
    <w:rsid w:val="67275A9B"/>
    <w:rsid w:val="672879D0"/>
    <w:rsid w:val="672A42E6"/>
    <w:rsid w:val="672ABEBC"/>
    <w:rsid w:val="672D6143"/>
    <w:rsid w:val="672D7269"/>
    <w:rsid w:val="672DAF72"/>
    <w:rsid w:val="672E4561"/>
    <w:rsid w:val="67308F3B"/>
    <w:rsid w:val="6731119A"/>
    <w:rsid w:val="6734984C"/>
    <w:rsid w:val="67361C68"/>
    <w:rsid w:val="67369C94"/>
    <w:rsid w:val="673734F0"/>
    <w:rsid w:val="67386ECE"/>
    <w:rsid w:val="6739A716"/>
    <w:rsid w:val="6739EFB3"/>
    <w:rsid w:val="673A5DE4"/>
    <w:rsid w:val="673A8AC7"/>
    <w:rsid w:val="673C02B7"/>
    <w:rsid w:val="673DC580"/>
    <w:rsid w:val="673DE3C5"/>
    <w:rsid w:val="673E49FA"/>
    <w:rsid w:val="673EECB1"/>
    <w:rsid w:val="673FCE8A"/>
    <w:rsid w:val="67412273"/>
    <w:rsid w:val="67414736"/>
    <w:rsid w:val="674249F5"/>
    <w:rsid w:val="6742A2B6"/>
    <w:rsid w:val="67455278"/>
    <w:rsid w:val="674844FA"/>
    <w:rsid w:val="6748BDBC"/>
    <w:rsid w:val="6749A0AB"/>
    <w:rsid w:val="6749E5B3"/>
    <w:rsid w:val="674A3CA3"/>
    <w:rsid w:val="674BA122"/>
    <w:rsid w:val="674CA18B"/>
    <w:rsid w:val="6750DE2E"/>
    <w:rsid w:val="675264CE"/>
    <w:rsid w:val="6752FA86"/>
    <w:rsid w:val="67562D39"/>
    <w:rsid w:val="67562E61"/>
    <w:rsid w:val="675A927C"/>
    <w:rsid w:val="675B0E0D"/>
    <w:rsid w:val="675BD931"/>
    <w:rsid w:val="675C2FEA"/>
    <w:rsid w:val="675CC925"/>
    <w:rsid w:val="67624D58"/>
    <w:rsid w:val="676302DF"/>
    <w:rsid w:val="6763CA4D"/>
    <w:rsid w:val="67651AE3"/>
    <w:rsid w:val="67665C87"/>
    <w:rsid w:val="676963FC"/>
    <w:rsid w:val="676A687A"/>
    <w:rsid w:val="676CF7F1"/>
    <w:rsid w:val="676EA97A"/>
    <w:rsid w:val="676F7178"/>
    <w:rsid w:val="676FC8F3"/>
    <w:rsid w:val="67701DC1"/>
    <w:rsid w:val="67746AAF"/>
    <w:rsid w:val="6774D8CA"/>
    <w:rsid w:val="6775CD49"/>
    <w:rsid w:val="677660E8"/>
    <w:rsid w:val="67774B7D"/>
    <w:rsid w:val="67776F5D"/>
    <w:rsid w:val="6778699F"/>
    <w:rsid w:val="677BD96E"/>
    <w:rsid w:val="677CFD48"/>
    <w:rsid w:val="677E1818"/>
    <w:rsid w:val="678276B5"/>
    <w:rsid w:val="678529E6"/>
    <w:rsid w:val="678551E5"/>
    <w:rsid w:val="6786E644"/>
    <w:rsid w:val="678855EC"/>
    <w:rsid w:val="67889B59"/>
    <w:rsid w:val="6789A636"/>
    <w:rsid w:val="678BB386"/>
    <w:rsid w:val="678C2CC3"/>
    <w:rsid w:val="678CC14E"/>
    <w:rsid w:val="678DFA8D"/>
    <w:rsid w:val="678F9FEF"/>
    <w:rsid w:val="6791ADA7"/>
    <w:rsid w:val="6791EB97"/>
    <w:rsid w:val="67947D6D"/>
    <w:rsid w:val="6794BE46"/>
    <w:rsid w:val="6795C8C2"/>
    <w:rsid w:val="67965A9D"/>
    <w:rsid w:val="6796BA93"/>
    <w:rsid w:val="67970CDA"/>
    <w:rsid w:val="679819F0"/>
    <w:rsid w:val="67982542"/>
    <w:rsid w:val="6799D0B5"/>
    <w:rsid w:val="6799EBE5"/>
    <w:rsid w:val="679A750E"/>
    <w:rsid w:val="679C8EBC"/>
    <w:rsid w:val="679D7F46"/>
    <w:rsid w:val="679FDBB5"/>
    <w:rsid w:val="67A01CD1"/>
    <w:rsid w:val="67A28EE0"/>
    <w:rsid w:val="67A813EE"/>
    <w:rsid w:val="67A8616E"/>
    <w:rsid w:val="67AB14A6"/>
    <w:rsid w:val="67ADA242"/>
    <w:rsid w:val="67AFCABC"/>
    <w:rsid w:val="67B4A140"/>
    <w:rsid w:val="67B72C60"/>
    <w:rsid w:val="67BBC76D"/>
    <w:rsid w:val="67BBDA61"/>
    <w:rsid w:val="67BD2689"/>
    <w:rsid w:val="67BD3F80"/>
    <w:rsid w:val="67BD5804"/>
    <w:rsid w:val="67BDC0EC"/>
    <w:rsid w:val="67BDEE86"/>
    <w:rsid w:val="67BE626B"/>
    <w:rsid w:val="67BFDCBE"/>
    <w:rsid w:val="67C00E85"/>
    <w:rsid w:val="67C04D43"/>
    <w:rsid w:val="67C0E0DF"/>
    <w:rsid w:val="67C1E510"/>
    <w:rsid w:val="67C1E7BC"/>
    <w:rsid w:val="67C22FD2"/>
    <w:rsid w:val="67C360FA"/>
    <w:rsid w:val="67C45202"/>
    <w:rsid w:val="67C4A72F"/>
    <w:rsid w:val="67C6BEF6"/>
    <w:rsid w:val="67C7B1F4"/>
    <w:rsid w:val="67C8D212"/>
    <w:rsid w:val="67C91B33"/>
    <w:rsid w:val="67CA2B7A"/>
    <w:rsid w:val="67CD7C2F"/>
    <w:rsid w:val="67CEFFF0"/>
    <w:rsid w:val="67CFBB3C"/>
    <w:rsid w:val="67D01697"/>
    <w:rsid w:val="67D27411"/>
    <w:rsid w:val="67D3B23F"/>
    <w:rsid w:val="67D4C0DF"/>
    <w:rsid w:val="67D7320D"/>
    <w:rsid w:val="67D7E2D4"/>
    <w:rsid w:val="67D80131"/>
    <w:rsid w:val="67E09B78"/>
    <w:rsid w:val="67E1111D"/>
    <w:rsid w:val="67E171E5"/>
    <w:rsid w:val="67E2A07F"/>
    <w:rsid w:val="67E369EB"/>
    <w:rsid w:val="67E4078A"/>
    <w:rsid w:val="67E42831"/>
    <w:rsid w:val="67E4FF15"/>
    <w:rsid w:val="67EC3035"/>
    <w:rsid w:val="67ED1B23"/>
    <w:rsid w:val="67ED300D"/>
    <w:rsid w:val="67EE4EF3"/>
    <w:rsid w:val="67F0E219"/>
    <w:rsid w:val="67F69CBC"/>
    <w:rsid w:val="67F7554F"/>
    <w:rsid w:val="67FA042E"/>
    <w:rsid w:val="67FB88A5"/>
    <w:rsid w:val="67FC35E8"/>
    <w:rsid w:val="67FE565C"/>
    <w:rsid w:val="67FE5793"/>
    <w:rsid w:val="67FF7EB5"/>
    <w:rsid w:val="67FFAB40"/>
    <w:rsid w:val="6803DA40"/>
    <w:rsid w:val="68040D06"/>
    <w:rsid w:val="68045F21"/>
    <w:rsid w:val="68084BA5"/>
    <w:rsid w:val="68089D27"/>
    <w:rsid w:val="6809E842"/>
    <w:rsid w:val="680AEE64"/>
    <w:rsid w:val="680B40FC"/>
    <w:rsid w:val="680C1CCE"/>
    <w:rsid w:val="680D3C63"/>
    <w:rsid w:val="680EA17B"/>
    <w:rsid w:val="680FD085"/>
    <w:rsid w:val="68106A92"/>
    <w:rsid w:val="6810C023"/>
    <w:rsid w:val="68119E26"/>
    <w:rsid w:val="68121179"/>
    <w:rsid w:val="6813EFFD"/>
    <w:rsid w:val="681475F4"/>
    <w:rsid w:val="68152B4E"/>
    <w:rsid w:val="68163EFE"/>
    <w:rsid w:val="68169F4D"/>
    <w:rsid w:val="68175E48"/>
    <w:rsid w:val="6819EC62"/>
    <w:rsid w:val="681A17A8"/>
    <w:rsid w:val="681A88E1"/>
    <w:rsid w:val="681DA345"/>
    <w:rsid w:val="681DD98D"/>
    <w:rsid w:val="68209EB2"/>
    <w:rsid w:val="6820BB08"/>
    <w:rsid w:val="68211FA1"/>
    <w:rsid w:val="682212E8"/>
    <w:rsid w:val="6822E599"/>
    <w:rsid w:val="68238BD2"/>
    <w:rsid w:val="68265930"/>
    <w:rsid w:val="68268BC9"/>
    <w:rsid w:val="6828FD1B"/>
    <w:rsid w:val="682964F9"/>
    <w:rsid w:val="682BE16B"/>
    <w:rsid w:val="682DD206"/>
    <w:rsid w:val="682E13ED"/>
    <w:rsid w:val="682EDF8E"/>
    <w:rsid w:val="682F03DF"/>
    <w:rsid w:val="68308B43"/>
    <w:rsid w:val="683159BB"/>
    <w:rsid w:val="68331496"/>
    <w:rsid w:val="68346972"/>
    <w:rsid w:val="68353B96"/>
    <w:rsid w:val="68354794"/>
    <w:rsid w:val="6837B444"/>
    <w:rsid w:val="68387ECB"/>
    <w:rsid w:val="68389C0C"/>
    <w:rsid w:val="6839C1C1"/>
    <w:rsid w:val="683A24E2"/>
    <w:rsid w:val="683AEA04"/>
    <w:rsid w:val="683CA6A2"/>
    <w:rsid w:val="683DDC88"/>
    <w:rsid w:val="683DF4B2"/>
    <w:rsid w:val="683EA8E7"/>
    <w:rsid w:val="6840E2CE"/>
    <w:rsid w:val="68412FEC"/>
    <w:rsid w:val="68429E2B"/>
    <w:rsid w:val="68433305"/>
    <w:rsid w:val="6843A764"/>
    <w:rsid w:val="68441D21"/>
    <w:rsid w:val="68447120"/>
    <w:rsid w:val="6846C96D"/>
    <w:rsid w:val="684945BA"/>
    <w:rsid w:val="684C90A3"/>
    <w:rsid w:val="684D3CAB"/>
    <w:rsid w:val="684DDC25"/>
    <w:rsid w:val="684EAFA8"/>
    <w:rsid w:val="684F0C64"/>
    <w:rsid w:val="684F31B6"/>
    <w:rsid w:val="6850B059"/>
    <w:rsid w:val="6851AA2F"/>
    <w:rsid w:val="6853365C"/>
    <w:rsid w:val="685674DA"/>
    <w:rsid w:val="685856E4"/>
    <w:rsid w:val="68595D72"/>
    <w:rsid w:val="685AF01F"/>
    <w:rsid w:val="685B0696"/>
    <w:rsid w:val="685C2C89"/>
    <w:rsid w:val="685EB778"/>
    <w:rsid w:val="685EE433"/>
    <w:rsid w:val="685F097B"/>
    <w:rsid w:val="685F714B"/>
    <w:rsid w:val="6865355C"/>
    <w:rsid w:val="6865E8B2"/>
    <w:rsid w:val="68664657"/>
    <w:rsid w:val="6866E4E2"/>
    <w:rsid w:val="6866EC35"/>
    <w:rsid w:val="6869BBE2"/>
    <w:rsid w:val="686B26F7"/>
    <w:rsid w:val="686DFDD3"/>
    <w:rsid w:val="6870E877"/>
    <w:rsid w:val="68714A7C"/>
    <w:rsid w:val="6872AA7B"/>
    <w:rsid w:val="68738A0E"/>
    <w:rsid w:val="6874B40C"/>
    <w:rsid w:val="687517DF"/>
    <w:rsid w:val="68780D97"/>
    <w:rsid w:val="687C35EB"/>
    <w:rsid w:val="687EBB79"/>
    <w:rsid w:val="687FF0E4"/>
    <w:rsid w:val="688053CB"/>
    <w:rsid w:val="6880DB57"/>
    <w:rsid w:val="68813145"/>
    <w:rsid w:val="6884CE6B"/>
    <w:rsid w:val="6887CBF1"/>
    <w:rsid w:val="6887DA22"/>
    <w:rsid w:val="6887DEE6"/>
    <w:rsid w:val="688B2D90"/>
    <w:rsid w:val="688B8CBC"/>
    <w:rsid w:val="688C3434"/>
    <w:rsid w:val="688CAD21"/>
    <w:rsid w:val="688DE09D"/>
    <w:rsid w:val="688EDB6E"/>
    <w:rsid w:val="688F178E"/>
    <w:rsid w:val="68907547"/>
    <w:rsid w:val="6892CFEE"/>
    <w:rsid w:val="68934876"/>
    <w:rsid w:val="6894B661"/>
    <w:rsid w:val="6895CD95"/>
    <w:rsid w:val="6896C6DF"/>
    <w:rsid w:val="6896CDD6"/>
    <w:rsid w:val="68993180"/>
    <w:rsid w:val="689A7141"/>
    <w:rsid w:val="689BCB4E"/>
    <w:rsid w:val="689BE924"/>
    <w:rsid w:val="689D87C1"/>
    <w:rsid w:val="689E888F"/>
    <w:rsid w:val="689EAB03"/>
    <w:rsid w:val="689EFC58"/>
    <w:rsid w:val="68A1AC77"/>
    <w:rsid w:val="68A23240"/>
    <w:rsid w:val="68A2D1DB"/>
    <w:rsid w:val="68A70DF3"/>
    <w:rsid w:val="68A7C1B5"/>
    <w:rsid w:val="68ACD231"/>
    <w:rsid w:val="68AED9CA"/>
    <w:rsid w:val="68AF5492"/>
    <w:rsid w:val="68B0A8A4"/>
    <w:rsid w:val="68B10E47"/>
    <w:rsid w:val="68B13897"/>
    <w:rsid w:val="68B35E64"/>
    <w:rsid w:val="68B43530"/>
    <w:rsid w:val="68B70DA6"/>
    <w:rsid w:val="68B95636"/>
    <w:rsid w:val="68BA6D81"/>
    <w:rsid w:val="68BB9786"/>
    <w:rsid w:val="68BC1394"/>
    <w:rsid w:val="68C773FF"/>
    <w:rsid w:val="68C78438"/>
    <w:rsid w:val="68C8B09B"/>
    <w:rsid w:val="68C94EE2"/>
    <w:rsid w:val="68CA127D"/>
    <w:rsid w:val="68CA288C"/>
    <w:rsid w:val="68CA6C8F"/>
    <w:rsid w:val="68CC5612"/>
    <w:rsid w:val="68D3209B"/>
    <w:rsid w:val="68D44BB1"/>
    <w:rsid w:val="68D46617"/>
    <w:rsid w:val="68D51F59"/>
    <w:rsid w:val="68D6F6E7"/>
    <w:rsid w:val="68D913A6"/>
    <w:rsid w:val="68D94998"/>
    <w:rsid w:val="68D9E237"/>
    <w:rsid w:val="68DA72F1"/>
    <w:rsid w:val="68DB4825"/>
    <w:rsid w:val="68DD597F"/>
    <w:rsid w:val="68DEC37A"/>
    <w:rsid w:val="68DFB2E1"/>
    <w:rsid w:val="68E4A98C"/>
    <w:rsid w:val="68E8F96A"/>
    <w:rsid w:val="68EB36CC"/>
    <w:rsid w:val="68ED366D"/>
    <w:rsid w:val="68ED67E4"/>
    <w:rsid w:val="68EF748E"/>
    <w:rsid w:val="68F1213D"/>
    <w:rsid w:val="68F1A8EB"/>
    <w:rsid w:val="68F40BC6"/>
    <w:rsid w:val="68F429C4"/>
    <w:rsid w:val="68F79FF9"/>
    <w:rsid w:val="68F8441C"/>
    <w:rsid w:val="68F87BC8"/>
    <w:rsid w:val="68F8CEA2"/>
    <w:rsid w:val="68F8E852"/>
    <w:rsid w:val="68FB0B33"/>
    <w:rsid w:val="68FD177F"/>
    <w:rsid w:val="68FD473B"/>
    <w:rsid w:val="68FD6BAF"/>
    <w:rsid w:val="68FD82FC"/>
    <w:rsid w:val="68FF153C"/>
    <w:rsid w:val="69005913"/>
    <w:rsid w:val="6900BB13"/>
    <w:rsid w:val="690111C8"/>
    <w:rsid w:val="69026C5B"/>
    <w:rsid w:val="69034E6E"/>
    <w:rsid w:val="69035BCD"/>
    <w:rsid w:val="6905155B"/>
    <w:rsid w:val="69097EEB"/>
    <w:rsid w:val="6909FE68"/>
    <w:rsid w:val="690C2DE6"/>
    <w:rsid w:val="690DB8CC"/>
    <w:rsid w:val="690E6C4A"/>
    <w:rsid w:val="690F4BBE"/>
    <w:rsid w:val="690FC22C"/>
    <w:rsid w:val="6910A119"/>
    <w:rsid w:val="69131887"/>
    <w:rsid w:val="69132901"/>
    <w:rsid w:val="6916159C"/>
    <w:rsid w:val="69184779"/>
    <w:rsid w:val="691853A5"/>
    <w:rsid w:val="691C237E"/>
    <w:rsid w:val="691CEE09"/>
    <w:rsid w:val="691D5DB0"/>
    <w:rsid w:val="691FF18C"/>
    <w:rsid w:val="6921DF21"/>
    <w:rsid w:val="6923BB1A"/>
    <w:rsid w:val="6924587B"/>
    <w:rsid w:val="69278674"/>
    <w:rsid w:val="692940A9"/>
    <w:rsid w:val="6929A537"/>
    <w:rsid w:val="6929C1F5"/>
    <w:rsid w:val="692A0863"/>
    <w:rsid w:val="692BB23F"/>
    <w:rsid w:val="692DE7E6"/>
    <w:rsid w:val="69309019"/>
    <w:rsid w:val="69322B88"/>
    <w:rsid w:val="69324AC0"/>
    <w:rsid w:val="69326D93"/>
    <w:rsid w:val="69330694"/>
    <w:rsid w:val="69341BAF"/>
    <w:rsid w:val="6935D6E2"/>
    <w:rsid w:val="6936CABF"/>
    <w:rsid w:val="6937012F"/>
    <w:rsid w:val="693860B4"/>
    <w:rsid w:val="693B609C"/>
    <w:rsid w:val="693C23C8"/>
    <w:rsid w:val="693D92E9"/>
    <w:rsid w:val="693E74F2"/>
    <w:rsid w:val="693F05C6"/>
    <w:rsid w:val="693F0D1C"/>
    <w:rsid w:val="69403084"/>
    <w:rsid w:val="6942406A"/>
    <w:rsid w:val="6942F178"/>
    <w:rsid w:val="6946336E"/>
    <w:rsid w:val="694899B4"/>
    <w:rsid w:val="6949C924"/>
    <w:rsid w:val="694A8761"/>
    <w:rsid w:val="694BEF67"/>
    <w:rsid w:val="694C565E"/>
    <w:rsid w:val="694E4745"/>
    <w:rsid w:val="694E86B8"/>
    <w:rsid w:val="694ECCEE"/>
    <w:rsid w:val="69516571"/>
    <w:rsid w:val="69518588"/>
    <w:rsid w:val="6951AFBE"/>
    <w:rsid w:val="6951F673"/>
    <w:rsid w:val="6953DF68"/>
    <w:rsid w:val="6954D429"/>
    <w:rsid w:val="6957611D"/>
    <w:rsid w:val="69582DA2"/>
    <w:rsid w:val="695848ED"/>
    <w:rsid w:val="695856D8"/>
    <w:rsid w:val="695C4E1D"/>
    <w:rsid w:val="695E244C"/>
    <w:rsid w:val="695E9F8D"/>
    <w:rsid w:val="69615570"/>
    <w:rsid w:val="6962F2FB"/>
    <w:rsid w:val="6963A5DB"/>
    <w:rsid w:val="6964F79E"/>
    <w:rsid w:val="69652510"/>
    <w:rsid w:val="69659161"/>
    <w:rsid w:val="6967BAFB"/>
    <w:rsid w:val="696A9615"/>
    <w:rsid w:val="696BC5AF"/>
    <w:rsid w:val="696BE2B1"/>
    <w:rsid w:val="696CB57E"/>
    <w:rsid w:val="696ED2F4"/>
    <w:rsid w:val="6971F4D1"/>
    <w:rsid w:val="69739A59"/>
    <w:rsid w:val="69763551"/>
    <w:rsid w:val="69782C7D"/>
    <w:rsid w:val="6978725C"/>
    <w:rsid w:val="697B4F1E"/>
    <w:rsid w:val="697D2133"/>
    <w:rsid w:val="697FD7B1"/>
    <w:rsid w:val="6983F8E0"/>
    <w:rsid w:val="698650CF"/>
    <w:rsid w:val="6986F612"/>
    <w:rsid w:val="6988531B"/>
    <w:rsid w:val="698920A5"/>
    <w:rsid w:val="69892B39"/>
    <w:rsid w:val="6989C083"/>
    <w:rsid w:val="6989C96D"/>
    <w:rsid w:val="6989D070"/>
    <w:rsid w:val="698A17FE"/>
    <w:rsid w:val="698BD385"/>
    <w:rsid w:val="698BEC47"/>
    <w:rsid w:val="698C31F8"/>
    <w:rsid w:val="698CB606"/>
    <w:rsid w:val="698FFD8F"/>
    <w:rsid w:val="69907888"/>
    <w:rsid w:val="6992A594"/>
    <w:rsid w:val="69938161"/>
    <w:rsid w:val="6994356C"/>
    <w:rsid w:val="6995C364"/>
    <w:rsid w:val="69964931"/>
    <w:rsid w:val="6998168F"/>
    <w:rsid w:val="699AEFB5"/>
    <w:rsid w:val="699C3804"/>
    <w:rsid w:val="699DD888"/>
    <w:rsid w:val="699DE794"/>
    <w:rsid w:val="699E0611"/>
    <w:rsid w:val="699E3144"/>
    <w:rsid w:val="69A0B8E1"/>
    <w:rsid w:val="69A17964"/>
    <w:rsid w:val="69A25683"/>
    <w:rsid w:val="69A3CFEB"/>
    <w:rsid w:val="69A3DACD"/>
    <w:rsid w:val="69A40DA8"/>
    <w:rsid w:val="69A49F69"/>
    <w:rsid w:val="69A52062"/>
    <w:rsid w:val="69A526B9"/>
    <w:rsid w:val="69AEEE0E"/>
    <w:rsid w:val="69B0B270"/>
    <w:rsid w:val="69B7966F"/>
    <w:rsid w:val="69B97A1D"/>
    <w:rsid w:val="69BBA1B4"/>
    <w:rsid w:val="69BC39D0"/>
    <w:rsid w:val="69BD8F9D"/>
    <w:rsid w:val="69C28429"/>
    <w:rsid w:val="69C2B7A7"/>
    <w:rsid w:val="69C3119D"/>
    <w:rsid w:val="69C45978"/>
    <w:rsid w:val="69C4891D"/>
    <w:rsid w:val="69C5B9F8"/>
    <w:rsid w:val="69C63032"/>
    <w:rsid w:val="69CA055E"/>
    <w:rsid w:val="69CBE1AC"/>
    <w:rsid w:val="69CD6F3E"/>
    <w:rsid w:val="69CDD27B"/>
    <w:rsid w:val="69CFAC59"/>
    <w:rsid w:val="69D0A13E"/>
    <w:rsid w:val="69D1DE07"/>
    <w:rsid w:val="69D25364"/>
    <w:rsid w:val="69D40294"/>
    <w:rsid w:val="69D72765"/>
    <w:rsid w:val="69D7F4BF"/>
    <w:rsid w:val="69D9C602"/>
    <w:rsid w:val="69DCA0CF"/>
    <w:rsid w:val="69DCBD1B"/>
    <w:rsid w:val="69DCCC17"/>
    <w:rsid w:val="69DE57F3"/>
    <w:rsid w:val="69E02303"/>
    <w:rsid w:val="69E05EA4"/>
    <w:rsid w:val="69E0B550"/>
    <w:rsid w:val="69E0F5DC"/>
    <w:rsid w:val="69E10481"/>
    <w:rsid w:val="69E20E59"/>
    <w:rsid w:val="69E2ADA5"/>
    <w:rsid w:val="69E2D27C"/>
    <w:rsid w:val="69EC7A65"/>
    <w:rsid w:val="69EC8363"/>
    <w:rsid w:val="69ECBB7B"/>
    <w:rsid w:val="69ECF233"/>
    <w:rsid w:val="69EE85A0"/>
    <w:rsid w:val="69F17146"/>
    <w:rsid w:val="69F296B3"/>
    <w:rsid w:val="69F5581E"/>
    <w:rsid w:val="69F79064"/>
    <w:rsid w:val="69F793A4"/>
    <w:rsid w:val="69F7CBE1"/>
    <w:rsid w:val="69F7FF82"/>
    <w:rsid w:val="69F8EBDD"/>
    <w:rsid w:val="69F949BC"/>
    <w:rsid w:val="69FA6388"/>
    <w:rsid w:val="69FB1A5A"/>
    <w:rsid w:val="69FD7DE9"/>
    <w:rsid w:val="6A015D72"/>
    <w:rsid w:val="6A0373BD"/>
    <w:rsid w:val="6A041249"/>
    <w:rsid w:val="6A067BD0"/>
    <w:rsid w:val="6A06FE22"/>
    <w:rsid w:val="6A09D578"/>
    <w:rsid w:val="6A0A619F"/>
    <w:rsid w:val="6A0BFDC0"/>
    <w:rsid w:val="6A0C0178"/>
    <w:rsid w:val="6A0E04DF"/>
    <w:rsid w:val="6A0E08A0"/>
    <w:rsid w:val="6A0FC586"/>
    <w:rsid w:val="6A10DE1A"/>
    <w:rsid w:val="6A11A44D"/>
    <w:rsid w:val="6A11C990"/>
    <w:rsid w:val="6A12CEB3"/>
    <w:rsid w:val="6A146134"/>
    <w:rsid w:val="6A155B6C"/>
    <w:rsid w:val="6A1652A6"/>
    <w:rsid w:val="6A18548E"/>
    <w:rsid w:val="6A1BE4B6"/>
    <w:rsid w:val="6A1C8E46"/>
    <w:rsid w:val="6A1CEDF2"/>
    <w:rsid w:val="6A1EAE3F"/>
    <w:rsid w:val="6A1F2E6E"/>
    <w:rsid w:val="6A20757C"/>
    <w:rsid w:val="6A210A75"/>
    <w:rsid w:val="6A22F58F"/>
    <w:rsid w:val="6A22F7AF"/>
    <w:rsid w:val="6A24ABEF"/>
    <w:rsid w:val="6A26F5E8"/>
    <w:rsid w:val="6A28D44B"/>
    <w:rsid w:val="6A2AB474"/>
    <w:rsid w:val="6A2E03B1"/>
    <w:rsid w:val="6A318997"/>
    <w:rsid w:val="6A322EDA"/>
    <w:rsid w:val="6A35D2C7"/>
    <w:rsid w:val="6A37900F"/>
    <w:rsid w:val="6A37C080"/>
    <w:rsid w:val="6A39F7C7"/>
    <w:rsid w:val="6A3CBAF4"/>
    <w:rsid w:val="6A41B847"/>
    <w:rsid w:val="6A43A580"/>
    <w:rsid w:val="6A43ABE7"/>
    <w:rsid w:val="6A440CCA"/>
    <w:rsid w:val="6A444BB6"/>
    <w:rsid w:val="6A450947"/>
    <w:rsid w:val="6A467EE8"/>
    <w:rsid w:val="6A46850F"/>
    <w:rsid w:val="6A4BAFD6"/>
    <w:rsid w:val="6A4C8344"/>
    <w:rsid w:val="6A5108A7"/>
    <w:rsid w:val="6A527090"/>
    <w:rsid w:val="6A551A12"/>
    <w:rsid w:val="6A555388"/>
    <w:rsid w:val="6A557E6B"/>
    <w:rsid w:val="6A561F72"/>
    <w:rsid w:val="6A5677E2"/>
    <w:rsid w:val="6A57A982"/>
    <w:rsid w:val="6A584E2C"/>
    <w:rsid w:val="6A58EF27"/>
    <w:rsid w:val="6A5A5867"/>
    <w:rsid w:val="6A5ABBB3"/>
    <w:rsid w:val="6A5ACE1F"/>
    <w:rsid w:val="6A5BF291"/>
    <w:rsid w:val="6A5E74CB"/>
    <w:rsid w:val="6A620523"/>
    <w:rsid w:val="6A63BDDB"/>
    <w:rsid w:val="6A63F125"/>
    <w:rsid w:val="6A642127"/>
    <w:rsid w:val="6A6439AC"/>
    <w:rsid w:val="6A67B328"/>
    <w:rsid w:val="6A69874A"/>
    <w:rsid w:val="6A69E493"/>
    <w:rsid w:val="6A6A596A"/>
    <w:rsid w:val="6A6AF5A8"/>
    <w:rsid w:val="6A7249B6"/>
    <w:rsid w:val="6A72B27C"/>
    <w:rsid w:val="6A73A863"/>
    <w:rsid w:val="6A745681"/>
    <w:rsid w:val="6A747F71"/>
    <w:rsid w:val="6A768908"/>
    <w:rsid w:val="6A76F4ED"/>
    <w:rsid w:val="6A78560A"/>
    <w:rsid w:val="6A7D97E9"/>
    <w:rsid w:val="6A7DE1B0"/>
    <w:rsid w:val="6A7E8DF9"/>
    <w:rsid w:val="6A80E959"/>
    <w:rsid w:val="6A858F01"/>
    <w:rsid w:val="6A871824"/>
    <w:rsid w:val="6A8A58EC"/>
    <w:rsid w:val="6A8B432A"/>
    <w:rsid w:val="6A8BE53B"/>
    <w:rsid w:val="6A8DC749"/>
    <w:rsid w:val="6A8DCA81"/>
    <w:rsid w:val="6A8DFC24"/>
    <w:rsid w:val="6A8E3800"/>
    <w:rsid w:val="6A8E6F17"/>
    <w:rsid w:val="6A8F5FDD"/>
    <w:rsid w:val="6A9008DA"/>
    <w:rsid w:val="6A94DA2E"/>
    <w:rsid w:val="6A955EAE"/>
    <w:rsid w:val="6A974A2C"/>
    <w:rsid w:val="6A9923D6"/>
    <w:rsid w:val="6A9A6F76"/>
    <w:rsid w:val="6A9C6CD8"/>
    <w:rsid w:val="6A9CA6BD"/>
    <w:rsid w:val="6A9E297D"/>
    <w:rsid w:val="6A9EBA1D"/>
    <w:rsid w:val="6AA2D0B9"/>
    <w:rsid w:val="6AA3336F"/>
    <w:rsid w:val="6AA49E5D"/>
    <w:rsid w:val="6AA6EB47"/>
    <w:rsid w:val="6AA91D27"/>
    <w:rsid w:val="6AAACC3D"/>
    <w:rsid w:val="6AAB092A"/>
    <w:rsid w:val="6AAF024D"/>
    <w:rsid w:val="6AB0B407"/>
    <w:rsid w:val="6AB16A21"/>
    <w:rsid w:val="6AB18757"/>
    <w:rsid w:val="6AB247A8"/>
    <w:rsid w:val="6AB393D9"/>
    <w:rsid w:val="6AB3A379"/>
    <w:rsid w:val="6AB42950"/>
    <w:rsid w:val="6AB52E5D"/>
    <w:rsid w:val="6AB5FCF5"/>
    <w:rsid w:val="6AB7518B"/>
    <w:rsid w:val="6ABA3A53"/>
    <w:rsid w:val="6ABB7569"/>
    <w:rsid w:val="6ABBCAC7"/>
    <w:rsid w:val="6ABBCFD6"/>
    <w:rsid w:val="6ABBD6BB"/>
    <w:rsid w:val="6ABC9625"/>
    <w:rsid w:val="6ABC9F0A"/>
    <w:rsid w:val="6ABD5093"/>
    <w:rsid w:val="6ABE6BBF"/>
    <w:rsid w:val="6AC0722D"/>
    <w:rsid w:val="6AC12CD1"/>
    <w:rsid w:val="6AC1A934"/>
    <w:rsid w:val="6AC23863"/>
    <w:rsid w:val="6AC25255"/>
    <w:rsid w:val="6AC2C998"/>
    <w:rsid w:val="6AC51629"/>
    <w:rsid w:val="6AC57AC6"/>
    <w:rsid w:val="6AC6A415"/>
    <w:rsid w:val="6AC7CBAF"/>
    <w:rsid w:val="6AC7D2A7"/>
    <w:rsid w:val="6AC8D192"/>
    <w:rsid w:val="6AC92C76"/>
    <w:rsid w:val="6AC9E84D"/>
    <w:rsid w:val="6ACCFDD0"/>
    <w:rsid w:val="6AD1EB1C"/>
    <w:rsid w:val="6AD4B37D"/>
    <w:rsid w:val="6AD571AF"/>
    <w:rsid w:val="6AD58675"/>
    <w:rsid w:val="6AD5C6F1"/>
    <w:rsid w:val="6AD67A40"/>
    <w:rsid w:val="6AD71506"/>
    <w:rsid w:val="6AD8B04F"/>
    <w:rsid w:val="6AD8BE15"/>
    <w:rsid w:val="6ADB0ABA"/>
    <w:rsid w:val="6ADF9549"/>
    <w:rsid w:val="6AE027A8"/>
    <w:rsid w:val="6AE066D9"/>
    <w:rsid w:val="6AE216D1"/>
    <w:rsid w:val="6AE2673C"/>
    <w:rsid w:val="6AE30F09"/>
    <w:rsid w:val="6AE3697C"/>
    <w:rsid w:val="6AE7DBA7"/>
    <w:rsid w:val="6AEC4218"/>
    <w:rsid w:val="6AEDA46C"/>
    <w:rsid w:val="6AEFA56E"/>
    <w:rsid w:val="6AEFFD34"/>
    <w:rsid w:val="6AF0FEDA"/>
    <w:rsid w:val="6AF1206D"/>
    <w:rsid w:val="6AF2EF2C"/>
    <w:rsid w:val="6AF5A5E0"/>
    <w:rsid w:val="6AF7ACEE"/>
    <w:rsid w:val="6AF7F992"/>
    <w:rsid w:val="6AF85519"/>
    <w:rsid w:val="6AF9E037"/>
    <w:rsid w:val="6AFA5011"/>
    <w:rsid w:val="6AFBBECA"/>
    <w:rsid w:val="6AFC55D3"/>
    <w:rsid w:val="6AFE3658"/>
    <w:rsid w:val="6AFEC2CB"/>
    <w:rsid w:val="6AFFE788"/>
    <w:rsid w:val="6B00BA72"/>
    <w:rsid w:val="6B0149B5"/>
    <w:rsid w:val="6B043DFC"/>
    <w:rsid w:val="6B048631"/>
    <w:rsid w:val="6B05E335"/>
    <w:rsid w:val="6B06A98A"/>
    <w:rsid w:val="6B07BB07"/>
    <w:rsid w:val="6B0B24C9"/>
    <w:rsid w:val="6B0C86A0"/>
    <w:rsid w:val="6B0C87EC"/>
    <w:rsid w:val="6B0CE829"/>
    <w:rsid w:val="6B0D856C"/>
    <w:rsid w:val="6B0FAF3E"/>
    <w:rsid w:val="6B111143"/>
    <w:rsid w:val="6B129C51"/>
    <w:rsid w:val="6B1327CB"/>
    <w:rsid w:val="6B14AA2B"/>
    <w:rsid w:val="6B16718D"/>
    <w:rsid w:val="6B1798DB"/>
    <w:rsid w:val="6B182B4C"/>
    <w:rsid w:val="6B188688"/>
    <w:rsid w:val="6B1F3595"/>
    <w:rsid w:val="6B1F4E69"/>
    <w:rsid w:val="6B1F6A55"/>
    <w:rsid w:val="6B1FB70D"/>
    <w:rsid w:val="6B1FB76E"/>
    <w:rsid w:val="6B1FF112"/>
    <w:rsid w:val="6B214B32"/>
    <w:rsid w:val="6B21B527"/>
    <w:rsid w:val="6B22AB52"/>
    <w:rsid w:val="6B23DA50"/>
    <w:rsid w:val="6B26B83A"/>
    <w:rsid w:val="6B2723EE"/>
    <w:rsid w:val="6B2784B9"/>
    <w:rsid w:val="6B27984B"/>
    <w:rsid w:val="6B29D690"/>
    <w:rsid w:val="6B2A2648"/>
    <w:rsid w:val="6B2B654C"/>
    <w:rsid w:val="6B2C3E20"/>
    <w:rsid w:val="6B2D7477"/>
    <w:rsid w:val="6B2F6A04"/>
    <w:rsid w:val="6B2FE5A4"/>
    <w:rsid w:val="6B30637C"/>
    <w:rsid w:val="6B3166C9"/>
    <w:rsid w:val="6B32B237"/>
    <w:rsid w:val="6B3303ED"/>
    <w:rsid w:val="6B355DFF"/>
    <w:rsid w:val="6B36BEDC"/>
    <w:rsid w:val="6B36C96C"/>
    <w:rsid w:val="6B36CB8D"/>
    <w:rsid w:val="6B37CECB"/>
    <w:rsid w:val="6B38A5BD"/>
    <w:rsid w:val="6B38CD8F"/>
    <w:rsid w:val="6B3A2F7D"/>
    <w:rsid w:val="6B3A3C0D"/>
    <w:rsid w:val="6B3BA87C"/>
    <w:rsid w:val="6B3C2694"/>
    <w:rsid w:val="6B3C988C"/>
    <w:rsid w:val="6B3CF451"/>
    <w:rsid w:val="6B3DFCE4"/>
    <w:rsid w:val="6B4008BB"/>
    <w:rsid w:val="6B41786E"/>
    <w:rsid w:val="6B428DE6"/>
    <w:rsid w:val="6B465697"/>
    <w:rsid w:val="6B47D345"/>
    <w:rsid w:val="6B4918B6"/>
    <w:rsid w:val="6B4A6429"/>
    <w:rsid w:val="6B4B710B"/>
    <w:rsid w:val="6B4CF4B0"/>
    <w:rsid w:val="6B4F10F5"/>
    <w:rsid w:val="6B50C7F3"/>
    <w:rsid w:val="6B52F6F1"/>
    <w:rsid w:val="6B52F872"/>
    <w:rsid w:val="6B538F3D"/>
    <w:rsid w:val="6B54BA32"/>
    <w:rsid w:val="6B557460"/>
    <w:rsid w:val="6B5574CD"/>
    <w:rsid w:val="6B58092F"/>
    <w:rsid w:val="6B583F74"/>
    <w:rsid w:val="6B610215"/>
    <w:rsid w:val="6B61072C"/>
    <w:rsid w:val="6B62F572"/>
    <w:rsid w:val="6B647A38"/>
    <w:rsid w:val="6B64EB13"/>
    <w:rsid w:val="6B65E818"/>
    <w:rsid w:val="6B677028"/>
    <w:rsid w:val="6B677B4D"/>
    <w:rsid w:val="6B67ED8F"/>
    <w:rsid w:val="6B688185"/>
    <w:rsid w:val="6B6AD22A"/>
    <w:rsid w:val="6B6ADB08"/>
    <w:rsid w:val="6B7032E9"/>
    <w:rsid w:val="6B70E306"/>
    <w:rsid w:val="6B736A34"/>
    <w:rsid w:val="6B73A74F"/>
    <w:rsid w:val="6B74E7BB"/>
    <w:rsid w:val="6B7630BA"/>
    <w:rsid w:val="6B766144"/>
    <w:rsid w:val="6B76B86C"/>
    <w:rsid w:val="6B76EAF9"/>
    <w:rsid w:val="6B78141A"/>
    <w:rsid w:val="6B78640B"/>
    <w:rsid w:val="6B78F7D6"/>
    <w:rsid w:val="6B7B9F5F"/>
    <w:rsid w:val="6B7CE597"/>
    <w:rsid w:val="6B8050A7"/>
    <w:rsid w:val="6B82D292"/>
    <w:rsid w:val="6B83768A"/>
    <w:rsid w:val="6B844727"/>
    <w:rsid w:val="6B861ED1"/>
    <w:rsid w:val="6B863145"/>
    <w:rsid w:val="6B8676E6"/>
    <w:rsid w:val="6B879D9E"/>
    <w:rsid w:val="6B888308"/>
    <w:rsid w:val="6B893C3B"/>
    <w:rsid w:val="6B89D842"/>
    <w:rsid w:val="6B91E110"/>
    <w:rsid w:val="6B925791"/>
    <w:rsid w:val="6B9323B3"/>
    <w:rsid w:val="6B9545A8"/>
    <w:rsid w:val="6B967DAC"/>
    <w:rsid w:val="6B969D5C"/>
    <w:rsid w:val="6B995809"/>
    <w:rsid w:val="6B999A69"/>
    <w:rsid w:val="6B9B985E"/>
    <w:rsid w:val="6B9CF98F"/>
    <w:rsid w:val="6B9DCC0B"/>
    <w:rsid w:val="6B9FDCF4"/>
    <w:rsid w:val="6BAA4306"/>
    <w:rsid w:val="6BAA6AAA"/>
    <w:rsid w:val="6BAB4217"/>
    <w:rsid w:val="6BAC11A1"/>
    <w:rsid w:val="6BAD1BBC"/>
    <w:rsid w:val="6BAFC567"/>
    <w:rsid w:val="6BAFE05B"/>
    <w:rsid w:val="6BB149FD"/>
    <w:rsid w:val="6BB18946"/>
    <w:rsid w:val="6BB3149B"/>
    <w:rsid w:val="6BB59463"/>
    <w:rsid w:val="6BB616B2"/>
    <w:rsid w:val="6BB7FA1C"/>
    <w:rsid w:val="6BBCBD53"/>
    <w:rsid w:val="6BBCE582"/>
    <w:rsid w:val="6BBEFEB9"/>
    <w:rsid w:val="6BC0850A"/>
    <w:rsid w:val="6BC0EE3E"/>
    <w:rsid w:val="6BC0FAB8"/>
    <w:rsid w:val="6BC140DE"/>
    <w:rsid w:val="6BC1BA77"/>
    <w:rsid w:val="6BC1D714"/>
    <w:rsid w:val="6BC2C33C"/>
    <w:rsid w:val="6BC32B36"/>
    <w:rsid w:val="6BC4271A"/>
    <w:rsid w:val="6BC63517"/>
    <w:rsid w:val="6BC7839A"/>
    <w:rsid w:val="6BC9B28C"/>
    <w:rsid w:val="6BCAC677"/>
    <w:rsid w:val="6BCD2B22"/>
    <w:rsid w:val="6BCD56CA"/>
    <w:rsid w:val="6BCD8E6F"/>
    <w:rsid w:val="6BCDE03E"/>
    <w:rsid w:val="6BCF1C0F"/>
    <w:rsid w:val="6BD02430"/>
    <w:rsid w:val="6BD1A330"/>
    <w:rsid w:val="6BD1BB5E"/>
    <w:rsid w:val="6BD736B8"/>
    <w:rsid w:val="6BD7CE8A"/>
    <w:rsid w:val="6BD865F6"/>
    <w:rsid w:val="6BD88623"/>
    <w:rsid w:val="6BD8F54E"/>
    <w:rsid w:val="6BDA1788"/>
    <w:rsid w:val="6BDA3E97"/>
    <w:rsid w:val="6BDA7BFA"/>
    <w:rsid w:val="6BDAB2CE"/>
    <w:rsid w:val="6BDAC42C"/>
    <w:rsid w:val="6BDCE7EF"/>
    <w:rsid w:val="6BDE006F"/>
    <w:rsid w:val="6BE0EDB2"/>
    <w:rsid w:val="6BE1CE10"/>
    <w:rsid w:val="6BE21DAA"/>
    <w:rsid w:val="6BE31032"/>
    <w:rsid w:val="6BE37C4F"/>
    <w:rsid w:val="6BE48D77"/>
    <w:rsid w:val="6BE9104A"/>
    <w:rsid w:val="6BEA499F"/>
    <w:rsid w:val="6BED0B13"/>
    <w:rsid w:val="6BED0D9D"/>
    <w:rsid w:val="6BED3576"/>
    <w:rsid w:val="6BED76EF"/>
    <w:rsid w:val="6BEE1BF9"/>
    <w:rsid w:val="6BEF4C35"/>
    <w:rsid w:val="6BF112E9"/>
    <w:rsid w:val="6BF29988"/>
    <w:rsid w:val="6BF6E6C5"/>
    <w:rsid w:val="6BF8E139"/>
    <w:rsid w:val="6BFBFD43"/>
    <w:rsid w:val="6BFC3CD9"/>
    <w:rsid w:val="6BFDA06A"/>
    <w:rsid w:val="6BFDCCE5"/>
    <w:rsid w:val="6BFE6D49"/>
    <w:rsid w:val="6BFEBB88"/>
    <w:rsid w:val="6C0087B5"/>
    <w:rsid w:val="6C00EAE2"/>
    <w:rsid w:val="6C01CB26"/>
    <w:rsid w:val="6C01F079"/>
    <w:rsid w:val="6C021013"/>
    <w:rsid w:val="6C02E3DB"/>
    <w:rsid w:val="6C04C10A"/>
    <w:rsid w:val="6C04CFFB"/>
    <w:rsid w:val="6C05C345"/>
    <w:rsid w:val="6C05E594"/>
    <w:rsid w:val="6C08B31C"/>
    <w:rsid w:val="6C090DF5"/>
    <w:rsid w:val="6C095EEC"/>
    <w:rsid w:val="6C0CEDB9"/>
    <w:rsid w:val="6C0F2187"/>
    <w:rsid w:val="6C0FE904"/>
    <w:rsid w:val="6C12DDF2"/>
    <w:rsid w:val="6C14686B"/>
    <w:rsid w:val="6C16A383"/>
    <w:rsid w:val="6C16D4FC"/>
    <w:rsid w:val="6C177359"/>
    <w:rsid w:val="6C17D1E8"/>
    <w:rsid w:val="6C1885B4"/>
    <w:rsid w:val="6C18DD1A"/>
    <w:rsid w:val="6C1C1AE9"/>
    <w:rsid w:val="6C1EA885"/>
    <w:rsid w:val="6C2004AA"/>
    <w:rsid w:val="6C231F05"/>
    <w:rsid w:val="6C24C338"/>
    <w:rsid w:val="6C26E67E"/>
    <w:rsid w:val="6C2786A8"/>
    <w:rsid w:val="6C27E7FA"/>
    <w:rsid w:val="6C29D174"/>
    <w:rsid w:val="6C2BAD62"/>
    <w:rsid w:val="6C2CF5CB"/>
    <w:rsid w:val="6C2D0351"/>
    <w:rsid w:val="6C2DB0D2"/>
    <w:rsid w:val="6C2E19D7"/>
    <w:rsid w:val="6C2E4F90"/>
    <w:rsid w:val="6C32569F"/>
    <w:rsid w:val="6C32CD83"/>
    <w:rsid w:val="6C36E706"/>
    <w:rsid w:val="6C383486"/>
    <w:rsid w:val="6C396271"/>
    <w:rsid w:val="6C39B59C"/>
    <w:rsid w:val="6C3AF02B"/>
    <w:rsid w:val="6C3DF6EA"/>
    <w:rsid w:val="6C3E31FD"/>
    <w:rsid w:val="6C3F010D"/>
    <w:rsid w:val="6C3F3193"/>
    <w:rsid w:val="6C42018F"/>
    <w:rsid w:val="6C4530B6"/>
    <w:rsid w:val="6C463035"/>
    <w:rsid w:val="6C464968"/>
    <w:rsid w:val="6C46BFE7"/>
    <w:rsid w:val="6C47BA94"/>
    <w:rsid w:val="6C486259"/>
    <w:rsid w:val="6C497776"/>
    <w:rsid w:val="6C4AD914"/>
    <w:rsid w:val="6C4C6DED"/>
    <w:rsid w:val="6C4CCEF0"/>
    <w:rsid w:val="6C4E2746"/>
    <w:rsid w:val="6C4FCFB9"/>
    <w:rsid w:val="6C4FF21C"/>
    <w:rsid w:val="6C5123B1"/>
    <w:rsid w:val="6C51D513"/>
    <w:rsid w:val="6C53CCAB"/>
    <w:rsid w:val="6C5688F2"/>
    <w:rsid w:val="6C5B4213"/>
    <w:rsid w:val="6C5B6A62"/>
    <w:rsid w:val="6C5DF22E"/>
    <w:rsid w:val="6C625DF0"/>
    <w:rsid w:val="6C63C8DC"/>
    <w:rsid w:val="6C63D0F4"/>
    <w:rsid w:val="6C64BA5C"/>
    <w:rsid w:val="6C650B74"/>
    <w:rsid w:val="6C652EE1"/>
    <w:rsid w:val="6C653119"/>
    <w:rsid w:val="6C666695"/>
    <w:rsid w:val="6C66E6D5"/>
    <w:rsid w:val="6C67037E"/>
    <w:rsid w:val="6C6871B3"/>
    <w:rsid w:val="6C687405"/>
    <w:rsid w:val="6C691129"/>
    <w:rsid w:val="6C69A046"/>
    <w:rsid w:val="6C6B386E"/>
    <w:rsid w:val="6C6C0392"/>
    <w:rsid w:val="6C6C1AD6"/>
    <w:rsid w:val="6C6CD76D"/>
    <w:rsid w:val="6C6D0BB6"/>
    <w:rsid w:val="6C6E02AB"/>
    <w:rsid w:val="6C6ED3E9"/>
    <w:rsid w:val="6C6F1B4A"/>
    <w:rsid w:val="6C6F950A"/>
    <w:rsid w:val="6C6FD4A2"/>
    <w:rsid w:val="6C705556"/>
    <w:rsid w:val="6C70DE6D"/>
    <w:rsid w:val="6C7141E7"/>
    <w:rsid w:val="6C71CC8A"/>
    <w:rsid w:val="6C72C955"/>
    <w:rsid w:val="6C72D682"/>
    <w:rsid w:val="6C7478A1"/>
    <w:rsid w:val="6C7722E1"/>
    <w:rsid w:val="6C7864DC"/>
    <w:rsid w:val="6C78AB1C"/>
    <w:rsid w:val="6C78E7F1"/>
    <w:rsid w:val="6C78FB54"/>
    <w:rsid w:val="6C7C0DBA"/>
    <w:rsid w:val="6C7C3048"/>
    <w:rsid w:val="6C7DA4A0"/>
    <w:rsid w:val="6C7E1B91"/>
    <w:rsid w:val="6C805E6D"/>
    <w:rsid w:val="6C81ADE1"/>
    <w:rsid w:val="6C822321"/>
    <w:rsid w:val="6C842B91"/>
    <w:rsid w:val="6C85E493"/>
    <w:rsid w:val="6C8635D1"/>
    <w:rsid w:val="6C867979"/>
    <w:rsid w:val="6C86C1ED"/>
    <w:rsid w:val="6C86CFB1"/>
    <w:rsid w:val="6C86F381"/>
    <w:rsid w:val="6C87431A"/>
    <w:rsid w:val="6C8770F3"/>
    <w:rsid w:val="6C88E29B"/>
    <w:rsid w:val="6C8B3CF0"/>
    <w:rsid w:val="6C8F0E05"/>
    <w:rsid w:val="6C8F4A83"/>
    <w:rsid w:val="6C90A895"/>
    <w:rsid w:val="6C90CEEF"/>
    <w:rsid w:val="6C914FF7"/>
    <w:rsid w:val="6C91E5C3"/>
    <w:rsid w:val="6C93C7C5"/>
    <w:rsid w:val="6C956B71"/>
    <w:rsid w:val="6C9D097A"/>
    <w:rsid w:val="6C9D5BB7"/>
    <w:rsid w:val="6C9E2D60"/>
    <w:rsid w:val="6C9ECA56"/>
    <w:rsid w:val="6CA0D991"/>
    <w:rsid w:val="6CA4D79A"/>
    <w:rsid w:val="6CAA415A"/>
    <w:rsid w:val="6CAABF04"/>
    <w:rsid w:val="6CABBB3F"/>
    <w:rsid w:val="6CAC0D19"/>
    <w:rsid w:val="6CAEB8A7"/>
    <w:rsid w:val="6CAFF6B5"/>
    <w:rsid w:val="6CB11FCE"/>
    <w:rsid w:val="6CB4D6CD"/>
    <w:rsid w:val="6CB627F7"/>
    <w:rsid w:val="6CB637A4"/>
    <w:rsid w:val="6CB64112"/>
    <w:rsid w:val="6CB77A0D"/>
    <w:rsid w:val="6CBAC752"/>
    <w:rsid w:val="6CBAE464"/>
    <w:rsid w:val="6CBBB29A"/>
    <w:rsid w:val="6CBFB8CB"/>
    <w:rsid w:val="6CC0051B"/>
    <w:rsid w:val="6CC01FC1"/>
    <w:rsid w:val="6CC2143C"/>
    <w:rsid w:val="6CC4932F"/>
    <w:rsid w:val="6CC51A5E"/>
    <w:rsid w:val="6CC593B3"/>
    <w:rsid w:val="6CC6DD9B"/>
    <w:rsid w:val="6CC7B854"/>
    <w:rsid w:val="6CC806A0"/>
    <w:rsid w:val="6CC985B5"/>
    <w:rsid w:val="6CCC6F5E"/>
    <w:rsid w:val="6CCD0D46"/>
    <w:rsid w:val="6CCD12FB"/>
    <w:rsid w:val="6CCE1DCA"/>
    <w:rsid w:val="6CCE8C77"/>
    <w:rsid w:val="6CCF3F30"/>
    <w:rsid w:val="6CD1040E"/>
    <w:rsid w:val="6CD29D35"/>
    <w:rsid w:val="6CD47EA3"/>
    <w:rsid w:val="6CD6998E"/>
    <w:rsid w:val="6CD69FF9"/>
    <w:rsid w:val="6CD802DF"/>
    <w:rsid w:val="6CD8CA8C"/>
    <w:rsid w:val="6CD95B5B"/>
    <w:rsid w:val="6CD9CBB4"/>
    <w:rsid w:val="6CDA87CD"/>
    <w:rsid w:val="6CDACD29"/>
    <w:rsid w:val="6CDAFDD5"/>
    <w:rsid w:val="6CDBB1A9"/>
    <w:rsid w:val="6CDC77D5"/>
    <w:rsid w:val="6CDF04D5"/>
    <w:rsid w:val="6CDF8755"/>
    <w:rsid w:val="6CE0BCF3"/>
    <w:rsid w:val="6CE1A6CE"/>
    <w:rsid w:val="6CE6F01D"/>
    <w:rsid w:val="6CE742DE"/>
    <w:rsid w:val="6CE89965"/>
    <w:rsid w:val="6CEB07C9"/>
    <w:rsid w:val="6CEB1BBF"/>
    <w:rsid w:val="6CEB7FF2"/>
    <w:rsid w:val="6CEBA92C"/>
    <w:rsid w:val="6CED1F25"/>
    <w:rsid w:val="6CEF2E93"/>
    <w:rsid w:val="6CEF5F96"/>
    <w:rsid w:val="6CF00A2C"/>
    <w:rsid w:val="6CF34E66"/>
    <w:rsid w:val="6CF40FD5"/>
    <w:rsid w:val="6CF7D841"/>
    <w:rsid w:val="6CF9584C"/>
    <w:rsid w:val="6CFDDB85"/>
    <w:rsid w:val="6CFF241C"/>
    <w:rsid w:val="6CFF7A73"/>
    <w:rsid w:val="6D0570EF"/>
    <w:rsid w:val="6D05B394"/>
    <w:rsid w:val="6D05F0C0"/>
    <w:rsid w:val="6D06AC1B"/>
    <w:rsid w:val="6D0A38B1"/>
    <w:rsid w:val="6D0BD814"/>
    <w:rsid w:val="6D0D34F0"/>
    <w:rsid w:val="6D0D4621"/>
    <w:rsid w:val="6D0D6742"/>
    <w:rsid w:val="6D0D8692"/>
    <w:rsid w:val="6D0E65FE"/>
    <w:rsid w:val="6D0EEF0F"/>
    <w:rsid w:val="6D11A602"/>
    <w:rsid w:val="6D11EE0D"/>
    <w:rsid w:val="6D1324AB"/>
    <w:rsid w:val="6D14346C"/>
    <w:rsid w:val="6D14DCCA"/>
    <w:rsid w:val="6D1677DD"/>
    <w:rsid w:val="6D179A66"/>
    <w:rsid w:val="6D191EE9"/>
    <w:rsid w:val="6D1E22F3"/>
    <w:rsid w:val="6D1E90A5"/>
    <w:rsid w:val="6D1EAFEE"/>
    <w:rsid w:val="6D202CBB"/>
    <w:rsid w:val="6D22BB68"/>
    <w:rsid w:val="6D257609"/>
    <w:rsid w:val="6D26AAA5"/>
    <w:rsid w:val="6D26DB16"/>
    <w:rsid w:val="6D284E9E"/>
    <w:rsid w:val="6D293218"/>
    <w:rsid w:val="6D2BDA8A"/>
    <w:rsid w:val="6D2C85B4"/>
    <w:rsid w:val="6D2CFECF"/>
    <w:rsid w:val="6D2D9B37"/>
    <w:rsid w:val="6D2DDA30"/>
    <w:rsid w:val="6D2E8FD7"/>
    <w:rsid w:val="6D2F430E"/>
    <w:rsid w:val="6D2F5020"/>
    <w:rsid w:val="6D2F5557"/>
    <w:rsid w:val="6D3479B9"/>
    <w:rsid w:val="6D353EAA"/>
    <w:rsid w:val="6D382EB0"/>
    <w:rsid w:val="6D38F2A7"/>
    <w:rsid w:val="6D39E13E"/>
    <w:rsid w:val="6D3C699D"/>
    <w:rsid w:val="6D3CA623"/>
    <w:rsid w:val="6D3D0CD3"/>
    <w:rsid w:val="6D3F1706"/>
    <w:rsid w:val="6D4104A9"/>
    <w:rsid w:val="6D41A967"/>
    <w:rsid w:val="6D4343FB"/>
    <w:rsid w:val="6D438AB0"/>
    <w:rsid w:val="6D443659"/>
    <w:rsid w:val="6D454696"/>
    <w:rsid w:val="6D46515E"/>
    <w:rsid w:val="6D488772"/>
    <w:rsid w:val="6D4BF053"/>
    <w:rsid w:val="6D4C6D00"/>
    <w:rsid w:val="6D4D5C25"/>
    <w:rsid w:val="6D4E80B2"/>
    <w:rsid w:val="6D4EB72A"/>
    <w:rsid w:val="6D4F663E"/>
    <w:rsid w:val="6D4F8AF7"/>
    <w:rsid w:val="6D5277D4"/>
    <w:rsid w:val="6D52DD8D"/>
    <w:rsid w:val="6D55C89D"/>
    <w:rsid w:val="6D569197"/>
    <w:rsid w:val="6D570B37"/>
    <w:rsid w:val="6D5833CE"/>
    <w:rsid w:val="6D58F407"/>
    <w:rsid w:val="6D59F377"/>
    <w:rsid w:val="6D5ADD90"/>
    <w:rsid w:val="6D5B0BAE"/>
    <w:rsid w:val="6D5D113F"/>
    <w:rsid w:val="6D5E26A2"/>
    <w:rsid w:val="6D5F17A3"/>
    <w:rsid w:val="6D5F7C38"/>
    <w:rsid w:val="6D5FF431"/>
    <w:rsid w:val="6D615C9F"/>
    <w:rsid w:val="6D61879A"/>
    <w:rsid w:val="6D6224D6"/>
    <w:rsid w:val="6D626C51"/>
    <w:rsid w:val="6D6352F8"/>
    <w:rsid w:val="6D6619A9"/>
    <w:rsid w:val="6D66D19D"/>
    <w:rsid w:val="6D67512F"/>
    <w:rsid w:val="6D681BCA"/>
    <w:rsid w:val="6D6888FB"/>
    <w:rsid w:val="6D6A494A"/>
    <w:rsid w:val="6D6A7482"/>
    <w:rsid w:val="6D6B1FAF"/>
    <w:rsid w:val="6D6BD585"/>
    <w:rsid w:val="6D6F03CE"/>
    <w:rsid w:val="6D711FC7"/>
    <w:rsid w:val="6D743974"/>
    <w:rsid w:val="6D7579BB"/>
    <w:rsid w:val="6D7581CF"/>
    <w:rsid w:val="6D77B3DA"/>
    <w:rsid w:val="6D784264"/>
    <w:rsid w:val="6D7B1AEA"/>
    <w:rsid w:val="6D80446C"/>
    <w:rsid w:val="6D80962F"/>
    <w:rsid w:val="6D81307D"/>
    <w:rsid w:val="6D81A5CC"/>
    <w:rsid w:val="6D82749A"/>
    <w:rsid w:val="6D828280"/>
    <w:rsid w:val="6D833A1D"/>
    <w:rsid w:val="6D847367"/>
    <w:rsid w:val="6D84AB5C"/>
    <w:rsid w:val="6D8683BA"/>
    <w:rsid w:val="6D876023"/>
    <w:rsid w:val="6D884190"/>
    <w:rsid w:val="6D885D76"/>
    <w:rsid w:val="6D8ADBA2"/>
    <w:rsid w:val="6D8C56C1"/>
    <w:rsid w:val="6D8DAFA0"/>
    <w:rsid w:val="6D8EB841"/>
    <w:rsid w:val="6D90AE62"/>
    <w:rsid w:val="6D910AC5"/>
    <w:rsid w:val="6D925B6F"/>
    <w:rsid w:val="6D944198"/>
    <w:rsid w:val="6D949D28"/>
    <w:rsid w:val="6D95D51B"/>
    <w:rsid w:val="6D9616C1"/>
    <w:rsid w:val="6D978B7E"/>
    <w:rsid w:val="6D9C3904"/>
    <w:rsid w:val="6D9EE99E"/>
    <w:rsid w:val="6D9FA40E"/>
    <w:rsid w:val="6D9FDE85"/>
    <w:rsid w:val="6DA06DC7"/>
    <w:rsid w:val="6DA4796C"/>
    <w:rsid w:val="6DA56352"/>
    <w:rsid w:val="6DAB63BC"/>
    <w:rsid w:val="6DAD7206"/>
    <w:rsid w:val="6DADD1CC"/>
    <w:rsid w:val="6DAE92E5"/>
    <w:rsid w:val="6DAEC795"/>
    <w:rsid w:val="6DAF5C04"/>
    <w:rsid w:val="6DAFB3BB"/>
    <w:rsid w:val="6DB093EB"/>
    <w:rsid w:val="6DB0E0AA"/>
    <w:rsid w:val="6DB49444"/>
    <w:rsid w:val="6DB4FE9A"/>
    <w:rsid w:val="6DB61CF3"/>
    <w:rsid w:val="6DB65C4C"/>
    <w:rsid w:val="6DB6CB7A"/>
    <w:rsid w:val="6DB71F87"/>
    <w:rsid w:val="6DB835C1"/>
    <w:rsid w:val="6DBA910D"/>
    <w:rsid w:val="6DBE6F46"/>
    <w:rsid w:val="6DBFAF91"/>
    <w:rsid w:val="6DC07621"/>
    <w:rsid w:val="6DC19B4D"/>
    <w:rsid w:val="6DC32CA5"/>
    <w:rsid w:val="6DC3D707"/>
    <w:rsid w:val="6DC66F6D"/>
    <w:rsid w:val="6DC6E94D"/>
    <w:rsid w:val="6DC7E476"/>
    <w:rsid w:val="6DC89B8C"/>
    <w:rsid w:val="6DC8ABC0"/>
    <w:rsid w:val="6DCE8CC5"/>
    <w:rsid w:val="6DCEBF49"/>
    <w:rsid w:val="6DCF1DF0"/>
    <w:rsid w:val="6DD1F14A"/>
    <w:rsid w:val="6DD2EC25"/>
    <w:rsid w:val="6DD47ABA"/>
    <w:rsid w:val="6DD5B877"/>
    <w:rsid w:val="6DD6F164"/>
    <w:rsid w:val="6DD76EF0"/>
    <w:rsid w:val="6DD7CEC4"/>
    <w:rsid w:val="6DDB234A"/>
    <w:rsid w:val="6DDDAA17"/>
    <w:rsid w:val="6DDDB4AF"/>
    <w:rsid w:val="6DDE50D1"/>
    <w:rsid w:val="6DE32BDC"/>
    <w:rsid w:val="6DE3A857"/>
    <w:rsid w:val="6DE4C161"/>
    <w:rsid w:val="6DE57391"/>
    <w:rsid w:val="6DEA5723"/>
    <w:rsid w:val="6DEA62BE"/>
    <w:rsid w:val="6DED1624"/>
    <w:rsid w:val="6DEE6F62"/>
    <w:rsid w:val="6DEF1698"/>
    <w:rsid w:val="6DEF26B8"/>
    <w:rsid w:val="6DEF354E"/>
    <w:rsid w:val="6DEF588F"/>
    <w:rsid w:val="6DEFCF31"/>
    <w:rsid w:val="6DF040EE"/>
    <w:rsid w:val="6DF11380"/>
    <w:rsid w:val="6DF2E195"/>
    <w:rsid w:val="6DF4045C"/>
    <w:rsid w:val="6E00114F"/>
    <w:rsid w:val="6E01ADED"/>
    <w:rsid w:val="6E0202EF"/>
    <w:rsid w:val="6E05708F"/>
    <w:rsid w:val="6E072933"/>
    <w:rsid w:val="6E0C1DFB"/>
    <w:rsid w:val="6E0C90BD"/>
    <w:rsid w:val="6E0DF258"/>
    <w:rsid w:val="6E0ED12B"/>
    <w:rsid w:val="6E0EE950"/>
    <w:rsid w:val="6E0F4465"/>
    <w:rsid w:val="6E0F71C7"/>
    <w:rsid w:val="6E1116BD"/>
    <w:rsid w:val="6E117A9B"/>
    <w:rsid w:val="6E11A296"/>
    <w:rsid w:val="6E12F30E"/>
    <w:rsid w:val="6E14EF48"/>
    <w:rsid w:val="6E152D48"/>
    <w:rsid w:val="6E16E2AD"/>
    <w:rsid w:val="6E17B77B"/>
    <w:rsid w:val="6E18B8B7"/>
    <w:rsid w:val="6E1A1171"/>
    <w:rsid w:val="6E1A1CBF"/>
    <w:rsid w:val="6E1BC3EF"/>
    <w:rsid w:val="6E1FFCFF"/>
    <w:rsid w:val="6E212AEC"/>
    <w:rsid w:val="6E214482"/>
    <w:rsid w:val="6E21C28C"/>
    <w:rsid w:val="6E238B63"/>
    <w:rsid w:val="6E23D2CB"/>
    <w:rsid w:val="6E26DFA3"/>
    <w:rsid w:val="6E26F42B"/>
    <w:rsid w:val="6E27CFD4"/>
    <w:rsid w:val="6E27FBB7"/>
    <w:rsid w:val="6E293C21"/>
    <w:rsid w:val="6E2FF804"/>
    <w:rsid w:val="6E314331"/>
    <w:rsid w:val="6E32B995"/>
    <w:rsid w:val="6E355D61"/>
    <w:rsid w:val="6E3A50DC"/>
    <w:rsid w:val="6E3A94C6"/>
    <w:rsid w:val="6E3C94C3"/>
    <w:rsid w:val="6E3E4300"/>
    <w:rsid w:val="6E401AA8"/>
    <w:rsid w:val="6E439C5C"/>
    <w:rsid w:val="6E444823"/>
    <w:rsid w:val="6E4494FE"/>
    <w:rsid w:val="6E4695B5"/>
    <w:rsid w:val="6E4AC5F1"/>
    <w:rsid w:val="6E4AE12B"/>
    <w:rsid w:val="6E4BE5BB"/>
    <w:rsid w:val="6E4CA354"/>
    <w:rsid w:val="6E4CEEE6"/>
    <w:rsid w:val="6E4E5308"/>
    <w:rsid w:val="6E4F01A3"/>
    <w:rsid w:val="6E520092"/>
    <w:rsid w:val="6E52B3DD"/>
    <w:rsid w:val="6E534714"/>
    <w:rsid w:val="6E53DED4"/>
    <w:rsid w:val="6E565066"/>
    <w:rsid w:val="6E5657DD"/>
    <w:rsid w:val="6E577DFD"/>
    <w:rsid w:val="6E57C3FB"/>
    <w:rsid w:val="6E588768"/>
    <w:rsid w:val="6E595BCF"/>
    <w:rsid w:val="6E5A80BD"/>
    <w:rsid w:val="6E5C647C"/>
    <w:rsid w:val="6E5DAA2A"/>
    <w:rsid w:val="6E5DE1EB"/>
    <w:rsid w:val="6E5E92A5"/>
    <w:rsid w:val="6E5F7A66"/>
    <w:rsid w:val="6E60ED3E"/>
    <w:rsid w:val="6E650856"/>
    <w:rsid w:val="6E68BB3A"/>
    <w:rsid w:val="6E68D1B5"/>
    <w:rsid w:val="6E690D5A"/>
    <w:rsid w:val="6E69B935"/>
    <w:rsid w:val="6E6AC0DE"/>
    <w:rsid w:val="6E6AC347"/>
    <w:rsid w:val="6E6C9D2B"/>
    <w:rsid w:val="6E6DA63D"/>
    <w:rsid w:val="6E6DF865"/>
    <w:rsid w:val="6E6F01E6"/>
    <w:rsid w:val="6E6FF43C"/>
    <w:rsid w:val="6E713DD7"/>
    <w:rsid w:val="6E7190D0"/>
    <w:rsid w:val="6E719F35"/>
    <w:rsid w:val="6E71B6A1"/>
    <w:rsid w:val="6E733D00"/>
    <w:rsid w:val="6E734607"/>
    <w:rsid w:val="6E742183"/>
    <w:rsid w:val="6E74F139"/>
    <w:rsid w:val="6E7550DB"/>
    <w:rsid w:val="6E75BCD0"/>
    <w:rsid w:val="6E778D85"/>
    <w:rsid w:val="6E78D443"/>
    <w:rsid w:val="6E78DF9E"/>
    <w:rsid w:val="6E7AD4FB"/>
    <w:rsid w:val="6E7B3619"/>
    <w:rsid w:val="6E7D3E9B"/>
    <w:rsid w:val="6E7D9F62"/>
    <w:rsid w:val="6E81DB6C"/>
    <w:rsid w:val="6E82A39D"/>
    <w:rsid w:val="6E82C66B"/>
    <w:rsid w:val="6E832900"/>
    <w:rsid w:val="6E8531EF"/>
    <w:rsid w:val="6E86B8E4"/>
    <w:rsid w:val="6E86F488"/>
    <w:rsid w:val="6E89FD89"/>
    <w:rsid w:val="6E8B6A3B"/>
    <w:rsid w:val="6E8D3A78"/>
    <w:rsid w:val="6E8E6E38"/>
    <w:rsid w:val="6E903EAC"/>
    <w:rsid w:val="6E90F77D"/>
    <w:rsid w:val="6E92C951"/>
    <w:rsid w:val="6E93731E"/>
    <w:rsid w:val="6E951034"/>
    <w:rsid w:val="6E9514B8"/>
    <w:rsid w:val="6E98ECA6"/>
    <w:rsid w:val="6E9CA1FD"/>
    <w:rsid w:val="6E9D8E91"/>
    <w:rsid w:val="6E9DEEB0"/>
    <w:rsid w:val="6E9F96C3"/>
    <w:rsid w:val="6EA038F5"/>
    <w:rsid w:val="6EA04127"/>
    <w:rsid w:val="6EA2610F"/>
    <w:rsid w:val="6EA3078D"/>
    <w:rsid w:val="6EA352E4"/>
    <w:rsid w:val="6EA37E03"/>
    <w:rsid w:val="6EA975CD"/>
    <w:rsid w:val="6EAA3B0A"/>
    <w:rsid w:val="6EAB5858"/>
    <w:rsid w:val="6EAD2C19"/>
    <w:rsid w:val="6EB04C13"/>
    <w:rsid w:val="6EB1D53D"/>
    <w:rsid w:val="6EB54AFA"/>
    <w:rsid w:val="6EB6DC0A"/>
    <w:rsid w:val="6EB7FB81"/>
    <w:rsid w:val="6EB89989"/>
    <w:rsid w:val="6EBB9149"/>
    <w:rsid w:val="6EBBC575"/>
    <w:rsid w:val="6EBC0678"/>
    <w:rsid w:val="6EBDBE23"/>
    <w:rsid w:val="6EBF3F59"/>
    <w:rsid w:val="6EBF7741"/>
    <w:rsid w:val="6EC0E00D"/>
    <w:rsid w:val="6EC24B64"/>
    <w:rsid w:val="6EC33F9E"/>
    <w:rsid w:val="6EC4B6FC"/>
    <w:rsid w:val="6EC63053"/>
    <w:rsid w:val="6EC6AA62"/>
    <w:rsid w:val="6ECBA1BE"/>
    <w:rsid w:val="6ECC7384"/>
    <w:rsid w:val="6ECDD7DB"/>
    <w:rsid w:val="6ECFB58F"/>
    <w:rsid w:val="6ECFECB8"/>
    <w:rsid w:val="6ED00F63"/>
    <w:rsid w:val="6ED02CFA"/>
    <w:rsid w:val="6ED061A0"/>
    <w:rsid w:val="6ED0C6DC"/>
    <w:rsid w:val="6ED0D543"/>
    <w:rsid w:val="6ED1C5EF"/>
    <w:rsid w:val="6ED68411"/>
    <w:rsid w:val="6ED78583"/>
    <w:rsid w:val="6EDACF11"/>
    <w:rsid w:val="6EDB084C"/>
    <w:rsid w:val="6EDB18CA"/>
    <w:rsid w:val="6EDBE618"/>
    <w:rsid w:val="6EDD9C6D"/>
    <w:rsid w:val="6EDDD769"/>
    <w:rsid w:val="6EDE8F13"/>
    <w:rsid w:val="6EE21861"/>
    <w:rsid w:val="6EE2D195"/>
    <w:rsid w:val="6EE6E979"/>
    <w:rsid w:val="6EE7CBAC"/>
    <w:rsid w:val="6EE88C9E"/>
    <w:rsid w:val="6EEA89E9"/>
    <w:rsid w:val="6EEA8B4C"/>
    <w:rsid w:val="6EEAA1B0"/>
    <w:rsid w:val="6EEAC9B1"/>
    <w:rsid w:val="6EF16FFC"/>
    <w:rsid w:val="6EF424B6"/>
    <w:rsid w:val="6EF4BCE9"/>
    <w:rsid w:val="6EF59548"/>
    <w:rsid w:val="6EF6EA65"/>
    <w:rsid w:val="6EF73483"/>
    <w:rsid w:val="6EF78EB9"/>
    <w:rsid w:val="6EF7FF7A"/>
    <w:rsid w:val="6EFB4344"/>
    <w:rsid w:val="6EFB5089"/>
    <w:rsid w:val="6EFC290B"/>
    <w:rsid w:val="6F00013E"/>
    <w:rsid w:val="6F015731"/>
    <w:rsid w:val="6F021599"/>
    <w:rsid w:val="6F034457"/>
    <w:rsid w:val="6F03463C"/>
    <w:rsid w:val="6F06D099"/>
    <w:rsid w:val="6F088A6F"/>
    <w:rsid w:val="6F0979F3"/>
    <w:rsid w:val="6F0B4D94"/>
    <w:rsid w:val="6F0BC7C6"/>
    <w:rsid w:val="6F0C76C8"/>
    <w:rsid w:val="6F10232B"/>
    <w:rsid w:val="6F1067C4"/>
    <w:rsid w:val="6F11705E"/>
    <w:rsid w:val="6F11977C"/>
    <w:rsid w:val="6F128490"/>
    <w:rsid w:val="6F15409E"/>
    <w:rsid w:val="6F175862"/>
    <w:rsid w:val="6F1819FB"/>
    <w:rsid w:val="6F18611E"/>
    <w:rsid w:val="6F193FBC"/>
    <w:rsid w:val="6F1A4D54"/>
    <w:rsid w:val="6F1B5713"/>
    <w:rsid w:val="6F1C6225"/>
    <w:rsid w:val="6F1C9495"/>
    <w:rsid w:val="6F1D46CD"/>
    <w:rsid w:val="6F1D8B8A"/>
    <w:rsid w:val="6F1EAD63"/>
    <w:rsid w:val="6F20CCB7"/>
    <w:rsid w:val="6F226B4D"/>
    <w:rsid w:val="6F244BDE"/>
    <w:rsid w:val="6F249724"/>
    <w:rsid w:val="6F2754EA"/>
    <w:rsid w:val="6F29D5A7"/>
    <w:rsid w:val="6F2B3F3F"/>
    <w:rsid w:val="6F2CA698"/>
    <w:rsid w:val="6F306919"/>
    <w:rsid w:val="6F335917"/>
    <w:rsid w:val="6F3410FA"/>
    <w:rsid w:val="6F34B58C"/>
    <w:rsid w:val="6F36D08B"/>
    <w:rsid w:val="6F38622D"/>
    <w:rsid w:val="6F38F058"/>
    <w:rsid w:val="6F39FE32"/>
    <w:rsid w:val="6F3B7E30"/>
    <w:rsid w:val="6F3BBA41"/>
    <w:rsid w:val="6F3BD6D4"/>
    <w:rsid w:val="6F3CFDD2"/>
    <w:rsid w:val="6F3ECCA3"/>
    <w:rsid w:val="6F3EE731"/>
    <w:rsid w:val="6F3F1DCF"/>
    <w:rsid w:val="6F4014E2"/>
    <w:rsid w:val="6F4267D6"/>
    <w:rsid w:val="6F42B3DA"/>
    <w:rsid w:val="6F4369AB"/>
    <w:rsid w:val="6F4552AB"/>
    <w:rsid w:val="6F46A9AD"/>
    <w:rsid w:val="6F4799EB"/>
    <w:rsid w:val="6F490AA4"/>
    <w:rsid w:val="6F49F1D6"/>
    <w:rsid w:val="6F4C64E2"/>
    <w:rsid w:val="6F4F0EEF"/>
    <w:rsid w:val="6F4F7661"/>
    <w:rsid w:val="6F51F197"/>
    <w:rsid w:val="6F51F4FD"/>
    <w:rsid w:val="6F5242C7"/>
    <w:rsid w:val="6F530F0D"/>
    <w:rsid w:val="6F53EAB7"/>
    <w:rsid w:val="6F542011"/>
    <w:rsid w:val="6F544AE8"/>
    <w:rsid w:val="6F551E09"/>
    <w:rsid w:val="6F5589B0"/>
    <w:rsid w:val="6F56E1FE"/>
    <w:rsid w:val="6F57DFE2"/>
    <w:rsid w:val="6F599AEE"/>
    <w:rsid w:val="6F59E7CA"/>
    <w:rsid w:val="6F5B43EB"/>
    <w:rsid w:val="6F5C41AF"/>
    <w:rsid w:val="6F5D8866"/>
    <w:rsid w:val="6F5DE7D7"/>
    <w:rsid w:val="6F5FA84C"/>
    <w:rsid w:val="6F5FAD73"/>
    <w:rsid w:val="6F5FB689"/>
    <w:rsid w:val="6F617640"/>
    <w:rsid w:val="6F619841"/>
    <w:rsid w:val="6F625E0A"/>
    <w:rsid w:val="6F63046B"/>
    <w:rsid w:val="6F638249"/>
    <w:rsid w:val="6F63C87C"/>
    <w:rsid w:val="6F63FDEE"/>
    <w:rsid w:val="6F640576"/>
    <w:rsid w:val="6F66A594"/>
    <w:rsid w:val="6F673319"/>
    <w:rsid w:val="6F685168"/>
    <w:rsid w:val="6F686C9A"/>
    <w:rsid w:val="6F6A10A5"/>
    <w:rsid w:val="6F6D1B0C"/>
    <w:rsid w:val="6F6E0CF6"/>
    <w:rsid w:val="6F6E5F24"/>
    <w:rsid w:val="6F6F4D77"/>
    <w:rsid w:val="6F6F5969"/>
    <w:rsid w:val="6F6FB817"/>
    <w:rsid w:val="6F714F5C"/>
    <w:rsid w:val="6F72AE27"/>
    <w:rsid w:val="6F743E5C"/>
    <w:rsid w:val="6F74F280"/>
    <w:rsid w:val="6F751B22"/>
    <w:rsid w:val="6F7557E2"/>
    <w:rsid w:val="6F7608CF"/>
    <w:rsid w:val="6F771938"/>
    <w:rsid w:val="6F779F75"/>
    <w:rsid w:val="6F77D35F"/>
    <w:rsid w:val="6F78C5D8"/>
    <w:rsid w:val="6F791A64"/>
    <w:rsid w:val="6F7BB53D"/>
    <w:rsid w:val="6F81C5BA"/>
    <w:rsid w:val="6F8367AB"/>
    <w:rsid w:val="6F838B81"/>
    <w:rsid w:val="6F84867C"/>
    <w:rsid w:val="6F8639D5"/>
    <w:rsid w:val="6F86417E"/>
    <w:rsid w:val="6F877197"/>
    <w:rsid w:val="6F8784F0"/>
    <w:rsid w:val="6F87EDE0"/>
    <w:rsid w:val="6F8B6BEA"/>
    <w:rsid w:val="6F8EC5ED"/>
    <w:rsid w:val="6F8EE68C"/>
    <w:rsid w:val="6F973CEC"/>
    <w:rsid w:val="6F979AA0"/>
    <w:rsid w:val="6F97AA22"/>
    <w:rsid w:val="6F97F416"/>
    <w:rsid w:val="6F98DF35"/>
    <w:rsid w:val="6F9B80F2"/>
    <w:rsid w:val="6F9D5192"/>
    <w:rsid w:val="6FA09525"/>
    <w:rsid w:val="6FA0EBD7"/>
    <w:rsid w:val="6FA12F78"/>
    <w:rsid w:val="6FA25A37"/>
    <w:rsid w:val="6FA318B4"/>
    <w:rsid w:val="6FA3FBF4"/>
    <w:rsid w:val="6FA4307C"/>
    <w:rsid w:val="6FA54A6E"/>
    <w:rsid w:val="6FA76D55"/>
    <w:rsid w:val="6FA7AC7E"/>
    <w:rsid w:val="6FA978BD"/>
    <w:rsid w:val="6FAA7F96"/>
    <w:rsid w:val="6FAB2CD5"/>
    <w:rsid w:val="6FACFCEF"/>
    <w:rsid w:val="6FADA5E3"/>
    <w:rsid w:val="6FAE098E"/>
    <w:rsid w:val="6FB1432E"/>
    <w:rsid w:val="6FB1AA65"/>
    <w:rsid w:val="6FB2DC00"/>
    <w:rsid w:val="6FB3A5DD"/>
    <w:rsid w:val="6FB3BA6F"/>
    <w:rsid w:val="6FB814B5"/>
    <w:rsid w:val="6FB98F9C"/>
    <w:rsid w:val="6FBB4361"/>
    <w:rsid w:val="6FBC8A41"/>
    <w:rsid w:val="6FBD47D6"/>
    <w:rsid w:val="6FBEB858"/>
    <w:rsid w:val="6FBF40B9"/>
    <w:rsid w:val="6FBF4C70"/>
    <w:rsid w:val="6FBFC5DA"/>
    <w:rsid w:val="6FC0CD3D"/>
    <w:rsid w:val="6FC2BA43"/>
    <w:rsid w:val="6FC354BB"/>
    <w:rsid w:val="6FC4587E"/>
    <w:rsid w:val="6FC87CAA"/>
    <w:rsid w:val="6FCA04EB"/>
    <w:rsid w:val="6FCA89FA"/>
    <w:rsid w:val="6FCA9DDC"/>
    <w:rsid w:val="6FCB21AB"/>
    <w:rsid w:val="6FCF2F95"/>
    <w:rsid w:val="6FD44A42"/>
    <w:rsid w:val="6FD523B6"/>
    <w:rsid w:val="6FD55F4A"/>
    <w:rsid w:val="6FD62E7E"/>
    <w:rsid w:val="6FD742C8"/>
    <w:rsid w:val="6FDC54D3"/>
    <w:rsid w:val="6FDD02D3"/>
    <w:rsid w:val="6FDEBF23"/>
    <w:rsid w:val="6FE235BD"/>
    <w:rsid w:val="6FE4E51E"/>
    <w:rsid w:val="6FE5DF4F"/>
    <w:rsid w:val="6FE66FB8"/>
    <w:rsid w:val="6FE83106"/>
    <w:rsid w:val="6FE88C44"/>
    <w:rsid w:val="6FE8FB6E"/>
    <w:rsid w:val="6FECF96A"/>
    <w:rsid w:val="6FED464D"/>
    <w:rsid w:val="6FEF2400"/>
    <w:rsid w:val="6FF0F13A"/>
    <w:rsid w:val="6FF11713"/>
    <w:rsid w:val="6FF3BAC1"/>
    <w:rsid w:val="6FF496A7"/>
    <w:rsid w:val="6FF5A779"/>
    <w:rsid w:val="6FF960D8"/>
    <w:rsid w:val="6FF97308"/>
    <w:rsid w:val="6FF99F9C"/>
    <w:rsid w:val="6FF9E2A4"/>
    <w:rsid w:val="6FFC0377"/>
    <w:rsid w:val="6FFD1BED"/>
    <w:rsid w:val="6FFE04F9"/>
    <w:rsid w:val="6FFED606"/>
    <w:rsid w:val="6FFF789C"/>
    <w:rsid w:val="6FFFC117"/>
    <w:rsid w:val="70018619"/>
    <w:rsid w:val="700274FC"/>
    <w:rsid w:val="70034964"/>
    <w:rsid w:val="7003D492"/>
    <w:rsid w:val="7004DCAD"/>
    <w:rsid w:val="70069956"/>
    <w:rsid w:val="7006EB50"/>
    <w:rsid w:val="70077024"/>
    <w:rsid w:val="7007FAC3"/>
    <w:rsid w:val="700976A1"/>
    <w:rsid w:val="700A1DFB"/>
    <w:rsid w:val="700AF124"/>
    <w:rsid w:val="700C0BF1"/>
    <w:rsid w:val="700CFBB4"/>
    <w:rsid w:val="700E515E"/>
    <w:rsid w:val="700ECC77"/>
    <w:rsid w:val="7012620B"/>
    <w:rsid w:val="701378DF"/>
    <w:rsid w:val="70141F20"/>
    <w:rsid w:val="701443BA"/>
    <w:rsid w:val="70150F6E"/>
    <w:rsid w:val="7017F234"/>
    <w:rsid w:val="70183499"/>
    <w:rsid w:val="7018890F"/>
    <w:rsid w:val="7018E2C2"/>
    <w:rsid w:val="701943AF"/>
    <w:rsid w:val="701DFF63"/>
    <w:rsid w:val="701E0613"/>
    <w:rsid w:val="701E3D85"/>
    <w:rsid w:val="70242696"/>
    <w:rsid w:val="702BE70F"/>
    <w:rsid w:val="702D4BE6"/>
    <w:rsid w:val="702E4931"/>
    <w:rsid w:val="702E866E"/>
    <w:rsid w:val="702EEDE0"/>
    <w:rsid w:val="702F1344"/>
    <w:rsid w:val="70319484"/>
    <w:rsid w:val="7031E2CE"/>
    <w:rsid w:val="7032753D"/>
    <w:rsid w:val="7032BE9D"/>
    <w:rsid w:val="703300FE"/>
    <w:rsid w:val="7033CC98"/>
    <w:rsid w:val="70353B51"/>
    <w:rsid w:val="7036078F"/>
    <w:rsid w:val="70360D3C"/>
    <w:rsid w:val="70361F5A"/>
    <w:rsid w:val="703A2CA1"/>
    <w:rsid w:val="703A72B7"/>
    <w:rsid w:val="703B6CBB"/>
    <w:rsid w:val="703FD6A9"/>
    <w:rsid w:val="704253DE"/>
    <w:rsid w:val="7043309A"/>
    <w:rsid w:val="7044288E"/>
    <w:rsid w:val="7046285F"/>
    <w:rsid w:val="7046FF71"/>
    <w:rsid w:val="70486E13"/>
    <w:rsid w:val="704A4378"/>
    <w:rsid w:val="704B70F5"/>
    <w:rsid w:val="704C2874"/>
    <w:rsid w:val="704CAB29"/>
    <w:rsid w:val="704D1CD8"/>
    <w:rsid w:val="704E3AC9"/>
    <w:rsid w:val="704E5691"/>
    <w:rsid w:val="704E9901"/>
    <w:rsid w:val="704EC656"/>
    <w:rsid w:val="704ECCCE"/>
    <w:rsid w:val="704EEA10"/>
    <w:rsid w:val="704F0598"/>
    <w:rsid w:val="704F5DF9"/>
    <w:rsid w:val="70511536"/>
    <w:rsid w:val="705297D3"/>
    <w:rsid w:val="7054BFD7"/>
    <w:rsid w:val="7055CCDD"/>
    <w:rsid w:val="70562048"/>
    <w:rsid w:val="70572D76"/>
    <w:rsid w:val="70576AE3"/>
    <w:rsid w:val="70585A2F"/>
    <w:rsid w:val="705A71C0"/>
    <w:rsid w:val="705B7ADF"/>
    <w:rsid w:val="705CD199"/>
    <w:rsid w:val="705D5376"/>
    <w:rsid w:val="705D7E16"/>
    <w:rsid w:val="705DAD85"/>
    <w:rsid w:val="706479B5"/>
    <w:rsid w:val="70649BAE"/>
    <w:rsid w:val="7067F1D6"/>
    <w:rsid w:val="70685461"/>
    <w:rsid w:val="7068C646"/>
    <w:rsid w:val="706B141C"/>
    <w:rsid w:val="706D36E8"/>
    <w:rsid w:val="706EB22D"/>
    <w:rsid w:val="706EDF3E"/>
    <w:rsid w:val="706EF767"/>
    <w:rsid w:val="7073154E"/>
    <w:rsid w:val="707647B4"/>
    <w:rsid w:val="707651EF"/>
    <w:rsid w:val="70774A8C"/>
    <w:rsid w:val="707A1C89"/>
    <w:rsid w:val="707A5DF9"/>
    <w:rsid w:val="707BC376"/>
    <w:rsid w:val="707BCCB2"/>
    <w:rsid w:val="707CDF31"/>
    <w:rsid w:val="707D5D8C"/>
    <w:rsid w:val="7081E847"/>
    <w:rsid w:val="70825681"/>
    <w:rsid w:val="70839A29"/>
    <w:rsid w:val="7083A59A"/>
    <w:rsid w:val="7083EFA4"/>
    <w:rsid w:val="7086036F"/>
    <w:rsid w:val="708685BE"/>
    <w:rsid w:val="7088F575"/>
    <w:rsid w:val="708BC3C6"/>
    <w:rsid w:val="708E3744"/>
    <w:rsid w:val="708F2AE6"/>
    <w:rsid w:val="70901125"/>
    <w:rsid w:val="70926329"/>
    <w:rsid w:val="70957699"/>
    <w:rsid w:val="7097E306"/>
    <w:rsid w:val="7098438A"/>
    <w:rsid w:val="70985FA8"/>
    <w:rsid w:val="709AB01A"/>
    <w:rsid w:val="709ABA1F"/>
    <w:rsid w:val="709D3AAA"/>
    <w:rsid w:val="709EDD83"/>
    <w:rsid w:val="70A36B77"/>
    <w:rsid w:val="70A43DD0"/>
    <w:rsid w:val="70A6AC27"/>
    <w:rsid w:val="70A715F0"/>
    <w:rsid w:val="70A897FD"/>
    <w:rsid w:val="70AB0D0C"/>
    <w:rsid w:val="70AD3B07"/>
    <w:rsid w:val="70AD4F10"/>
    <w:rsid w:val="70AECD91"/>
    <w:rsid w:val="70B03832"/>
    <w:rsid w:val="70B0DCF5"/>
    <w:rsid w:val="70B1B01C"/>
    <w:rsid w:val="70B3FF29"/>
    <w:rsid w:val="70B4EA82"/>
    <w:rsid w:val="70B5B7C7"/>
    <w:rsid w:val="70B6D651"/>
    <w:rsid w:val="70B9B709"/>
    <w:rsid w:val="70B9EA25"/>
    <w:rsid w:val="70BBD54F"/>
    <w:rsid w:val="70BED7FC"/>
    <w:rsid w:val="70C06E8A"/>
    <w:rsid w:val="70C11577"/>
    <w:rsid w:val="70C1CA7A"/>
    <w:rsid w:val="70C39000"/>
    <w:rsid w:val="70C733F3"/>
    <w:rsid w:val="70C75211"/>
    <w:rsid w:val="70C7C076"/>
    <w:rsid w:val="70C90FAA"/>
    <w:rsid w:val="70C94B70"/>
    <w:rsid w:val="70CADB45"/>
    <w:rsid w:val="70CAEE06"/>
    <w:rsid w:val="70CBADBB"/>
    <w:rsid w:val="70CF58C6"/>
    <w:rsid w:val="70CF9D80"/>
    <w:rsid w:val="70D0ADF2"/>
    <w:rsid w:val="70D3D1DD"/>
    <w:rsid w:val="70D56611"/>
    <w:rsid w:val="70D58AFA"/>
    <w:rsid w:val="70D685E1"/>
    <w:rsid w:val="70D69E36"/>
    <w:rsid w:val="70D77F4F"/>
    <w:rsid w:val="70D7FD03"/>
    <w:rsid w:val="70DA8968"/>
    <w:rsid w:val="70DAADC6"/>
    <w:rsid w:val="70DD09FC"/>
    <w:rsid w:val="70DEAF86"/>
    <w:rsid w:val="70DF37CA"/>
    <w:rsid w:val="70E030BF"/>
    <w:rsid w:val="70E17403"/>
    <w:rsid w:val="70E1E68D"/>
    <w:rsid w:val="70E2035D"/>
    <w:rsid w:val="70E2A842"/>
    <w:rsid w:val="70E2DCDE"/>
    <w:rsid w:val="70E35BBB"/>
    <w:rsid w:val="70E6E64E"/>
    <w:rsid w:val="70E6EE40"/>
    <w:rsid w:val="70EA56B8"/>
    <w:rsid w:val="70ECACB9"/>
    <w:rsid w:val="70ED5B5E"/>
    <w:rsid w:val="70EE77A0"/>
    <w:rsid w:val="70F071E1"/>
    <w:rsid w:val="70F1DA50"/>
    <w:rsid w:val="70F44E62"/>
    <w:rsid w:val="70F64547"/>
    <w:rsid w:val="70F67285"/>
    <w:rsid w:val="70F6A771"/>
    <w:rsid w:val="70F71341"/>
    <w:rsid w:val="70F7CA60"/>
    <w:rsid w:val="70F87C86"/>
    <w:rsid w:val="70F9AC66"/>
    <w:rsid w:val="70F9B7EA"/>
    <w:rsid w:val="70FF9E5A"/>
    <w:rsid w:val="71003340"/>
    <w:rsid w:val="710165DB"/>
    <w:rsid w:val="7101BAAA"/>
    <w:rsid w:val="71022684"/>
    <w:rsid w:val="7102C70A"/>
    <w:rsid w:val="71046813"/>
    <w:rsid w:val="7104ABBC"/>
    <w:rsid w:val="7104E0E6"/>
    <w:rsid w:val="71052F69"/>
    <w:rsid w:val="71057899"/>
    <w:rsid w:val="71059678"/>
    <w:rsid w:val="710AA2EE"/>
    <w:rsid w:val="710AF82E"/>
    <w:rsid w:val="710CBFEE"/>
    <w:rsid w:val="710D3BF5"/>
    <w:rsid w:val="710F6FD4"/>
    <w:rsid w:val="7110A367"/>
    <w:rsid w:val="711221A8"/>
    <w:rsid w:val="71137617"/>
    <w:rsid w:val="7113C994"/>
    <w:rsid w:val="7114026A"/>
    <w:rsid w:val="7116B05E"/>
    <w:rsid w:val="711723BB"/>
    <w:rsid w:val="711C1606"/>
    <w:rsid w:val="711C510A"/>
    <w:rsid w:val="711CCE16"/>
    <w:rsid w:val="711E2B79"/>
    <w:rsid w:val="712066E3"/>
    <w:rsid w:val="7125852E"/>
    <w:rsid w:val="71266B71"/>
    <w:rsid w:val="712947F0"/>
    <w:rsid w:val="71298323"/>
    <w:rsid w:val="712BDE57"/>
    <w:rsid w:val="712C818B"/>
    <w:rsid w:val="712D19E3"/>
    <w:rsid w:val="712D2979"/>
    <w:rsid w:val="7131458A"/>
    <w:rsid w:val="7131A014"/>
    <w:rsid w:val="713200F2"/>
    <w:rsid w:val="71334988"/>
    <w:rsid w:val="7134F3E9"/>
    <w:rsid w:val="71363703"/>
    <w:rsid w:val="71379994"/>
    <w:rsid w:val="71387708"/>
    <w:rsid w:val="71393937"/>
    <w:rsid w:val="713AC73D"/>
    <w:rsid w:val="713BE9F3"/>
    <w:rsid w:val="713C85FC"/>
    <w:rsid w:val="713F0CC7"/>
    <w:rsid w:val="714013E9"/>
    <w:rsid w:val="7141A86D"/>
    <w:rsid w:val="71424DA4"/>
    <w:rsid w:val="7144EDC1"/>
    <w:rsid w:val="7145E3C8"/>
    <w:rsid w:val="7146082D"/>
    <w:rsid w:val="714650FF"/>
    <w:rsid w:val="714720AD"/>
    <w:rsid w:val="71496F6B"/>
    <w:rsid w:val="714A361E"/>
    <w:rsid w:val="714AF345"/>
    <w:rsid w:val="714BE1B5"/>
    <w:rsid w:val="714FC5CE"/>
    <w:rsid w:val="71501C80"/>
    <w:rsid w:val="715041C7"/>
    <w:rsid w:val="715082C4"/>
    <w:rsid w:val="7151437F"/>
    <w:rsid w:val="715147F3"/>
    <w:rsid w:val="7151B520"/>
    <w:rsid w:val="71526B56"/>
    <w:rsid w:val="7153DF12"/>
    <w:rsid w:val="71540733"/>
    <w:rsid w:val="7155DBA0"/>
    <w:rsid w:val="7155E172"/>
    <w:rsid w:val="7156385D"/>
    <w:rsid w:val="71581F55"/>
    <w:rsid w:val="7158497B"/>
    <w:rsid w:val="7158E15F"/>
    <w:rsid w:val="715AA83C"/>
    <w:rsid w:val="715C0992"/>
    <w:rsid w:val="715C22C1"/>
    <w:rsid w:val="715C906B"/>
    <w:rsid w:val="715F3F88"/>
    <w:rsid w:val="71628D52"/>
    <w:rsid w:val="7164CF48"/>
    <w:rsid w:val="71654255"/>
    <w:rsid w:val="71673FCA"/>
    <w:rsid w:val="71682ED0"/>
    <w:rsid w:val="7168388C"/>
    <w:rsid w:val="71684D21"/>
    <w:rsid w:val="71686943"/>
    <w:rsid w:val="7168C6FA"/>
    <w:rsid w:val="7169007B"/>
    <w:rsid w:val="7170BA82"/>
    <w:rsid w:val="7171E285"/>
    <w:rsid w:val="71734ED9"/>
    <w:rsid w:val="717452B2"/>
    <w:rsid w:val="7175AEDA"/>
    <w:rsid w:val="7176D6CB"/>
    <w:rsid w:val="7177660D"/>
    <w:rsid w:val="717B1593"/>
    <w:rsid w:val="717C08DC"/>
    <w:rsid w:val="717D0988"/>
    <w:rsid w:val="717DD60A"/>
    <w:rsid w:val="717E00B3"/>
    <w:rsid w:val="717FD462"/>
    <w:rsid w:val="717FEDC2"/>
    <w:rsid w:val="7180600E"/>
    <w:rsid w:val="71825BAD"/>
    <w:rsid w:val="71840CE0"/>
    <w:rsid w:val="71852648"/>
    <w:rsid w:val="71855B13"/>
    <w:rsid w:val="7187F5F2"/>
    <w:rsid w:val="71889D10"/>
    <w:rsid w:val="7188E525"/>
    <w:rsid w:val="718960D5"/>
    <w:rsid w:val="7189B69B"/>
    <w:rsid w:val="718AEEEE"/>
    <w:rsid w:val="718BE7E9"/>
    <w:rsid w:val="718C39C2"/>
    <w:rsid w:val="718D0874"/>
    <w:rsid w:val="718F9A40"/>
    <w:rsid w:val="7190EA75"/>
    <w:rsid w:val="7191EE74"/>
    <w:rsid w:val="71965965"/>
    <w:rsid w:val="7197404A"/>
    <w:rsid w:val="71977076"/>
    <w:rsid w:val="719BE5A5"/>
    <w:rsid w:val="719D27B9"/>
    <w:rsid w:val="719EE52C"/>
    <w:rsid w:val="71A0D742"/>
    <w:rsid w:val="71A0EF3F"/>
    <w:rsid w:val="71A19026"/>
    <w:rsid w:val="71A27302"/>
    <w:rsid w:val="71A3A989"/>
    <w:rsid w:val="71A528D3"/>
    <w:rsid w:val="71A5C071"/>
    <w:rsid w:val="71A6F6DA"/>
    <w:rsid w:val="71A7A500"/>
    <w:rsid w:val="71A820FB"/>
    <w:rsid w:val="71A8DE2E"/>
    <w:rsid w:val="71ABAC08"/>
    <w:rsid w:val="71AC8933"/>
    <w:rsid w:val="71ACD458"/>
    <w:rsid w:val="71AF2475"/>
    <w:rsid w:val="71AF9BE6"/>
    <w:rsid w:val="71AFE0F6"/>
    <w:rsid w:val="71B12B67"/>
    <w:rsid w:val="71B35C71"/>
    <w:rsid w:val="71B370C6"/>
    <w:rsid w:val="71B7120C"/>
    <w:rsid w:val="71B74CD8"/>
    <w:rsid w:val="71B7D3C4"/>
    <w:rsid w:val="71BA0C38"/>
    <w:rsid w:val="71BBEC7A"/>
    <w:rsid w:val="71BDA636"/>
    <w:rsid w:val="71BFBBC9"/>
    <w:rsid w:val="71C3B0C5"/>
    <w:rsid w:val="71C780F8"/>
    <w:rsid w:val="71C9C523"/>
    <w:rsid w:val="71CA0423"/>
    <w:rsid w:val="71CA28C7"/>
    <w:rsid w:val="71CC11F9"/>
    <w:rsid w:val="71CD1C2C"/>
    <w:rsid w:val="71CD5673"/>
    <w:rsid w:val="71CDAEFE"/>
    <w:rsid w:val="71CEFFFD"/>
    <w:rsid w:val="71CF5344"/>
    <w:rsid w:val="71CFC4AE"/>
    <w:rsid w:val="71D002DD"/>
    <w:rsid w:val="71D218D6"/>
    <w:rsid w:val="71D368C9"/>
    <w:rsid w:val="71D4E005"/>
    <w:rsid w:val="71D5290B"/>
    <w:rsid w:val="71D7B6C4"/>
    <w:rsid w:val="71D92C9D"/>
    <w:rsid w:val="71DCEC50"/>
    <w:rsid w:val="71DD861A"/>
    <w:rsid w:val="71DEE7A8"/>
    <w:rsid w:val="71DFA32D"/>
    <w:rsid w:val="71E00C0E"/>
    <w:rsid w:val="71E417E7"/>
    <w:rsid w:val="71E626BE"/>
    <w:rsid w:val="71E8189A"/>
    <w:rsid w:val="71E8EADE"/>
    <w:rsid w:val="71EB1511"/>
    <w:rsid w:val="71EFB8DC"/>
    <w:rsid w:val="71F0BE06"/>
    <w:rsid w:val="71F13DB2"/>
    <w:rsid w:val="71F25BF1"/>
    <w:rsid w:val="71F2F70A"/>
    <w:rsid w:val="71F595C3"/>
    <w:rsid w:val="71F695A7"/>
    <w:rsid w:val="71F7EF54"/>
    <w:rsid w:val="71F8C82D"/>
    <w:rsid w:val="71FA9BD3"/>
    <w:rsid w:val="71FBED92"/>
    <w:rsid w:val="71FE44D9"/>
    <w:rsid w:val="7200288F"/>
    <w:rsid w:val="7200BDE1"/>
    <w:rsid w:val="7204CB98"/>
    <w:rsid w:val="7204D41D"/>
    <w:rsid w:val="720623FB"/>
    <w:rsid w:val="72073F22"/>
    <w:rsid w:val="720788ED"/>
    <w:rsid w:val="720DA437"/>
    <w:rsid w:val="720EC46C"/>
    <w:rsid w:val="7210DD66"/>
    <w:rsid w:val="721245F6"/>
    <w:rsid w:val="72125157"/>
    <w:rsid w:val="721363EF"/>
    <w:rsid w:val="72148573"/>
    <w:rsid w:val="72155208"/>
    <w:rsid w:val="7215A697"/>
    <w:rsid w:val="72160CD9"/>
    <w:rsid w:val="72161DCD"/>
    <w:rsid w:val="72166FA4"/>
    <w:rsid w:val="7216CA0F"/>
    <w:rsid w:val="7216E5A9"/>
    <w:rsid w:val="7216FEDF"/>
    <w:rsid w:val="7217862A"/>
    <w:rsid w:val="721805A3"/>
    <w:rsid w:val="72195FAA"/>
    <w:rsid w:val="721B42DB"/>
    <w:rsid w:val="721E0DCA"/>
    <w:rsid w:val="7222677F"/>
    <w:rsid w:val="722297A6"/>
    <w:rsid w:val="72243FBE"/>
    <w:rsid w:val="7224E7B7"/>
    <w:rsid w:val="7225ADF5"/>
    <w:rsid w:val="7225BB2B"/>
    <w:rsid w:val="7226AFAE"/>
    <w:rsid w:val="72273095"/>
    <w:rsid w:val="722A37FC"/>
    <w:rsid w:val="722A7F11"/>
    <w:rsid w:val="722AB07E"/>
    <w:rsid w:val="722C2E7D"/>
    <w:rsid w:val="722D111D"/>
    <w:rsid w:val="722D1AAB"/>
    <w:rsid w:val="722D770D"/>
    <w:rsid w:val="722EEE63"/>
    <w:rsid w:val="722F1A74"/>
    <w:rsid w:val="7230F4E2"/>
    <w:rsid w:val="72330D55"/>
    <w:rsid w:val="723476C5"/>
    <w:rsid w:val="723606CD"/>
    <w:rsid w:val="7236EFCD"/>
    <w:rsid w:val="72388A1F"/>
    <w:rsid w:val="72391509"/>
    <w:rsid w:val="723D1F7C"/>
    <w:rsid w:val="723D2273"/>
    <w:rsid w:val="7241EA3C"/>
    <w:rsid w:val="72421DA6"/>
    <w:rsid w:val="72425A88"/>
    <w:rsid w:val="724276B2"/>
    <w:rsid w:val="7243E415"/>
    <w:rsid w:val="724624E0"/>
    <w:rsid w:val="7246E09B"/>
    <w:rsid w:val="72475414"/>
    <w:rsid w:val="7247ADE0"/>
    <w:rsid w:val="72481902"/>
    <w:rsid w:val="724C3968"/>
    <w:rsid w:val="724C4375"/>
    <w:rsid w:val="724DDE6F"/>
    <w:rsid w:val="724FAE21"/>
    <w:rsid w:val="725063FD"/>
    <w:rsid w:val="7251F23B"/>
    <w:rsid w:val="7253560E"/>
    <w:rsid w:val="725440F7"/>
    <w:rsid w:val="725442E1"/>
    <w:rsid w:val="7256983B"/>
    <w:rsid w:val="7257D8A1"/>
    <w:rsid w:val="7258D302"/>
    <w:rsid w:val="72591A46"/>
    <w:rsid w:val="725A6FEA"/>
    <w:rsid w:val="725D0CAC"/>
    <w:rsid w:val="725D4AFD"/>
    <w:rsid w:val="72602D23"/>
    <w:rsid w:val="726248C2"/>
    <w:rsid w:val="72633EEB"/>
    <w:rsid w:val="72634267"/>
    <w:rsid w:val="72663992"/>
    <w:rsid w:val="7266D62C"/>
    <w:rsid w:val="726A1D59"/>
    <w:rsid w:val="726AB31D"/>
    <w:rsid w:val="726FAC4B"/>
    <w:rsid w:val="727028A6"/>
    <w:rsid w:val="7271D6A2"/>
    <w:rsid w:val="7271FE25"/>
    <w:rsid w:val="72752384"/>
    <w:rsid w:val="7275FA33"/>
    <w:rsid w:val="72765847"/>
    <w:rsid w:val="7276B5F2"/>
    <w:rsid w:val="7276D392"/>
    <w:rsid w:val="727C81D9"/>
    <w:rsid w:val="727D49A1"/>
    <w:rsid w:val="727F5FDA"/>
    <w:rsid w:val="72807143"/>
    <w:rsid w:val="7280D337"/>
    <w:rsid w:val="7281201D"/>
    <w:rsid w:val="7281DFD9"/>
    <w:rsid w:val="72834099"/>
    <w:rsid w:val="7283DAAE"/>
    <w:rsid w:val="72845AC0"/>
    <w:rsid w:val="72857B5C"/>
    <w:rsid w:val="72861281"/>
    <w:rsid w:val="72864444"/>
    <w:rsid w:val="728713E8"/>
    <w:rsid w:val="72873466"/>
    <w:rsid w:val="7289AA15"/>
    <w:rsid w:val="728AEA60"/>
    <w:rsid w:val="728F285A"/>
    <w:rsid w:val="7291CB2A"/>
    <w:rsid w:val="7294295B"/>
    <w:rsid w:val="72949E48"/>
    <w:rsid w:val="7296F61A"/>
    <w:rsid w:val="7297C969"/>
    <w:rsid w:val="729CB753"/>
    <w:rsid w:val="729DE104"/>
    <w:rsid w:val="729E8052"/>
    <w:rsid w:val="729EC4F3"/>
    <w:rsid w:val="72A09A4B"/>
    <w:rsid w:val="72A1D6B4"/>
    <w:rsid w:val="72A26FBC"/>
    <w:rsid w:val="72A3DA10"/>
    <w:rsid w:val="72A52E10"/>
    <w:rsid w:val="72A6FDCE"/>
    <w:rsid w:val="72A86FCF"/>
    <w:rsid w:val="72AD0FA5"/>
    <w:rsid w:val="72AD8324"/>
    <w:rsid w:val="72AE655D"/>
    <w:rsid w:val="72B0AFFB"/>
    <w:rsid w:val="72B160EF"/>
    <w:rsid w:val="72B21B9A"/>
    <w:rsid w:val="72B2DDFA"/>
    <w:rsid w:val="72B58A36"/>
    <w:rsid w:val="72B742CE"/>
    <w:rsid w:val="72B7BBB6"/>
    <w:rsid w:val="72B89C42"/>
    <w:rsid w:val="72BBB2E7"/>
    <w:rsid w:val="72BC8C0F"/>
    <w:rsid w:val="72BD705B"/>
    <w:rsid w:val="72BDD6B1"/>
    <w:rsid w:val="72BEB078"/>
    <w:rsid w:val="72BF53E9"/>
    <w:rsid w:val="72C07AD9"/>
    <w:rsid w:val="72C0E589"/>
    <w:rsid w:val="72C1456B"/>
    <w:rsid w:val="72C27A6E"/>
    <w:rsid w:val="72C4064D"/>
    <w:rsid w:val="72C531A9"/>
    <w:rsid w:val="72C57AC4"/>
    <w:rsid w:val="72C71142"/>
    <w:rsid w:val="72C910CF"/>
    <w:rsid w:val="72C9633E"/>
    <w:rsid w:val="72CA263E"/>
    <w:rsid w:val="72CA7CA2"/>
    <w:rsid w:val="72CAC1B4"/>
    <w:rsid w:val="72CB0066"/>
    <w:rsid w:val="72CB6DFE"/>
    <w:rsid w:val="72CECCA4"/>
    <w:rsid w:val="72CEE0FE"/>
    <w:rsid w:val="72D163E4"/>
    <w:rsid w:val="72D1BC1C"/>
    <w:rsid w:val="72D22840"/>
    <w:rsid w:val="72D2E90F"/>
    <w:rsid w:val="72D310D8"/>
    <w:rsid w:val="72D5C87D"/>
    <w:rsid w:val="72D77EB6"/>
    <w:rsid w:val="72D7A3F5"/>
    <w:rsid w:val="72D9CDCF"/>
    <w:rsid w:val="72DA4098"/>
    <w:rsid w:val="72DB1A1C"/>
    <w:rsid w:val="72DDE0D9"/>
    <w:rsid w:val="72DECDD8"/>
    <w:rsid w:val="72DFDE4B"/>
    <w:rsid w:val="72E10D41"/>
    <w:rsid w:val="72E19D49"/>
    <w:rsid w:val="72E32782"/>
    <w:rsid w:val="72E43546"/>
    <w:rsid w:val="72E6B446"/>
    <w:rsid w:val="72E702D2"/>
    <w:rsid w:val="72E7215A"/>
    <w:rsid w:val="72E74F3D"/>
    <w:rsid w:val="72E754B4"/>
    <w:rsid w:val="72E89697"/>
    <w:rsid w:val="72EA5659"/>
    <w:rsid w:val="72EC0F14"/>
    <w:rsid w:val="72ED4466"/>
    <w:rsid w:val="72EDD6CC"/>
    <w:rsid w:val="72EE4B1E"/>
    <w:rsid w:val="72F34B1B"/>
    <w:rsid w:val="72F7D9F3"/>
    <w:rsid w:val="72F9F6BD"/>
    <w:rsid w:val="72F9F96E"/>
    <w:rsid w:val="72FA9598"/>
    <w:rsid w:val="72FBE6DE"/>
    <w:rsid w:val="72FF6E70"/>
    <w:rsid w:val="72FF82AC"/>
    <w:rsid w:val="7300C2AE"/>
    <w:rsid w:val="73041EA5"/>
    <w:rsid w:val="7304E0CA"/>
    <w:rsid w:val="7306859A"/>
    <w:rsid w:val="7307D4B6"/>
    <w:rsid w:val="73095DFB"/>
    <w:rsid w:val="7309A159"/>
    <w:rsid w:val="730D3FE0"/>
    <w:rsid w:val="730D6D01"/>
    <w:rsid w:val="730D9C5E"/>
    <w:rsid w:val="730E308F"/>
    <w:rsid w:val="731022C7"/>
    <w:rsid w:val="7310A502"/>
    <w:rsid w:val="7310B899"/>
    <w:rsid w:val="731254B6"/>
    <w:rsid w:val="7313F875"/>
    <w:rsid w:val="7315DE3A"/>
    <w:rsid w:val="73177787"/>
    <w:rsid w:val="7317ECBE"/>
    <w:rsid w:val="731C4670"/>
    <w:rsid w:val="731C609A"/>
    <w:rsid w:val="731D31F3"/>
    <w:rsid w:val="731EB474"/>
    <w:rsid w:val="731EC855"/>
    <w:rsid w:val="73229AEC"/>
    <w:rsid w:val="732654BB"/>
    <w:rsid w:val="7327CE4A"/>
    <w:rsid w:val="7328EF8F"/>
    <w:rsid w:val="73291414"/>
    <w:rsid w:val="7329AEF4"/>
    <w:rsid w:val="732B3ED6"/>
    <w:rsid w:val="732B8639"/>
    <w:rsid w:val="732D4D39"/>
    <w:rsid w:val="7330B10D"/>
    <w:rsid w:val="73310C2E"/>
    <w:rsid w:val="73311977"/>
    <w:rsid w:val="7331237A"/>
    <w:rsid w:val="73315FD9"/>
    <w:rsid w:val="7331D54F"/>
    <w:rsid w:val="73320173"/>
    <w:rsid w:val="7333A3F6"/>
    <w:rsid w:val="7335BF27"/>
    <w:rsid w:val="7337B91B"/>
    <w:rsid w:val="733A2763"/>
    <w:rsid w:val="733A9E5D"/>
    <w:rsid w:val="733E9A8C"/>
    <w:rsid w:val="733EBBEC"/>
    <w:rsid w:val="7341BE01"/>
    <w:rsid w:val="73431DEC"/>
    <w:rsid w:val="7345F36E"/>
    <w:rsid w:val="734661D2"/>
    <w:rsid w:val="7348E671"/>
    <w:rsid w:val="734A7A12"/>
    <w:rsid w:val="734AE024"/>
    <w:rsid w:val="734D7C43"/>
    <w:rsid w:val="73526543"/>
    <w:rsid w:val="7352C07E"/>
    <w:rsid w:val="7354B221"/>
    <w:rsid w:val="735703F6"/>
    <w:rsid w:val="7359B3CF"/>
    <w:rsid w:val="735B46BD"/>
    <w:rsid w:val="735F17C5"/>
    <w:rsid w:val="735FAEA3"/>
    <w:rsid w:val="7360A973"/>
    <w:rsid w:val="73611E0B"/>
    <w:rsid w:val="73615278"/>
    <w:rsid w:val="73619759"/>
    <w:rsid w:val="73624294"/>
    <w:rsid w:val="7362802B"/>
    <w:rsid w:val="7362A115"/>
    <w:rsid w:val="7362ED88"/>
    <w:rsid w:val="7363B017"/>
    <w:rsid w:val="7363F848"/>
    <w:rsid w:val="7365EF98"/>
    <w:rsid w:val="736603D7"/>
    <w:rsid w:val="7366D422"/>
    <w:rsid w:val="73693AB4"/>
    <w:rsid w:val="73698CFF"/>
    <w:rsid w:val="736DFE51"/>
    <w:rsid w:val="736E30DF"/>
    <w:rsid w:val="736EC940"/>
    <w:rsid w:val="73718475"/>
    <w:rsid w:val="7371D093"/>
    <w:rsid w:val="73720EEF"/>
    <w:rsid w:val="73733189"/>
    <w:rsid w:val="7375D982"/>
    <w:rsid w:val="7376BA27"/>
    <w:rsid w:val="7377A8F3"/>
    <w:rsid w:val="7378B6E4"/>
    <w:rsid w:val="737F752D"/>
    <w:rsid w:val="73805938"/>
    <w:rsid w:val="7383538D"/>
    <w:rsid w:val="73867FB9"/>
    <w:rsid w:val="738750C2"/>
    <w:rsid w:val="73894BE2"/>
    <w:rsid w:val="73899E6A"/>
    <w:rsid w:val="7389E4A1"/>
    <w:rsid w:val="738A0579"/>
    <w:rsid w:val="738B3D8C"/>
    <w:rsid w:val="738C7C0D"/>
    <w:rsid w:val="738D480B"/>
    <w:rsid w:val="738DB4F7"/>
    <w:rsid w:val="738FEBB5"/>
    <w:rsid w:val="7390F2F4"/>
    <w:rsid w:val="7392B6F5"/>
    <w:rsid w:val="739438B9"/>
    <w:rsid w:val="7396CCA3"/>
    <w:rsid w:val="739705D0"/>
    <w:rsid w:val="73994F2F"/>
    <w:rsid w:val="73995FDD"/>
    <w:rsid w:val="7399D2BD"/>
    <w:rsid w:val="7399D4D2"/>
    <w:rsid w:val="739C7D22"/>
    <w:rsid w:val="739C92CE"/>
    <w:rsid w:val="739D71B3"/>
    <w:rsid w:val="739F47CC"/>
    <w:rsid w:val="73A008D3"/>
    <w:rsid w:val="73A015CE"/>
    <w:rsid w:val="73A0ADBD"/>
    <w:rsid w:val="73A3AB01"/>
    <w:rsid w:val="73A40182"/>
    <w:rsid w:val="73A43BFC"/>
    <w:rsid w:val="73A48A7E"/>
    <w:rsid w:val="73A6485E"/>
    <w:rsid w:val="73AA529E"/>
    <w:rsid w:val="73AB1C11"/>
    <w:rsid w:val="73AC914C"/>
    <w:rsid w:val="73ACCD73"/>
    <w:rsid w:val="73AE155E"/>
    <w:rsid w:val="73AF2C51"/>
    <w:rsid w:val="73AFB439"/>
    <w:rsid w:val="73B252A9"/>
    <w:rsid w:val="73B25BFB"/>
    <w:rsid w:val="73B3A8E2"/>
    <w:rsid w:val="73B4FFFE"/>
    <w:rsid w:val="73B524F9"/>
    <w:rsid w:val="73B85622"/>
    <w:rsid w:val="73B985F7"/>
    <w:rsid w:val="73B991A5"/>
    <w:rsid w:val="73BA81FD"/>
    <w:rsid w:val="73BB64F4"/>
    <w:rsid w:val="73BE02B3"/>
    <w:rsid w:val="73BEEC3A"/>
    <w:rsid w:val="73BF6F63"/>
    <w:rsid w:val="73C04B1B"/>
    <w:rsid w:val="73C088E5"/>
    <w:rsid w:val="73C3E9B8"/>
    <w:rsid w:val="73C3F2EA"/>
    <w:rsid w:val="73C4B955"/>
    <w:rsid w:val="73C59200"/>
    <w:rsid w:val="73C78D90"/>
    <w:rsid w:val="73C7A403"/>
    <w:rsid w:val="73C981D6"/>
    <w:rsid w:val="73C9DB35"/>
    <w:rsid w:val="73CA61E2"/>
    <w:rsid w:val="73CDCD05"/>
    <w:rsid w:val="73D09456"/>
    <w:rsid w:val="73D0C833"/>
    <w:rsid w:val="73D13CB6"/>
    <w:rsid w:val="73D206DD"/>
    <w:rsid w:val="73D2DD4A"/>
    <w:rsid w:val="73D35476"/>
    <w:rsid w:val="73D435AC"/>
    <w:rsid w:val="73D533D2"/>
    <w:rsid w:val="73D91324"/>
    <w:rsid w:val="73D94BD5"/>
    <w:rsid w:val="73DB090F"/>
    <w:rsid w:val="73DCD5E7"/>
    <w:rsid w:val="73DDC820"/>
    <w:rsid w:val="73E09420"/>
    <w:rsid w:val="73E2B670"/>
    <w:rsid w:val="73E33E4B"/>
    <w:rsid w:val="73E4101F"/>
    <w:rsid w:val="73E8A4C5"/>
    <w:rsid w:val="73E9EEDA"/>
    <w:rsid w:val="73ED8646"/>
    <w:rsid w:val="73F099C9"/>
    <w:rsid w:val="73F1BF44"/>
    <w:rsid w:val="73F1DDEA"/>
    <w:rsid w:val="73F2EE5D"/>
    <w:rsid w:val="73F5CC34"/>
    <w:rsid w:val="73F7A68A"/>
    <w:rsid w:val="73F82DF3"/>
    <w:rsid w:val="73FA0E96"/>
    <w:rsid w:val="73FD50A8"/>
    <w:rsid w:val="73FE3F7B"/>
    <w:rsid w:val="73FE6653"/>
    <w:rsid w:val="73FF871A"/>
    <w:rsid w:val="7400DB22"/>
    <w:rsid w:val="740219CD"/>
    <w:rsid w:val="740238F7"/>
    <w:rsid w:val="74027E5A"/>
    <w:rsid w:val="7403182D"/>
    <w:rsid w:val="7404E6A6"/>
    <w:rsid w:val="740746D1"/>
    <w:rsid w:val="7409B93C"/>
    <w:rsid w:val="740ABA33"/>
    <w:rsid w:val="740C603A"/>
    <w:rsid w:val="7410613A"/>
    <w:rsid w:val="74107DC7"/>
    <w:rsid w:val="7410B41E"/>
    <w:rsid w:val="74139951"/>
    <w:rsid w:val="74146C6C"/>
    <w:rsid w:val="74158782"/>
    <w:rsid w:val="7416AC1D"/>
    <w:rsid w:val="7416F40D"/>
    <w:rsid w:val="74178061"/>
    <w:rsid w:val="7417E866"/>
    <w:rsid w:val="7419D3A2"/>
    <w:rsid w:val="741A62F0"/>
    <w:rsid w:val="741C1FD0"/>
    <w:rsid w:val="741C46C4"/>
    <w:rsid w:val="741CB3B1"/>
    <w:rsid w:val="742205E7"/>
    <w:rsid w:val="74255BB9"/>
    <w:rsid w:val="74273758"/>
    <w:rsid w:val="74274B96"/>
    <w:rsid w:val="74290DD7"/>
    <w:rsid w:val="742CCB2C"/>
    <w:rsid w:val="742CE84C"/>
    <w:rsid w:val="742D68F6"/>
    <w:rsid w:val="742DD6FF"/>
    <w:rsid w:val="74310CF0"/>
    <w:rsid w:val="743128A1"/>
    <w:rsid w:val="7432D440"/>
    <w:rsid w:val="7433AE60"/>
    <w:rsid w:val="74356EB4"/>
    <w:rsid w:val="74385E0A"/>
    <w:rsid w:val="7439970C"/>
    <w:rsid w:val="7439B6F9"/>
    <w:rsid w:val="743A49FF"/>
    <w:rsid w:val="743B4299"/>
    <w:rsid w:val="743B81A2"/>
    <w:rsid w:val="743BCB15"/>
    <w:rsid w:val="743DD778"/>
    <w:rsid w:val="7441E95C"/>
    <w:rsid w:val="7446C367"/>
    <w:rsid w:val="74484880"/>
    <w:rsid w:val="744905B7"/>
    <w:rsid w:val="74492F52"/>
    <w:rsid w:val="744B4D99"/>
    <w:rsid w:val="744E436B"/>
    <w:rsid w:val="744E7F9B"/>
    <w:rsid w:val="7451F240"/>
    <w:rsid w:val="7452F34C"/>
    <w:rsid w:val="7454EAB0"/>
    <w:rsid w:val="74552BEE"/>
    <w:rsid w:val="7455B7D1"/>
    <w:rsid w:val="74561930"/>
    <w:rsid w:val="745934D1"/>
    <w:rsid w:val="745AA27E"/>
    <w:rsid w:val="745DB5EB"/>
    <w:rsid w:val="745EC70C"/>
    <w:rsid w:val="745ED6A3"/>
    <w:rsid w:val="745F1996"/>
    <w:rsid w:val="745F5625"/>
    <w:rsid w:val="745F6653"/>
    <w:rsid w:val="746069D8"/>
    <w:rsid w:val="7460812E"/>
    <w:rsid w:val="74656D80"/>
    <w:rsid w:val="74683FAC"/>
    <w:rsid w:val="74691D21"/>
    <w:rsid w:val="746BB66B"/>
    <w:rsid w:val="746C57A0"/>
    <w:rsid w:val="746CBF1E"/>
    <w:rsid w:val="746E67BD"/>
    <w:rsid w:val="746F52D3"/>
    <w:rsid w:val="746FF0F9"/>
    <w:rsid w:val="7471F83F"/>
    <w:rsid w:val="7472820B"/>
    <w:rsid w:val="74739723"/>
    <w:rsid w:val="74739A4F"/>
    <w:rsid w:val="7474BA10"/>
    <w:rsid w:val="74752D93"/>
    <w:rsid w:val="7477761D"/>
    <w:rsid w:val="74777836"/>
    <w:rsid w:val="7478A16B"/>
    <w:rsid w:val="7478E917"/>
    <w:rsid w:val="747F8229"/>
    <w:rsid w:val="748523B4"/>
    <w:rsid w:val="74871A07"/>
    <w:rsid w:val="748A109D"/>
    <w:rsid w:val="748A5118"/>
    <w:rsid w:val="748D0C8F"/>
    <w:rsid w:val="748D7B82"/>
    <w:rsid w:val="748E9BDA"/>
    <w:rsid w:val="748ECF3B"/>
    <w:rsid w:val="748F3435"/>
    <w:rsid w:val="748F6821"/>
    <w:rsid w:val="748F7682"/>
    <w:rsid w:val="74907773"/>
    <w:rsid w:val="7491C66C"/>
    <w:rsid w:val="7493AA54"/>
    <w:rsid w:val="74942E8A"/>
    <w:rsid w:val="7495B754"/>
    <w:rsid w:val="7496021C"/>
    <w:rsid w:val="74961ACB"/>
    <w:rsid w:val="7497EC31"/>
    <w:rsid w:val="7499E2F4"/>
    <w:rsid w:val="749ADC7F"/>
    <w:rsid w:val="749C7FB0"/>
    <w:rsid w:val="749E4A71"/>
    <w:rsid w:val="749E7FF0"/>
    <w:rsid w:val="74A1665F"/>
    <w:rsid w:val="74A683CF"/>
    <w:rsid w:val="74A7C8E5"/>
    <w:rsid w:val="74A89F52"/>
    <w:rsid w:val="74AA729B"/>
    <w:rsid w:val="74ABAED6"/>
    <w:rsid w:val="74AC7F15"/>
    <w:rsid w:val="74AD8E77"/>
    <w:rsid w:val="74B01535"/>
    <w:rsid w:val="74B2D68E"/>
    <w:rsid w:val="74B3A99E"/>
    <w:rsid w:val="74B42448"/>
    <w:rsid w:val="74B83B7A"/>
    <w:rsid w:val="74B8C40C"/>
    <w:rsid w:val="74BB03B5"/>
    <w:rsid w:val="74BBFFDC"/>
    <w:rsid w:val="74BC14BC"/>
    <w:rsid w:val="74BDA26A"/>
    <w:rsid w:val="74BF7371"/>
    <w:rsid w:val="74C1C4FB"/>
    <w:rsid w:val="74C37E12"/>
    <w:rsid w:val="74C4CD12"/>
    <w:rsid w:val="74C4FC64"/>
    <w:rsid w:val="74C5C745"/>
    <w:rsid w:val="74C916D2"/>
    <w:rsid w:val="74C9E195"/>
    <w:rsid w:val="74CD353B"/>
    <w:rsid w:val="74CF5D0C"/>
    <w:rsid w:val="74D2AD3A"/>
    <w:rsid w:val="74D4FD9A"/>
    <w:rsid w:val="74D64614"/>
    <w:rsid w:val="74DA97B4"/>
    <w:rsid w:val="74DB9F2C"/>
    <w:rsid w:val="74DD0AB3"/>
    <w:rsid w:val="74DEE043"/>
    <w:rsid w:val="74DF9781"/>
    <w:rsid w:val="74E180A3"/>
    <w:rsid w:val="74E26DA7"/>
    <w:rsid w:val="74E5B81E"/>
    <w:rsid w:val="74E6B6D4"/>
    <w:rsid w:val="74E7FB72"/>
    <w:rsid w:val="74E8F160"/>
    <w:rsid w:val="74EAFF18"/>
    <w:rsid w:val="74EC71DB"/>
    <w:rsid w:val="74EC9F73"/>
    <w:rsid w:val="74ECAA91"/>
    <w:rsid w:val="74ECE633"/>
    <w:rsid w:val="74EF0D76"/>
    <w:rsid w:val="74F304B1"/>
    <w:rsid w:val="74F32761"/>
    <w:rsid w:val="74F3FCB2"/>
    <w:rsid w:val="74F44997"/>
    <w:rsid w:val="74F4EB21"/>
    <w:rsid w:val="74F529D2"/>
    <w:rsid w:val="74F5A16D"/>
    <w:rsid w:val="74F606C1"/>
    <w:rsid w:val="74F6AE38"/>
    <w:rsid w:val="74FD8BAC"/>
    <w:rsid w:val="74FF1856"/>
    <w:rsid w:val="74FF1C39"/>
    <w:rsid w:val="7504FE2B"/>
    <w:rsid w:val="7506623F"/>
    <w:rsid w:val="75067C2C"/>
    <w:rsid w:val="75091192"/>
    <w:rsid w:val="7509B643"/>
    <w:rsid w:val="750A0EEF"/>
    <w:rsid w:val="750AE636"/>
    <w:rsid w:val="750B128C"/>
    <w:rsid w:val="750C0CDE"/>
    <w:rsid w:val="750CF3D5"/>
    <w:rsid w:val="750D21E1"/>
    <w:rsid w:val="750DD515"/>
    <w:rsid w:val="750FE21E"/>
    <w:rsid w:val="7510E512"/>
    <w:rsid w:val="751120E0"/>
    <w:rsid w:val="751163E7"/>
    <w:rsid w:val="75128AE7"/>
    <w:rsid w:val="7512BB51"/>
    <w:rsid w:val="751307FF"/>
    <w:rsid w:val="75166CAE"/>
    <w:rsid w:val="7519962F"/>
    <w:rsid w:val="751A27CE"/>
    <w:rsid w:val="751B863D"/>
    <w:rsid w:val="751CB2D6"/>
    <w:rsid w:val="751D2374"/>
    <w:rsid w:val="751D59FB"/>
    <w:rsid w:val="751E5A11"/>
    <w:rsid w:val="751F0A88"/>
    <w:rsid w:val="751F5922"/>
    <w:rsid w:val="751FC756"/>
    <w:rsid w:val="752050F8"/>
    <w:rsid w:val="7520808F"/>
    <w:rsid w:val="752153F6"/>
    <w:rsid w:val="75219702"/>
    <w:rsid w:val="7521DE08"/>
    <w:rsid w:val="75222B21"/>
    <w:rsid w:val="75225123"/>
    <w:rsid w:val="7522ED1F"/>
    <w:rsid w:val="7523D371"/>
    <w:rsid w:val="7524C64B"/>
    <w:rsid w:val="752554AF"/>
    <w:rsid w:val="7526800C"/>
    <w:rsid w:val="75289B11"/>
    <w:rsid w:val="75294A9A"/>
    <w:rsid w:val="752A7DB8"/>
    <w:rsid w:val="752A8A55"/>
    <w:rsid w:val="752AEC88"/>
    <w:rsid w:val="752C0AAA"/>
    <w:rsid w:val="752DF7CB"/>
    <w:rsid w:val="7531947C"/>
    <w:rsid w:val="7532968F"/>
    <w:rsid w:val="75333D31"/>
    <w:rsid w:val="75333E5F"/>
    <w:rsid w:val="75384559"/>
    <w:rsid w:val="753D5EE9"/>
    <w:rsid w:val="7545DDAC"/>
    <w:rsid w:val="75465601"/>
    <w:rsid w:val="75485CA0"/>
    <w:rsid w:val="7548A74D"/>
    <w:rsid w:val="754969D0"/>
    <w:rsid w:val="754A0046"/>
    <w:rsid w:val="754B1652"/>
    <w:rsid w:val="754C6263"/>
    <w:rsid w:val="754D787A"/>
    <w:rsid w:val="754DA2E5"/>
    <w:rsid w:val="754DAF8B"/>
    <w:rsid w:val="754E68AE"/>
    <w:rsid w:val="754EA551"/>
    <w:rsid w:val="755370C3"/>
    <w:rsid w:val="75548E31"/>
    <w:rsid w:val="7558055B"/>
    <w:rsid w:val="755A6177"/>
    <w:rsid w:val="755ABF06"/>
    <w:rsid w:val="755D38BB"/>
    <w:rsid w:val="755F35C3"/>
    <w:rsid w:val="75600A13"/>
    <w:rsid w:val="75603319"/>
    <w:rsid w:val="7562028C"/>
    <w:rsid w:val="7562724B"/>
    <w:rsid w:val="75646144"/>
    <w:rsid w:val="7565D4C1"/>
    <w:rsid w:val="756A7E3A"/>
    <w:rsid w:val="756AC3D6"/>
    <w:rsid w:val="756AD2D5"/>
    <w:rsid w:val="756AEAC6"/>
    <w:rsid w:val="756C48DB"/>
    <w:rsid w:val="757058C9"/>
    <w:rsid w:val="75757A73"/>
    <w:rsid w:val="757662A0"/>
    <w:rsid w:val="757750AF"/>
    <w:rsid w:val="757A62B6"/>
    <w:rsid w:val="757AFA7E"/>
    <w:rsid w:val="757B3600"/>
    <w:rsid w:val="757B7923"/>
    <w:rsid w:val="757D5EC1"/>
    <w:rsid w:val="7580AA1F"/>
    <w:rsid w:val="7587400A"/>
    <w:rsid w:val="758798E9"/>
    <w:rsid w:val="75880AC0"/>
    <w:rsid w:val="75887616"/>
    <w:rsid w:val="75895532"/>
    <w:rsid w:val="758C2FB3"/>
    <w:rsid w:val="758CDBD9"/>
    <w:rsid w:val="758D7FC8"/>
    <w:rsid w:val="758DEBB3"/>
    <w:rsid w:val="758F9C3A"/>
    <w:rsid w:val="7590B4C6"/>
    <w:rsid w:val="75919BEF"/>
    <w:rsid w:val="7591AD03"/>
    <w:rsid w:val="7592C9A9"/>
    <w:rsid w:val="75957009"/>
    <w:rsid w:val="75978CD1"/>
    <w:rsid w:val="75982EAF"/>
    <w:rsid w:val="759AC0F7"/>
    <w:rsid w:val="759CA7D5"/>
    <w:rsid w:val="759D0722"/>
    <w:rsid w:val="759D9174"/>
    <w:rsid w:val="759DBCC4"/>
    <w:rsid w:val="75A147D8"/>
    <w:rsid w:val="75A275CE"/>
    <w:rsid w:val="75A3288C"/>
    <w:rsid w:val="75A4CC75"/>
    <w:rsid w:val="75A556E7"/>
    <w:rsid w:val="75A62F0E"/>
    <w:rsid w:val="75A6C964"/>
    <w:rsid w:val="75A80B21"/>
    <w:rsid w:val="75A89B6F"/>
    <w:rsid w:val="75AB021C"/>
    <w:rsid w:val="75AC09D7"/>
    <w:rsid w:val="75AC5629"/>
    <w:rsid w:val="75AE4971"/>
    <w:rsid w:val="75AEDFB5"/>
    <w:rsid w:val="75AFB495"/>
    <w:rsid w:val="75B2CFD9"/>
    <w:rsid w:val="75B580D1"/>
    <w:rsid w:val="75B5D9DA"/>
    <w:rsid w:val="75B5FEE6"/>
    <w:rsid w:val="75B83D3E"/>
    <w:rsid w:val="75B9C52D"/>
    <w:rsid w:val="75BA8D09"/>
    <w:rsid w:val="75C1F981"/>
    <w:rsid w:val="75C24638"/>
    <w:rsid w:val="75C39C3D"/>
    <w:rsid w:val="75C51122"/>
    <w:rsid w:val="75C5D9AC"/>
    <w:rsid w:val="75C7D5AB"/>
    <w:rsid w:val="75C873D1"/>
    <w:rsid w:val="75C8F535"/>
    <w:rsid w:val="75C9EFA8"/>
    <w:rsid w:val="75CA6402"/>
    <w:rsid w:val="75CC2769"/>
    <w:rsid w:val="75CDF154"/>
    <w:rsid w:val="75CE8B9F"/>
    <w:rsid w:val="75D1A065"/>
    <w:rsid w:val="75D4E524"/>
    <w:rsid w:val="75D5EDE4"/>
    <w:rsid w:val="75D628AB"/>
    <w:rsid w:val="75D813A2"/>
    <w:rsid w:val="75D85727"/>
    <w:rsid w:val="75D8DBCB"/>
    <w:rsid w:val="75D9A7F0"/>
    <w:rsid w:val="75DA631E"/>
    <w:rsid w:val="75DE4152"/>
    <w:rsid w:val="75DF9B6B"/>
    <w:rsid w:val="75E0582E"/>
    <w:rsid w:val="75E06E23"/>
    <w:rsid w:val="75E15A68"/>
    <w:rsid w:val="75E1AC86"/>
    <w:rsid w:val="75E259FC"/>
    <w:rsid w:val="75E3A336"/>
    <w:rsid w:val="75E5C131"/>
    <w:rsid w:val="75E5CE54"/>
    <w:rsid w:val="75E74EA8"/>
    <w:rsid w:val="75E9187C"/>
    <w:rsid w:val="75E984F9"/>
    <w:rsid w:val="75EA1F2E"/>
    <w:rsid w:val="75EDF0B7"/>
    <w:rsid w:val="75EE52C4"/>
    <w:rsid w:val="75EED87F"/>
    <w:rsid w:val="75EFC4CA"/>
    <w:rsid w:val="75F02D4F"/>
    <w:rsid w:val="75F1D08C"/>
    <w:rsid w:val="75F26137"/>
    <w:rsid w:val="75F55298"/>
    <w:rsid w:val="75F72049"/>
    <w:rsid w:val="75F7D3DD"/>
    <w:rsid w:val="75FAF38C"/>
    <w:rsid w:val="75FD46BC"/>
    <w:rsid w:val="75FEC7CC"/>
    <w:rsid w:val="75FED3B3"/>
    <w:rsid w:val="75FF135A"/>
    <w:rsid w:val="7600FB3D"/>
    <w:rsid w:val="760296F1"/>
    <w:rsid w:val="760437E7"/>
    <w:rsid w:val="76043D40"/>
    <w:rsid w:val="7608CF09"/>
    <w:rsid w:val="760A170B"/>
    <w:rsid w:val="760AAE11"/>
    <w:rsid w:val="760B9FCE"/>
    <w:rsid w:val="760C5262"/>
    <w:rsid w:val="760C8275"/>
    <w:rsid w:val="760F64D8"/>
    <w:rsid w:val="76119126"/>
    <w:rsid w:val="7615EF7B"/>
    <w:rsid w:val="76169856"/>
    <w:rsid w:val="76191221"/>
    <w:rsid w:val="761B0442"/>
    <w:rsid w:val="761C4D92"/>
    <w:rsid w:val="761E3FDE"/>
    <w:rsid w:val="761F5B81"/>
    <w:rsid w:val="761FE116"/>
    <w:rsid w:val="762198A2"/>
    <w:rsid w:val="7621FF26"/>
    <w:rsid w:val="76250E9F"/>
    <w:rsid w:val="76256314"/>
    <w:rsid w:val="7627063C"/>
    <w:rsid w:val="76271769"/>
    <w:rsid w:val="7627DA3E"/>
    <w:rsid w:val="762A11F5"/>
    <w:rsid w:val="762AB6BE"/>
    <w:rsid w:val="762B0166"/>
    <w:rsid w:val="762B4B71"/>
    <w:rsid w:val="762E4228"/>
    <w:rsid w:val="762FAD5E"/>
    <w:rsid w:val="7636A7D4"/>
    <w:rsid w:val="76371CB1"/>
    <w:rsid w:val="76382A28"/>
    <w:rsid w:val="76392D0C"/>
    <w:rsid w:val="76394508"/>
    <w:rsid w:val="76396BEE"/>
    <w:rsid w:val="7639F4DF"/>
    <w:rsid w:val="7639FF1D"/>
    <w:rsid w:val="763A9FDE"/>
    <w:rsid w:val="763C9724"/>
    <w:rsid w:val="763D0827"/>
    <w:rsid w:val="763D5D97"/>
    <w:rsid w:val="763E1BD3"/>
    <w:rsid w:val="763F85F6"/>
    <w:rsid w:val="764152A4"/>
    <w:rsid w:val="7643DBF5"/>
    <w:rsid w:val="76463706"/>
    <w:rsid w:val="764BA795"/>
    <w:rsid w:val="764BA823"/>
    <w:rsid w:val="764E3B2A"/>
    <w:rsid w:val="764F696C"/>
    <w:rsid w:val="764FD85D"/>
    <w:rsid w:val="765132CF"/>
    <w:rsid w:val="765475AF"/>
    <w:rsid w:val="7655230B"/>
    <w:rsid w:val="76579B0A"/>
    <w:rsid w:val="76581637"/>
    <w:rsid w:val="76590162"/>
    <w:rsid w:val="7659C6FB"/>
    <w:rsid w:val="765CD768"/>
    <w:rsid w:val="765D0ECE"/>
    <w:rsid w:val="76607568"/>
    <w:rsid w:val="7662E891"/>
    <w:rsid w:val="76631EFC"/>
    <w:rsid w:val="7665A81A"/>
    <w:rsid w:val="7667590A"/>
    <w:rsid w:val="7667DCEE"/>
    <w:rsid w:val="76682EA1"/>
    <w:rsid w:val="76695FE5"/>
    <w:rsid w:val="76699537"/>
    <w:rsid w:val="7669B940"/>
    <w:rsid w:val="766A0C62"/>
    <w:rsid w:val="766A89A6"/>
    <w:rsid w:val="766C2539"/>
    <w:rsid w:val="766DC5C3"/>
    <w:rsid w:val="766E077C"/>
    <w:rsid w:val="766E8445"/>
    <w:rsid w:val="7670BD4E"/>
    <w:rsid w:val="76722EC1"/>
    <w:rsid w:val="76730EA4"/>
    <w:rsid w:val="767475D4"/>
    <w:rsid w:val="76761052"/>
    <w:rsid w:val="7676C011"/>
    <w:rsid w:val="7676CEF7"/>
    <w:rsid w:val="767716CD"/>
    <w:rsid w:val="76792B06"/>
    <w:rsid w:val="7679EF5A"/>
    <w:rsid w:val="767BBBCC"/>
    <w:rsid w:val="767E3598"/>
    <w:rsid w:val="767F7A12"/>
    <w:rsid w:val="767F80AF"/>
    <w:rsid w:val="767F9A7C"/>
    <w:rsid w:val="76815081"/>
    <w:rsid w:val="7682D096"/>
    <w:rsid w:val="7684D3E9"/>
    <w:rsid w:val="7685BA72"/>
    <w:rsid w:val="76862447"/>
    <w:rsid w:val="768776BD"/>
    <w:rsid w:val="76880A6B"/>
    <w:rsid w:val="7689A9DC"/>
    <w:rsid w:val="7689E945"/>
    <w:rsid w:val="768B420A"/>
    <w:rsid w:val="768B8F6C"/>
    <w:rsid w:val="768BEC38"/>
    <w:rsid w:val="768D468D"/>
    <w:rsid w:val="768D5317"/>
    <w:rsid w:val="7690FD62"/>
    <w:rsid w:val="76916CAE"/>
    <w:rsid w:val="7692FA80"/>
    <w:rsid w:val="76930F11"/>
    <w:rsid w:val="7696DD02"/>
    <w:rsid w:val="7697EEAC"/>
    <w:rsid w:val="76985CE7"/>
    <w:rsid w:val="769A8EC5"/>
    <w:rsid w:val="769CC3B3"/>
    <w:rsid w:val="769FB203"/>
    <w:rsid w:val="76A11241"/>
    <w:rsid w:val="76A27192"/>
    <w:rsid w:val="76A350F8"/>
    <w:rsid w:val="76A4446D"/>
    <w:rsid w:val="76A46947"/>
    <w:rsid w:val="76A53CF7"/>
    <w:rsid w:val="76A54812"/>
    <w:rsid w:val="76A8FEB5"/>
    <w:rsid w:val="76A99857"/>
    <w:rsid w:val="76AE0511"/>
    <w:rsid w:val="76B06ED1"/>
    <w:rsid w:val="76B14FF1"/>
    <w:rsid w:val="76B20AC5"/>
    <w:rsid w:val="76B289F7"/>
    <w:rsid w:val="76B4ED95"/>
    <w:rsid w:val="76B6E668"/>
    <w:rsid w:val="76B71F93"/>
    <w:rsid w:val="76B8099D"/>
    <w:rsid w:val="76B867F6"/>
    <w:rsid w:val="76B88303"/>
    <w:rsid w:val="76BAD02A"/>
    <w:rsid w:val="76BBA54B"/>
    <w:rsid w:val="76BC26A3"/>
    <w:rsid w:val="76BFBA35"/>
    <w:rsid w:val="76C0F185"/>
    <w:rsid w:val="76C37838"/>
    <w:rsid w:val="76C3E099"/>
    <w:rsid w:val="76C47D55"/>
    <w:rsid w:val="76C480DE"/>
    <w:rsid w:val="76C5C1AB"/>
    <w:rsid w:val="76C721BA"/>
    <w:rsid w:val="76C9282C"/>
    <w:rsid w:val="76CC0685"/>
    <w:rsid w:val="76CC8EF9"/>
    <w:rsid w:val="76CD6BED"/>
    <w:rsid w:val="76CE26F9"/>
    <w:rsid w:val="76CE3811"/>
    <w:rsid w:val="76CF395F"/>
    <w:rsid w:val="76D10ABA"/>
    <w:rsid w:val="76D24B52"/>
    <w:rsid w:val="76D2613B"/>
    <w:rsid w:val="76D62559"/>
    <w:rsid w:val="76DA0B64"/>
    <w:rsid w:val="76DB6C4E"/>
    <w:rsid w:val="76DCAFED"/>
    <w:rsid w:val="76DD1299"/>
    <w:rsid w:val="76DD81DE"/>
    <w:rsid w:val="76DD8297"/>
    <w:rsid w:val="76DF3CE9"/>
    <w:rsid w:val="76DF40F2"/>
    <w:rsid w:val="76DF9978"/>
    <w:rsid w:val="76DFEC03"/>
    <w:rsid w:val="76E2DFFA"/>
    <w:rsid w:val="76E32869"/>
    <w:rsid w:val="76E45636"/>
    <w:rsid w:val="76E5CBAF"/>
    <w:rsid w:val="76E66A44"/>
    <w:rsid w:val="76E67F61"/>
    <w:rsid w:val="76E91118"/>
    <w:rsid w:val="76E9A3B3"/>
    <w:rsid w:val="76EB3CF4"/>
    <w:rsid w:val="76ECF1FE"/>
    <w:rsid w:val="76EDC2A3"/>
    <w:rsid w:val="76EE4FF9"/>
    <w:rsid w:val="76EE6B0B"/>
    <w:rsid w:val="76EEDAB8"/>
    <w:rsid w:val="76F1AF7E"/>
    <w:rsid w:val="76F2084F"/>
    <w:rsid w:val="76F2784A"/>
    <w:rsid w:val="76F3045A"/>
    <w:rsid w:val="76F35C27"/>
    <w:rsid w:val="76F3B221"/>
    <w:rsid w:val="76F5B63A"/>
    <w:rsid w:val="76F70D35"/>
    <w:rsid w:val="76F7FFB0"/>
    <w:rsid w:val="76F8C83A"/>
    <w:rsid w:val="76FD5179"/>
    <w:rsid w:val="770058BF"/>
    <w:rsid w:val="7701ADD5"/>
    <w:rsid w:val="7707DE51"/>
    <w:rsid w:val="77095625"/>
    <w:rsid w:val="770963A5"/>
    <w:rsid w:val="7709ACDC"/>
    <w:rsid w:val="770A518A"/>
    <w:rsid w:val="770A6541"/>
    <w:rsid w:val="770BA1BD"/>
    <w:rsid w:val="770C6449"/>
    <w:rsid w:val="770C7E6A"/>
    <w:rsid w:val="770F0D1A"/>
    <w:rsid w:val="77101F9E"/>
    <w:rsid w:val="771085AD"/>
    <w:rsid w:val="7710C2B0"/>
    <w:rsid w:val="7710E746"/>
    <w:rsid w:val="77128293"/>
    <w:rsid w:val="7712D372"/>
    <w:rsid w:val="7712D920"/>
    <w:rsid w:val="771455A4"/>
    <w:rsid w:val="7714CBA8"/>
    <w:rsid w:val="7714EC0E"/>
    <w:rsid w:val="77153AEA"/>
    <w:rsid w:val="7715CBD0"/>
    <w:rsid w:val="7715DD27"/>
    <w:rsid w:val="77174669"/>
    <w:rsid w:val="771778CD"/>
    <w:rsid w:val="7718DE2E"/>
    <w:rsid w:val="77192646"/>
    <w:rsid w:val="7719BE3E"/>
    <w:rsid w:val="771B192C"/>
    <w:rsid w:val="771C0E0B"/>
    <w:rsid w:val="771C5143"/>
    <w:rsid w:val="771CB541"/>
    <w:rsid w:val="771DEF02"/>
    <w:rsid w:val="771E142A"/>
    <w:rsid w:val="771FA693"/>
    <w:rsid w:val="771FAFF3"/>
    <w:rsid w:val="77200EDA"/>
    <w:rsid w:val="77203166"/>
    <w:rsid w:val="7720985E"/>
    <w:rsid w:val="7721C43B"/>
    <w:rsid w:val="7721FDAD"/>
    <w:rsid w:val="772483C4"/>
    <w:rsid w:val="7724C0B4"/>
    <w:rsid w:val="77250426"/>
    <w:rsid w:val="77254B9C"/>
    <w:rsid w:val="7725A307"/>
    <w:rsid w:val="7725FB1B"/>
    <w:rsid w:val="77261040"/>
    <w:rsid w:val="7726DECA"/>
    <w:rsid w:val="772A3433"/>
    <w:rsid w:val="772B3E07"/>
    <w:rsid w:val="772F043C"/>
    <w:rsid w:val="772F23FE"/>
    <w:rsid w:val="77300621"/>
    <w:rsid w:val="7730C14F"/>
    <w:rsid w:val="77312690"/>
    <w:rsid w:val="7732F03C"/>
    <w:rsid w:val="77335630"/>
    <w:rsid w:val="7736350C"/>
    <w:rsid w:val="77370424"/>
    <w:rsid w:val="773C1233"/>
    <w:rsid w:val="773C64E2"/>
    <w:rsid w:val="773CF7C5"/>
    <w:rsid w:val="7743B281"/>
    <w:rsid w:val="7744A9FB"/>
    <w:rsid w:val="77456326"/>
    <w:rsid w:val="774608A4"/>
    <w:rsid w:val="77467C29"/>
    <w:rsid w:val="7746BE4E"/>
    <w:rsid w:val="7746E66E"/>
    <w:rsid w:val="77493C3D"/>
    <w:rsid w:val="7749C96A"/>
    <w:rsid w:val="774B4FA7"/>
    <w:rsid w:val="774CA460"/>
    <w:rsid w:val="774DB7D7"/>
    <w:rsid w:val="774F6570"/>
    <w:rsid w:val="7750A418"/>
    <w:rsid w:val="7750D05D"/>
    <w:rsid w:val="7751A7D8"/>
    <w:rsid w:val="7752ACD2"/>
    <w:rsid w:val="7755539F"/>
    <w:rsid w:val="7755E87E"/>
    <w:rsid w:val="7755E8ED"/>
    <w:rsid w:val="775755F3"/>
    <w:rsid w:val="77592898"/>
    <w:rsid w:val="77599F55"/>
    <w:rsid w:val="775C3F27"/>
    <w:rsid w:val="775C9EF2"/>
    <w:rsid w:val="775D70DF"/>
    <w:rsid w:val="775EF9BE"/>
    <w:rsid w:val="775F412D"/>
    <w:rsid w:val="776280E4"/>
    <w:rsid w:val="7763305C"/>
    <w:rsid w:val="776531CF"/>
    <w:rsid w:val="7766D1DD"/>
    <w:rsid w:val="776744DD"/>
    <w:rsid w:val="776932AC"/>
    <w:rsid w:val="7769D70B"/>
    <w:rsid w:val="7769FC8F"/>
    <w:rsid w:val="776A9A8D"/>
    <w:rsid w:val="7771100E"/>
    <w:rsid w:val="77713952"/>
    <w:rsid w:val="7771E7E2"/>
    <w:rsid w:val="777234E8"/>
    <w:rsid w:val="77753B7B"/>
    <w:rsid w:val="77759DF2"/>
    <w:rsid w:val="7775E6CA"/>
    <w:rsid w:val="7777FB51"/>
    <w:rsid w:val="777A9A46"/>
    <w:rsid w:val="777AB5EB"/>
    <w:rsid w:val="777D333A"/>
    <w:rsid w:val="777DE646"/>
    <w:rsid w:val="777ED1F2"/>
    <w:rsid w:val="777FD3C7"/>
    <w:rsid w:val="7780D53E"/>
    <w:rsid w:val="77830331"/>
    <w:rsid w:val="77837311"/>
    <w:rsid w:val="7783E1F1"/>
    <w:rsid w:val="778486D1"/>
    <w:rsid w:val="778682A9"/>
    <w:rsid w:val="77883320"/>
    <w:rsid w:val="778AA5C4"/>
    <w:rsid w:val="778C8FE5"/>
    <w:rsid w:val="778CBDF8"/>
    <w:rsid w:val="778DFB03"/>
    <w:rsid w:val="778F45B6"/>
    <w:rsid w:val="77902AFF"/>
    <w:rsid w:val="77920766"/>
    <w:rsid w:val="77920E28"/>
    <w:rsid w:val="77936D2A"/>
    <w:rsid w:val="779386B1"/>
    <w:rsid w:val="7793A50B"/>
    <w:rsid w:val="7794DFCD"/>
    <w:rsid w:val="77961D61"/>
    <w:rsid w:val="7796B26B"/>
    <w:rsid w:val="77986501"/>
    <w:rsid w:val="7798FE0C"/>
    <w:rsid w:val="779B47C3"/>
    <w:rsid w:val="779C6C49"/>
    <w:rsid w:val="779CC9D9"/>
    <w:rsid w:val="779E0B19"/>
    <w:rsid w:val="779EA739"/>
    <w:rsid w:val="779F140B"/>
    <w:rsid w:val="77A04309"/>
    <w:rsid w:val="77A21316"/>
    <w:rsid w:val="77A222B5"/>
    <w:rsid w:val="77A31F81"/>
    <w:rsid w:val="77A686A4"/>
    <w:rsid w:val="77A6E2B2"/>
    <w:rsid w:val="77A7B5E6"/>
    <w:rsid w:val="77A89161"/>
    <w:rsid w:val="77A91983"/>
    <w:rsid w:val="77A9E527"/>
    <w:rsid w:val="77AA9790"/>
    <w:rsid w:val="77AC3653"/>
    <w:rsid w:val="77ACC9B5"/>
    <w:rsid w:val="77ADA1B4"/>
    <w:rsid w:val="77AEE5C4"/>
    <w:rsid w:val="77AF20C5"/>
    <w:rsid w:val="77AF4632"/>
    <w:rsid w:val="77B124C0"/>
    <w:rsid w:val="77B17393"/>
    <w:rsid w:val="77B1AB5E"/>
    <w:rsid w:val="77B20A7B"/>
    <w:rsid w:val="77B6D4F2"/>
    <w:rsid w:val="77B6E359"/>
    <w:rsid w:val="77B714ED"/>
    <w:rsid w:val="77B809D1"/>
    <w:rsid w:val="77B970D0"/>
    <w:rsid w:val="77B9AFEE"/>
    <w:rsid w:val="77BBA161"/>
    <w:rsid w:val="77BCC294"/>
    <w:rsid w:val="77BEBEDD"/>
    <w:rsid w:val="77BF06C0"/>
    <w:rsid w:val="77BF6F16"/>
    <w:rsid w:val="77C11969"/>
    <w:rsid w:val="77C241AD"/>
    <w:rsid w:val="77C4775F"/>
    <w:rsid w:val="77C47BB5"/>
    <w:rsid w:val="77C5F77D"/>
    <w:rsid w:val="77C724A8"/>
    <w:rsid w:val="77CAE3BF"/>
    <w:rsid w:val="77CDEA82"/>
    <w:rsid w:val="77D0A4F0"/>
    <w:rsid w:val="77D239CF"/>
    <w:rsid w:val="77D28A29"/>
    <w:rsid w:val="77D3DA3B"/>
    <w:rsid w:val="77D3F447"/>
    <w:rsid w:val="77D517A5"/>
    <w:rsid w:val="77D6F76A"/>
    <w:rsid w:val="77D95FBA"/>
    <w:rsid w:val="77DC4C10"/>
    <w:rsid w:val="77DCD13C"/>
    <w:rsid w:val="77DDE364"/>
    <w:rsid w:val="77E136E4"/>
    <w:rsid w:val="77E138E3"/>
    <w:rsid w:val="77E184FD"/>
    <w:rsid w:val="77E32ED3"/>
    <w:rsid w:val="77E37A57"/>
    <w:rsid w:val="77E462A9"/>
    <w:rsid w:val="77E4EC53"/>
    <w:rsid w:val="77E510EB"/>
    <w:rsid w:val="77E5157A"/>
    <w:rsid w:val="77E5540F"/>
    <w:rsid w:val="77E80E64"/>
    <w:rsid w:val="77E89362"/>
    <w:rsid w:val="77EB663D"/>
    <w:rsid w:val="77ED9DEB"/>
    <w:rsid w:val="77EE1BE8"/>
    <w:rsid w:val="77EF7571"/>
    <w:rsid w:val="77F31F57"/>
    <w:rsid w:val="77F3B5AA"/>
    <w:rsid w:val="77F736F7"/>
    <w:rsid w:val="77F8A693"/>
    <w:rsid w:val="77FC55BE"/>
    <w:rsid w:val="77FC593D"/>
    <w:rsid w:val="77FC8F5B"/>
    <w:rsid w:val="77FE6534"/>
    <w:rsid w:val="77FE863C"/>
    <w:rsid w:val="77FEEF5D"/>
    <w:rsid w:val="78017BAA"/>
    <w:rsid w:val="78027F07"/>
    <w:rsid w:val="7802FB17"/>
    <w:rsid w:val="78034364"/>
    <w:rsid w:val="78049E56"/>
    <w:rsid w:val="780500C1"/>
    <w:rsid w:val="7805EE86"/>
    <w:rsid w:val="78087996"/>
    <w:rsid w:val="7808D993"/>
    <w:rsid w:val="78096FCD"/>
    <w:rsid w:val="780C08A9"/>
    <w:rsid w:val="780DA89B"/>
    <w:rsid w:val="780E6421"/>
    <w:rsid w:val="780EAFA3"/>
    <w:rsid w:val="780F4345"/>
    <w:rsid w:val="780FBE6B"/>
    <w:rsid w:val="781484E2"/>
    <w:rsid w:val="7815941B"/>
    <w:rsid w:val="7815D542"/>
    <w:rsid w:val="7818A659"/>
    <w:rsid w:val="7819529F"/>
    <w:rsid w:val="7819738B"/>
    <w:rsid w:val="781B1BA2"/>
    <w:rsid w:val="781B9439"/>
    <w:rsid w:val="78207D44"/>
    <w:rsid w:val="78214CF5"/>
    <w:rsid w:val="7823255B"/>
    <w:rsid w:val="7824983C"/>
    <w:rsid w:val="7826AA87"/>
    <w:rsid w:val="782765E3"/>
    <w:rsid w:val="7828E111"/>
    <w:rsid w:val="7829931F"/>
    <w:rsid w:val="7829CDF2"/>
    <w:rsid w:val="782ACF7F"/>
    <w:rsid w:val="782DC16B"/>
    <w:rsid w:val="78308A51"/>
    <w:rsid w:val="783236DF"/>
    <w:rsid w:val="7832839D"/>
    <w:rsid w:val="78334A17"/>
    <w:rsid w:val="7834C969"/>
    <w:rsid w:val="7834D1E4"/>
    <w:rsid w:val="7834E3F6"/>
    <w:rsid w:val="7836E8AF"/>
    <w:rsid w:val="7836F83B"/>
    <w:rsid w:val="7837B816"/>
    <w:rsid w:val="7838294D"/>
    <w:rsid w:val="783A1225"/>
    <w:rsid w:val="783B4971"/>
    <w:rsid w:val="783BDD24"/>
    <w:rsid w:val="783DCDBB"/>
    <w:rsid w:val="783E71C3"/>
    <w:rsid w:val="78429BCA"/>
    <w:rsid w:val="784442EB"/>
    <w:rsid w:val="784487C1"/>
    <w:rsid w:val="784678A3"/>
    <w:rsid w:val="7849093D"/>
    <w:rsid w:val="784A0F3A"/>
    <w:rsid w:val="784A407B"/>
    <w:rsid w:val="784E2BC2"/>
    <w:rsid w:val="785007FC"/>
    <w:rsid w:val="7850991F"/>
    <w:rsid w:val="78532EBD"/>
    <w:rsid w:val="7853A060"/>
    <w:rsid w:val="785537CD"/>
    <w:rsid w:val="7857CF91"/>
    <w:rsid w:val="785941CE"/>
    <w:rsid w:val="785ACFA4"/>
    <w:rsid w:val="785B7D60"/>
    <w:rsid w:val="785BB0BD"/>
    <w:rsid w:val="785C98FF"/>
    <w:rsid w:val="785E7F5C"/>
    <w:rsid w:val="785F8E3B"/>
    <w:rsid w:val="786093C9"/>
    <w:rsid w:val="7861CB3B"/>
    <w:rsid w:val="7862C5EE"/>
    <w:rsid w:val="7863FB8A"/>
    <w:rsid w:val="78665BB0"/>
    <w:rsid w:val="7866A78E"/>
    <w:rsid w:val="78676DC6"/>
    <w:rsid w:val="78688926"/>
    <w:rsid w:val="78698958"/>
    <w:rsid w:val="786CA581"/>
    <w:rsid w:val="786E0DF3"/>
    <w:rsid w:val="786EA286"/>
    <w:rsid w:val="786ED1B2"/>
    <w:rsid w:val="786FDAEF"/>
    <w:rsid w:val="7870399B"/>
    <w:rsid w:val="78720581"/>
    <w:rsid w:val="7874E21E"/>
    <w:rsid w:val="78777F0E"/>
    <w:rsid w:val="7877ADC5"/>
    <w:rsid w:val="787828B2"/>
    <w:rsid w:val="78782C1D"/>
    <w:rsid w:val="787949EE"/>
    <w:rsid w:val="7879D014"/>
    <w:rsid w:val="787A79F2"/>
    <w:rsid w:val="787AD474"/>
    <w:rsid w:val="787DE88F"/>
    <w:rsid w:val="787DF6C3"/>
    <w:rsid w:val="787FADCF"/>
    <w:rsid w:val="7880701C"/>
    <w:rsid w:val="78809550"/>
    <w:rsid w:val="7880BF65"/>
    <w:rsid w:val="78812CBE"/>
    <w:rsid w:val="7881E1EE"/>
    <w:rsid w:val="7881FD9D"/>
    <w:rsid w:val="78844311"/>
    <w:rsid w:val="78845CAD"/>
    <w:rsid w:val="788463BA"/>
    <w:rsid w:val="7886667C"/>
    <w:rsid w:val="78870C37"/>
    <w:rsid w:val="78876A7C"/>
    <w:rsid w:val="788778B5"/>
    <w:rsid w:val="788A5F77"/>
    <w:rsid w:val="788B42B4"/>
    <w:rsid w:val="788D2895"/>
    <w:rsid w:val="788DB26E"/>
    <w:rsid w:val="788EC5FF"/>
    <w:rsid w:val="788EF2B6"/>
    <w:rsid w:val="789030F5"/>
    <w:rsid w:val="7892B27C"/>
    <w:rsid w:val="7893C1BB"/>
    <w:rsid w:val="7893F2B2"/>
    <w:rsid w:val="7893FCA7"/>
    <w:rsid w:val="789467B7"/>
    <w:rsid w:val="789578DC"/>
    <w:rsid w:val="78963928"/>
    <w:rsid w:val="7897ADAC"/>
    <w:rsid w:val="7897C792"/>
    <w:rsid w:val="7897D4E7"/>
    <w:rsid w:val="7898BEA4"/>
    <w:rsid w:val="7899DD4A"/>
    <w:rsid w:val="789A399F"/>
    <w:rsid w:val="789B5A27"/>
    <w:rsid w:val="789CECDC"/>
    <w:rsid w:val="78A00BB5"/>
    <w:rsid w:val="78A1EEEA"/>
    <w:rsid w:val="78A2E969"/>
    <w:rsid w:val="78A43567"/>
    <w:rsid w:val="78A5A626"/>
    <w:rsid w:val="78A7DEA4"/>
    <w:rsid w:val="78AD5D0F"/>
    <w:rsid w:val="78AE4326"/>
    <w:rsid w:val="78B0B0B1"/>
    <w:rsid w:val="78B2801E"/>
    <w:rsid w:val="78B40230"/>
    <w:rsid w:val="78B47D3E"/>
    <w:rsid w:val="78B5C45F"/>
    <w:rsid w:val="78B6C73D"/>
    <w:rsid w:val="78B8C735"/>
    <w:rsid w:val="78BB8EFF"/>
    <w:rsid w:val="78BC8F23"/>
    <w:rsid w:val="78BCB26D"/>
    <w:rsid w:val="78BCFDFA"/>
    <w:rsid w:val="78BF8195"/>
    <w:rsid w:val="78C021F2"/>
    <w:rsid w:val="78C083E8"/>
    <w:rsid w:val="78C119C2"/>
    <w:rsid w:val="78C133BB"/>
    <w:rsid w:val="78C4529B"/>
    <w:rsid w:val="78C49CCF"/>
    <w:rsid w:val="78C55478"/>
    <w:rsid w:val="78C79D6D"/>
    <w:rsid w:val="78C7B786"/>
    <w:rsid w:val="78C86627"/>
    <w:rsid w:val="78C92EB3"/>
    <w:rsid w:val="78C94927"/>
    <w:rsid w:val="78C99E18"/>
    <w:rsid w:val="78C9ABC5"/>
    <w:rsid w:val="78C9EC30"/>
    <w:rsid w:val="78CBDE87"/>
    <w:rsid w:val="78CC7008"/>
    <w:rsid w:val="78CC84C8"/>
    <w:rsid w:val="78CDF05A"/>
    <w:rsid w:val="78CE1425"/>
    <w:rsid w:val="78D0E6AE"/>
    <w:rsid w:val="78D350F3"/>
    <w:rsid w:val="78D48DA3"/>
    <w:rsid w:val="78D53A2A"/>
    <w:rsid w:val="78D6BA72"/>
    <w:rsid w:val="78D76A88"/>
    <w:rsid w:val="78D7EC6B"/>
    <w:rsid w:val="78D81D54"/>
    <w:rsid w:val="78D821D1"/>
    <w:rsid w:val="78D90FCB"/>
    <w:rsid w:val="78D9A26E"/>
    <w:rsid w:val="78DEF41C"/>
    <w:rsid w:val="78E05568"/>
    <w:rsid w:val="78E0B426"/>
    <w:rsid w:val="78E2D619"/>
    <w:rsid w:val="78E36F76"/>
    <w:rsid w:val="78E4059F"/>
    <w:rsid w:val="78E599CB"/>
    <w:rsid w:val="78E63787"/>
    <w:rsid w:val="78E6B6A5"/>
    <w:rsid w:val="78E6E4AD"/>
    <w:rsid w:val="78E75B30"/>
    <w:rsid w:val="78EACB74"/>
    <w:rsid w:val="78EC0ABD"/>
    <w:rsid w:val="78EC59FD"/>
    <w:rsid w:val="78EDB0BB"/>
    <w:rsid w:val="78F0D4EA"/>
    <w:rsid w:val="78F3E8CD"/>
    <w:rsid w:val="78F3F0FF"/>
    <w:rsid w:val="78F76253"/>
    <w:rsid w:val="78F7A578"/>
    <w:rsid w:val="78F801B0"/>
    <w:rsid w:val="78FB3EB8"/>
    <w:rsid w:val="78FCE9DD"/>
    <w:rsid w:val="7900F155"/>
    <w:rsid w:val="79010034"/>
    <w:rsid w:val="790167E0"/>
    <w:rsid w:val="790180A8"/>
    <w:rsid w:val="7901FE30"/>
    <w:rsid w:val="7902CAB1"/>
    <w:rsid w:val="79053C9F"/>
    <w:rsid w:val="7905E4F7"/>
    <w:rsid w:val="79066893"/>
    <w:rsid w:val="79078A94"/>
    <w:rsid w:val="7908BF8C"/>
    <w:rsid w:val="790944E6"/>
    <w:rsid w:val="79095B2C"/>
    <w:rsid w:val="7909D00F"/>
    <w:rsid w:val="7909D29A"/>
    <w:rsid w:val="790A48B0"/>
    <w:rsid w:val="790E3786"/>
    <w:rsid w:val="790E5BFE"/>
    <w:rsid w:val="790EF316"/>
    <w:rsid w:val="790F3F48"/>
    <w:rsid w:val="791287AB"/>
    <w:rsid w:val="79128BF3"/>
    <w:rsid w:val="791463D9"/>
    <w:rsid w:val="7914B9D9"/>
    <w:rsid w:val="7914EF56"/>
    <w:rsid w:val="79151712"/>
    <w:rsid w:val="7916660F"/>
    <w:rsid w:val="791742F2"/>
    <w:rsid w:val="791750A2"/>
    <w:rsid w:val="79177296"/>
    <w:rsid w:val="7917D9B0"/>
    <w:rsid w:val="79182176"/>
    <w:rsid w:val="792130EE"/>
    <w:rsid w:val="79219936"/>
    <w:rsid w:val="792327C8"/>
    <w:rsid w:val="792537FF"/>
    <w:rsid w:val="79272096"/>
    <w:rsid w:val="7928BD73"/>
    <w:rsid w:val="7929D419"/>
    <w:rsid w:val="792B46B5"/>
    <w:rsid w:val="792BB475"/>
    <w:rsid w:val="792DFEB3"/>
    <w:rsid w:val="792F1BBE"/>
    <w:rsid w:val="793261CC"/>
    <w:rsid w:val="7933BC57"/>
    <w:rsid w:val="7934039A"/>
    <w:rsid w:val="79383048"/>
    <w:rsid w:val="79388A03"/>
    <w:rsid w:val="793B802B"/>
    <w:rsid w:val="793F0CEC"/>
    <w:rsid w:val="793F536A"/>
    <w:rsid w:val="793FA431"/>
    <w:rsid w:val="7940F1C5"/>
    <w:rsid w:val="79411873"/>
    <w:rsid w:val="79414395"/>
    <w:rsid w:val="79419AC2"/>
    <w:rsid w:val="7949C8B9"/>
    <w:rsid w:val="794A8E0F"/>
    <w:rsid w:val="794C40C0"/>
    <w:rsid w:val="794CA28D"/>
    <w:rsid w:val="794D9AF7"/>
    <w:rsid w:val="794E0BA7"/>
    <w:rsid w:val="794F34AC"/>
    <w:rsid w:val="79522FC5"/>
    <w:rsid w:val="79539F35"/>
    <w:rsid w:val="7956C1FD"/>
    <w:rsid w:val="7957203C"/>
    <w:rsid w:val="795A3601"/>
    <w:rsid w:val="795A501A"/>
    <w:rsid w:val="795ADD23"/>
    <w:rsid w:val="795B03EC"/>
    <w:rsid w:val="795CC98B"/>
    <w:rsid w:val="795D7C21"/>
    <w:rsid w:val="795E2A7E"/>
    <w:rsid w:val="795E31BE"/>
    <w:rsid w:val="795EA0BF"/>
    <w:rsid w:val="795EC1E5"/>
    <w:rsid w:val="79629202"/>
    <w:rsid w:val="7962DED9"/>
    <w:rsid w:val="79632100"/>
    <w:rsid w:val="79646AAF"/>
    <w:rsid w:val="7965B124"/>
    <w:rsid w:val="796611F4"/>
    <w:rsid w:val="796683BA"/>
    <w:rsid w:val="7966C7A3"/>
    <w:rsid w:val="7966C9C9"/>
    <w:rsid w:val="796A9D88"/>
    <w:rsid w:val="796B2A80"/>
    <w:rsid w:val="796B423B"/>
    <w:rsid w:val="796C14CB"/>
    <w:rsid w:val="796C254A"/>
    <w:rsid w:val="796C42A9"/>
    <w:rsid w:val="796F392D"/>
    <w:rsid w:val="7971E1DC"/>
    <w:rsid w:val="79725E42"/>
    <w:rsid w:val="797400E6"/>
    <w:rsid w:val="79745B68"/>
    <w:rsid w:val="7974979A"/>
    <w:rsid w:val="79756DB6"/>
    <w:rsid w:val="79763DC8"/>
    <w:rsid w:val="7976C111"/>
    <w:rsid w:val="79775E6A"/>
    <w:rsid w:val="7978CD85"/>
    <w:rsid w:val="797E50DC"/>
    <w:rsid w:val="797E9468"/>
    <w:rsid w:val="79816A6B"/>
    <w:rsid w:val="7982A171"/>
    <w:rsid w:val="79831AF7"/>
    <w:rsid w:val="79846B2B"/>
    <w:rsid w:val="7986A25A"/>
    <w:rsid w:val="798A2B27"/>
    <w:rsid w:val="798A40F6"/>
    <w:rsid w:val="798B866A"/>
    <w:rsid w:val="798E10F8"/>
    <w:rsid w:val="798EDF38"/>
    <w:rsid w:val="7990AA06"/>
    <w:rsid w:val="7995D94B"/>
    <w:rsid w:val="799728B4"/>
    <w:rsid w:val="7998C5C7"/>
    <w:rsid w:val="7999952B"/>
    <w:rsid w:val="799A5038"/>
    <w:rsid w:val="799B70C4"/>
    <w:rsid w:val="799BA9F6"/>
    <w:rsid w:val="799CC760"/>
    <w:rsid w:val="799E3B79"/>
    <w:rsid w:val="799FA831"/>
    <w:rsid w:val="79A1628A"/>
    <w:rsid w:val="79A19EE5"/>
    <w:rsid w:val="79A20936"/>
    <w:rsid w:val="79A31A08"/>
    <w:rsid w:val="79A4C364"/>
    <w:rsid w:val="79A68E3E"/>
    <w:rsid w:val="79A8E499"/>
    <w:rsid w:val="79AA5A76"/>
    <w:rsid w:val="79ACCBD9"/>
    <w:rsid w:val="79AD8755"/>
    <w:rsid w:val="79ADCCED"/>
    <w:rsid w:val="79AF84CC"/>
    <w:rsid w:val="79AFB134"/>
    <w:rsid w:val="79B351C6"/>
    <w:rsid w:val="79B36888"/>
    <w:rsid w:val="79B3ED22"/>
    <w:rsid w:val="79B43E5A"/>
    <w:rsid w:val="79B4F7EC"/>
    <w:rsid w:val="79B777DF"/>
    <w:rsid w:val="79B96A80"/>
    <w:rsid w:val="79B99A5B"/>
    <w:rsid w:val="79BAD8BB"/>
    <w:rsid w:val="79BAF1A8"/>
    <w:rsid w:val="79BB2439"/>
    <w:rsid w:val="79BB56AB"/>
    <w:rsid w:val="79BEB6C6"/>
    <w:rsid w:val="79BEE707"/>
    <w:rsid w:val="79C0578D"/>
    <w:rsid w:val="79C2F0AE"/>
    <w:rsid w:val="79C4BA21"/>
    <w:rsid w:val="79C5C347"/>
    <w:rsid w:val="79C5DF6C"/>
    <w:rsid w:val="79C60157"/>
    <w:rsid w:val="79C6C5B9"/>
    <w:rsid w:val="79C99B6F"/>
    <w:rsid w:val="79CB8B13"/>
    <w:rsid w:val="79CFE57D"/>
    <w:rsid w:val="79D15A56"/>
    <w:rsid w:val="79D17ABE"/>
    <w:rsid w:val="79D308D2"/>
    <w:rsid w:val="79D6E622"/>
    <w:rsid w:val="79D831BB"/>
    <w:rsid w:val="79D8A8A0"/>
    <w:rsid w:val="79D91D4F"/>
    <w:rsid w:val="79D93DF4"/>
    <w:rsid w:val="79D972E9"/>
    <w:rsid w:val="79DA3F79"/>
    <w:rsid w:val="79DA7442"/>
    <w:rsid w:val="79DBC72D"/>
    <w:rsid w:val="79DC1CBC"/>
    <w:rsid w:val="79DD43C9"/>
    <w:rsid w:val="79DD44FA"/>
    <w:rsid w:val="79DF168F"/>
    <w:rsid w:val="79DF5AE9"/>
    <w:rsid w:val="79DF6A9A"/>
    <w:rsid w:val="79E0483A"/>
    <w:rsid w:val="79E069D0"/>
    <w:rsid w:val="79E15CC8"/>
    <w:rsid w:val="79E16A0A"/>
    <w:rsid w:val="79E55331"/>
    <w:rsid w:val="79EA18E9"/>
    <w:rsid w:val="79EB4FDD"/>
    <w:rsid w:val="79ED431B"/>
    <w:rsid w:val="79F20E56"/>
    <w:rsid w:val="79F242F6"/>
    <w:rsid w:val="79F35AC0"/>
    <w:rsid w:val="79F3D251"/>
    <w:rsid w:val="79F4904D"/>
    <w:rsid w:val="79F70D37"/>
    <w:rsid w:val="79F9083B"/>
    <w:rsid w:val="79F9DAF6"/>
    <w:rsid w:val="79FAB000"/>
    <w:rsid w:val="79FCCFC7"/>
    <w:rsid w:val="79FF0F4D"/>
    <w:rsid w:val="79FFB23F"/>
    <w:rsid w:val="7A002A9F"/>
    <w:rsid w:val="7A006EAF"/>
    <w:rsid w:val="7A028DCB"/>
    <w:rsid w:val="7A04FCB4"/>
    <w:rsid w:val="7A052BAF"/>
    <w:rsid w:val="7A0753E9"/>
    <w:rsid w:val="7A08D800"/>
    <w:rsid w:val="7A0A7C3F"/>
    <w:rsid w:val="7A0F0B27"/>
    <w:rsid w:val="7A12038B"/>
    <w:rsid w:val="7A126C9A"/>
    <w:rsid w:val="7A12D6D1"/>
    <w:rsid w:val="7A135743"/>
    <w:rsid w:val="7A13B7A4"/>
    <w:rsid w:val="7A163226"/>
    <w:rsid w:val="7A16AF23"/>
    <w:rsid w:val="7A1B8734"/>
    <w:rsid w:val="7A1CF728"/>
    <w:rsid w:val="7A1DB89E"/>
    <w:rsid w:val="7A1F7DC9"/>
    <w:rsid w:val="7A208840"/>
    <w:rsid w:val="7A20B807"/>
    <w:rsid w:val="7A2157E0"/>
    <w:rsid w:val="7A22005A"/>
    <w:rsid w:val="7A2230D4"/>
    <w:rsid w:val="7A235937"/>
    <w:rsid w:val="7A2361F1"/>
    <w:rsid w:val="7A243CB5"/>
    <w:rsid w:val="7A24FC5F"/>
    <w:rsid w:val="7A268FD8"/>
    <w:rsid w:val="7A280DFF"/>
    <w:rsid w:val="7A281CEB"/>
    <w:rsid w:val="7A293F03"/>
    <w:rsid w:val="7A2B0737"/>
    <w:rsid w:val="7A2E593E"/>
    <w:rsid w:val="7A2F2794"/>
    <w:rsid w:val="7A32B80C"/>
    <w:rsid w:val="7A341988"/>
    <w:rsid w:val="7A34D565"/>
    <w:rsid w:val="7A35BD7E"/>
    <w:rsid w:val="7A382E6D"/>
    <w:rsid w:val="7A38A183"/>
    <w:rsid w:val="7A3920AB"/>
    <w:rsid w:val="7A3A7482"/>
    <w:rsid w:val="7A3FFEDA"/>
    <w:rsid w:val="7A403607"/>
    <w:rsid w:val="7A40CCB9"/>
    <w:rsid w:val="7A410873"/>
    <w:rsid w:val="7A415E2D"/>
    <w:rsid w:val="7A427B02"/>
    <w:rsid w:val="7A428F85"/>
    <w:rsid w:val="7A429203"/>
    <w:rsid w:val="7A430272"/>
    <w:rsid w:val="7A43306A"/>
    <w:rsid w:val="7A457EAA"/>
    <w:rsid w:val="7A472983"/>
    <w:rsid w:val="7A476F20"/>
    <w:rsid w:val="7A47DD2B"/>
    <w:rsid w:val="7A496D00"/>
    <w:rsid w:val="7A4B2076"/>
    <w:rsid w:val="7A4B51CD"/>
    <w:rsid w:val="7A4B71AD"/>
    <w:rsid w:val="7A4C0EFD"/>
    <w:rsid w:val="7A4D1056"/>
    <w:rsid w:val="7A4E9004"/>
    <w:rsid w:val="7A4F2FC2"/>
    <w:rsid w:val="7A506F03"/>
    <w:rsid w:val="7A5528AC"/>
    <w:rsid w:val="7A55CD16"/>
    <w:rsid w:val="7A562ADA"/>
    <w:rsid w:val="7A578DD0"/>
    <w:rsid w:val="7A58B662"/>
    <w:rsid w:val="7A58D5E4"/>
    <w:rsid w:val="7A5CCA23"/>
    <w:rsid w:val="7A5D8567"/>
    <w:rsid w:val="7A5DD240"/>
    <w:rsid w:val="7A5F4590"/>
    <w:rsid w:val="7A6098B2"/>
    <w:rsid w:val="7A60D44F"/>
    <w:rsid w:val="7A61592B"/>
    <w:rsid w:val="7A62A3A3"/>
    <w:rsid w:val="7A642ECF"/>
    <w:rsid w:val="7A645E19"/>
    <w:rsid w:val="7A65D104"/>
    <w:rsid w:val="7A68EFCE"/>
    <w:rsid w:val="7A6B000F"/>
    <w:rsid w:val="7A6C94EF"/>
    <w:rsid w:val="7A6D4571"/>
    <w:rsid w:val="7A711B85"/>
    <w:rsid w:val="7A717CA0"/>
    <w:rsid w:val="7A731A69"/>
    <w:rsid w:val="7A74C7FC"/>
    <w:rsid w:val="7A74ECBA"/>
    <w:rsid w:val="7A772471"/>
    <w:rsid w:val="7A782758"/>
    <w:rsid w:val="7A79889C"/>
    <w:rsid w:val="7A79F460"/>
    <w:rsid w:val="7A7A81BA"/>
    <w:rsid w:val="7A7C9FD5"/>
    <w:rsid w:val="7A7CFD29"/>
    <w:rsid w:val="7A7D7FFE"/>
    <w:rsid w:val="7A7EB59D"/>
    <w:rsid w:val="7A7ECBB7"/>
    <w:rsid w:val="7A802784"/>
    <w:rsid w:val="7A830B26"/>
    <w:rsid w:val="7A836DDB"/>
    <w:rsid w:val="7A853E7D"/>
    <w:rsid w:val="7A85D338"/>
    <w:rsid w:val="7A8A75F5"/>
    <w:rsid w:val="7A8BE39D"/>
    <w:rsid w:val="7A8D262B"/>
    <w:rsid w:val="7A8D97E0"/>
    <w:rsid w:val="7A8EA2F5"/>
    <w:rsid w:val="7A92538E"/>
    <w:rsid w:val="7A9314A7"/>
    <w:rsid w:val="7A941342"/>
    <w:rsid w:val="7A9840C9"/>
    <w:rsid w:val="7A99A389"/>
    <w:rsid w:val="7A9A2154"/>
    <w:rsid w:val="7A9B6A13"/>
    <w:rsid w:val="7A9C4C7A"/>
    <w:rsid w:val="7A9F824F"/>
    <w:rsid w:val="7AA128DA"/>
    <w:rsid w:val="7AA1432F"/>
    <w:rsid w:val="7AA21189"/>
    <w:rsid w:val="7AA39439"/>
    <w:rsid w:val="7AA5C3B3"/>
    <w:rsid w:val="7AA5C477"/>
    <w:rsid w:val="7AA65E7D"/>
    <w:rsid w:val="7AA779A1"/>
    <w:rsid w:val="7AA92AB4"/>
    <w:rsid w:val="7AAC1A3A"/>
    <w:rsid w:val="7AAC94EF"/>
    <w:rsid w:val="7AAC99BE"/>
    <w:rsid w:val="7AAD86CA"/>
    <w:rsid w:val="7AADBA6C"/>
    <w:rsid w:val="7AAE76BE"/>
    <w:rsid w:val="7AAE8042"/>
    <w:rsid w:val="7AAF9E36"/>
    <w:rsid w:val="7AAFE929"/>
    <w:rsid w:val="7AB08D71"/>
    <w:rsid w:val="7AB43810"/>
    <w:rsid w:val="7AB91523"/>
    <w:rsid w:val="7AB9B4AE"/>
    <w:rsid w:val="7AB9E1C9"/>
    <w:rsid w:val="7ABDD9F9"/>
    <w:rsid w:val="7ABE97F0"/>
    <w:rsid w:val="7ABF43C4"/>
    <w:rsid w:val="7AC0E283"/>
    <w:rsid w:val="7AC1CE18"/>
    <w:rsid w:val="7AC236D5"/>
    <w:rsid w:val="7AC24020"/>
    <w:rsid w:val="7AC264F0"/>
    <w:rsid w:val="7AC35951"/>
    <w:rsid w:val="7AC6CC48"/>
    <w:rsid w:val="7AC7EC85"/>
    <w:rsid w:val="7AC87690"/>
    <w:rsid w:val="7AC96011"/>
    <w:rsid w:val="7AC9F486"/>
    <w:rsid w:val="7ACBEBBF"/>
    <w:rsid w:val="7ACC0BF9"/>
    <w:rsid w:val="7ACD32FE"/>
    <w:rsid w:val="7ACEF0E5"/>
    <w:rsid w:val="7ACF4848"/>
    <w:rsid w:val="7ACFAFC6"/>
    <w:rsid w:val="7AD050CC"/>
    <w:rsid w:val="7AD1A87F"/>
    <w:rsid w:val="7AD1CFE3"/>
    <w:rsid w:val="7AD3FBD9"/>
    <w:rsid w:val="7AD55B1C"/>
    <w:rsid w:val="7AD59B58"/>
    <w:rsid w:val="7AD61924"/>
    <w:rsid w:val="7AD8E86C"/>
    <w:rsid w:val="7ADA619D"/>
    <w:rsid w:val="7ADBB33A"/>
    <w:rsid w:val="7ADBD8CD"/>
    <w:rsid w:val="7ADBEF7E"/>
    <w:rsid w:val="7ADD8130"/>
    <w:rsid w:val="7ADDE79D"/>
    <w:rsid w:val="7ADEA819"/>
    <w:rsid w:val="7ADEB509"/>
    <w:rsid w:val="7ADF470D"/>
    <w:rsid w:val="7AE00E96"/>
    <w:rsid w:val="7AE2175D"/>
    <w:rsid w:val="7AE340C7"/>
    <w:rsid w:val="7AE41B46"/>
    <w:rsid w:val="7AE4DBB1"/>
    <w:rsid w:val="7AE4E7CF"/>
    <w:rsid w:val="7AE5BA12"/>
    <w:rsid w:val="7AE62D3A"/>
    <w:rsid w:val="7AE915BA"/>
    <w:rsid w:val="7AE97A3C"/>
    <w:rsid w:val="7AEAEB65"/>
    <w:rsid w:val="7AEB2CEB"/>
    <w:rsid w:val="7AEB39F1"/>
    <w:rsid w:val="7AEBF4B1"/>
    <w:rsid w:val="7AEDD7A3"/>
    <w:rsid w:val="7AEF26A4"/>
    <w:rsid w:val="7AF151C7"/>
    <w:rsid w:val="7AF16462"/>
    <w:rsid w:val="7AF23054"/>
    <w:rsid w:val="7AF332CD"/>
    <w:rsid w:val="7AF7C0F4"/>
    <w:rsid w:val="7AF7FAEA"/>
    <w:rsid w:val="7AF83E4A"/>
    <w:rsid w:val="7AF94F2F"/>
    <w:rsid w:val="7AFAE19D"/>
    <w:rsid w:val="7AFF9583"/>
    <w:rsid w:val="7B000769"/>
    <w:rsid w:val="7B0026CB"/>
    <w:rsid w:val="7B01C224"/>
    <w:rsid w:val="7B036BC7"/>
    <w:rsid w:val="7B03A2DF"/>
    <w:rsid w:val="7B03D66D"/>
    <w:rsid w:val="7B04CC8B"/>
    <w:rsid w:val="7B0783C7"/>
    <w:rsid w:val="7B0845B2"/>
    <w:rsid w:val="7B08F21D"/>
    <w:rsid w:val="7B091745"/>
    <w:rsid w:val="7B0BB271"/>
    <w:rsid w:val="7B0D4D90"/>
    <w:rsid w:val="7B0DD54D"/>
    <w:rsid w:val="7B0E3026"/>
    <w:rsid w:val="7B0EFDB1"/>
    <w:rsid w:val="7B102F59"/>
    <w:rsid w:val="7B10507B"/>
    <w:rsid w:val="7B10F3B7"/>
    <w:rsid w:val="7B11007C"/>
    <w:rsid w:val="7B12D546"/>
    <w:rsid w:val="7B133CDE"/>
    <w:rsid w:val="7B142542"/>
    <w:rsid w:val="7B163466"/>
    <w:rsid w:val="7B16F346"/>
    <w:rsid w:val="7B17F8C5"/>
    <w:rsid w:val="7B18523B"/>
    <w:rsid w:val="7B185277"/>
    <w:rsid w:val="7B1B2695"/>
    <w:rsid w:val="7B200B7F"/>
    <w:rsid w:val="7B2248C4"/>
    <w:rsid w:val="7B237A9D"/>
    <w:rsid w:val="7B240646"/>
    <w:rsid w:val="7B257E94"/>
    <w:rsid w:val="7B26C934"/>
    <w:rsid w:val="7B29E545"/>
    <w:rsid w:val="7B2A2683"/>
    <w:rsid w:val="7B2E39EE"/>
    <w:rsid w:val="7B2EB5DD"/>
    <w:rsid w:val="7B303E28"/>
    <w:rsid w:val="7B319148"/>
    <w:rsid w:val="7B31F295"/>
    <w:rsid w:val="7B33C571"/>
    <w:rsid w:val="7B34C61D"/>
    <w:rsid w:val="7B34D747"/>
    <w:rsid w:val="7B36CBAD"/>
    <w:rsid w:val="7B378C41"/>
    <w:rsid w:val="7B39DF69"/>
    <w:rsid w:val="7B3E7250"/>
    <w:rsid w:val="7B3E8EEB"/>
    <w:rsid w:val="7B3E993F"/>
    <w:rsid w:val="7B400225"/>
    <w:rsid w:val="7B414AF5"/>
    <w:rsid w:val="7B445219"/>
    <w:rsid w:val="7B4489FA"/>
    <w:rsid w:val="7B45AB1C"/>
    <w:rsid w:val="7B4730DA"/>
    <w:rsid w:val="7B49FFD2"/>
    <w:rsid w:val="7B4B65CA"/>
    <w:rsid w:val="7B4C3066"/>
    <w:rsid w:val="7B4D003B"/>
    <w:rsid w:val="7B4DC6D9"/>
    <w:rsid w:val="7B4DC895"/>
    <w:rsid w:val="7B4DFE37"/>
    <w:rsid w:val="7B508044"/>
    <w:rsid w:val="7B50A2DF"/>
    <w:rsid w:val="7B52286C"/>
    <w:rsid w:val="7B52EC73"/>
    <w:rsid w:val="7B533511"/>
    <w:rsid w:val="7B54DE89"/>
    <w:rsid w:val="7B562332"/>
    <w:rsid w:val="7B563261"/>
    <w:rsid w:val="7B5711B2"/>
    <w:rsid w:val="7B573AFC"/>
    <w:rsid w:val="7B58A407"/>
    <w:rsid w:val="7B58DD76"/>
    <w:rsid w:val="7B58F629"/>
    <w:rsid w:val="7B59F736"/>
    <w:rsid w:val="7B5A421B"/>
    <w:rsid w:val="7B5C5FDC"/>
    <w:rsid w:val="7B5CF940"/>
    <w:rsid w:val="7B5E397C"/>
    <w:rsid w:val="7B5F0BF2"/>
    <w:rsid w:val="7B5FD6BB"/>
    <w:rsid w:val="7B618F82"/>
    <w:rsid w:val="7B645B6F"/>
    <w:rsid w:val="7B66488E"/>
    <w:rsid w:val="7B66AC63"/>
    <w:rsid w:val="7B67485F"/>
    <w:rsid w:val="7B6A200F"/>
    <w:rsid w:val="7B6A2E65"/>
    <w:rsid w:val="7B716462"/>
    <w:rsid w:val="7B719C6D"/>
    <w:rsid w:val="7B748E37"/>
    <w:rsid w:val="7B77C344"/>
    <w:rsid w:val="7B7814C5"/>
    <w:rsid w:val="7B7876AF"/>
    <w:rsid w:val="7B7878D3"/>
    <w:rsid w:val="7B7AF94A"/>
    <w:rsid w:val="7B7D175B"/>
    <w:rsid w:val="7B7EAC81"/>
    <w:rsid w:val="7B7EB0F4"/>
    <w:rsid w:val="7B843AF3"/>
    <w:rsid w:val="7B8478A2"/>
    <w:rsid w:val="7B84A76E"/>
    <w:rsid w:val="7B854DD6"/>
    <w:rsid w:val="7B86FE46"/>
    <w:rsid w:val="7B877148"/>
    <w:rsid w:val="7B88C353"/>
    <w:rsid w:val="7B890AF0"/>
    <w:rsid w:val="7B89A88A"/>
    <w:rsid w:val="7B8A66EC"/>
    <w:rsid w:val="7B8AA6C3"/>
    <w:rsid w:val="7B8C4FF2"/>
    <w:rsid w:val="7B8CF45D"/>
    <w:rsid w:val="7B8D9D7F"/>
    <w:rsid w:val="7B8F6119"/>
    <w:rsid w:val="7B8F9C98"/>
    <w:rsid w:val="7B91396D"/>
    <w:rsid w:val="7B935E70"/>
    <w:rsid w:val="7B948A12"/>
    <w:rsid w:val="7B949A1F"/>
    <w:rsid w:val="7B9620A4"/>
    <w:rsid w:val="7B972A7F"/>
    <w:rsid w:val="7B99A103"/>
    <w:rsid w:val="7B9D8218"/>
    <w:rsid w:val="7B9DA4C2"/>
    <w:rsid w:val="7B9FEBE4"/>
    <w:rsid w:val="7BA10884"/>
    <w:rsid w:val="7BA1443C"/>
    <w:rsid w:val="7BA2169D"/>
    <w:rsid w:val="7BA5BDEA"/>
    <w:rsid w:val="7BA62166"/>
    <w:rsid w:val="7BA74D9A"/>
    <w:rsid w:val="7BA95612"/>
    <w:rsid w:val="7BA9EE4E"/>
    <w:rsid w:val="7BAB0DF9"/>
    <w:rsid w:val="7BAB2C74"/>
    <w:rsid w:val="7BAFD70D"/>
    <w:rsid w:val="7BB0AB09"/>
    <w:rsid w:val="7BB0EB71"/>
    <w:rsid w:val="7BB1422F"/>
    <w:rsid w:val="7BB17F11"/>
    <w:rsid w:val="7BB216DD"/>
    <w:rsid w:val="7BB3F0EF"/>
    <w:rsid w:val="7BB4A554"/>
    <w:rsid w:val="7BB4D74B"/>
    <w:rsid w:val="7BB5853B"/>
    <w:rsid w:val="7BB59CF6"/>
    <w:rsid w:val="7BB5BA6B"/>
    <w:rsid w:val="7BBA5F24"/>
    <w:rsid w:val="7BBCCAA8"/>
    <w:rsid w:val="7BBD1A3B"/>
    <w:rsid w:val="7BBEDA95"/>
    <w:rsid w:val="7BBEDFDB"/>
    <w:rsid w:val="7BC1616D"/>
    <w:rsid w:val="7BC247F9"/>
    <w:rsid w:val="7BC2E377"/>
    <w:rsid w:val="7BC34B23"/>
    <w:rsid w:val="7BC56BAC"/>
    <w:rsid w:val="7BC5C1CD"/>
    <w:rsid w:val="7BC68535"/>
    <w:rsid w:val="7BC6933C"/>
    <w:rsid w:val="7BC91D46"/>
    <w:rsid w:val="7BCAE30E"/>
    <w:rsid w:val="7BCE07D3"/>
    <w:rsid w:val="7BCE1115"/>
    <w:rsid w:val="7BCE2804"/>
    <w:rsid w:val="7BCE54D1"/>
    <w:rsid w:val="7BD0136E"/>
    <w:rsid w:val="7BD1B15C"/>
    <w:rsid w:val="7BD23D55"/>
    <w:rsid w:val="7BD251AE"/>
    <w:rsid w:val="7BD4CCF1"/>
    <w:rsid w:val="7BD60B1F"/>
    <w:rsid w:val="7BD68E43"/>
    <w:rsid w:val="7BD87797"/>
    <w:rsid w:val="7BD96617"/>
    <w:rsid w:val="7BD9F5DF"/>
    <w:rsid w:val="7BDA131C"/>
    <w:rsid w:val="7BDB47D4"/>
    <w:rsid w:val="7BDD5843"/>
    <w:rsid w:val="7BDD7539"/>
    <w:rsid w:val="7BDE7F82"/>
    <w:rsid w:val="7BDF2AED"/>
    <w:rsid w:val="7BE21D21"/>
    <w:rsid w:val="7BE22072"/>
    <w:rsid w:val="7BE27E48"/>
    <w:rsid w:val="7BE61FB0"/>
    <w:rsid w:val="7BE6471A"/>
    <w:rsid w:val="7BE82DB7"/>
    <w:rsid w:val="7BE8EE3D"/>
    <w:rsid w:val="7BE94DD5"/>
    <w:rsid w:val="7BE9AB6A"/>
    <w:rsid w:val="7BE9D1CE"/>
    <w:rsid w:val="7BEBD424"/>
    <w:rsid w:val="7BEE1935"/>
    <w:rsid w:val="7BEFFF28"/>
    <w:rsid w:val="7BF1A276"/>
    <w:rsid w:val="7BF25697"/>
    <w:rsid w:val="7BF6A7FF"/>
    <w:rsid w:val="7BFA7BB1"/>
    <w:rsid w:val="7BFC9582"/>
    <w:rsid w:val="7BFD391C"/>
    <w:rsid w:val="7BFF0D38"/>
    <w:rsid w:val="7BFFDDE4"/>
    <w:rsid w:val="7C034B3D"/>
    <w:rsid w:val="7C07272F"/>
    <w:rsid w:val="7C0814DA"/>
    <w:rsid w:val="7C0932DB"/>
    <w:rsid w:val="7C099104"/>
    <w:rsid w:val="7C09B7A7"/>
    <w:rsid w:val="7C09F019"/>
    <w:rsid w:val="7C0A5FD7"/>
    <w:rsid w:val="7C0AEF52"/>
    <w:rsid w:val="7C0B71DD"/>
    <w:rsid w:val="7C0BD0AD"/>
    <w:rsid w:val="7C0E2B35"/>
    <w:rsid w:val="7C0FA97C"/>
    <w:rsid w:val="7C12C84F"/>
    <w:rsid w:val="7C1336D3"/>
    <w:rsid w:val="7C135BDA"/>
    <w:rsid w:val="7C136B99"/>
    <w:rsid w:val="7C1479BE"/>
    <w:rsid w:val="7C151E25"/>
    <w:rsid w:val="7C1646CD"/>
    <w:rsid w:val="7C1A3924"/>
    <w:rsid w:val="7C1ACDEB"/>
    <w:rsid w:val="7C1B98C2"/>
    <w:rsid w:val="7C1D17A9"/>
    <w:rsid w:val="7C1DA5A5"/>
    <w:rsid w:val="7C1DD02A"/>
    <w:rsid w:val="7C1E297D"/>
    <w:rsid w:val="7C206A56"/>
    <w:rsid w:val="7C209D86"/>
    <w:rsid w:val="7C22F50D"/>
    <w:rsid w:val="7C24B28E"/>
    <w:rsid w:val="7C25C8E8"/>
    <w:rsid w:val="7C27936B"/>
    <w:rsid w:val="7C281494"/>
    <w:rsid w:val="7C2A1622"/>
    <w:rsid w:val="7C2A83B7"/>
    <w:rsid w:val="7C2BDE7A"/>
    <w:rsid w:val="7C2EF6DB"/>
    <w:rsid w:val="7C303AEC"/>
    <w:rsid w:val="7C30A2AC"/>
    <w:rsid w:val="7C3161A0"/>
    <w:rsid w:val="7C31A4D4"/>
    <w:rsid w:val="7C32C93C"/>
    <w:rsid w:val="7C336614"/>
    <w:rsid w:val="7C33FBF2"/>
    <w:rsid w:val="7C35137C"/>
    <w:rsid w:val="7C356619"/>
    <w:rsid w:val="7C36610B"/>
    <w:rsid w:val="7C37133A"/>
    <w:rsid w:val="7C378230"/>
    <w:rsid w:val="7C398DDD"/>
    <w:rsid w:val="7C3A239E"/>
    <w:rsid w:val="7C3B3000"/>
    <w:rsid w:val="7C3CD4B3"/>
    <w:rsid w:val="7C3CF129"/>
    <w:rsid w:val="7C3E4472"/>
    <w:rsid w:val="7C3E7548"/>
    <w:rsid w:val="7C40513B"/>
    <w:rsid w:val="7C409F4B"/>
    <w:rsid w:val="7C4227C1"/>
    <w:rsid w:val="7C4286AF"/>
    <w:rsid w:val="7C42CEC1"/>
    <w:rsid w:val="7C433C04"/>
    <w:rsid w:val="7C434748"/>
    <w:rsid w:val="7C443317"/>
    <w:rsid w:val="7C44527C"/>
    <w:rsid w:val="7C44F8BD"/>
    <w:rsid w:val="7C45A2E4"/>
    <w:rsid w:val="7C46B43E"/>
    <w:rsid w:val="7C47AAF3"/>
    <w:rsid w:val="7C4B8B36"/>
    <w:rsid w:val="7C4FD078"/>
    <w:rsid w:val="7C50AEBF"/>
    <w:rsid w:val="7C5239D3"/>
    <w:rsid w:val="7C5351EE"/>
    <w:rsid w:val="7C56ACDF"/>
    <w:rsid w:val="7C5C6770"/>
    <w:rsid w:val="7C5CDE96"/>
    <w:rsid w:val="7C5DE478"/>
    <w:rsid w:val="7C5F34AD"/>
    <w:rsid w:val="7C605BF2"/>
    <w:rsid w:val="7C606258"/>
    <w:rsid w:val="7C63178E"/>
    <w:rsid w:val="7C632C35"/>
    <w:rsid w:val="7C641EDF"/>
    <w:rsid w:val="7C642839"/>
    <w:rsid w:val="7C646770"/>
    <w:rsid w:val="7C652975"/>
    <w:rsid w:val="7C6646B0"/>
    <w:rsid w:val="7C672C53"/>
    <w:rsid w:val="7C6820B6"/>
    <w:rsid w:val="7C6C55D2"/>
    <w:rsid w:val="7C6EBDCC"/>
    <w:rsid w:val="7C709257"/>
    <w:rsid w:val="7C727768"/>
    <w:rsid w:val="7C74D908"/>
    <w:rsid w:val="7C7501C0"/>
    <w:rsid w:val="7C77AD37"/>
    <w:rsid w:val="7C77F126"/>
    <w:rsid w:val="7C78E3F6"/>
    <w:rsid w:val="7C78F646"/>
    <w:rsid w:val="7C7AB9DE"/>
    <w:rsid w:val="7C7C91EF"/>
    <w:rsid w:val="7C7E30BF"/>
    <w:rsid w:val="7C8097E4"/>
    <w:rsid w:val="7C80B0FE"/>
    <w:rsid w:val="7C82D222"/>
    <w:rsid w:val="7C850906"/>
    <w:rsid w:val="7C8719A1"/>
    <w:rsid w:val="7C8E4C0D"/>
    <w:rsid w:val="7C8E55A4"/>
    <w:rsid w:val="7C951FD8"/>
    <w:rsid w:val="7C9540D4"/>
    <w:rsid w:val="7C954429"/>
    <w:rsid w:val="7C95E90A"/>
    <w:rsid w:val="7C972A43"/>
    <w:rsid w:val="7C98572D"/>
    <w:rsid w:val="7C99AB3F"/>
    <w:rsid w:val="7C9A04E9"/>
    <w:rsid w:val="7C9BA450"/>
    <w:rsid w:val="7C9D2656"/>
    <w:rsid w:val="7CA015B3"/>
    <w:rsid w:val="7CA0739A"/>
    <w:rsid w:val="7CA0D9D9"/>
    <w:rsid w:val="7CA19CAB"/>
    <w:rsid w:val="7CA27D23"/>
    <w:rsid w:val="7CA3E830"/>
    <w:rsid w:val="7CA42431"/>
    <w:rsid w:val="7CA70FD5"/>
    <w:rsid w:val="7CA7BFE7"/>
    <w:rsid w:val="7CA7EBBA"/>
    <w:rsid w:val="7CA84802"/>
    <w:rsid w:val="7CA93423"/>
    <w:rsid w:val="7CAAB099"/>
    <w:rsid w:val="7CAAEA43"/>
    <w:rsid w:val="7CAB043A"/>
    <w:rsid w:val="7CACD0DD"/>
    <w:rsid w:val="7CAD84CF"/>
    <w:rsid w:val="7CAE54F3"/>
    <w:rsid w:val="7CAFE745"/>
    <w:rsid w:val="7CB13F7C"/>
    <w:rsid w:val="7CB1538A"/>
    <w:rsid w:val="7CB1E116"/>
    <w:rsid w:val="7CB222CD"/>
    <w:rsid w:val="7CB28FFE"/>
    <w:rsid w:val="7CB36EB0"/>
    <w:rsid w:val="7CB3CEA2"/>
    <w:rsid w:val="7CB857FC"/>
    <w:rsid w:val="7CB8698D"/>
    <w:rsid w:val="7CB9E0EB"/>
    <w:rsid w:val="7CBA118F"/>
    <w:rsid w:val="7CBA61D5"/>
    <w:rsid w:val="7CBB219F"/>
    <w:rsid w:val="7CBB7436"/>
    <w:rsid w:val="7CBC4899"/>
    <w:rsid w:val="7CBD9D2A"/>
    <w:rsid w:val="7CBE6F2F"/>
    <w:rsid w:val="7CBE7C9D"/>
    <w:rsid w:val="7CBEBB83"/>
    <w:rsid w:val="7CC070E0"/>
    <w:rsid w:val="7CC1185C"/>
    <w:rsid w:val="7CC15BB7"/>
    <w:rsid w:val="7CC3A7D6"/>
    <w:rsid w:val="7CC3DEF5"/>
    <w:rsid w:val="7CC4CC38"/>
    <w:rsid w:val="7CC50A92"/>
    <w:rsid w:val="7CC656C0"/>
    <w:rsid w:val="7CC6DBFC"/>
    <w:rsid w:val="7CC7417D"/>
    <w:rsid w:val="7CC75559"/>
    <w:rsid w:val="7CC9613A"/>
    <w:rsid w:val="7CCA68ED"/>
    <w:rsid w:val="7CCCE77D"/>
    <w:rsid w:val="7CD08FE3"/>
    <w:rsid w:val="7CD3891E"/>
    <w:rsid w:val="7CD61F0B"/>
    <w:rsid w:val="7CD68FE0"/>
    <w:rsid w:val="7CD7FDAD"/>
    <w:rsid w:val="7CD91B3E"/>
    <w:rsid w:val="7CDAAC59"/>
    <w:rsid w:val="7CDBA335"/>
    <w:rsid w:val="7CDD854D"/>
    <w:rsid w:val="7CDE6BFC"/>
    <w:rsid w:val="7CDF4337"/>
    <w:rsid w:val="7CDF4D37"/>
    <w:rsid w:val="7CE08FFC"/>
    <w:rsid w:val="7CE386EF"/>
    <w:rsid w:val="7CE5627E"/>
    <w:rsid w:val="7CE6480B"/>
    <w:rsid w:val="7CE73BE3"/>
    <w:rsid w:val="7CEA415D"/>
    <w:rsid w:val="7CEAE53C"/>
    <w:rsid w:val="7CEC5C88"/>
    <w:rsid w:val="7CEEB38B"/>
    <w:rsid w:val="7CEFA086"/>
    <w:rsid w:val="7CF3343A"/>
    <w:rsid w:val="7CF4ECE2"/>
    <w:rsid w:val="7CF5F0BC"/>
    <w:rsid w:val="7CF61A38"/>
    <w:rsid w:val="7CF6476D"/>
    <w:rsid w:val="7CF685FF"/>
    <w:rsid w:val="7CF6D63C"/>
    <w:rsid w:val="7CF7420F"/>
    <w:rsid w:val="7CF766CB"/>
    <w:rsid w:val="7CF7E3EB"/>
    <w:rsid w:val="7CF85FEB"/>
    <w:rsid w:val="7CFB2EC8"/>
    <w:rsid w:val="7CFB828A"/>
    <w:rsid w:val="7CFC3AD0"/>
    <w:rsid w:val="7CFD7F77"/>
    <w:rsid w:val="7CFDFC41"/>
    <w:rsid w:val="7CFE7587"/>
    <w:rsid w:val="7CFFE2EB"/>
    <w:rsid w:val="7D0107DC"/>
    <w:rsid w:val="7D021FF4"/>
    <w:rsid w:val="7D02392E"/>
    <w:rsid w:val="7D026A01"/>
    <w:rsid w:val="7D0304AB"/>
    <w:rsid w:val="7D053CA3"/>
    <w:rsid w:val="7D075296"/>
    <w:rsid w:val="7D0992C5"/>
    <w:rsid w:val="7D0AF5F5"/>
    <w:rsid w:val="7D0CA290"/>
    <w:rsid w:val="7D0D2119"/>
    <w:rsid w:val="7D0D9F8B"/>
    <w:rsid w:val="7D0E1BFC"/>
    <w:rsid w:val="7D0EC854"/>
    <w:rsid w:val="7D0F0E05"/>
    <w:rsid w:val="7D0F4523"/>
    <w:rsid w:val="7D104457"/>
    <w:rsid w:val="7D113179"/>
    <w:rsid w:val="7D1267B7"/>
    <w:rsid w:val="7D13FC08"/>
    <w:rsid w:val="7D14DCE3"/>
    <w:rsid w:val="7D16849C"/>
    <w:rsid w:val="7D188900"/>
    <w:rsid w:val="7D18D4C4"/>
    <w:rsid w:val="7D1DB19E"/>
    <w:rsid w:val="7D1E93EF"/>
    <w:rsid w:val="7D207ACD"/>
    <w:rsid w:val="7D20AC0E"/>
    <w:rsid w:val="7D2394C7"/>
    <w:rsid w:val="7D23FE7E"/>
    <w:rsid w:val="7D24BC8F"/>
    <w:rsid w:val="7D2529E7"/>
    <w:rsid w:val="7D2609F5"/>
    <w:rsid w:val="7D26942B"/>
    <w:rsid w:val="7D2A2B17"/>
    <w:rsid w:val="7D2A93FD"/>
    <w:rsid w:val="7D2B485E"/>
    <w:rsid w:val="7D2B91FA"/>
    <w:rsid w:val="7D2D0A87"/>
    <w:rsid w:val="7D2D7163"/>
    <w:rsid w:val="7D2F2709"/>
    <w:rsid w:val="7D2F9E66"/>
    <w:rsid w:val="7D32C40C"/>
    <w:rsid w:val="7D339108"/>
    <w:rsid w:val="7D343514"/>
    <w:rsid w:val="7D34B09F"/>
    <w:rsid w:val="7D34C6F6"/>
    <w:rsid w:val="7D360D98"/>
    <w:rsid w:val="7D366520"/>
    <w:rsid w:val="7D3677CB"/>
    <w:rsid w:val="7D36D7F0"/>
    <w:rsid w:val="7D3B6337"/>
    <w:rsid w:val="7D3CE620"/>
    <w:rsid w:val="7D3E7B21"/>
    <w:rsid w:val="7D3E89F7"/>
    <w:rsid w:val="7D3E9410"/>
    <w:rsid w:val="7D3E96A2"/>
    <w:rsid w:val="7D3F73AD"/>
    <w:rsid w:val="7D3FC8CE"/>
    <w:rsid w:val="7D401240"/>
    <w:rsid w:val="7D405C4F"/>
    <w:rsid w:val="7D40DDF4"/>
    <w:rsid w:val="7D410E71"/>
    <w:rsid w:val="7D411408"/>
    <w:rsid w:val="7D466B95"/>
    <w:rsid w:val="7D4BD73C"/>
    <w:rsid w:val="7D4C5F8D"/>
    <w:rsid w:val="7D4DADEE"/>
    <w:rsid w:val="7D4DECAD"/>
    <w:rsid w:val="7D4E53C7"/>
    <w:rsid w:val="7D4F651E"/>
    <w:rsid w:val="7D50448B"/>
    <w:rsid w:val="7D55B91B"/>
    <w:rsid w:val="7D5652D5"/>
    <w:rsid w:val="7D568FD3"/>
    <w:rsid w:val="7D57589A"/>
    <w:rsid w:val="7D5A905E"/>
    <w:rsid w:val="7D5C98FF"/>
    <w:rsid w:val="7D5D7E39"/>
    <w:rsid w:val="7D5DC6B9"/>
    <w:rsid w:val="7D5E2209"/>
    <w:rsid w:val="7D5E67E3"/>
    <w:rsid w:val="7D5F0789"/>
    <w:rsid w:val="7D5F0F1E"/>
    <w:rsid w:val="7D5FE8EB"/>
    <w:rsid w:val="7D601B74"/>
    <w:rsid w:val="7D609241"/>
    <w:rsid w:val="7D64D74E"/>
    <w:rsid w:val="7D659CC5"/>
    <w:rsid w:val="7D65DE44"/>
    <w:rsid w:val="7D68CD3D"/>
    <w:rsid w:val="7D6A7E4C"/>
    <w:rsid w:val="7D6BA0C8"/>
    <w:rsid w:val="7D6BCC34"/>
    <w:rsid w:val="7D6C9C94"/>
    <w:rsid w:val="7D6EC1ED"/>
    <w:rsid w:val="7D6F171B"/>
    <w:rsid w:val="7D6FA33A"/>
    <w:rsid w:val="7D70AC4B"/>
    <w:rsid w:val="7D720308"/>
    <w:rsid w:val="7D728C0A"/>
    <w:rsid w:val="7D731042"/>
    <w:rsid w:val="7D76C685"/>
    <w:rsid w:val="7D79E614"/>
    <w:rsid w:val="7D7B383D"/>
    <w:rsid w:val="7D7BD4C4"/>
    <w:rsid w:val="7D7F2AD7"/>
    <w:rsid w:val="7D832005"/>
    <w:rsid w:val="7D836D19"/>
    <w:rsid w:val="7D845DC0"/>
    <w:rsid w:val="7D84C622"/>
    <w:rsid w:val="7D854563"/>
    <w:rsid w:val="7D861EE5"/>
    <w:rsid w:val="7D87C1CB"/>
    <w:rsid w:val="7D881D35"/>
    <w:rsid w:val="7D8985E9"/>
    <w:rsid w:val="7D89B62A"/>
    <w:rsid w:val="7D8AC068"/>
    <w:rsid w:val="7D8AEEBA"/>
    <w:rsid w:val="7D8BED86"/>
    <w:rsid w:val="7D8E4B43"/>
    <w:rsid w:val="7D905E16"/>
    <w:rsid w:val="7D920E6A"/>
    <w:rsid w:val="7D94886F"/>
    <w:rsid w:val="7D96B307"/>
    <w:rsid w:val="7D984DAB"/>
    <w:rsid w:val="7D98D67A"/>
    <w:rsid w:val="7D994BE0"/>
    <w:rsid w:val="7D9C5AB1"/>
    <w:rsid w:val="7D9D7004"/>
    <w:rsid w:val="7D9ED17C"/>
    <w:rsid w:val="7DA07C08"/>
    <w:rsid w:val="7DA0E8DC"/>
    <w:rsid w:val="7DA30446"/>
    <w:rsid w:val="7DA3A78D"/>
    <w:rsid w:val="7DA51FF0"/>
    <w:rsid w:val="7DA586D5"/>
    <w:rsid w:val="7DA5F364"/>
    <w:rsid w:val="7DA89B33"/>
    <w:rsid w:val="7DAA545A"/>
    <w:rsid w:val="7DABF2BB"/>
    <w:rsid w:val="7DAD4ED9"/>
    <w:rsid w:val="7DADD103"/>
    <w:rsid w:val="7DB1407D"/>
    <w:rsid w:val="7DB35935"/>
    <w:rsid w:val="7DB489D9"/>
    <w:rsid w:val="7DB51745"/>
    <w:rsid w:val="7DB64109"/>
    <w:rsid w:val="7DB6D431"/>
    <w:rsid w:val="7DB7B23D"/>
    <w:rsid w:val="7DB8EC17"/>
    <w:rsid w:val="7DB986D0"/>
    <w:rsid w:val="7DBB9065"/>
    <w:rsid w:val="7DBBE7F4"/>
    <w:rsid w:val="7DBCC10A"/>
    <w:rsid w:val="7DBE5CF6"/>
    <w:rsid w:val="7DC0629C"/>
    <w:rsid w:val="7DC0C5CE"/>
    <w:rsid w:val="7DC24593"/>
    <w:rsid w:val="7DC2DA6B"/>
    <w:rsid w:val="7DC37069"/>
    <w:rsid w:val="7DC7CC34"/>
    <w:rsid w:val="7DCC379C"/>
    <w:rsid w:val="7DCC7D74"/>
    <w:rsid w:val="7DCCA340"/>
    <w:rsid w:val="7DCD4BD2"/>
    <w:rsid w:val="7DCFB91F"/>
    <w:rsid w:val="7DD131F1"/>
    <w:rsid w:val="7DD32A2B"/>
    <w:rsid w:val="7DD38728"/>
    <w:rsid w:val="7DD39626"/>
    <w:rsid w:val="7DD7C1A7"/>
    <w:rsid w:val="7DD9FEF7"/>
    <w:rsid w:val="7DDB94B6"/>
    <w:rsid w:val="7DDC5283"/>
    <w:rsid w:val="7DDCD0F8"/>
    <w:rsid w:val="7DDCF729"/>
    <w:rsid w:val="7DDD3C30"/>
    <w:rsid w:val="7DDE1BE5"/>
    <w:rsid w:val="7DDE63D3"/>
    <w:rsid w:val="7DDFBF6F"/>
    <w:rsid w:val="7DE416DB"/>
    <w:rsid w:val="7DE45FA3"/>
    <w:rsid w:val="7DE5ADE6"/>
    <w:rsid w:val="7DE6CC08"/>
    <w:rsid w:val="7DE92747"/>
    <w:rsid w:val="7DE9C178"/>
    <w:rsid w:val="7DED7081"/>
    <w:rsid w:val="7DEDB263"/>
    <w:rsid w:val="7DEE601E"/>
    <w:rsid w:val="7DF03B2C"/>
    <w:rsid w:val="7DF1DC28"/>
    <w:rsid w:val="7DF29824"/>
    <w:rsid w:val="7DF4359A"/>
    <w:rsid w:val="7DF82ED9"/>
    <w:rsid w:val="7DF8842B"/>
    <w:rsid w:val="7DF8B678"/>
    <w:rsid w:val="7DF93A25"/>
    <w:rsid w:val="7DFB7874"/>
    <w:rsid w:val="7DFBE8B1"/>
    <w:rsid w:val="7DFCCFE5"/>
    <w:rsid w:val="7DFD01C3"/>
    <w:rsid w:val="7DFD094E"/>
    <w:rsid w:val="7DFEE57B"/>
    <w:rsid w:val="7E0076AA"/>
    <w:rsid w:val="7E0146A6"/>
    <w:rsid w:val="7E025451"/>
    <w:rsid w:val="7E05B97A"/>
    <w:rsid w:val="7E0800E7"/>
    <w:rsid w:val="7E089BFE"/>
    <w:rsid w:val="7E0971EE"/>
    <w:rsid w:val="7E0A0001"/>
    <w:rsid w:val="7E0A53F9"/>
    <w:rsid w:val="7E0B05C9"/>
    <w:rsid w:val="7E0D6318"/>
    <w:rsid w:val="7E0E0E88"/>
    <w:rsid w:val="7E0EA407"/>
    <w:rsid w:val="7E0EFF2C"/>
    <w:rsid w:val="7E1020BE"/>
    <w:rsid w:val="7E1026A3"/>
    <w:rsid w:val="7E10311D"/>
    <w:rsid w:val="7E104443"/>
    <w:rsid w:val="7E10BA9E"/>
    <w:rsid w:val="7E12DE81"/>
    <w:rsid w:val="7E155F32"/>
    <w:rsid w:val="7E15F6D7"/>
    <w:rsid w:val="7E169178"/>
    <w:rsid w:val="7E1706DF"/>
    <w:rsid w:val="7E18BEC2"/>
    <w:rsid w:val="7E196A07"/>
    <w:rsid w:val="7E1B83FC"/>
    <w:rsid w:val="7E1B8AA5"/>
    <w:rsid w:val="7E1DFACB"/>
    <w:rsid w:val="7E1E805F"/>
    <w:rsid w:val="7E1E8AF2"/>
    <w:rsid w:val="7E1FAE8B"/>
    <w:rsid w:val="7E2123D9"/>
    <w:rsid w:val="7E217D7E"/>
    <w:rsid w:val="7E21D483"/>
    <w:rsid w:val="7E24FDA8"/>
    <w:rsid w:val="7E261409"/>
    <w:rsid w:val="7E2A8568"/>
    <w:rsid w:val="7E2C7536"/>
    <w:rsid w:val="7E2C8707"/>
    <w:rsid w:val="7E2C90A1"/>
    <w:rsid w:val="7E2D335B"/>
    <w:rsid w:val="7E2DA5A1"/>
    <w:rsid w:val="7E2E62DC"/>
    <w:rsid w:val="7E2EA324"/>
    <w:rsid w:val="7E2ED12F"/>
    <w:rsid w:val="7E30FBA4"/>
    <w:rsid w:val="7E31C191"/>
    <w:rsid w:val="7E328CCD"/>
    <w:rsid w:val="7E329F71"/>
    <w:rsid w:val="7E340B7E"/>
    <w:rsid w:val="7E387520"/>
    <w:rsid w:val="7E38993C"/>
    <w:rsid w:val="7E38A2A1"/>
    <w:rsid w:val="7E3BD94B"/>
    <w:rsid w:val="7E3CA285"/>
    <w:rsid w:val="7E3CA9EB"/>
    <w:rsid w:val="7E3D335E"/>
    <w:rsid w:val="7E3D4115"/>
    <w:rsid w:val="7E3E4B8A"/>
    <w:rsid w:val="7E3EBA08"/>
    <w:rsid w:val="7E401940"/>
    <w:rsid w:val="7E411217"/>
    <w:rsid w:val="7E41AC44"/>
    <w:rsid w:val="7E434EDC"/>
    <w:rsid w:val="7E43BC1E"/>
    <w:rsid w:val="7E457DC2"/>
    <w:rsid w:val="7E45C379"/>
    <w:rsid w:val="7E48A13E"/>
    <w:rsid w:val="7E493320"/>
    <w:rsid w:val="7E4A999A"/>
    <w:rsid w:val="7E4ADF0D"/>
    <w:rsid w:val="7E4BDB03"/>
    <w:rsid w:val="7E4CE55C"/>
    <w:rsid w:val="7E4E9368"/>
    <w:rsid w:val="7E4F405F"/>
    <w:rsid w:val="7E4F4D21"/>
    <w:rsid w:val="7E5000D3"/>
    <w:rsid w:val="7E510CF3"/>
    <w:rsid w:val="7E536DD5"/>
    <w:rsid w:val="7E54534D"/>
    <w:rsid w:val="7E55E96A"/>
    <w:rsid w:val="7E563E72"/>
    <w:rsid w:val="7E563EFF"/>
    <w:rsid w:val="7E56DC44"/>
    <w:rsid w:val="7E5776DF"/>
    <w:rsid w:val="7E57BE1F"/>
    <w:rsid w:val="7E57BF5F"/>
    <w:rsid w:val="7E58AD92"/>
    <w:rsid w:val="7E5CBDA6"/>
    <w:rsid w:val="7E5D7C02"/>
    <w:rsid w:val="7E5DBC6B"/>
    <w:rsid w:val="7E603ADE"/>
    <w:rsid w:val="7E62796A"/>
    <w:rsid w:val="7E671C10"/>
    <w:rsid w:val="7E676F00"/>
    <w:rsid w:val="7E683C4E"/>
    <w:rsid w:val="7E68707F"/>
    <w:rsid w:val="7E6BC6BB"/>
    <w:rsid w:val="7E6BF1AB"/>
    <w:rsid w:val="7E6E2683"/>
    <w:rsid w:val="7E701CB0"/>
    <w:rsid w:val="7E7048D8"/>
    <w:rsid w:val="7E7161AE"/>
    <w:rsid w:val="7E733B69"/>
    <w:rsid w:val="7E73AE17"/>
    <w:rsid w:val="7E73EBA6"/>
    <w:rsid w:val="7E76AF3A"/>
    <w:rsid w:val="7E7917B3"/>
    <w:rsid w:val="7E7D8BF9"/>
    <w:rsid w:val="7E7DABBA"/>
    <w:rsid w:val="7E7E58D1"/>
    <w:rsid w:val="7E7F5B74"/>
    <w:rsid w:val="7E84F7D8"/>
    <w:rsid w:val="7E84FFF1"/>
    <w:rsid w:val="7E889A9C"/>
    <w:rsid w:val="7E88B29C"/>
    <w:rsid w:val="7E8A3D08"/>
    <w:rsid w:val="7E8A409D"/>
    <w:rsid w:val="7E8AD4B1"/>
    <w:rsid w:val="7E8BCF9B"/>
    <w:rsid w:val="7E8CD2EC"/>
    <w:rsid w:val="7E8E7A34"/>
    <w:rsid w:val="7E90DB75"/>
    <w:rsid w:val="7E915DF5"/>
    <w:rsid w:val="7E91638A"/>
    <w:rsid w:val="7E919E25"/>
    <w:rsid w:val="7E91EE80"/>
    <w:rsid w:val="7E920880"/>
    <w:rsid w:val="7E9283B7"/>
    <w:rsid w:val="7E92D707"/>
    <w:rsid w:val="7E930212"/>
    <w:rsid w:val="7E939CC9"/>
    <w:rsid w:val="7E997779"/>
    <w:rsid w:val="7E9B1656"/>
    <w:rsid w:val="7E9D09F2"/>
    <w:rsid w:val="7EA24C80"/>
    <w:rsid w:val="7EA72859"/>
    <w:rsid w:val="7EA8962E"/>
    <w:rsid w:val="7EA96B21"/>
    <w:rsid w:val="7EA97193"/>
    <w:rsid w:val="7EAA5506"/>
    <w:rsid w:val="7EAA64CB"/>
    <w:rsid w:val="7EAB74E2"/>
    <w:rsid w:val="7EAD6DAF"/>
    <w:rsid w:val="7EAD8A56"/>
    <w:rsid w:val="7EADCB1A"/>
    <w:rsid w:val="7EB08261"/>
    <w:rsid w:val="7EB0FE73"/>
    <w:rsid w:val="7EB12AF0"/>
    <w:rsid w:val="7EB1F3E6"/>
    <w:rsid w:val="7EB348A9"/>
    <w:rsid w:val="7EB51BFE"/>
    <w:rsid w:val="7EB5B82D"/>
    <w:rsid w:val="7EB5BB29"/>
    <w:rsid w:val="7EB9314D"/>
    <w:rsid w:val="7EBC4124"/>
    <w:rsid w:val="7EBC97FA"/>
    <w:rsid w:val="7EBE203B"/>
    <w:rsid w:val="7EC0BF6E"/>
    <w:rsid w:val="7EC1A988"/>
    <w:rsid w:val="7EC1FC44"/>
    <w:rsid w:val="7EC3F5D2"/>
    <w:rsid w:val="7EC49502"/>
    <w:rsid w:val="7EC5087A"/>
    <w:rsid w:val="7EC5E650"/>
    <w:rsid w:val="7EC6DE6F"/>
    <w:rsid w:val="7EC8A208"/>
    <w:rsid w:val="7ECD2DD1"/>
    <w:rsid w:val="7ECFAB77"/>
    <w:rsid w:val="7ED3C2F5"/>
    <w:rsid w:val="7ED3CA44"/>
    <w:rsid w:val="7ED484B9"/>
    <w:rsid w:val="7ED5A208"/>
    <w:rsid w:val="7ED5FD40"/>
    <w:rsid w:val="7ED604AF"/>
    <w:rsid w:val="7ED86F93"/>
    <w:rsid w:val="7ED9BA91"/>
    <w:rsid w:val="7EDFE04B"/>
    <w:rsid w:val="7EE1A200"/>
    <w:rsid w:val="7EE1C0B1"/>
    <w:rsid w:val="7EE2AF2E"/>
    <w:rsid w:val="7EE319D5"/>
    <w:rsid w:val="7EE3C18D"/>
    <w:rsid w:val="7EE3D042"/>
    <w:rsid w:val="7EE4A4D4"/>
    <w:rsid w:val="7EE4AF5B"/>
    <w:rsid w:val="7EE4C8D8"/>
    <w:rsid w:val="7EEA05CF"/>
    <w:rsid w:val="7EEB82CF"/>
    <w:rsid w:val="7EED4774"/>
    <w:rsid w:val="7EED7AAA"/>
    <w:rsid w:val="7EF0E15A"/>
    <w:rsid w:val="7EF56603"/>
    <w:rsid w:val="7EF6B6B1"/>
    <w:rsid w:val="7EF78054"/>
    <w:rsid w:val="7EF96C3F"/>
    <w:rsid w:val="7EFB94B7"/>
    <w:rsid w:val="7EFEF3F8"/>
    <w:rsid w:val="7EFFB706"/>
    <w:rsid w:val="7F008F2A"/>
    <w:rsid w:val="7F00A773"/>
    <w:rsid w:val="7F011829"/>
    <w:rsid w:val="7F018A90"/>
    <w:rsid w:val="7F01CB06"/>
    <w:rsid w:val="7F02980D"/>
    <w:rsid w:val="7F043A75"/>
    <w:rsid w:val="7F046F75"/>
    <w:rsid w:val="7F06D29B"/>
    <w:rsid w:val="7F07D1EC"/>
    <w:rsid w:val="7F08071D"/>
    <w:rsid w:val="7F0A1273"/>
    <w:rsid w:val="7F0AF203"/>
    <w:rsid w:val="7F0B1D7B"/>
    <w:rsid w:val="7F0B22DD"/>
    <w:rsid w:val="7F0E1C2F"/>
    <w:rsid w:val="7F0F1E5F"/>
    <w:rsid w:val="7F0F8ABA"/>
    <w:rsid w:val="7F115D81"/>
    <w:rsid w:val="7F1188AB"/>
    <w:rsid w:val="7F123E8D"/>
    <w:rsid w:val="7F12EA1F"/>
    <w:rsid w:val="7F143A5F"/>
    <w:rsid w:val="7F159FA7"/>
    <w:rsid w:val="7F16F2F0"/>
    <w:rsid w:val="7F1816B4"/>
    <w:rsid w:val="7F1A2185"/>
    <w:rsid w:val="7F1A4BAB"/>
    <w:rsid w:val="7F1AC373"/>
    <w:rsid w:val="7F1B4896"/>
    <w:rsid w:val="7F1BF905"/>
    <w:rsid w:val="7F1C680E"/>
    <w:rsid w:val="7F1D8395"/>
    <w:rsid w:val="7F1DD363"/>
    <w:rsid w:val="7F1E0387"/>
    <w:rsid w:val="7F200AD8"/>
    <w:rsid w:val="7F20BC7E"/>
    <w:rsid w:val="7F20ED7B"/>
    <w:rsid w:val="7F21352A"/>
    <w:rsid w:val="7F230B4F"/>
    <w:rsid w:val="7F235DFF"/>
    <w:rsid w:val="7F24186E"/>
    <w:rsid w:val="7F2479CA"/>
    <w:rsid w:val="7F2502B4"/>
    <w:rsid w:val="7F278F51"/>
    <w:rsid w:val="7F281BC2"/>
    <w:rsid w:val="7F282A53"/>
    <w:rsid w:val="7F28F177"/>
    <w:rsid w:val="7F2C8034"/>
    <w:rsid w:val="7F2CF021"/>
    <w:rsid w:val="7F2EFD71"/>
    <w:rsid w:val="7F2FA0C3"/>
    <w:rsid w:val="7F3126A3"/>
    <w:rsid w:val="7F32D3FB"/>
    <w:rsid w:val="7F35C6DB"/>
    <w:rsid w:val="7F38FDC7"/>
    <w:rsid w:val="7F393D7E"/>
    <w:rsid w:val="7F39D698"/>
    <w:rsid w:val="7F3A96D4"/>
    <w:rsid w:val="7F3D8F44"/>
    <w:rsid w:val="7F3FE515"/>
    <w:rsid w:val="7F404434"/>
    <w:rsid w:val="7F410064"/>
    <w:rsid w:val="7F417B6A"/>
    <w:rsid w:val="7F437D09"/>
    <w:rsid w:val="7F4425D0"/>
    <w:rsid w:val="7F4491F1"/>
    <w:rsid w:val="7F451CE6"/>
    <w:rsid w:val="7F451DF7"/>
    <w:rsid w:val="7F467D69"/>
    <w:rsid w:val="7F4779CE"/>
    <w:rsid w:val="7F4D19A7"/>
    <w:rsid w:val="7F525609"/>
    <w:rsid w:val="7F551C9F"/>
    <w:rsid w:val="7F56688F"/>
    <w:rsid w:val="7F585EDD"/>
    <w:rsid w:val="7F5AB918"/>
    <w:rsid w:val="7F5B4B91"/>
    <w:rsid w:val="7F5B5C26"/>
    <w:rsid w:val="7F5C4766"/>
    <w:rsid w:val="7F5C6904"/>
    <w:rsid w:val="7F5C9419"/>
    <w:rsid w:val="7F5CB36F"/>
    <w:rsid w:val="7F600454"/>
    <w:rsid w:val="7F6161E0"/>
    <w:rsid w:val="7F621688"/>
    <w:rsid w:val="7F6230AA"/>
    <w:rsid w:val="7F62852B"/>
    <w:rsid w:val="7F637EE8"/>
    <w:rsid w:val="7F66836A"/>
    <w:rsid w:val="7F66FE63"/>
    <w:rsid w:val="7F66FF53"/>
    <w:rsid w:val="7F680838"/>
    <w:rsid w:val="7F68AE62"/>
    <w:rsid w:val="7F693FBA"/>
    <w:rsid w:val="7F69A2A8"/>
    <w:rsid w:val="7F6E6DA1"/>
    <w:rsid w:val="7F6ED67B"/>
    <w:rsid w:val="7F705863"/>
    <w:rsid w:val="7F70D3E4"/>
    <w:rsid w:val="7F71DEF5"/>
    <w:rsid w:val="7F73718E"/>
    <w:rsid w:val="7F750515"/>
    <w:rsid w:val="7F753CAF"/>
    <w:rsid w:val="7F782AF2"/>
    <w:rsid w:val="7F7941B8"/>
    <w:rsid w:val="7F796816"/>
    <w:rsid w:val="7F7D7865"/>
    <w:rsid w:val="7F7E997F"/>
    <w:rsid w:val="7F7F4FC1"/>
    <w:rsid w:val="7F80DF09"/>
    <w:rsid w:val="7F814E14"/>
    <w:rsid w:val="7F815429"/>
    <w:rsid w:val="7F841CC9"/>
    <w:rsid w:val="7F84644F"/>
    <w:rsid w:val="7F86013F"/>
    <w:rsid w:val="7F88C039"/>
    <w:rsid w:val="7F8936FB"/>
    <w:rsid w:val="7F89BB25"/>
    <w:rsid w:val="7F8A2536"/>
    <w:rsid w:val="7F8BFDEF"/>
    <w:rsid w:val="7F8E3A1B"/>
    <w:rsid w:val="7F8FC7F6"/>
    <w:rsid w:val="7F907B51"/>
    <w:rsid w:val="7F92A3BA"/>
    <w:rsid w:val="7F9368FD"/>
    <w:rsid w:val="7F9414F6"/>
    <w:rsid w:val="7F950417"/>
    <w:rsid w:val="7F95C6E0"/>
    <w:rsid w:val="7F95E046"/>
    <w:rsid w:val="7F95EDEA"/>
    <w:rsid w:val="7F96F8C9"/>
    <w:rsid w:val="7F97D24F"/>
    <w:rsid w:val="7F990ECD"/>
    <w:rsid w:val="7F99F69E"/>
    <w:rsid w:val="7F9E5E2D"/>
    <w:rsid w:val="7F9EA4DD"/>
    <w:rsid w:val="7FA142B9"/>
    <w:rsid w:val="7FA247D6"/>
    <w:rsid w:val="7FA4FC15"/>
    <w:rsid w:val="7FA88B7E"/>
    <w:rsid w:val="7FA8C194"/>
    <w:rsid w:val="7FAB8443"/>
    <w:rsid w:val="7FAC9A9C"/>
    <w:rsid w:val="7FAD20B4"/>
    <w:rsid w:val="7FAF669C"/>
    <w:rsid w:val="7FB0202B"/>
    <w:rsid w:val="7FB15778"/>
    <w:rsid w:val="7FBCE187"/>
    <w:rsid w:val="7FC100B7"/>
    <w:rsid w:val="7FC1BD55"/>
    <w:rsid w:val="7FC54E22"/>
    <w:rsid w:val="7FC55254"/>
    <w:rsid w:val="7FC7AC0C"/>
    <w:rsid w:val="7FC83B04"/>
    <w:rsid w:val="7FC84378"/>
    <w:rsid w:val="7FC99049"/>
    <w:rsid w:val="7FCCA780"/>
    <w:rsid w:val="7FCD6259"/>
    <w:rsid w:val="7FCE88B6"/>
    <w:rsid w:val="7FCECF17"/>
    <w:rsid w:val="7FD0F722"/>
    <w:rsid w:val="7FD1477F"/>
    <w:rsid w:val="7FD4DC5D"/>
    <w:rsid w:val="7FD7668F"/>
    <w:rsid w:val="7FD7940B"/>
    <w:rsid w:val="7FD916B9"/>
    <w:rsid w:val="7FDA340C"/>
    <w:rsid w:val="7FDAA612"/>
    <w:rsid w:val="7FDC3718"/>
    <w:rsid w:val="7FDC4E58"/>
    <w:rsid w:val="7FDD9626"/>
    <w:rsid w:val="7FDFA129"/>
    <w:rsid w:val="7FE1D9D6"/>
    <w:rsid w:val="7FE2CC95"/>
    <w:rsid w:val="7FEBAC22"/>
    <w:rsid w:val="7FED73A6"/>
    <w:rsid w:val="7FF11D57"/>
    <w:rsid w:val="7FF3A5BB"/>
    <w:rsid w:val="7FF422D8"/>
    <w:rsid w:val="7FF68B9D"/>
    <w:rsid w:val="7FF6CA3B"/>
    <w:rsid w:val="7FF73295"/>
    <w:rsid w:val="7FFB1DCF"/>
    <w:rsid w:val="7FFC01BC"/>
    <w:rsid w:val="7FFE3592"/>
    <w:rsid w:val="7FFFB4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B6CE6AFB-105E-4167-AF88-778172CF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240"/>
    <w:pPr>
      <w:tabs>
        <w:tab w:val="left" w:pos="794"/>
        <w:tab w:val="left" w:pos="1191"/>
        <w:tab w:val="left" w:pos="1588"/>
        <w:tab w:val="left" w:pos="1985"/>
      </w:tabs>
      <w:overflowPunct w:val="0"/>
      <w:autoSpaceDE w:val="0"/>
      <w:autoSpaceDN w:val="0"/>
      <w:adjustRightInd w:val="0"/>
      <w:spacing w:before="120"/>
      <w:jc w:val="both"/>
      <w:textAlignment w:val="baseline"/>
    </w:pPr>
    <w:rPr>
      <w:rFonts w:asciiTheme="minorHAnsi" w:hAnsiTheme="minorHAnsi"/>
      <w:sz w:val="24"/>
      <w:lang w:val="en-GB" w:eastAsia="en-US"/>
    </w:rPr>
  </w:style>
  <w:style w:type="paragraph" w:styleId="Heading1">
    <w:name w:val="heading 1"/>
    <w:basedOn w:val="Normal"/>
    <w:next w:val="Normal"/>
    <w:uiPriority w:val="9"/>
    <w:qFormat/>
    <w:rsid w:val="00B37866"/>
    <w:pPr>
      <w:keepNext/>
      <w:keepLines/>
      <w:spacing w:before="280"/>
      <w:ind w:left="794" w:hanging="794"/>
      <w:outlineLvl w:val="0"/>
    </w:pPr>
    <w:rPr>
      <w:b/>
      <w:sz w:val="28"/>
    </w:rPr>
  </w:style>
  <w:style w:type="paragraph" w:styleId="Heading2">
    <w:name w:val="heading 2"/>
    <w:basedOn w:val="Heading1"/>
    <w:next w:val="Normal"/>
    <w:link w:val="Heading2Char"/>
    <w:qFormat/>
    <w:rsid w:val="00B37866"/>
    <w:pPr>
      <w:spacing w:before="200"/>
      <w:outlineLvl w:val="1"/>
    </w:pPr>
    <w:rPr>
      <w:sz w:val="24"/>
    </w:rPr>
  </w:style>
  <w:style w:type="paragraph" w:styleId="Heading3">
    <w:name w:val="heading 3"/>
    <w:basedOn w:val="Heading1"/>
    <w:next w:val="Normal"/>
    <w:link w:val="Heading3Char"/>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pPr>
      <w:ind w:left="1680"/>
    </w:pPr>
  </w:style>
  <w:style w:type="paragraph" w:styleId="TOC4">
    <w:name w:val="toc 4"/>
    <w:basedOn w:val="TOC3"/>
    <w:semiHidden/>
    <w:rsid w:val="00B37866"/>
    <w:pPr>
      <w:ind w:left="720"/>
    </w:pPr>
  </w:style>
  <w:style w:type="paragraph" w:styleId="TOC3">
    <w:name w:val="toc 3"/>
    <w:basedOn w:val="TOC2"/>
    <w:uiPriority w:val="39"/>
    <w:rsid w:val="00B37866"/>
    <w:pPr>
      <w:spacing w:before="0"/>
      <w:ind w:left="480"/>
    </w:pPr>
    <w:rPr>
      <w:b w:val="0"/>
      <w:bCs w:val="0"/>
      <w:sz w:val="20"/>
      <w:szCs w:val="20"/>
    </w:rPr>
  </w:style>
  <w:style w:type="paragraph" w:styleId="TOC2">
    <w:name w:val="toc 2"/>
    <w:basedOn w:val="TOC1"/>
    <w:uiPriority w:val="39"/>
    <w:rsid w:val="00B37866"/>
    <w:pPr>
      <w:ind w:left="240"/>
    </w:pPr>
    <w:rPr>
      <w:i w:val="0"/>
      <w:iCs w:val="0"/>
      <w:sz w:val="22"/>
      <w:szCs w:val="22"/>
    </w:rPr>
  </w:style>
  <w:style w:type="paragraph" w:styleId="TOC1">
    <w:name w:val="toc 1"/>
    <w:basedOn w:val="Normal"/>
    <w:uiPriority w:val="39"/>
    <w:rsid w:val="7FDFA129"/>
    <w:pPr>
      <w:tabs>
        <w:tab w:val="clear" w:pos="794"/>
        <w:tab w:val="clear" w:pos="1191"/>
        <w:tab w:val="clear" w:pos="1588"/>
        <w:tab w:val="clear" w:pos="1985"/>
      </w:tabs>
      <w:jc w:val="left"/>
    </w:pPr>
    <w:rPr>
      <w:rFonts w:cstheme="minorHAnsi"/>
      <w:b/>
      <w:bCs/>
      <w:i/>
      <w:iCs/>
      <w:szCs w:val="24"/>
    </w:rPr>
  </w:style>
  <w:style w:type="paragraph" w:styleId="TOC7">
    <w:name w:val="toc 7"/>
    <w:basedOn w:val="TOC4"/>
    <w:semiHidden/>
    <w:rsid w:val="00B37866"/>
    <w:pPr>
      <w:ind w:left="1440"/>
    </w:pPr>
  </w:style>
  <w:style w:type="paragraph" w:styleId="TOC6">
    <w:name w:val="toc 6"/>
    <w:basedOn w:val="TOC4"/>
    <w:semiHidden/>
    <w:rsid w:val="00B37866"/>
    <w:pPr>
      <w:ind w:left="1200"/>
    </w:pPr>
  </w:style>
  <w:style w:type="paragraph" w:styleId="TOC5">
    <w:name w:val="toc 5"/>
    <w:basedOn w:val="TOC4"/>
    <w:semiHidden/>
    <w:rsid w:val="00B37866"/>
    <w:pPr>
      <w:ind w:left="960"/>
    </w:pPr>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F52741"/>
    <w:rPr>
      <w:rFonts w:asciiTheme="minorHAnsi" w:hAnsiTheme="minorHAnsi"/>
      <w:position w:val="6"/>
      <w:sz w:val="18"/>
    </w:rPr>
  </w:style>
  <w:style w:type="paragraph" w:styleId="FootnoteText">
    <w:name w:val="footnote text"/>
    <w:basedOn w:val="Normal"/>
    <w:link w:val="FootnoteTextChar"/>
    <w:uiPriority w:val="99"/>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pPr>
      <w:ind w:left="1920"/>
    </w:pPr>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link w:val="Title1Char"/>
    <w:qFormat/>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39"/>
    <w:rsid w:val="00147000"/>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超?级链,Style 58,超????,하이퍼링크2,超链接1,超?级链?,Style?,S,ECC Hyperlink,하이퍼링크21,超??级链Ú,fL????,fL?级,超??级链,超?级链ïÈ,õ±?级链,õ±链ïÈ1,õ±???"/>
    <w:basedOn w:val="DefaultParagraphFont"/>
    <w:uiPriority w:val="99"/>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table" w:styleId="GridTable2-Accent1">
    <w:name w:val="Grid Table 2 Accent 1"/>
    <w:basedOn w:val="TableNormal"/>
    <w:uiPriority w:val="47"/>
    <w:rsid w:val="00E8021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E80210"/>
    <w:rPr>
      <w:rFonts w:ascii="Calibri" w:eastAsia="Calibri" w:hAnsi="Calibri"/>
      <w:sz w:val="22"/>
      <w:szCs w:val="22"/>
      <w:lang w:val="en-GB" w:eastAsia="en-US"/>
    </w:rPr>
    <w:tblPr/>
  </w:style>
  <w:style w:type="table" w:customStyle="1" w:styleId="GridTable2-Accent11">
    <w:name w:val="Grid Table 2 - Accent 11"/>
    <w:basedOn w:val="TableNormal"/>
    <w:next w:val="GridTable2-Accent1"/>
    <w:uiPriority w:val="47"/>
    <w:rsid w:val="00E80210"/>
    <w:rPr>
      <w:rFonts w:ascii="Calibri" w:eastAsia="Calibri" w:hAnsi="Calibri"/>
      <w:sz w:val="22"/>
      <w:szCs w:val="22"/>
      <w:lang w:val="en-GB" w:eastAsia="en-US"/>
    </w:r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denotaalpie1">
    <w:name w:val="de nota al pie1"/>
    <w:basedOn w:val="DefaultParagraphFont"/>
    <w:uiPriority w:val="99"/>
    <w:rsid w:val="00E80210"/>
    <w:rPr>
      <w:rFonts w:ascii="Calibri" w:hAnsi="Calibri"/>
      <w:position w:val="6"/>
      <w:sz w:val="18"/>
    </w:rPr>
  </w:style>
  <w:style w:type="table" w:customStyle="1" w:styleId="GridTable4-Accent11">
    <w:name w:val="Grid Table 4 - Accent 11"/>
    <w:basedOn w:val="TableNormal"/>
    <w:uiPriority w:val="49"/>
    <w:rsid w:val="00E80210"/>
    <w:rPr>
      <w:rFonts w:ascii="Calibri" w:eastAsia="Calibri" w:hAnsi="Calibri" w:cs="Arial"/>
      <w:sz w:val="22"/>
      <w:szCs w:val="22"/>
      <w:lang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ListTable6Colorful-Accent1">
    <w:name w:val="List Table 6 Colorful Accent 1"/>
    <w:basedOn w:val="TableNormal"/>
    <w:uiPriority w:val="51"/>
    <w:rsid w:val="00E80210"/>
    <w:rPr>
      <w:rFonts w:asciiTheme="minorHAnsi" w:eastAsiaTheme="minorHAnsi" w:hAnsiTheme="minorHAnsi" w:cstheme="minorBidi"/>
      <w:color w:val="365F91" w:themeColor="accent1" w:themeShade="BF"/>
      <w:sz w:val="22"/>
      <w:szCs w:val="22"/>
      <w:lang w:val="en-GB" w:eastAsia="en-US"/>
    </w:rPr>
    <w:tblPr/>
    <w:tblStylePr w:type="firstRow">
      <w:rPr>
        <w:b/>
        <w:bCs/>
      </w:rPr>
    </w:tblStylePr>
    <w:tblStylePr w:type="lastRow">
      <w:rPr>
        <w:b/>
        <w:bCs/>
      </w:rPr>
    </w:tblStylePr>
    <w:tblStylePr w:type="firstCol">
      <w:rPr>
        <w:b/>
        <w:bCs/>
      </w:rPr>
    </w:tblStylePr>
    <w:tblStylePr w:type="lastCol">
      <w:rPr>
        <w:b/>
        <w:bCs/>
      </w:rPr>
    </w:tblStylePr>
  </w:style>
  <w:style w:type="paragraph" w:styleId="Revision">
    <w:name w:val="Revision"/>
    <w:hidden/>
    <w:uiPriority w:val="99"/>
    <w:semiHidden/>
    <w:rsid w:val="00776259"/>
    <w:rPr>
      <w:rFonts w:asciiTheme="minorHAnsi" w:hAnsiTheme="minorHAnsi"/>
      <w:sz w:val="24"/>
      <w:lang w:val="en-GB" w:eastAsia="en-US"/>
    </w:rPr>
  </w:style>
  <w:style w:type="table" w:styleId="GridTable4-Accent1">
    <w:name w:val="Grid Table 4 Accent 1"/>
    <w:basedOn w:val="TableNormal"/>
    <w:uiPriority w:val="49"/>
    <w:rsid w:val="00BF384C"/>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
    <w:name w:val="Grid Table 4"/>
    <w:basedOn w:val="TableNormal"/>
    <w:uiPriority w:val="49"/>
    <w:rsid w:val="00BF384C"/>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DecimalAligned">
    <w:name w:val="Decimal Aligned"/>
    <w:basedOn w:val="Normal"/>
    <w:uiPriority w:val="40"/>
    <w:qFormat/>
    <w:rsid w:val="00C46342"/>
    <w:pPr>
      <w:tabs>
        <w:tab w:val="clear" w:pos="794"/>
        <w:tab w:val="clear" w:pos="1191"/>
        <w:tab w:val="clear" w:pos="1588"/>
        <w:tab w:val="clear" w:pos="1985"/>
        <w:tab w:val="decimal" w:pos="360"/>
      </w:tabs>
      <w:overflowPunct/>
      <w:autoSpaceDE/>
      <w:autoSpaceDN/>
      <w:adjustRightInd/>
      <w:spacing w:before="0" w:after="200" w:line="276" w:lineRule="auto"/>
      <w:textAlignment w:val="auto"/>
    </w:pPr>
    <w:rPr>
      <w:rFonts w:eastAsiaTheme="minorEastAsia"/>
      <w:sz w:val="22"/>
      <w:szCs w:val="22"/>
    </w:rPr>
  </w:style>
  <w:style w:type="character" w:customStyle="1" w:styleId="FootnoteTextChar">
    <w:name w:val="Footnote Text Char"/>
    <w:basedOn w:val="DefaultParagraphFont"/>
    <w:link w:val="FootnoteText"/>
    <w:uiPriority w:val="99"/>
    <w:rsid w:val="00C46342"/>
    <w:rPr>
      <w:rFonts w:asciiTheme="minorHAnsi" w:hAnsiTheme="minorHAnsi"/>
      <w:sz w:val="24"/>
      <w:lang w:val="en-GB" w:eastAsia="en-US"/>
    </w:rPr>
  </w:style>
  <w:style w:type="character" w:styleId="SubtleEmphasis">
    <w:name w:val="Subtle Emphasis"/>
    <w:basedOn w:val="DefaultParagraphFont"/>
    <w:uiPriority w:val="19"/>
    <w:qFormat/>
    <w:rsid w:val="00C46342"/>
    <w:rPr>
      <w:i/>
      <w:iCs/>
    </w:rPr>
  </w:style>
  <w:style w:type="table" w:styleId="MediumShading2-Accent5">
    <w:name w:val="Medium Shading 2 Accent 5"/>
    <w:basedOn w:val="TableNormal"/>
    <w:uiPriority w:val="64"/>
    <w:rsid w:val="00C46342"/>
    <w:rPr>
      <w:rFonts w:asciiTheme="minorHAnsi" w:eastAsiaTheme="minorEastAsia" w:hAnsiTheme="minorHAnsi" w:cstheme="minorBidi"/>
      <w:sz w:val="22"/>
      <w:szCs w:val="22"/>
      <w:lang w:eastAsia="en-US"/>
    </w:rPr>
    <w:tblPr>
      <w:tblStyleRowBandSize w:val="1"/>
      <w:tblStyleColBandSize w:val="1"/>
    </w:tblPr>
    <w:tcPr>
      <w:tcBorders>
        <w:top w:val="nil"/>
        <w:left w:val="nil"/>
        <w:bottom w:val="single" w:sz="18" w:space="0" w:color="auto"/>
        <w:right w:val="nil"/>
      </w:tcBorders>
      <w:shd w:val="clear" w:color="auto" w:fill="D8D8D8" w:themeFill="background1" w:themeFillShade="D8"/>
    </w:tc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character" w:styleId="UnresolvedMention">
    <w:name w:val="Unresolved Mention"/>
    <w:basedOn w:val="DefaultParagraphFont"/>
    <w:uiPriority w:val="99"/>
    <w:semiHidden/>
    <w:unhideWhenUsed/>
    <w:rsid w:val="008A26A6"/>
    <w:rPr>
      <w:color w:val="605E5C"/>
      <w:shd w:val="clear" w:color="auto" w:fill="E1DFDD"/>
    </w:rPr>
  </w:style>
  <w:style w:type="paragraph" w:styleId="NormalWeb">
    <w:name w:val="Normal (Web)"/>
    <w:basedOn w:val="Normal"/>
    <w:uiPriority w:val="99"/>
    <w:unhideWhenUsed/>
    <w:rsid w:val="00A12A34"/>
    <w:rPr>
      <w:rFonts w:ascii="Times New Roman" w:hAnsi="Times New Roman"/>
      <w:szCs w:val="24"/>
    </w:rPr>
  </w:style>
  <w:style w:type="character" w:customStyle="1" w:styleId="normaltextrun">
    <w:name w:val="normaltextrun"/>
    <w:basedOn w:val="DefaultParagraphFont"/>
    <w:rsid w:val="0078585B"/>
  </w:style>
  <w:style w:type="character" w:styleId="CommentReference">
    <w:name w:val="annotation reference"/>
    <w:basedOn w:val="DefaultParagraphFont"/>
    <w:uiPriority w:val="99"/>
    <w:semiHidden/>
    <w:unhideWhenUsed/>
    <w:rsid w:val="002A5CF5"/>
    <w:rPr>
      <w:sz w:val="16"/>
      <w:szCs w:val="16"/>
    </w:rPr>
  </w:style>
  <w:style w:type="paragraph" w:styleId="CommentText">
    <w:name w:val="annotation text"/>
    <w:basedOn w:val="Normal"/>
    <w:link w:val="CommentTextChar"/>
    <w:uiPriority w:val="99"/>
    <w:unhideWhenUsed/>
    <w:rsid w:val="002A5CF5"/>
    <w:rPr>
      <w:sz w:val="20"/>
    </w:rPr>
  </w:style>
  <w:style w:type="character" w:customStyle="1" w:styleId="CommentTextChar">
    <w:name w:val="Comment Text Char"/>
    <w:basedOn w:val="DefaultParagraphFont"/>
    <w:link w:val="CommentText"/>
    <w:uiPriority w:val="99"/>
    <w:rsid w:val="002A5CF5"/>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2A5CF5"/>
    <w:rPr>
      <w:b/>
      <w:bCs/>
    </w:rPr>
  </w:style>
  <w:style w:type="character" w:customStyle="1" w:styleId="CommentSubjectChar">
    <w:name w:val="Comment Subject Char"/>
    <w:basedOn w:val="CommentTextChar"/>
    <w:link w:val="CommentSubject"/>
    <w:semiHidden/>
    <w:rsid w:val="002A5CF5"/>
    <w:rPr>
      <w:rFonts w:asciiTheme="minorHAnsi" w:hAnsiTheme="minorHAnsi"/>
      <w:b/>
      <w:bCs/>
      <w:lang w:val="en-GB" w:eastAsia="en-US"/>
    </w:rPr>
  </w:style>
  <w:style w:type="paragraph" w:customStyle="1" w:styleId="Pa13">
    <w:name w:val="Pa13"/>
    <w:basedOn w:val="Normal"/>
    <w:next w:val="Normal"/>
    <w:uiPriority w:val="99"/>
    <w:rsid w:val="009D0E56"/>
    <w:pPr>
      <w:tabs>
        <w:tab w:val="clear" w:pos="794"/>
        <w:tab w:val="clear" w:pos="1191"/>
        <w:tab w:val="clear" w:pos="1588"/>
        <w:tab w:val="clear" w:pos="1985"/>
      </w:tabs>
      <w:overflowPunct/>
      <w:spacing w:before="0" w:line="201" w:lineRule="atLeast"/>
      <w:jc w:val="left"/>
      <w:textAlignment w:val="auto"/>
    </w:pPr>
    <w:rPr>
      <w:rFonts w:ascii="Calibri Light" w:hAnsi="Calibri Light" w:cs="Calibri Light"/>
      <w:szCs w:val="24"/>
      <w:lang w:eastAsia="zh-CN"/>
    </w:rPr>
  </w:style>
  <w:style w:type="character" w:customStyle="1" w:styleId="eop">
    <w:name w:val="eop"/>
    <w:basedOn w:val="DefaultParagraphFont"/>
    <w:rsid w:val="00785F3F"/>
  </w:style>
  <w:style w:type="paragraph" w:customStyle="1" w:styleId="paragraph">
    <w:name w:val="paragraph"/>
    <w:basedOn w:val="Normal"/>
    <w:rsid w:val="00D40D85"/>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Times New Roman" w:hAnsi="Times New Roman"/>
      <w:szCs w:val="24"/>
      <w:lang w:eastAsia="en-GB"/>
    </w:rPr>
  </w:style>
  <w:style w:type="character" w:customStyle="1" w:styleId="ui-provider">
    <w:name w:val="ui-provider"/>
    <w:basedOn w:val="DefaultParagraphFont"/>
    <w:rsid w:val="006C641C"/>
  </w:style>
  <w:style w:type="character" w:styleId="Mention">
    <w:name w:val="Mention"/>
    <w:basedOn w:val="DefaultParagraphFont"/>
    <w:uiPriority w:val="99"/>
    <w:unhideWhenUsed/>
    <w:rsid w:val="000B1D6A"/>
    <w:rPr>
      <w:color w:val="2B579A"/>
      <w:shd w:val="clear" w:color="auto" w:fill="E1DFDD"/>
    </w:rPr>
  </w:style>
  <w:style w:type="paragraph" w:styleId="BalloonText">
    <w:name w:val="Balloon Text"/>
    <w:basedOn w:val="Normal"/>
    <w:link w:val="BalloonTextChar"/>
    <w:semiHidden/>
    <w:unhideWhenUsed/>
    <w:rsid w:val="00F7402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74025"/>
    <w:rPr>
      <w:rFonts w:ascii="Segoe UI" w:hAnsi="Segoe UI" w:cs="Segoe UI"/>
      <w:sz w:val="18"/>
      <w:szCs w:val="18"/>
      <w:lang w:val="en-GB" w:eastAsia="en-US"/>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E12E0A"/>
    <w:rPr>
      <w:rFonts w:asciiTheme="minorHAnsi" w:hAnsiTheme="minorHAnsi"/>
      <w:sz w:val="24"/>
      <w:lang w:val="en-GB" w:eastAsia="en-US"/>
    </w:rPr>
  </w:style>
  <w:style w:type="character" w:customStyle="1" w:styleId="Title1Char">
    <w:name w:val="Title 1 Char"/>
    <w:link w:val="Title1"/>
    <w:qFormat/>
    <w:locked/>
    <w:rsid w:val="00E12E0A"/>
    <w:rPr>
      <w:rFonts w:asciiTheme="minorHAnsi" w:hAnsiTheme="minorHAnsi" w:cs="Times New Roman Bold"/>
      <w:sz w:val="28"/>
      <w:lang w:val="en-GB" w:eastAsia="en-US"/>
    </w:rPr>
  </w:style>
  <w:style w:type="table" w:customStyle="1" w:styleId="TableGrid2">
    <w:name w:val="Table Grid2"/>
    <w:basedOn w:val="TableNormal"/>
    <w:next w:val="TableGrid"/>
    <w:uiPriority w:val="39"/>
    <w:rsid w:val="00121359"/>
    <w:rPr>
      <w:rFonts w:ascii="Calibri" w:eastAsia="Calibri" w:hAnsi="Calibri"/>
      <w:kern w:val="2"/>
      <w:sz w:val="22"/>
      <w:szCs w:val="22"/>
      <w:lang w:val="en-GB" w:eastAsia="en-US"/>
      <w14:ligatures w14:val="standardContextual"/>
    </w:rPr>
    <w:tblPr/>
  </w:style>
  <w:style w:type="table" w:customStyle="1" w:styleId="TableGrid3">
    <w:name w:val="Table Grid3"/>
    <w:basedOn w:val="TableNormal"/>
    <w:next w:val="TableGrid"/>
    <w:uiPriority w:val="39"/>
    <w:rsid w:val="00B10A00"/>
    <w:rPr>
      <w:rFonts w:asciiTheme="minorHAnsi" w:eastAsiaTheme="minorHAnsi" w:hAnsiTheme="minorHAnsi" w:cstheme="minorBidi"/>
      <w:kern w:val="2"/>
      <w:sz w:val="22"/>
      <w:szCs w:val="22"/>
      <w:lang w:val="en-GB" w:eastAsia="en-US"/>
      <w14:ligatures w14:val="standardContextual"/>
    </w:rPr>
    <w:tblPr/>
  </w:style>
  <w:style w:type="table" w:customStyle="1" w:styleId="TableGrid4">
    <w:name w:val="Table Grid4"/>
    <w:basedOn w:val="TableNormal"/>
    <w:next w:val="TableGrid"/>
    <w:uiPriority w:val="39"/>
    <w:rsid w:val="00A06784"/>
    <w:rPr>
      <w:rFonts w:ascii="Calibri" w:eastAsia="Calibri" w:hAnsi="Calibri"/>
      <w:kern w:val="2"/>
      <w:sz w:val="22"/>
      <w:szCs w:val="22"/>
      <w:lang w:val="en-GB" w:eastAsia="en-US"/>
      <w14:ligatures w14:val="standardContextual"/>
    </w:rPr>
    <w:tblPr/>
  </w:style>
  <w:style w:type="table" w:customStyle="1" w:styleId="TableGrid5">
    <w:name w:val="Table Grid5"/>
    <w:basedOn w:val="TableNormal"/>
    <w:next w:val="TableGrid"/>
    <w:uiPriority w:val="39"/>
    <w:rsid w:val="003616CA"/>
    <w:rPr>
      <w:rFonts w:asciiTheme="minorHAnsi" w:eastAsiaTheme="minorHAnsi" w:hAnsiTheme="minorHAnsi" w:cstheme="minorBidi"/>
      <w:kern w:val="2"/>
      <w:sz w:val="22"/>
      <w:szCs w:val="22"/>
      <w:lang w:val="en-GB" w:eastAsia="en-US"/>
      <w14:ligatures w14:val="standardContextual"/>
    </w:rPr>
    <w:tblPr/>
  </w:style>
  <w:style w:type="table" w:customStyle="1" w:styleId="TableGrid6">
    <w:name w:val="Table Grid6"/>
    <w:basedOn w:val="TableNormal"/>
    <w:next w:val="TableGrid"/>
    <w:uiPriority w:val="39"/>
    <w:rsid w:val="00C21E4E"/>
    <w:rPr>
      <w:rFonts w:asciiTheme="minorHAnsi" w:eastAsiaTheme="minorHAnsi" w:hAnsiTheme="minorHAnsi" w:cstheme="minorBidi"/>
      <w:kern w:val="2"/>
      <w:sz w:val="22"/>
      <w:szCs w:val="22"/>
      <w:lang w:val="en-GB" w:eastAsia="en-US"/>
      <w14:ligatures w14:val="standardContextual"/>
    </w:rPr>
    <w:tblPr/>
  </w:style>
  <w:style w:type="table" w:customStyle="1" w:styleId="TableGrid7">
    <w:name w:val="Table Grid7"/>
    <w:basedOn w:val="TableNormal"/>
    <w:next w:val="TableGrid"/>
    <w:uiPriority w:val="39"/>
    <w:rsid w:val="009906BE"/>
    <w:rPr>
      <w:rFonts w:asciiTheme="minorHAnsi" w:eastAsiaTheme="minorHAnsi" w:hAnsiTheme="minorHAnsi" w:cstheme="minorBidi"/>
      <w:kern w:val="2"/>
      <w:sz w:val="22"/>
      <w:szCs w:val="22"/>
      <w:lang w:val="en-GB" w:eastAsia="en-US"/>
      <w14:ligatures w14:val="standardContextual"/>
    </w:rPr>
    <w:tblPr/>
  </w:style>
  <w:style w:type="table" w:customStyle="1" w:styleId="TableGrid8">
    <w:name w:val="Table Grid8"/>
    <w:basedOn w:val="TableNormal"/>
    <w:next w:val="TableGrid"/>
    <w:uiPriority w:val="39"/>
    <w:rsid w:val="00022B4D"/>
    <w:rPr>
      <w:rFonts w:asciiTheme="minorHAnsi" w:eastAsiaTheme="minorHAnsi" w:hAnsiTheme="minorHAnsi" w:cstheme="minorBidi"/>
      <w:kern w:val="2"/>
      <w:sz w:val="22"/>
      <w:szCs w:val="22"/>
      <w:lang w:val="en-GB" w:eastAsia="en-US"/>
      <w14:ligatures w14:val="standardContextual"/>
    </w:rPr>
    <w:tblPr/>
  </w:style>
  <w:style w:type="table" w:customStyle="1" w:styleId="TableGrid9">
    <w:name w:val="Table Grid9"/>
    <w:basedOn w:val="TableNormal"/>
    <w:next w:val="TableGrid"/>
    <w:uiPriority w:val="39"/>
    <w:rsid w:val="009E6310"/>
    <w:rPr>
      <w:rFonts w:asciiTheme="minorHAnsi" w:eastAsiaTheme="minorHAnsi" w:hAnsiTheme="minorHAnsi" w:cstheme="minorBidi"/>
      <w:kern w:val="2"/>
      <w:sz w:val="22"/>
      <w:szCs w:val="22"/>
      <w:lang w:val="en-GB" w:eastAsia="en-US"/>
      <w14:ligatures w14:val="standardContextual"/>
    </w:rPr>
    <w:tblPr/>
  </w:style>
  <w:style w:type="character" w:customStyle="1" w:styleId="Heading3Char">
    <w:name w:val="Heading 3 Char"/>
    <w:basedOn w:val="DefaultParagraphFont"/>
    <w:link w:val="Heading3"/>
    <w:rsid w:val="009E6310"/>
    <w:rPr>
      <w:rFonts w:asciiTheme="minorHAnsi" w:hAnsiTheme="minorHAnsi"/>
      <w:b/>
      <w:sz w:val="24"/>
      <w:lang w:val="en-GB" w:eastAsia="en-US"/>
    </w:rPr>
  </w:style>
  <w:style w:type="table" w:customStyle="1" w:styleId="TableGrid10">
    <w:name w:val="Table Grid10"/>
    <w:basedOn w:val="TableNormal"/>
    <w:next w:val="TableGrid"/>
    <w:uiPriority w:val="39"/>
    <w:rsid w:val="00DA3076"/>
    <w:rPr>
      <w:rFonts w:asciiTheme="minorHAnsi" w:eastAsiaTheme="minorHAnsi" w:hAnsiTheme="minorHAnsi" w:cstheme="minorBidi"/>
      <w:kern w:val="2"/>
      <w:sz w:val="22"/>
      <w:szCs w:val="22"/>
      <w:lang w:val="en-GB" w:eastAsia="en-US"/>
      <w14:ligatures w14:val="standardContextual"/>
    </w:rPr>
    <w:tblPr/>
  </w:style>
  <w:style w:type="table" w:customStyle="1" w:styleId="TableGrid11">
    <w:name w:val="Table Grid11"/>
    <w:basedOn w:val="TableNormal"/>
    <w:next w:val="TableGrid"/>
    <w:uiPriority w:val="39"/>
    <w:rsid w:val="006D56E8"/>
    <w:rPr>
      <w:rFonts w:asciiTheme="minorHAnsi" w:eastAsiaTheme="minorHAnsi" w:hAnsiTheme="minorHAnsi" w:cstheme="minorBidi"/>
      <w:kern w:val="2"/>
      <w:sz w:val="22"/>
      <w:szCs w:val="22"/>
      <w:lang w:val="en-GB" w:eastAsia="en-US"/>
      <w14:ligatures w14:val="standardContextual"/>
    </w:rPr>
    <w:tblPr/>
  </w:style>
  <w:style w:type="character" w:styleId="Strong">
    <w:name w:val="Strong"/>
    <w:basedOn w:val="DefaultParagraphFont"/>
    <w:uiPriority w:val="22"/>
    <w:qFormat/>
    <w:rsid w:val="00BE6BDE"/>
    <w:rPr>
      <w:b/>
      <w:bCs/>
    </w:rPr>
  </w:style>
  <w:style w:type="paragraph" w:customStyle="1" w:styleId="pf0">
    <w:name w:val="pf0"/>
    <w:basedOn w:val="Normal"/>
    <w:rsid w:val="00EB3BB1"/>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Times New Roman" w:eastAsia="Times New Roman" w:hAnsi="Times New Roman"/>
      <w:szCs w:val="24"/>
      <w:lang w:eastAsia="en-GB"/>
    </w:rPr>
  </w:style>
  <w:style w:type="character" w:customStyle="1" w:styleId="apple-converted-space">
    <w:name w:val="apple-converted-space"/>
    <w:basedOn w:val="DefaultParagraphFont"/>
    <w:rsid w:val="00B70314"/>
  </w:style>
  <w:style w:type="character" w:customStyle="1" w:styleId="xnormaltextrun">
    <w:name w:val="x_normaltextrun"/>
    <w:basedOn w:val="DefaultParagraphFont"/>
    <w:rsid w:val="005A3D85"/>
  </w:style>
  <w:style w:type="character" w:customStyle="1" w:styleId="xfindhit">
    <w:name w:val="x_findhit"/>
    <w:basedOn w:val="DefaultParagraphFont"/>
    <w:rsid w:val="005A3D85"/>
  </w:style>
  <w:style w:type="character" w:customStyle="1" w:styleId="xeop">
    <w:name w:val="x_eop"/>
    <w:basedOn w:val="DefaultParagraphFont"/>
    <w:rsid w:val="005A3D85"/>
  </w:style>
  <w:style w:type="character" w:customStyle="1" w:styleId="Heading2Char">
    <w:name w:val="Heading 2 Char"/>
    <w:basedOn w:val="DefaultParagraphFont"/>
    <w:link w:val="Heading2"/>
    <w:rsid w:val="00FE5CC0"/>
    <w:rPr>
      <w:rFonts w:asciiTheme="minorHAnsi" w:hAnsiTheme="minorHAnsi"/>
      <w:b/>
      <w:sz w:val="24"/>
      <w:lang w:val="en-GB" w:eastAsia="en-US"/>
    </w:rPr>
  </w:style>
  <w:style w:type="paragraph" w:styleId="TOCHeading">
    <w:name w:val="TOC Heading"/>
    <w:basedOn w:val="Heading1"/>
    <w:next w:val="Normal"/>
    <w:uiPriority w:val="39"/>
    <w:unhideWhenUsed/>
    <w:qFormat/>
    <w:rsid w:val="0091083E"/>
    <w:pPr>
      <w:tabs>
        <w:tab w:val="clear" w:pos="794"/>
        <w:tab w:val="clear" w:pos="1191"/>
        <w:tab w:val="clear" w:pos="1588"/>
        <w:tab w:val="clear" w:pos="1985"/>
      </w:tabs>
      <w:overflowPunct/>
      <w:autoSpaceDE/>
      <w:autoSpaceDN/>
      <w:adjustRightInd/>
      <w:spacing w:before="480"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eastAsia="zh-CN"/>
    </w:rPr>
  </w:style>
  <w:style w:type="paragraph" w:styleId="Title">
    <w:name w:val="Title"/>
    <w:basedOn w:val="Normal"/>
    <w:next w:val="Normal"/>
    <w:link w:val="TitleChar"/>
    <w:qFormat/>
    <w:rsid w:val="0091083E"/>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91083E"/>
    <w:rPr>
      <w:rFonts w:asciiTheme="majorHAnsi" w:eastAsiaTheme="majorEastAsia"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6546">
      <w:bodyDiv w:val="1"/>
      <w:marLeft w:val="0"/>
      <w:marRight w:val="0"/>
      <w:marTop w:val="0"/>
      <w:marBottom w:val="0"/>
      <w:divBdr>
        <w:top w:val="none" w:sz="0" w:space="0" w:color="auto"/>
        <w:left w:val="none" w:sz="0" w:space="0" w:color="auto"/>
        <w:bottom w:val="none" w:sz="0" w:space="0" w:color="auto"/>
        <w:right w:val="none" w:sz="0" w:space="0" w:color="auto"/>
      </w:divBdr>
    </w:div>
    <w:div w:id="53508703">
      <w:bodyDiv w:val="1"/>
      <w:marLeft w:val="0"/>
      <w:marRight w:val="0"/>
      <w:marTop w:val="0"/>
      <w:marBottom w:val="0"/>
      <w:divBdr>
        <w:top w:val="none" w:sz="0" w:space="0" w:color="auto"/>
        <w:left w:val="none" w:sz="0" w:space="0" w:color="auto"/>
        <w:bottom w:val="none" w:sz="0" w:space="0" w:color="auto"/>
        <w:right w:val="none" w:sz="0" w:space="0" w:color="auto"/>
      </w:divBdr>
    </w:div>
    <w:div w:id="70200684">
      <w:bodyDiv w:val="1"/>
      <w:marLeft w:val="0"/>
      <w:marRight w:val="0"/>
      <w:marTop w:val="0"/>
      <w:marBottom w:val="0"/>
      <w:divBdr>
        <w:top w:val="none" w:sz="0" w:space="0" w:color="auto"/>
        <w:left w:val="none" w:sz="0" w:space="0" w:color="auto"/>
        <w:bottom w:val="none" w:sz="0" w:space="0" w:color="auto"/>
        <w:right w:val="none" w:sz="0" w:space="0" w:color="auto"/>
      </w:divBdr>
      <w:divsChild>
        <w:div w:id="1781342310">
          <w:marLeft w:val="446"/>
          <w:marRight w:val="0"/>
          <w:marTop w:val="0"/>
          <w:marBottom w:val="120"/>
          <w:divBdr>
            <w:top w:val="none" w:sz="0" w:space="0" w:color="auto"/>
            <w:left w:val="none" w:sz="0" w:space="0" w:color="auto"/>
            <w:bottom w:val="none" w:sz="0" w:space="0" w:color="auto"/>
            <w:right w:val="none" w:sz="0" w:space="0" w:color="auto"/>
          </w:divBdr>
        </w:div>
      </w:divsChild>
    </w:div>
    <w:div w:id="118844605">
      <w:bodyDiv w:val="1"/>
      <w:marLeft w:val="0"/>
      <w:marRight w:val="0"/>
      <w:marTop w:val="0"/>
      <w:marBottom w:val="0"/>
      <w:divBdr>
        <w:top w:val="none" w:sz="0" w:space="0" w:color="auto"/>
        <w:left w:val="none" w:sz="0" w:space="0" w:color="auto"/>
        <w:bottom w:val="none" w:sz="0" w:space="0" w:color="auto"/>
        <w:right w:val="none" w:sz="0" w:space="0" w:color="auto"/>
      </w:divBdr>
    </w:div>
    <w:div w:id="124664816">
      <w:bodyDiv w:val="1"/>
      <w:marLeft w:val="0"/>
      <w:marRight w:val="0"/>
      <w:marTop w:val="0"/>
      <w:marBottom w:val="0"/>
      <w:divBdr>
        <w:top w:val="none" w:sz="0" w:space="0" w:color="auto"/>
        <w:left w:val="none" w:sz="0" w:space="0" w:color="auto"/>
        <w:bottom w:val="none" w:sz="0" w:space="0" w:color="auto"/>
        <w:right w:val="none" w:sz="0" w:space="0" w:color="auto"/>
      </w:divBdr>
    </w:div>
    <w:div w:id="129329912">
      <w:bodyDiv w:val="1"/>
      <w:marLeft w:val="0"/>
      <w:marRight w:val="0"/>
      <w:marTop w:val="0"/>
      <w:marBottom w:val="0"/>
      <w:divBdr>
        <w:top w:val="none" w:sz="0" w:space="0" w:color="auto"/>
        <w:left w:val="none" w:sz="0" w:space="0" w:color="auto"/>
        <w:bottom w:val="none" w:sz="0" w:space="0" w:color="auto"/>
        <w:right w:val="none" w:sz="0" w:space="0" w:color="auto"/>
      </w:divBdr>
    </w:div>
    <w:div w:id="138768544">
      <w:bodyDiv w:val="1"/>
      <w:marLeft w:val="0"/>
      <w:marRight w:val="0"/>
      <w:marTop w:val="0"/>
      <w:marBottom w:val="0"/>
      <w:divBdr>
        <w:top w:val="none" w:sz="0" w:space="0" w:color="auto"/>
        <w:left w:val="none" w:sz="0" w:space="0" w:color="auto"/>
        <w:bottom w:val="none" w:sz="0" w:space="0" w:color="auto"/>
        <w:right w:val="none" w:sz="0" w:space="0" w:color="auto"/>
      </w:divBdr>
    </w:div>
    <w:div w:id="153229345">
      <w:bodyDiv w:val="1"/>
      <w:marLeft w:val="0"/>
      <w:marRight w:val="0"/>
      <w:marTop w:val="0"/>
      <w:marBottom w:val="0"/>
      <w:divBdr>
        <w:top w:val="none" w:sz="0" w:space="0" w:color="auto"/>
        <w:left w:val="none" w:sz="0" w:space="0" w:color="auto"/>
        <w:bottom w:val="none" w:sz="0" w:space="0" w:color="auto"/>
        <w:right w:val="none" w:sz="0" w:space="0" w:color="auto"/>
      </w:divBdr>
    </w:div>
    <w:div w:id="154877682">
      <w:bodyDiv w:val="1"/>
      <w:marLeft w:val="0"/>
      <w:marRight w:val="0"/>
      <w:marTop w:val="0"/>
      <w:marBottom w:val="0"/>
      <w:divBdr>
        <w:top w:val="none" w:sz="0" w:space="0" w:color="auto"/>
        <w:left w:val="none" w:sz="0" w:space="0" w:color="auto"/>
        <w:bottom w:val="none" w:sz="0" w:space="0" w:color="auto"/>
        <w:right w:val="none" w:sz="0" w:space="0" w:color="auto"/>
      </w:divBdr>
    </w:div>
    <w:div w:id="173228726">
      <w:bodyDiv w:val="1"/>
      <w:marLeft w:val="0"/>
      <w:marRight w:val="0"/>
      <w:marTop w:val="0"/>
      <w:marBottom w:val="0"/>
      <w:divBdr>
        <w:top w:val="none" w:sz="0" w:space="0" w:color="auto"/>
        <w:left w:val="none" w:sz="0" w:space="0" w:color="auto"/>
        <w:bottom w:val="none" w:sz="0" w:space="0" w:color="auto"/>
        <w:right w:val="none" w:sz="0" w:space="0" w:color="auto"/>
      </w:divBdr>
      <w:divsChild>
        <w:div w:id="557285184">
          <w:marLeft w:val="360"/>
          <w:marRight w:val="0"/>
          <w:marTop w:val="200"/>
          <w:marBottom w:val="0"/>
          <w:divBdr>
            <w:top w:val="none" w:sz="0" w:space="0" w:color="auto"/>
            <w:left w:val="none" w:sz="0" w:space="0" w:color="auto"/>
            <w:bottom w:val="none" w:sz="0" w:space="0" w:color="auto"/>
            <w:right w:val="none" w:sz="0" w:space="0" w:color="auto"/>
          </w:divBdr>
        </w:div>
        <w:div w:id="1178302753">
          <w:marLeft w:val="360"/>
          <w:marRight w:val="0"/>
          <w:marTop w:val="200"/>
          <w:marBottom w:val="0"/>
          <w:divBdr>
            <w:top w:val="none" w:sz="0" w:space="0" w:color="auto"/>
            <w:left w:val="none" w:sz="0" w:space="0" w:color="auto"/>
            <w:bottom w:val="none" w:sz="0" w:space="0" w:color="auto"/>
            <w:right w:val="none" w:sz="0" w:space="0" w:color="auto"/>
          </w:divBdr>
        </w:div>
        <w:div w:id="1802578287">
          <w:marLeft w:val="360"/>
          <w:marRight w:val="0"/>
          <w:marTop w:val="200"/>
          <w:marBottom w:val="0"/>
          <w:divBdr>
            <w:top w:val="none" w:sz="0" w:space="0" w:color="auto"/>
            <w:left w:val="none" w:sz="0" w:space="0" w:color="auto"/>
            <w:bottom w:val="none" w:sz="0" w:space="0" w:color="auto"/>
            <w:right w:val="none" w:sz="0" w:space="0" w:color="auto"/>
          </w:divBdr>
        </w:div>
        <w:div w:id="2111511127">
          <w:marLeft w:val="360"/>
          <w:marRight w:val="0"/>
          <w:marTop w:val="200"/>
          <w:marBottom w:val="0"/>
          <w:divBdr>
            <w:top w:val="none" w:sz="0" w:space="0" w:color="auto"/>
            <w:left w:val="none" w:sz="0" w:space="0" w:color="auto"/>
            <w:bottom w:val="none" w:sz="0" w:space="0" w:color="auto"/>
            <w:right w:val="none" w:sz="0" w:space="0" w:color="auto"/>
          </w:divBdr>
        </w:div>
      </w:divsChild>
    </w:div>
    <w:div w:id="173302114">
      <w:bodyDiv w:val="1"/>
      <w:marLeft w:val="0"/>
      <w:marRight w:val="0"/>
      <w:marTop w:val="0"/>
      <w:marBottom w:val="0"/>
      <w:divBdr>
        <w:top w:val="none" w:sz="0" w:space="0" w:color="auto"/>
        <w:left w:val="none" w:sz="0" w:space="0" w:color="auto"/>
        <w:bottom w:val="none" w:sz="0" w:space="0" w:color="auto"/>
        <w:right w:val="none" w:sz="0" w:space="0" w:color="auto"/>
      </w:divBdr>
    </w:div>
    <w:div w:id="183054785">
      <w:bodyDiv w:val="1"/>
      <w:marLeft w:val="0"/>
      <w:marRight w:val="0"/>
      <w:marTop w:val="0"/>
      <w:marBottom w:val="0"/>
      <w:divBdr>
        <w:top w:val="none" w:sz="0" w:space="0" w:color="auto"/>
        <w:left w:val="none" w:sz="0" w:space="0" w:color="auto"/>
        <w:bottom w:val="none" w:sz="0" w:space="0" w:color="auto"/>
        <w:right w:val="none" w:sz="0" w:space="0" w:color="auto"/>
      </w:divBdr>
    </w:div>
    <w:div w:id="185994332">
      <w:bodyDiv w:val="1"/>
      <w:marLeft w:val="0"/>
      <w:marRight w:val="0"/>
      <w:marTop w:val="0"/>
      <w:marBottom w:val="0"/>
      <w:divBdr>
        <w:top w:val="none" w:sz="0" w:space="0" w:color="auto"/>
        <w:left w:val="none" w:sz="0" w:space="0" w:color="auto"/>
        <w:bottom w:val="none" w:sz="0" w:space="0" w:color="auto"/>
        <w:right w:val="none" w:sz="0" w:space="0" w:color="auto"/>
      </w:divBdr>
    </w:div>
    <w:div w:id="189221518">
      <w:bodyDiv w:val="1"/>
      <w:marLeft w:val="0"/>
      <w:marRight w:val="0"/>
      <w:marTop w:val="0"/>
      <w:marBottom w:val="0"/>
      <w:divBdr>
        <w:top w:val="none" w:sz="0" w:space="0" w:color="auto"/>
        <w:left w:val="none" w:sz="0" w:space="0" w:color="auto"/>
        <w:bottom w:val="none" w:sz="0" w:space="0" w:color="auto"/>
        <w:right w:val="none" w:sz="0" w:space="0" w:color="auto"/>
      </w:divBdr>
      <w:divsChild>
        <w:div w:id="447436756">
          <w:marLeft w:val="0"/>
          <w:marRight w:val="0"/>
          <w:marTop w:val="0"/>
          <w:marBottom w:val="0"/>
          <w:divBdr>
            <w:top w:val="none" w:sz="0" w:space="0" w:color="auto"/>
            <w:left w:val="none" w:sz="0" w:space="0" w:color="auto"/>
            <w:bottom w:val="none" w:sz="0" w:space="0" w:color="auto"/>
            <w:right w:val="none" w:sz="0" w:space="0" w:color="auto"/>
          </w:divBdr>
        </w:div>
        <w:div w:id="736823367">
          <w:marLeft w:val="0"/>
          <w:marRight w:val="0"/>
          <w:marTop w:val="0"/>
          <w:marBottom w:val="0"/>
          <w:divBdr>
            <w:top w:val="none" w:sz="0" w:space="0" w:color="auto"/>
            <w:left w:val="none" w:sz="0" w:space="0" w:color="auto"/>
            <w:bottom w:val="none" w:sz="0" w:space="0" w:color="auto"/>
            <w:right w:val="none" w:sz="0" w:space="0" w:color="auto"/>
          </w:divBdr>
        </w:div>
        <w:div w:id="794181030">
          <w:marLeft w:val="0"/>
          <w:marRight w:val="0"/>
          <w:marTop w:val="0"/>
          <w:marBottom w:val="0"/>
          <w:divBdr>
            <w:top w:val="none" w:sz="0" w:space="0" w:color="auto"/>
            <w:left w:val="none" w:sz="0" w:space="0" w:color="auto"/>
            <w:bottom w:val="none" w:sz="0" w:space="0" w:color="auto"/>
            <w:right w:val="none" w:sz="0" w:space="0" w:color="auto"/>
          </w:divBdr>
        </w:div>
        <w:div w:id="1284799910">
          <w:marLeft w:val="0"/>
          <w:marRight w:val="0"/>
          <w:marTop w:val="0"/>
          <w:marBottom w:val="0"/>
          <w:divBdr>
            <w:top w:val="none" w:sz="0" w:space="0" w:color="auto"/>
            <w:left w:val="none" w:sz="0" w:space="0" w:color="auto"/>
            <w:bottom w:val="none" w:sz="0" w:space="0" w:color="auto"/>
            <w:right w:val="none" w:sz="0" w:space="0" w:color="auto"/>
          </w:divBdr>
        </w:div>
        <w:div w:id="1355694468">
          <w:marLeft w:val="0"/>
          <w:marRight w:val="0"/>
          <w:marTop w:val="0"/>
          <w:marBottom w:val="0"/>
          <w:divBdr>
            <w:top w:val="none" w:sz="0" w:space="0" w:color="auto"/>
            <w:left w:val="none" w:sz="0" w:space="0" w:color="auto"/>
            <w:bottom w:val="none" w:sz="0" w:space="0" w:color="auto"/>
            <w:right w:val="none" w:sz="0" w:space="0" w:color="auto"/>
          </w:divBdr>
        </w:div>
        <w:div w:id="1702704880">
          <w:marLeft w:val="0"/>
          <w:marRight w:val="0"/>
          <w:marTop w:val="0"/>
          <w:marBottom w:val="0"/>
          <w:divBdr>
            <w:top w:val="none" w:sz="0" w:space="0" w:color="auto"/>
            <w:left w:val="none" w:sz="0" w:space="0" w:color="auto"/>
            <w:bottom w:val="none" w:sz="0" w:space="0" w:color="auto"/>
            <w:right w:val="none" w:sz="0" w:space="0" w:color="auto"/>
          </w:divBdr>
        </w:div>
        <w:div w:id="1855265265">
          <w:marLeft w:val="0"/>
          <w:marRight w:val="0"/>
          <w:marTop w:val="0"/>
          <w:marBottom w:val="0"/>
          <w:divBdr>
            <w:top w:val="none" w:sz="0" w:space="0" w:color="auto"/>
            <w:left w:val="none" w:sz="0" w:space="0" w:color="auto"/>
            <w:bottom w:val="none" w:sz="0" w:space="0" w:color="auto"/>
            <w:right w:val="none" w:sz="0" w:space="0" w:color="auto"/>
          </w:divBdr>
        </w:div>
        <w:div w:id="2062167562">
          <w:marLeft w:val="0"/>
          <w:marRight w:val="0"/>
          <w:marTop w:val="0"/>
          <w:marBottom w:val="0"/>
          <w:divBdr>
            <w:top w:val="none" w:sz="0" w:space="0" w:color="auto"/>
            <w:left w:val="none" w:sz="0" w:space="0" w:color="auto"/>
            <w:bottom w:val="none" w:sz="0" w:space="0" w:color="auto"/>
            <w:right w:val="none" w:sz="0" w:space="0" w:color="auto"/>
          </w:divBdr>
        </w:div>
      </w:divsChild>
    </w:div>
    <w:div w:id="193352029">
      <w:bodyDiv w:val="1"/>
      <w:marLeft w:val="0"/>
      <w:marRight w:val="0"/>
      <w:marTop w:val="0"/>
      <w:marBottom w:val="0"/>
      <w:divBdr>
        <w:top w:val="none" w:sz="0" w:space="0" w:color="auto"/>
        <w:left w:val="none" w:sz="0" w:space="0" w:color="auto"/>
        <w:bottom w:val="none" w:sz="0" w:space="0" w:color="auto"/>
        <w:right w:val="none" w:sz="0" w:space="0" w:color="auto"/>
      </w:divBdr>
    </w:div>
    <w:div w:id="196092280">
      <w:bodyDiv w:val="1"/>
      <w:marLeft w:val="0"/>
      <w:marRight w:val="0"/>
      <w:marTop w:val="0"/>
      <w:marBottom w:val="0"/>
      <w:divBdr>
        <w:top w:val="none" w:sz="0" w:space="0" w:color="auto"/>
        <w:left w:val="none" w:sz="0" w:space="0" w:color="auto"/>
        <w:bottom w:val="none" w:sz="0" w:space="0" w:color="auto"/>
        <w:right w:val="none" w:sz="0" w:space="0" w:color="auto"/>
      </w:divBdr>
    </w:div>
    <w:div w:id="211577380">
      <w:bodyDiv w:val="1"/>
      <w:marLeft w:val="0"/>
      <w:marRight w:val="0"/>
      <w:marTop w:val="0"/>
      <w:marBottom w:val="0"/>
      <w:divBdr>
        <w:top w:val="none" w:sz="0" w:space="0" w:color="auto"/>
        <w:left w:val="none" w:sz="0" w:space="0" w:color="auto"/>
        <w:bottom w:val="none" w:sz="0" w:space="0" w:color="auto"/>
        <w:right w:val="none" w:sz="0" w:space="0" w:color="auto"/>
      </w:divBdr>
    </w:div>
    <w:div w:id="225798972">
      <w:bodyDiv w:val="1"/>
      <w:marLeft w:val="0"/>
      <w:marRight w:val="0"/>
      <w:marTop w:val="0"/>
      <w:marBottom w:val="0"/>
      <w:divBdr>
        <w:top w:val="none" w:sz="0" w:space="0" w:color="auto"/>
        <w:left w:val="none" w:sz="0" w:space="0" w:color="auto"/>
        <w:bottom w:val="none" w:sz="0" w:space="0" w:color="auto"/>
        <w:right w:val="none" w:sz="0" w:space="0" w:color="auto"/>
      </w:divBdr>
    </w:div>
    <w:div w:id="234315696">
      <w:bodyDiv w:val="1"/>
      <w:marLeft w:val="0"/>
      <w:marRight w:val="0"/>
      <w:marTop w:val="0"/>
      <w:marBottom w:val="0"/>
      <w:divBdr>
        <w:top w:val="none" w:sz="0" w:space="0" w:color="auto"/>
        <w:left w:val="none" w:sz="0" w:space="0" w:color="auto"/>
        <w:bottom w:val="none" w:sz="0" w:space="0" w:color="auto"/>
        <w:right w:val="none" w:sz="0" w:space="0" w:color="auto"/>
      </w:divBdr>
    </w:div>
    <w:div w:id="282422834">
      <w:bodyDiv w:val="1"/>
      <w:marLeft w:val="0"/>
      <w:marRight w:val="0"/>
      <w:marTop w:val="0"/>
      <w:marBottom w:val="0"/>
      <w:divBdr>
        <w:top w:val="none" w:sz="0" w:space="0" w:color="auto"/>
        <w:left w:val="none" w:sz="0" w:space="0" w:color="auto"/>
        <w:bottom w:val="none" w:sz="0" w:space="0" w:color="auto"/>
        <w:right w:val="none" w:sz="0" w:space="0" w:color="auto"/>
      </w:divBdr>
    </w:div>
    <w:div w:id="283391899">
      <w:bodyDiv w:val="1"/>
      <w:marLeft w:val="0"/>
      <w:marRight w:val="0"/>
      <w:marTop w:val="0"/>
      <w:marBottom w:val="0"/>
      <w:divBdr>
        <w:top w:val="none" w:sz="0" w:space="0" w:color="auto"/>
        <w:left w:val="none" w:sz="0" w:space="0" w:color="auto"/>
        <w:bottom w:val="none" w:sz="0" w:space="0" w:color="auto"/>
        <w:right w:val="none" w:sz="0" w:space="0" w:color="auto"/>
      </w:divBdr>
    </w:div>
    <w:div w:id="286278998">
      <w:bodyDiv w:val="1"/>
      <w:marLeft w:val="0"/>
      <w:marRight w:val="0"/>
      <w:marTop w:val="0"/>
      <w:marBottom w:val="0"/>
      <w:divBdr>
        <w:top w:val="none" w:sz="0" w:space="0" w:color="auto"/>
        <w:left w:val="none" w:sz="0" w:space="0" w:color="auto"/>
        <w:bottom w:val="none" w:sz="0" w:space="0" w:color="auto"/>
        <w:right w:val="none" w:sz="0" w:space="0" w:color="auto"/>
      </w:divBdr>
    </w:div>
    <w:div w:id="287854689">
      <w:bodyDiv w:val="1"/>
      <w:marLeft w:val="0"/>
      <w:marRight w:val="0"/>
      <w:marTop w:val="0"/>
      <w:marBottom w:val="0"/>
      <w:divBdr>
        <w:top w:val="none" w:sz="0" w:space="0" w:color="auto"/>
        <w:left w:val="none" w:sz="0" w:space="0" w:color="auto"/>
        <w:bottom w:val="none" w:sz="0" w:space="0" w:color="auto"/>
        <w:right w:val="none" w:sz="0" w:space="0" w:color="auto"/>
      </w:divBdr>
    </w:div>
    <w:div w:id="294335169">
      <w:bodyDiv w:val="1"/>
      <w:marLeft w:val="0"/>
      <w:marRight w:val="0"/>
      <w:marTop w:val="0"/>
      <w:marBottom w:val="0"/>
      <w:divBdr>
        <w:top w:val="none" w:sz="0" w:space="0" w:color="auto"/>
        <w:left w:val="none" w:sz="0" w:space="0" w:color="auto"/>
        <w:bottom w:val="none" w:sz="0" w:space="0" w:color="auto"/>
        <w:right w:val="none" w:sz="0" w:space="0" w:color="auto"/>
      </w:divBdr>
    </w:div>
    <w:div w:id="348877881">
      <w:bodyDiv w:val="1"/>
      <w:marLeft w:val="0"/>
      <w:marRight w:val="0"/>
      <w:marTop w:val="0"/>
      <w:marBottom w:val="0"/>
      <w:divBdr>
        <w:top w:val="none" w:sz="0" w:space="0" w:color="auto"/>
        <w:left w:val="none" w:sz="0" w:space="0" w:color="auto"/>
        <w:bottom w:val="none" w:sz="0" w:space="0" w:color="auto"/>
        <w:right w:val="none" w:sz="0" w:space="0" w:color="auto"/>
      </w:divBdr>
      <w:divsChild>
        <w:div w:id="109862089">
          <w:marLeft w:val="0"/>
          <w:marRight w:val="0"/>
          <w:marTop w:val="0"/>
          <w:marBottom w:val="0"/>
          <w:divBdr>
            <w:top w:val="none" w:sz="0" w:space="0" w:color="auto"/>
            <w:left w:val="none" w:sz="0" w:space="0" w:color="auto"/>
            <w:bottom w:val="none" w:sz="0" w:space="0" w:color="auto"/>
            <w:right w:val="none" w:sz="0" w:space="0" w:color="auto"/>
          </w:divBdr>
        </w:div>
        <w:div w:id="524830242">
          <w:marLeft w:val="0"/>
          <w:marRight w:val="0"/>
          <w:marTop w:val="0"/>
          <w:marBottom w:val="0"/>
          <w:divBdr>
            <w:top w:val="none" w:sz="0" w:space="0" w:color="auto"/>
            <w:left w:val="none" w:sz="0" w:space="0" w:color="auto"/>
            <w:bottom w:val="none" w:sz="0" w:space="0" w:color="auto"/>
            <w:right w:val="none" w:sz="0" w:space="0" w:color="auto"/>
          </w:divBdr>
        </w:div>
      </w:divsChild>
    </w:div>
    <w:div w:id="410392477">
      <w:bodyDiv w:val="1"/>
      <w:marLeft w:val="0"/>
      <w:marRight w:val="0"/>
      <w:marTop w:val="0"/>
      <w:marBottom w:val="0"/>
      <w:divBdr>
        <w:top w:val="none" w:sz="0" w:space="0" w:color="auto"/>
        <w:left w:val="none" w:sz="0" w:space="0" w:color="auto"/>
        <w:bottom w:val="none" w:sz="0" w:space="0" w:color="auto"/>
        <w:right w:val="none" w:sz="0" w:space="0" w:color="auto"/>
      </w:divBdr>
    </w:div>
    <w:div w:id="434254454">
      <w:bodyDiv w:val="1"/>
      <w:marLeft w:val="0"/>
      <w:marRight w:val="0"/>
      <w:marTop w:val="0"/>
      <w:marBottom w:val="0"/>
      <w:divBdr>
        <w:top w:val="none" w:sz="0" w:space="0" w:color="auto"/>
        <w:left w:val="none" w:sz="0" w:space="0" w:color="auto"/>
        <w:bottom w:val="none" w:sz="0" w:space="0" w:color="auto"/>
        <w:right w:val="none" w:sz="0" w:space="0" w:color="auto"/>
      </w:divBdr>
    </w:div>
    <w:div w:id="435444724">
      <w:bodyDiv w:val="1"/>
      <w:marLeft w:val="0"/>
      <w:marRight w:val="0"/>
      <w:marTop w:val="0"/>
      <w:marBottom w:val="0"/>
      <w:divBdr>
        <w:top w:val="none" w:sz="0" w:space="0" w:color="auto"/>
        <w:left w:val="none" w:sz="0" w:space="0" w:color="auto"/>
        <w:bottom w:val="none" w:sz="0" w:space="0" w:color="auto"/>
        <w:right w:val="none" w:sz="0" w:space="0" w:color="auto"/>
      </w:divBdr>
    </w:div>
    <w:div w:id="502430569">
      <w:bodyDiv w:val="1"/>
      <w:marLeft w:val="0"/>
      <w:marRight w:val="0"/>
      <w:marTop w:val="0"/>
      <w:marBottom w:val="0"/>
      <w:divBdr>
        <w:top w:val="none" w:sz="0" w:space="0" w:color="auto"/>
        <w:left w:val="none" w:sz="0" w:space="0" w:color="auto"/>
        <w:bottom w:val="none" w:sz="0" w:space="0" w:color="auto"/>
        <w:right w:val="none" w:sz="0" w:space="0" w:color="auto"/>
      </w:divBdr>
    </w:div>
    <w:div w:id="574095715">
      <w:bodyDiv w:val="1"/>
      <w:marLeft w:val="0"/>
      <w:marRight w:val="0"/>
      <w:marTop w:val="0"/>
      <w:marBottom w:val="0"/>
      <w:divBdr>
        <w:top w:val="none" w:sz="0" w:space="0" w:color="auto"/>
        <w:left w:val="none" w:sz="0" w:space="0" w:color="auto"/>
        <w:bottom w:val="none" w:sz="0" w:space="0" w:color="auto"/>
        <w:right w:val="none" w:sz="0" w:space="0" w:color="auto"/>
      </w:divBdr>
    </w:div>
    <w:div w:id="580990710">
      <w:bodyDiv w:val="1"/>
      <w:marLeft w:val="0"/>
      <w:marRight w:val="0"/>
      <w:marTop w:val="0"/>
      <w:marBottom w:val="0"/>
      <w:divBdr>
        <w:top w:val="none" w:sz="0" w:space="0" w:color="auto"/>
        <w:left w:val="none" w:sz="0" w:space="0" w:color="auto"/>
        <w:bottom w:val="none" w:sz="0" w:space="0" w:color="auto"/>
        <w:right w:val="none" w:sz="0" w:space="0" w:color="auto"/>
      </w:divBdr>
    </w:div>
    <w:div w:id="604852694">
      <w:bodyDiv w:val="1"/>
      <w:marLeft w:val="0"/>
      <w:marRight w:val="0"/>
      <w:marTop w:val="0"/>
      <w:marBottom w:val="0"/>
      <w:divBdr>
        <w:top w:val="none" w:sz="0" w:space="0" w:color="auto"/>
        <w:left w:val="none" w:sz="0" w:space="0" w:color="auto"/>
        <w:bottom w:val="none" w:sz="0" w:space="0" w:color="auto"/>
        <w:right w:val="none" w:sz="0" w:space="0" w:color="auto"/>
      </w:divBdr>
    </w:div>
    <w:div w:id="619267292">
      <w:bodyDiv w:val="1"/>
      <w:marLeft w:val="0"/>
      <w:marRight w:val="0"/>
      <w:marTop w:val="0"/>
      <w:marBottom w:val="0"/>
      <w:divBdr>
        <w:top w:val="none" w:sz="0" w:space="0" w:color="auto"/>
        <w:left w:val="none" w:sz="0" w:space="0" w:color="auto"/>
        <w:bottom w:val="none" w:sz="0" w:space="0" w:color="auto"/>
        <w:right w:val="none" w:sz="0" w:space="0" w:color="auto"/>
      </w:divBdr>
    </w:div>
    <w:div w:id="635260965">
      <w:bodyDiv w:val="1"/>
      <w:marLeft w:val="0"/>
      <w:marRight w:val="0"/>
      <w:marTop w:val="0"/>
      <w:marBottom w:val="0"/>
      <w:divBdr>
        <w:top w:val="none" w:sz="0" w:space="0" w:color="auto"/>
        <w:left w:val="none" w:sz="0" w:space="0" w:color="auto"/>
        <w:bottom w:val="none" w:sz="0" w:space="0" w:color="auto"/>
        <w:right w:val="none" w:sz="0" w:space="0" w:color="auto"/>
      </w:divBdr>
    </w:div>
    <w:div w:id="642197415">
      <w:bodyDiv w:val="1"/>
      <w:marLeft w:val="0"/>
      <w:marRight w:val="0"/>
      <w:marTop w:val="0"/>
      <w:marBottom w:val="0"/>
      <w:divBdr>
        <w:top w:val="none" w:sz="0" w:space="0" w:color="auto"/>
        <w:left w:val="none" w:sz="0" w:space="0" w:color="auto"/>
        <w:bottom w:val="none" w:sz="0" w:space="0" w:color="auto"/>
        <w:right w:val="none" w:sz="0" w:space="0" w:color="auto"/>
      </w:divBdr>
    </w:div>
    <w:div w:id="652683226">
      <w:bodyDiv w:val="1"/>
      <w:marLeft w:val="0"/>
      <w:marRight w:val="0"/>
      <w:marTop w:val="0"/>
      <w:marBottom w:val="0"/>
      <w:divBdr>
        <w:top w:val="none" w:sz="0" w:space="0" w:color="auto"/>
        <w:left w:val="none" w:sz="0" w:space="0" w:color="auto"/>
        <w:bottom w:val="none" w:sz="0" w:space="0" w:color="auto"/>
        <w:right w:val="none" w:sz="0" w:space="0" w:color="auto"/>
      </w:divBdr>
    </w:div>
    <w:div w:id="677318300">
      <w:bodyDiv w:val="1"/>
      <w:marLeft w:val="0"/>
      <w:marRight w:val="0"/>
      <w:marTop w:val="0"/>
      <w:marBottom w:val="0"/>
      <w:divBdr>
        <w:top w:val="none" w:sz="0" w:space="0" w:color="auto"/>
        <w:left w:val="none" w:sz="0" w:space="0" w:color="auto"/>
        <w:bottom w:val="none" w:sz="0" w:space="0" w:color="auto"/>
        <w:right w:val="none" w:sz="0" w:space="0" w:color="auto"/>
      </w:divBdr>
    </w:div>
    <w:div w:id="727147752">
      <w:bodyDiv w:val="1"/>
      <w:marLeft w:val="0"/>
      <w:marRight w:val="0"/>
      <w:marTop w:val="0"/>
      <w:marBottom w:val="0"/>
      <w:divBdr>
        <w:top w:val="none" w:sz="0" w:space="0" w:color="auto"/>
        <w:left w:val="none" w:sz="0" w:space="0" w:color="auto"/>
        <w:bottom w:val="none" w:sz="0" w:space="0" w:color="auto"/>
        <w:right w:val="none" w:sz="0" w:space="0" w:color="auto"/>
      </w:divBdr>
    </w:div>
    <w:div w:id="747994343">
      <w:bodyDiv w:val="1"/>
      <w:marLeft w:val="0"/>
      <w:marRight w:val="0"/>
      <w:marTop w:val="0"/>
      <w:marBottom w:val="0"/>
      <w:divBdr>
        <w:top w:val="none" w:sz="0" w:space="0" w:color="auto"/>
        <w:left w:val="none" w:sz="0" w:space="0" w:color="auto"/>
        <w:bottom w:val="none" w:sz="0" w:space="0" w:color="auto"/>
        <w:right w:val="none" w:sz="0" w:space="0" w:color="auto"/>
      </w:divBdr>
    </w:div>
    <w:div w:id="773398186">
      <w:bodyDiv w:val="1"/>
      <w:marLeft w:val="0"/>
      <w:marRight w:val="0"/>
      <w:marTop w:val="0"/>
      <w:marBottom w:val="0"/>
      <w:divBdr>
        <w:top w:val="none" w:sz="0" w:space="0" w:color="auto"/>
        <w:left w:val="none" w:sz="0" w:space="0" w:color="auto"/>
        <w:bottom w:val="none" w:sz="0" w:space="0" w:color="auto"/>
        <w:right w:val="none" w:sz="0" w:space="0" w:color="auto"/>
      </w:divBdr>
    </w:div>
    <w:div w:id="794250144">
      <w:bodyDiv w:val="1"/>
      <w:marLeft w:val="0"/>
      <w:marRight w:val="0"/>
      <w:marTop w:val="0"/>
      <w:marBottom w:val="0"/>
      <w:divBdr>
        <w:top w:val="none" w:sz="0" w:space="0" w:color="auto"/>
        <w:left w:val="none" w:sz="0" w:space="0" w:color="auto"/>
        <w:bottom w:val="none" w:sz="0" w:space="0" w:color="auto"/>
        <w:right w:val="none" w:sz="0" w:space="0" w:color="auto"/>
      </w:divBdr>
    </w:div>
    <w:div w:id="816382947">
      <w:bodyDiv w:val="1"/>
      <w:marLeft w:val="0"/>
      <w:marRight w:val="0"/>
      <w:marTop w:val="0"/>
      <w:marBottom w:val="0"/>
      <w:divBdr>
        <w:top w:val="none" w:sz="0" w:space="0" w:color="auto"/>
        <w:left w:val="none" w:sz="0" w:space="0" w:color="auto"/>
        <w:bottom w:val="none" w:sz="0" w:space="0" w:color="auto"/>
        <w:right w:val="none" w:sz="0" w:space="0" w:color="auto"/>
      </w:divBdr>
    </w:div>
    <w:div w:id="824860099">
      <w:bodyDiv w:val="1"/>
      <w:marLeft w:val="0"/>
      <w:marRight w:val="0"/>
      <w:marTop w:val="0"/>
      <w:marBottom w:val="0"/>
      <w:divBdr>
        <w:top w:val="none" w:sz="0" w:space="0" w:color="auto"/>
        <w:left w:val="none" w:sz="0" w:space="0" w:color="auto"/>
        <w:bottom w:val="none" w:sz="0" w:space="0" w:color="auto"/>
        <w:right w:val="none" w:sz="0" w:space="0" w:color="auto"/>
      </w:divBdr>
    </w:div>
    <w:div w:id="825782698">
      <w:bodyDiv w:val="1"/>
      <w:marLeft w:val="0"/>
      <w:marRight w:val="0"/>
      <w:marTop w:val="0"/>
      <w:marBottom w:val="0"/>
      <w:divBdr>
        <w:top w:val="none" w:sz="0" w:space="0" w:color="auto"/>
        <w:left w:val="none" w:sz="0" w:space="0" w:color="auto"/>
        <w:bottom w:val="none" w:sz="0" w:space="0" w:color="auto"/>
        <w:right w:val="none" w:sz="0" w:space="0" w:color="auto"/>
      </w:divBdr>
    </w:div>
    <w:div w:id="825784484">
      <w:bodyDiv w:val="1"/>
      <w:marLeft w:val="0"/>
      <w:marRight w:val="0"/>
      <w:marTop w:val="0"/>
      <w:marBottom w:val="0"/>
      <w:divBdr>
        <w:top w:val="none" w:sz="0" w:space="0" w:color="auto"/>
        <w:left w:val="none" w:sz="0" w:space="0" w:color="auto"/>
        <w:bottom w:val="none" w:sz="0" w:space="0" w:color="auto"/>
        <w:right w:val="none" w:sz="0" w:space="0" w:color="auto"/>
      </w:divBdr>
      <w:divsChild>
        <w:div w:id="616834266">
          <w:marLeft w:val="0"/>
          <w:marRight w:val="0"/>
          <w:marTop w:val="0"/>
          <w:marBottom w:val="0"/>
          <w:divBdr>
            <w:top w:val="none" w:sz="0" w:space="0" w:color="auto"/>
            <w:left w:val="none" w:sz="0" w:space="0" w:color="auto"/>
            <w:bottom w:val="none" w:sz="0" w:space="0" w:color="auto"/>
            <w:right w:val="none" w:sz="0" w:space="0" w:color="auto"/>
          </w:divBdr>
        </w:div>
        <w:div w:id="1059015823">
          <w:marLeft w:val="0"/>
          <w:marRight w:val="0"/>
          <w:marTop w:val="0"/>
          <w:marBottom w:val="0"/>
          <w:divBdr>
            <w:top w:val="none" w:sz="0" w:space="0" w:color="auto"/>
            <w:left w:val="none" w:sz="0" w:space="0" w:color="auto"/>
            <w:bottom w:val="none" w:sz="0" w:space="0" w:color="auto"/>
            <w:right w:val="none" w:sz="0" w:space="0" w:color="auto"/>
          </w:divBdr>
        </w:div>
      </w:divsChild>
    </w:div>
    <w:div w:id="828637487">
      <w:bodyDiv w:val="1"/>
      <w:marLeft w:val="0"/>
      <w:marRight w:val="0"/>
      <w:marTop w:val="0"/>
      <w:marBottom w:val="0"/>
      <w:divBdr>
        <w:top w:val="none" w:sz="0" w:space="0" w:color="auto"/>
        <w:left w:val="none" w:sz="0" w:space="0" w:color="auto"/>
        <w:bottom w:val="none" w:sz="0" w:space="0" w:color="auto"/>
        <w:right w:val="none" w:sz="0" w:space="0" w:color="auto"/>
      </w:divBdr>
    </w:div>
    <w:div w:id="873539761">
      <w:bodyDiv w:val="1"/>
      <w:marLeft w:val="0"/>
      <w:marRight w:val="0"/>
      <w:marTop w:val="0"/>
      <w:marBottom w:val="0"/>
      <w:divBdr>
        <w:top w:val="none" w:sz="0" w:space="0" w:color="auto"/>
        <w:left w:val="none" w:sz="0" w:space="0" w:color="auto"/>
        <w:bottom w:val="none" w:sz="0" w:space="0" w:color="auto"/>
        <w:right w:val="none" w:sz="0" w:space="0" w:color="auto"/>
      </w:divBdr>
    </w:div>
    <w:div w:id="877158902">
      <w:bodyDiv w:val="1"/>
      <w:marLeft w:val="0"/>
      <w:marRight w:val="0"/>
      <w:marTop w:val="0"/>
      <w:marBottom w:val="0"/>
      <w:divBdr>
        <w:top w:val="none" w:sz="0" w:space="0" w:color="auto"/>
        <w:left w:val="none" w:sz="0" w:space="0" w:color="auto"/>
        <w:bottom w:val="none" w:sz="0" w:space="0" w:color="auto"/>
        <w:right w:val="none" w:sz="0" w:space="0" w:color="auto"/>
      </w:divBdr>
    </w:div>
    <w:div w:id="886599072">
      <w:bodyDiv w:val="1"/>
      <w:marLeft w:val="0"/>
      <w:marRight w:val="0"/>
      <w:marTop w:val="0"/>
      <w:marBottom w:val="0"/>
      <w:divBdr>
        <w:top w:val="none" w:sz="0" w:space="0" w:color="auto"/>
        <w:left w:val="none" w:sz="0" w:space="0" w:color="auto"/>
        <w:bottom w:val="none" w:sz="0" w:space="0" w:color="auto"/>
        <w:right w:val="none" w:sz="0" w:space="0" w:color="auto"/>
      </w:divBdr>
    </w:div>
    <w:div w:id="889615843">
      <w:bodyDiv w:val="1"/>
      <w:marLeft w:val="0"/>
      <w:marRight w:val="0"/>
      <w:marTop w:val="0"/>
      <w:marBottom w:val="0"/>
      <w:divBdr>
        <w:top w:val="none" w:sz="0" w:space="0" w:color="auto"/>
        <w:left w:val="none" w:sz="0" w:space="0" w:color="auto"/>
        <w:bottom w:val="none" w:sz="0" w:space="0" w:color="auto"/>
        <w:right w:val="none" w:sz="0" w:space="0" w:color="auto"/>
      </w:divBdr>
    </w:div>
    <w:div w:id="892352521">
      <w:bodyDiv w:val="1"/>
      <w:marLeft w:val="0"/>
      <w:marRight w:val="0"/>
      <w:marTop w:val="0"/>
      <w:marBottom w:val="0"/>
      <w:divBdr>
        <w:top w:val="none" w:sz="0" w:space="0" w:color="auto"/>
        <w:left w:val="none" w:sz="0" w:space="0" w:color="auto"/>
        <w:bottom w:val="none" w:sz="0" w:space="0" w:color="auto"/>
        <w:right w:val="none" w:sz="0" w:space="0" w:color="auto"/>
      </w:divBdr>
    </w:div>
    <w:div w:id="990404731">
      <w:bodyDiv w:val="1"/>
      <w:marLeft w:val="0"/>
      <w:marRight w:val="0"/>
      <w:marTop w:val="0"/>
      <w:marBottom w:val="0"/>
      <w:divBdr>
        <w:top w:val="none" w:sz="0" w:space="0" w:color="auto"/>
        <w:left w:val="none" w:sz="0" w:space="0" w:color="auto"/>
        <w:bottom w:val="none" w:sz="0" w:space="0" w:color="auto"/>
        <w:right w:val="none" w:sz="0" w:space="0" w:color="auto"/>
      </w:divBdr>
    </w:div>
    <w:div w:id="1020470644">
      <w:bodyDiv w:val="1"/>
      <w:marLeft w:val="0"/>
      <w:marRight w:val="0"/>
      <w:marTop w:val="0"/>
      <w:marBottom w:val="0"/>
      <w:divBdr>
        <w:top w:val="none" w:sz="0" w:space="0" w:color="auto"/>
        <w:left w:val="none" w:sz="0" w:space="0" w:color="auto"/>
        <w:bottom w:val="none" w:sz="0" w:space="0" w:color="auto"/>
        <w:right w:val="none" w:sz="0" w:space="0" w:color="auto"/>
      </w:divBdr>
      <w:divsChild>
        <w:div w:id="160390112">
          <w:marLeft w:val="0"/>
          <w:marRight w:val="0"/>
          <w:marTop w:val="0"/>
          <w:marBottom w:val="0"/>
          <w:divBdr>
            <w:top w:val="none" w:sz="0" w:space="0" w:color="auto"/>
            <w:left w:val="none" w:sz="0" w:space="0" w:color="auto"/>
            <w:bottom w:val="none" w:sz="0" w:space="0" w:color="auto"/>
            <w:right w:val="none" w:sz="0" w:space="0" w:color="auto"/>
          </w:divBdr>
        </w:div>
        <w:div w:id="1177428792">
          <w:marLeft w:val="0"/>
          <w:marRight w:val="0"/>
          <w:marTop w:val="0"/>
          <w:marBottom w:val="0"/>
          <w:divBdr>
            <w:top w:val="none" w:sz="0" w:space="0" w:color="auto"/>
            <w:left w:val="none" w:sz="0" w:space="0" w:color="auto"/>
            <w:bottom w:val="none" w:sz="0" w:space="0" w:color="auto"/>
            <w:right w:val="none" w:sz="0" w:space="0" w:color="auto"/>
          </w:divBdr>
        </w:div>
      </w:divsChild>
    </w:div>
    <w:div w:id="1023241073">
      <w:bodyDiv w:val="1"/>
      <w:marLeft w:val="0"/>
      <w:marRight w:val="0"/>
      <w:marTop w:val="0"/>
      <w:marBottom w:val="0"/>
      <w:divBdr>
        <w:top w:val="none" w:sz="0" w:space="0" w:color="auto"/>
        <w:left w:val="none" w:sz="0" w:space="0" w:color="auto"/>
        <w:bottom w:val="none" w:sz="0" w:space="0" w:color="auto"/>
        <w:right w:val="none" w:sz="0" w:space="0" w:color="auto"/>
      </w:divBdr>
    </w:div>
    <w:div w:id="1077358518">
      <w:bodyDiv w:val="1"/>
      <w:marLeft w:val="0"/>
      <w:marRight w:val="0"/>
      <w:marTop w:val="0"/>
      <w:marBottom w:val="0"/>
      <w:divBdr>
        <w:top w:val="none" w:sz="0" w:space="0" w:color="auto"/>
        <w:left w:val="none" w:sz="0" w:space="0" w:color="auto"/>
        <w:bottom w:val="none" w:sz="0" w:space="0" w:color="auto"/>
        <w:right w:val="none" w:sz="0" w:space="0" w:color="auto"/>
      </w:divBdr>
    </w:div>
    <w:div w:id="1080254103">
      <w:bodyDiv w:val="1"/>
      <w:marLeft w:val="0"/>
      <w:marRight w:val="0"/>
      <w:marTop w:val="0"/>
      <w:marBottom w:val="0"/>
      <w:divBdr>
        <w:top w:val="none" w:sz="0" w:space="0" w:color="auto"/>
        <w:left w:val="none" w:sz="0" w:space="0" w:color="auto"/>
        <w:bottom w:val="none" w:sz="0" w:space="0" w:color="auto"/>
        <w:right w:val="none" w:sz="0" w:space="0" w:color="auto"/>
      </w:divBdr>
    </w:div>
    <w:div w:id="1087580187">
      <w:bodyDiv w:val="1"/>
      <w:marLeft w:val="0"/>
      <w:marRight w:val="0"/>
      <w:marTop w:val="0"/>
      <w:marBottom w:val="0"/>
      <w:divBdr>
        <w:top w:val="none" w:sz="0" w:space="0" w:color="auto"/>
        <w:left w:val="none" w:sz="0" w:space="0" w:color="auto"/>
        <w:bottom w:val="none" w:sz="0" w:space="0" w:color="auto"/>
        <w:right w:val="none" w:sz="0" w:space="0" w:color="auto"/>
      </w:divBdr>
    </w:div>
    <w:div w:id="1109662822">
      <w:bodyDiv w:val="1"/>
      <w:marLeft w:val="0"/>
      <w:marRight w:val="0"/>
      <w:marTop w:val="0"/>
      <w:marBottom w:val="0"/>
      <w:divBdr>
        <w:top w:val="none" w:sz="0" w:space="0" w:color="auto"/>
        <w:left w:val="none" w:sz="0" w:space="0" w:color="auto"/>
        <w:bottom w:val="none" w:sz="0" w:space="0" w:color="auto"/>
        <w:right w:val="none" w:sz="0" w:space="0" w:color="auto"/>
      </w:divBdr>
    </w:div>
    <w:div w:id="1125347325">
      <w:bodyDiv w:val="1"/>
      <w:marLeft w:val="0"/>
      <w:marRight w:val="0"/>
      <w:marTop w:val="0"/>
      <w:marBottom w:val="0"/>
      <w:divBdr>
        <w:top w:val="none" w:sz="0" w:space="0" w:color="auto"/>
        <w:left w:val="none" w:sz="0" w:space="0" w:color="auto"/>
        <w:bottom w:val="none" w:sz="0" w:space="0" w:color="auto"/>
        <w:right w:val="none" w:sz="0" w:space="0" w:color="auto"/>
      </w:divBdr>
    </w:div>
    <w:div w:id="1134132758">
      <w:bodyDiv w:val="1"/>
      <w:marLeft w:val="0"/>
      <w:marRight w:val="0"/>
      <w:marTop w:val="0"/>
      <w:marBottom w:val="0"/>
      <w:divBdr>
        <w:top w:val="none" w:sz="0" w:space="0" w:color="auto"/>
        <w:left w:val="none" w:sz="0" w:space="0" w:color="auto"/>
        <w:bottom w:val="none" w:sz="0" w:space="0" w:color="auto"/>
        <w:right w:val="none" w:sz="0" w:space="0" w:color="auto"/>
      </w:divBdr>
    </w:div>
    <w:div w:id="1179923810">
      <w:bodyDiv w:val="1"/>
      <w:marLeft w:val="0"/>
      <w:marRight w:val="0"/>
      <w:marTop w:val="0"/>
      <w:marBottom w:val="0"/>
      <w:divBdr>
        <w:top w:val="none" w:sz="0" w:space="0" w:color="auto"/>
        <w:left w:val="none" w:sz="0" w:space="0" w:color="auto"/>
        <w:bottom w:val="none" w:sz="0" w:space="0" w:color="auto"/>
        <w:right w:val="none" w:sz="0" w:space="0" w:color="auto"/>
      </w:divBdr>
    </w:div>
    <w:div w:id="1219587456">
      <w:bodyDiv w:val="1"/>
      <w:marLeft w:val="0"/>
      <w:marRight w:val="0"/>
      <w:marTop w:val="0"/>
      <w:marBottom w:val="0"/>
      <w:divBdr>
        <w:top w:val="none" w:sz="0" w:space="0" w:color="auto"/>
        <w:left w:val="none" w:sz="0" w:space="0" w:color="auto"/>
        <w:bottom w:val="none" w:sz="0" w:space="0" w:color="auto"/>
        <w:right w:val="none" w:sz="0" w:space="0" w:color="auto"/>
      </w:divBdr>
    </w:div>
    <w:div w:id="1228220452">
      <w:bodyDiv w:val="1"/>
      <w:marLeft w:val="0"/>
      <w:marRight w:val="0"/>
      <w:marTop w:val="0"/>
      <w:marBottom w:val="0"/>
      <w:divBdr>
        <w:top w:val="none" w:sz="0" w:space="0" w:color="auto"/>
        <w:left w:val="none" w:sz="0" w:space="0" w:color="auto"/>
        <w:bottom w:val="none" w:sz="0" w:space="0" w:color="auto"/>
        <w:right w:val="none" w:sz="0" w:space="0" w:color="auto"/>
      </w:divBdr>
    </w:div>
    <w:div w:id="1259871121">
      <w:bodyDiv w:val="1"/>
      <w:marLeft w:val="0"/>
      <w:marRight w:val="0"/>
      <w:marTop w:val="0"/>
      <w:marBottom w:val="0"/>
      <w:divBdr>
        <w:top w:val="none" w:sz="0" w:space="0" w:color="auto"/>
        <w:left w:val="none" w:sz="0" w:space="0" w:color="auto"/>
        <w:bottom w:val="none" w:sz="0" w:space="0" w:color="auto"/>
        <w:right w:val="none" w:sz="0" w:space="0" w:color="auto"/>
      </w:divBdr>
    </w:div>
    <w:div w:id="1262954284">
      <w:bodyDiv w:val="1"/>
      <w:marLeft w:val="0"/>
      <w:marRight w:val="0"/>
      <w:marTop w:val="0"/>
      <w:marBottom w:val="0"/>
      <w:divBdr>
        <w:top w:val="none" w:sz="0" w:space="0" w:color="auto"/>
        <w:left w:val="none" w:sz="0" w:space="0" w:color="auto"/>
        <w:bottom w:val="none" w:sz="0" w:space="0" w:color="auto"/>
        <w:right w:val="none" w:sz="0" w:space="0" w:color="auto"/>
      </w:divBdr>
    </w:div>
    <w:div w:id="1296374032">
      <w:bodyDiv w:val="1"/>
      <w:marLeft w:val="0"/>
      <w:marRight w:val="0"/>
      <w:marTop w:val="0"/>
      <w:marBottom w:val="0"/>
      <w:divBdr>
        <w:top w:val="none" w:sz="0" w:space="0" w:color="auto"/>
        <w:left w:val="none" w:sz="0" w:space="0" w:color="auto"/>
        <w:bottom w:val="none" w:sz="0" w:space="0" w:color="auto"/>
        <w:right w:val="none" w:sz="0" w:space="0" w:color="auto"/>
      </w:divBdr>
    </w:div>
    <w:div w:id="1319192075">
      <w:bodyDiv w:val="1"/>
      <w:marLeft w:val="0"/>
      <w:marRight w:val="0"/>
      <w:marTop w:val="0"/>
      <w:marBottom w:val="0"/>
      <w:divBdr>
        <w:top w:val="none" w:sz="0" w:space="0" w:color="auto"/>
        <w:left w:val="none" w:sz="0" w:space="0" w:color="auto"/>
        <w:bottom w:val="none" w:sz="0" w:space="0" w:color="auto"/>
        <w:right w:val="none" w:sz="0" w:space="0" w:color="auto"/>
      </w:divBdr>
    </w:div>
    <w:div w:id="1321613981">
      <w:bodyDiv w:val="1"/>
      <w:marLeft w:val="0"/>
      <w:marRight w:val="0"/>
      <w:marTop w:val="0"/>
      <w:marBottom w:val="0"/>
      <w:divBdr>
        <w:top w:val="none" w:sz="0" w:space="0" w:color="auto"/>
        <w:left w:val="none" w:sz="0" w:space="0" w:color="auto"/>
        <w:bottom w:val="none" w:sz="0" w:space="0" w:color="auto"/>
        <w:right w:val="none" w:sz="0" w:space="0" w:color="auto"/>
      </w:divBdr>
    </w:div>
    <w:div w:id="1338195017">
      <w:bodyDiv w:val="1"/>
      <w:marLeft w:val="0"/>
      <w:marRight w:val="0"/>
      <w:marTop w:val="0"/>
      <w:marBottom w:val="0"/>
      <w:divBdr>
        <w:top w:val="none" w:sz="0" w:space="0" w:color="auto"/>
        <w:left w:val="none" w:sz="0" w:space="0" w:color="auto"/>
        <w:bottom w:val="none" w:sz="0" w:space="0" w:color="auto"/>
        <w:right w:val="none" w:sz="0" w:space="0" w:color="auto"/>
      </w:divBdr>
      <w:divsChild>
        <w:div w:id="105656719">
          <w:marLeft w:val="0"/>
          <w:marRight w:val="0"/>
          <w:marTop w:val="0"/>
          <w:marBottom w:val="0"/>
          <w:divBdr>
            <w:top w:val="none" w:sz="0" w:space="0" w:color="auto"/>
            <w:left w:val="none" w:sz="0" w:space="0" w:color="auto"/>
            <w:bottom w:val="none" w:sz="0" w:space="0" w:color="auto"/>
            <w:right w:val="none" w:sz="0" w:space="0" w:color="auto"/>
          </w:divBdr>
        </w:div>
        <w:div w:id="438523102">
          <w:marLeft w:val="0"/>
          <w:marRight w:val="0"/>
          <w:marTop w:val="0"/>
          <w:marBottom w:val="0"/>
          <w:divBdr>
            <w:top w:val="none" w:sz="0" w:space="0" w:color="auto"/>
            <w:left w:val="none" w:sz="0" w:space="0" w:color="auto"/>
            <w:bottom w:val="none" w:sz="0" w:space="0" w:color="auto"/>
            <w:right w:val="none" w:sz="0" w:space="0" w:color="auto"/>
          </w:divBdr>
        </w:div>
        <w:div w:id="1297299502">
          <w:marLeft w:val="0"/>
          <w:marRight w:val="0"/>
          <w:marTop w:val="0"/>
          <w:marBottom w:val="0"/>
          <w:divBdr>
            <w:top w:val="none" w:sz="0" w:space="0" w:color="auto"/>
            <w:left w:val="none" w:sz="0" w:space="0" w:color="auto"/>
            <w:bottom w:val="none" w:sz="0" w:space="0" w:color="auto"/>
            <w:right w:val="none" w:sz="0" w:space="0" w:color="auto"/>
          </w:divBdr>
        </w:div>
        <w:div w:id="1527057239">
          <w:marLeft w:val="0"/>
          <w:marRight w:val="0"/>
          <w:marTop w:val="0"/>
          <w:marBottom w:val="0"/>
          <w:divBdr>
            <w:top w:val="none" w:sz="0" w:space="0" w:color="auto"/>
            <w:left w:val="none" w:sz="0" w:space="0" w:color="auto"/>
            <w:bottom w:val="none" w:sz="0" w:space="0" w:color="auto"/>
            <w:right w:val="none" w:sz="0" w:space="0" w:color="auto"/>
          </w:divBdr>
        </w:div>
        <w:div w:id="1871604262">
          <w:marLeft w:val="0"/>
          <w:marRight w:val="0"/>
          <w:marTop w:val="0"/>
          <w:marBottom w:val="0"/>
          <w:divBdr>
            <w:top w:val="none" w:sz="0" w:space="0" w:color="auto"/>
            <w:left w:val="none" w:sz="0" w:space="0" w:color="auto"/>
            <w:bottom w:val="none" w:sz="0" w:space="0" w:color="auto"/>
            <w:right w:val="none" w:sz="0" w:space="0" w:color="auto"/>
          </w:divBdr>
        </w:div>
        <w:div w:id="1884291262">
          <w:marLeft w:val="0"/>
          <w:marRight w:val="0"/>
          <w:marTop w:val="0"/>
          <w:marBottom w:val="0"/>
          <w:divBdr>
            <w:top w:val="none" w:sz="0" w:space="0" w:color="auto"/>
            <w:left w:val="none" w:sz="0" w:space="0" w:color="auto"/>
            <w:bottom w:val="none" w:sz="0" w:space="0" w:color="auto"/>
            <w:right w:val="none" w:sz="0" w:space="0" w:color="auto"/>
          </w:divBdr>
        </w:div>
        <w:div w:id="2131048848">
          <w:marLeft w:val="0"/>
          <w:marRight w:val="0"/>
          <w:marTop w:val="0"/>
          <w:marBottom w:val="0"/>
          <w:divBdr>
            <w:top w:val="none" w:sz="0" w:space="0" w:color="auto"/>
            <w:left w:val="none" w:sz="0" w:space="0" w:color="auto"/>
            <w:bottom w:val="none" w:sz="0" w:space="0" w:color="auto"/>
            <w:right w:val="none" w:sz="0" w:space="0" w:color="auto"/>
          </w:divBdr>
        </w:div>
      </w:divsChild>
    </w:div>
    <w:div w:id="1351301241">
      <w:bodyDiv w:val="1"/>
      <w:marLeft w:val="0"/>
      <w:marRight w:val="0"/>
      <w:marTop w:val="0"/>
      <w:marBottom w:val="0"/>
      <w:divBdr>
        <w:top w:val="none" w:sz="0" w:space="0" w:color="auto"/>
        <w:left w:val="none" w:sz="0" w:space="0" w:color="auto"/>
        <w:bottom w:val="none" w:sz="0" w:space="0" w:color="auto"/>
        <w:right w:val="none" w:sz="0" w:space="0" w:color="auto"/>
      </w:divBdr>
    </w:div>
    <w:div w:id="1357267319">
      <w:bodyDiv w:val="1"/>
      <w:marLeft w:val="0"/>
      <w:marRight w:val="0"/>
      <w:marTop w:val="0"/>
      <w:marBottom w:val="0"/>
      <w:divBdr>
        <w:top w:val="none" w:sz="0" w:space="0" w:color="auto"/>
        <w:left w:val="none" w:sz="0" w:space="0" w:color="auto"/>
        <w:bottom w:val="none" w:sz="0" w:space="0" w:color="auto"/>
        <w:right w:val="none" w:sz="0" w:space="0" w:color="auto"/>
      </w:divBdr>
    </w:div>
    <w:div w:id="1360660444">
      <w:bodyDiv w:val="1"/>
      <w:marLeft w:val="0"/>
      <w:marRight w:val="0"/>
      <w:marTop w:val="0"/>
      <w:marBottom w:val="0"/>
      <w:divBdr>
        <w:top w:val="none" w:sz="0" w:space="0" w:color="auto"/>
        <w:left w:val="none" w:sz="0" w:space="0" w:color="auto"/>
        <w:bottom w:val="none" w:sz="0" w:space="0" w:color="auto"/>
        <w:right w:val="none" w:sz="0" w:space="0" w:color="auto"/>
      </w:divBdr>
    </w:div>
    <w:div w:id="1362129763">
      <w:bodyDiv w:val="1"/>
      <w:marLeft w:val="0"/>
      <w:marRight w:val="0"/>
      <w:marTop w:val="0"/>
      <w:marBottom w:val="0"/>
      <w:divBdr>
        <w:top w:val="none" w:sz="0" w:space="0" w:color="auto"/>
        <w:left w:val="none" w:sz="0" w:space="0" w:color="auto"/>
        <w:bottom w:val="none" w:sz="0" w:space="0" w:color="auto"/>
        <w:right w:val="none" w:sz="0" w:space="0" w:color="auto"/>
      </w:divBdr>
    </w:div>
    <w:div w:id="1389453116">
      <w:bodyDiv w:val="1"/>
      <w:marLeft w:val="0"/>
      <w:marRight w:val="0"/>
      <w:marTop w:val="0"/>
      <w:marBottom w:val="0"/>
      <w:divBdr>
        <w:top w:val="none" w:sz="0" w:space="0" w:color="auto"/>
        <w:left w:val="none" w:sz="0" w:space="0" w:color="auto"/>
        <w:bottom w:val="none" w:sz="0" w:space="0" w:color="auto"/>
        <w:right w:val="none" w:sz="0" w:space="0" w:color="auto"/>
      </w:divBdr>
    </w:div>
    <w:div w:id="1427117600">
      <w:bodyDiv w:val="1"/>
      <w:marLeft w:val="0"/>
      <w:marRight w:val="0"/>
      <w:marTop w:val="0"/>
      <w:marBottom w:val="0"/>
      <w:divBdr>
        <w:top w:val="none" w:sz="0" w:space="0" w:color="auto"/>
        <w:left w:val="none" w:sz="0" w:space="0" w:color="auto"/>
        <w:bottom w:val="none" w:sz="0" w:space="0" w:color="auto"/>
        <w:right w:val="none" w:sz="0" w:space="0" w:color="auto"/>
      </w:divBdr>
    </w:div>
    <w:div w:id="1450272115">
      <w:bodyDiv w:val="1"/>
      <w:marLeft w:val="0"/>
      <w:marRight w:val="0"/>
      <w:marTop w:val="0"/>
      <w:marBottom w:val="0"/>
      <w:divBdr>
        <w:top w:val="none" w:sz="0" w:space="0" w:color="auto"/>
        <w:left w:val="none" w:sz="0" w:space="0" w:color="auto"/>
        <w:bottom w:val="none" w:sz="0" w:space="0" w:color="auto"/>
        <w:right w:val="none" w:sz="0" w:space="0" w:color="auto"/>
      </w:divBdr>
    </w:div>
    <w:div w:id="1463309939">
      <w:bodyDiv w:val="1"/>
      <w:marLeft w:val="0"/>
      <w:marRight w:val="0"/>
      <w:marTop w:val="0"/>
      <w:marBottom w:val="0"/>
      <w:divBdr>
        <w:top w:val="none" w:sz="0" w:space="0" w:color="auto"/>
        <w:left w:val="none" w:sz="0" w:space="0" w:color="auto"/>
        <w:bottom w:val="none" w:sz="0" w:space="0" w:color="auto"/>
        <w:right w:val="none" w:sz="0" w:space="0" w:color="auto"/>
      </w:divBdr>
      <w:divsChild>
        <w:div w:id="282611716">
          <w:marLeft w:val="360"/>
          <w:marRight w:val="0"/>
          <w:marTop w:val="200"/>
          <w:marBottom w:val="0"/>
          <w:divBdr>
            <w:top w:val="none" w:sz="0" w:space="0" w:color="auto"/>
            <w:left w:val="none" w:sz="0" w:space="0" w:color="auto"/>
            <w:bottom w:val="none" w:sz="0" w:space="0" w:color="auto"/>
            <w:right w:val="none" w:sz="0" w:space="0" w:color="auto"/>
          </w:divBdr>
        </w:div>
        <w:div w:id="1214579406">
          <w:marLeft w:val="360"/>
          <w:marRight w:val="0"/>
          <w:marTop w:val="200"/>
          <w:marBottom w:val="0"/>
          <w:divBdr>
            <w:top w:val="none" w:sz="0" w:space="0" w:color="auto"/>
            <w:left w:val="none" w:sz="0" w:space="0" w:color="auto"/>
            <w:bottom w:val="none" w:sz="0" w:space="0" w:color="auto"/>
            <w:right w:val="none" w:sz="0" w:space="0" w:color="auto"/>
          </w:divBdr>
        </w:div>
        <w:div w:id="1862359563">
          <w:marLeft w:val="360"/>
          <w:marRight w:val="0"/>
          <w:marTop w:val="200"/>
          <w:marBottom w:val="0"/>
          <w:divBdr>
            <w:top w:val="none" w:sz="0" w:space="0" w:color="auto"/>
            <w:left w:val="none" w:sz="0" w:space="0" w:color="auto"/>
            <w:bottom w:val="none" w:sz="0" w:space="0" w:color="auto"/>
            <w:right w:val="none" w:sz="0" w:space="0" w:color="auto"/>
          </w:divBdr>
        </w:div>
        <w:div w:id="1879660593">
          <w:marLeft w:val="360"/>
          <w:marRight w:val="0"/>
          <w:marTop w:val="200"/>
          <w:marBottom w:val="0"/>
          <w:divBdr>
            <w:top w:val="none" w:sz="0" w:space="0" w:color="auto"/>
            <w:left w:val="none" w:sz="0" w:space="0" w:color="auto"/>
            <w:bottom w:val="none" w:sz="0" w:space="0" w:color="auto"/>
            <w:right w:val="none" w:sz="0" w:space="0" w:color="auto"/>
          </w:divBdr>
        </w:div>
      </w:divsChild>
    </w:div>
    <w:div w:id="1470047261">
      <w:bodyDiv w:val="1"/>
      <w:marLeft w:val="0"/>
      <w:marRight w:val="0"/>
      <w:marTop w:val="0"/>
      <w:marBottom w:val="0"/>
      <w:divBdr>
        <w:top w:val="none" w:sz="0" w:space="0" w:color="auto"/>
        <w:left w:val="none" w:sz="0" w:space="0" w:color="auto"/>
        <w:bottom w:val="none" w:sz="0" w:space="0" w:color="auto"/>
        <w:right w:val="none" w:sz="0" w:space="0" w:color="auto"/>
      </w:divBdr>
    </w:div>
    <w:div w:id="1484469781">
      <w:bodyDiv w:val="1"/>
      <w:marLeft w:val="0"/>
      <w:marRight w:val="0"/>
      <w:marTop w:val="0"/>
      <w:marBottom w:val="0"/>
      <w:divBdr>
        <w:top w:val="none" w:sz="0" w:space="0" w:color="auto"/>
        <w:left w:val="none" w:sz="0" w:space="0" w:color="auto"/>
        <w:bottom w:val="none" w:sz="0" w:space="0" w:color="auto"/>
        <w:right w:val="none" w:sz="0" w:space="0" w:color="auto"/>
      </w:divBdr>
    </w:div>
    <w:div w:id="1507477266">
      <w:bodyDiv w:val="1"/>
      <w:marLeft w:val="0"/>
      <w:marRight w:val="0"/>
      <w:marTop w:val="0"/>
      <w:marBottom w:val="0"/>
      <w:divBdr>
        <w:top w:val="none" w:sz="0" w:space="0" w:color="auto"/>
        <w:left w:val="none" w:sz="0" w:space="0" w:color="auto"/>
        <w:bottom w:val="none" w:sz="0" w:space="0" w:color="auto"/>
        <w:right w:val="none" w:sz="0" w:space="0" w:color="auto"/>
      </w:divBdr>
    </w:div>
    <w:div w:id="1507936013">
      <w:bodyDiv w:val="1"/>
      <w:marLeft w:val="0"/>
      <w:marRight w:val="0"/>
      <w:marTop w:val="0"/>
      <w:marBottom w:val="0"/>
      <w:divBdr>
        <w:top w:val="none" w:sz="0" w:space="0" w:color="auto"/>
        <w:left w:val="none" w:sz="0" w:space="0" w:color="auto"/>
        <w:bottom w:val="none" w:sz="0" w:space="0" w:color="auto"/>
        <w:right w:val="none" w:sz="0" w:space="0" w:color="auto"/>
      </w:divBdr>
    </w:div>
    <w:div w:id="1509296346">
      <w:bodyDiv w:val="1"/>
      <w:marLeft w:val="0"/>
      <w:marRight w:val="0"/>
      <w:marTop w:val="0"/>
      <w:marBottom w:val="0"/>
      <w:divBdr>
        <w:top w:val="none" w:sz="0" w:space="0" w:color="auto"/>
        <w:left w:val="none" w:sz="0" w:space="0" w:color="auto"/>
        <w:bottom w:val="none" w:sz="0" w:space="0" w:color="auto"/>
        <w:right w:val="none" w:sz="0" w:space="0" w:color="auto"/>
      </w:divBdr>
      <w:divsChild>
        <w:div w:id="396823663">
          <w:marLeft w:val="706"/>
          <w:marRight w:val="0"/>
          <w:marTop w:val="0"/>
          <w:marBottom w:val="0"/>
          <w:divBdr>
            <w:top w:val="none" w:sz="0" w:space="0" w:color="auto"/>
            <w:left w:val="none" w:sz="0" w:space="0" w:color="auto"/>
            <w:bottom w:val="none" w:sz="0" w:space="0" w:color="auto"/>
            <w:right w:val="none" w:sz="0" w:space="0" w:color="auto"/>
          </w:divBdr>
        </w:div>
        <w:div w:id="1620068760">
          <w:marLeft w:val="706"/>
          <w:marRight w:val="0"/>
          <w:marTop w:val="0"/>
          <w:marBottom w:val="0"/>
          <w:divBdr>
            <w:top w:val="none" w:sz="0" w:space="0" w:color="auto"/>
            <w:left w:val="none" w:sz="0" w:space="0" w:color="auto"/>
            <w:bottom w:val="none" w:sz="0" w:space="0" w:color="auto"/>
            <w:right w:val="none" w:sz="0" w:space="0" w:color="auto"/>
          </w:divBdr>
        </w:div>
        <w:div w:id="1667438168">
          <w:marLeft w:val="706"/>
          <w:marRight w:val="0"/>
          <w:marTop w:val="0"/>
          <w:marBottom w:val="0"/>
          <w:divBdr>
            <w:top w:val="none" w:sz="0" w:space="0" w:color="auto"/>
            <w:left w:val="none" w:sz="0" w:space="0" w:color="auto"/>
            <w:bottom w:val="none" w:sz="0" w:space="0" w:color="auto"/>
            <w:right w:val="none" w:sz="0" w:space="0" w:color="auto"/>
          </w:divBdr>
        </w:div>
        <w:div w:id="1943489156">
          <w:marLeft w:val="706"/>
          <w:marRight w:val="0"/>
          <w:marTop w:val="0"/>
          <w:marBottom w:val="0"/>
          <w:divBdr>
            <w:top w:val="none" w:sz="0" w:space="0" w:color="auto"/>
            <w:left w:val="none" w:sz="0" w:space="0" w:color="auto"/>
            <w:bottom w:val="none" w:sz="0" w:space="0" w:color="auto"/>
            <w:right w:val="none" w:sz="0" w:space="0" w:color="auto"/>
          </w:divBdr>
        </w:div>
      </w:divsChild>
    </w:div>
    <w:div w:id="1519076889">
      <w:bodyDiv w:val="1"/>
      <w:marLeft w:val="0"/>
      <w:marRight w:val="0"/>
      <w:marTop w:val="0"/>
      <w:marBottom w:val="0"/>
      <w:divBdr>
        <w:top w:val="none" w:sz="0" w:space="0" w:color="auto"/>
        <w:left w:val="none" w:sz="0" w:space="0" w:color="auto"/>
        <w:bottom w:val="none" w:sz="0" w:space="0" w:color="auto"/>
        <w:right w:val="none" w:sz="0" w:space="0" w:color="auto"/>
      </w:divBdr>
    </w:div>
    <w:div w:id="1530295430">
      <w:bodyDiv w:val="1"/>
      <w:marLeft w:val="0"/>
      <w:marRight w:val="0"/>
      <w:marTop w:val="0"/>
      <w:marBottom w:val="0"/>
      <w:divBdr>
        <w:top w:val="none" w:sz="0" w:space="0" w:color="auto"/>
        <w:left w:val="none" w:sz="0" w:space="0" w:color="auto"/>
        <w:bottom w:val="none" w:sz="0" w:space="0" w:color="auto"/>
        <w:right w:val="none" w:sz="0" w:space="0" w:color="auto"/>
      </w:divBdr>
      <w:divsChild>
        <w:div w:id="558252626">
          <w:marLeft w:val="446"/>
          <w:marRight w:val="0"/>
          <w:marTop w:val="0"/>
          <w:marBottom w:val="120"/>
          <w:divBdr>
            <w:top w:val="none" w:sz="0" w:space="0" w:color="auto"/>
            <w:left w:val="none" w:sz="0" w:space="0" w:color="auto"/>
            <w:bottom w:val="none" w:sz="0" w:space="0" w:color="auto"/>
            <w:right w:val="none" w:sz="0" w:space="0" w:color="auto"/>
          </w:divBdr>
        </w:div>
        <w:div w:id="860047230">
          <w:marLeft w:val="446"/>
          <w:marRight w:val="0"/>
          <w:marTop w:val="0"/>
          <w:marBottom w:val="120"/>
          <w:divBdr>
            <w:top w:val="none" w:sz="0" w:space="0" w:color="auto"/>
            <w:left w:val="none" w:sz="0" w:space="0" w:color="auto"/>
            <w:bottom w:val="none" w:sz="0" w:space="0" w:color="auto"/>
            <w:right w:val="none" w:sz="0" w:space="0" w:color="auto"/>
          </w:divBdr>
        </w:div>
        <w:div w:id="1332488083">
          <w:marLeft w:val="446"/>
          <w:marRight w:val="0"/>
          <w:marTop w:val="0"/>
          <w:marBottom w:val="120"/>
          <w:divBdr>
            <w:top w:val="none" w:sz="0" w:space="0" w:color="auto"/>
            <w:left w:val="none" w:sz="0" w:space="0" w:color="auto"/>
            <w:bottom w:val="none" w:sz="0" w:space="0" w:color="auto"/>
            <w:right w:val="none" w:sz="0" w:space="0" w:color="auto"/>
          </w:divBdr>
        </w:div>
      </w:divsChild>
    </w:div>
    <w:div w:id="1537307403">
      <w:bodyDiv w:val="1"/>
      <w:marLeft w:val="0"/>
      <w:marRight w:val="0"/>
      <w:marTop w:val="0"/>
      <w:marBottom w:val="0"/>
      <w:divBdr>
        <w:top w:val="none" w:sz="0" w:space="0" w:color="auto"/>
        <w:left w:val="none" w:sz="0" w:space="0" w:color="auto"/>
        <w:bottom w:val="none" w:sz="0" w:space="0" w:color="auto"/>
        <w:right w:val="none" w:sz="0" w:space="0" w:color="auto"/>
      </w:divBdr>
    </w:div>
    <w:div w:id="1551305120">
      <w:bodyDiv w:val="1"/>
      <w:marLeft w:val="0"/>
      <w:marRight w:val="0"/>
      <w:marTop w:val="0"/>
      <w:marBottom w:val="0"/>
      <w:divBdr>
        <w:top w:val="none" w:sz="0" w:space="0" w:color="auto"/>
        <w:left w:val="none" w:sz="0" w:space="0" w:color="auto"/>
        <w:bottom w:val="none" w:sz="0" w:space="0" w:color="auto"/>
        <w:right w:val="none" w:sz="0" w:space="0" w:color="auto"/>
      </w:divBdr>
      <w:divsChild>
        <w:div w:id="539896810">
          <w:marLeft w:val="0"/>
          <w:marRight w:val="0"/>
          <w:marTop w:val="0"/>
          <w:marBottom w:val="0"/>
          <w:divBdr>
            <w:top w:val="none" w:sz="0" w:space="0" w:color="auto"/>
            <w:left w:val="none" w:sz="0" w:space="0" w:color="auto"/>
            <w:bottom w:val="none" w:sz="0" w:space="0" w:color="auto"/>
            <w:right w:val="none" w:sz="0" w:space="0" w:color="auto"/>
          </w:divBdr>
        </w:div>
        <w:div w:id="700672273">
          <w:marLeft w:val="0"/>
          <w:marRight w:val="0"/>
          <w:marTop w:val="0"/>
          <w:marBottom w:val="0"/>
          <w:divBdr>
            <w:top w:val="none" w:sz="0" w:space="0" w:color="auto"/>
            <w:left w:val="none" w:sz="0" w:space="0" w:color="auto"/>
            <w:bottom w:val="none" w:sz="0" w:space="0" w:color="auto"/>
            <w:right w:val="none" w:sz="0" w:space="0" w:color="auto"/>
          </w:divBdr>
        </w:div>
        <w:div w:id="710148701">
          <w:marLeft w:val="0"/>
          <w:marRight w:val="0"/>
          <w:marTop w:val="0"/>
          <w:marBottom w:val="0"/>
          <w:divBdr>
            <w:top w:val="none" w:sz="0" w:space="0" w:color="auto"/>
            <w:left w:val="none" w:sz="0" w:space="0" w:color="auto"/>
            <w:bottom w:val="none" w:sz="0" w:space="0" w:color="auto"/>
            <w:right w:val="none" w:sz="0" w:space="0" w:color="auto"/>
          </w:divBdr>
        </w:div>
        <w:div w:id="721639368">
          <w:marLeft w:val="0"/>
          <w:marRight w:val="0"/>
          <w:marTop w:val="0"/>
          <w:marBottom w:val="0"/>
          <w:divBdr>
            <w:top w:val="none" w:sz="0" w:space="0" w:color="auto"/>
            <w:left w:val="none" w:sz="0" w:space="0" w:color="auto"/>
            <w:bottom w:val="none" w:sz="0" w:space="0" w:color="auto"/>
            <w:right w:val="none" w:sz="0" w:space="0" w:color="auto"/>
          </w:divBdr>
        </w:div>
        <w:div w:id="776290703">
          <w:marLeft w:val="0"/>
          <w:marRight w:val="0"/>
          <w:marTop w:val="0"/>
          <w:marBottom w:val="0"/>
          <w:divBdr>
            <w:top w:val="none" w:sz="0" w:space="0" w:color="auto"/>
            <w:left w:val="none" w:sz="0" w:space="0" w:color="auto"/>
            <w:bottom w:val="none" w:sz="0" w:space="0" w:color="auto"/>
            <w:right w:val="none" w:sz="0" w:space="0" w:color="auto"/>
          </w:divBdr>
        </w:div>
        <w:div w:id="1003119844">
          <w:marLeft w:val="0"/>
          <w:marRight w:val="0"/>
          <w:marTop w:val="0"/>
          <w:marBottom w:val="0"/>
          <w:divBdr>
            <w:top w:val="none" w:sz="0" w:space="0" w:color="auto"/>
            <w:left w:val="none" w:sz="0" w:space="0" w:color="auto"/>
            <w:bottom w:val="none" w:sz="0" w:space="0" w:color="auto"/>
            <w:right w:val="none" w:sz="0" w:space="0" w:color="auto"/>
          </w:divBdr>
        </w:div>
        <w:div w:id="1295404686">
          <w:marLeft w:val="0"/>
          <w:marRight w:val="0"/>
          <w:marTop w:val="0"/>
          <w:marBottom w:val="0"/>
          <w:divBdr>
            <w:top w:val="none" w:sz="0" w:space="0" w:color="auto"/>
            <w:left w:val="none" w:sz="0" w:space="0" w:color="auto"/>
            <w:bottom w:val="none" w:sz="0" w:space="0" w:color="auto"/>
            <w:right w:val="none" w:sz="0" w:space="0" w:color="auto"/>
          </w:divBdr>
        </w:div>
        <w:div w:id="1306856550">
          <w:marLeft w:val="0"/>
          <w:marRight w:val="0"/>
          <w:marTop w:val="0"/>
          <w:marBottom w:val="0"/>
          <w:divBdr>
            <w:top w:val="none" w:sz="0" w:space="0" w:color="auto"/>
            <w:left w:val="none" w:sz="0" w:space="0" w:color="auto"/>
            <w:bottom w:val="none" w:sz="0" w:space="0" w:color="auto"/>
            <w:right w:val="none" w:sz="0" w:space="0" w:color="auto"/>
          </w:divBdr>
        </w:div>
      </w:divsChild>
    </w:div>
    <w:div w:id="1617561647">
      <w:bodyDiv w:val="1"/>
      <w:marLeft w:val="0"/>
      <w:marRight w:val="0"/>
      <w:marTop w:val="0"/>
      <w:marBottom w:val="0"/>
      <w:divBdr>
        <w:top w:val="none" w:sz="0" w:space="0" w:color="auto"/>
        <w:left w:val="none" w:sz="0" w:space="0" w:color="auto"/>
        <w:bottom w:val="none" w:sz="0" w:space="0" w:color="auto"/>
        <w:right w:val="none" w:sz="0" w:space="0" w:color="auto"/>
      </w:divBdr>
    </w:div>
    <w:div w:id="1704214003">
      <w:bodyDiv w:val="1"/>
      <w:marLeft w:val="0"/>
      <w:marRight w:val="0"/>
      <w:marTop w:val="0"/>
      <w:marBottom w:val="0"/>
      <w:divBdr>
        <w:top w:val="none" w:sz="0" w:space="0" w:color="auto"/>
        <w:left w:val="none" w:sz="0" w:space="0" w:color="auto"/>
        <w:bottom w:val="none" w:sz="0" w:space="0" w:color="auto"/>
        <w:right w:val="none" w:sz="0" w:space="0" w:color="auto"/>
      </w:divBdr>
    </w:div>
    <w:div w:id="1732772723">
      <w:bodyDiv w:val="1"/>
      <w:marLeft w:val="0"/>
      <w:marRight w:val="0"/>
      <w:marTop w:val="0"/>
      <w:marBottom w:val="0"/>
      <w:divBdr>
        <w:top w:val="none" w:sz="0" w:space="0" w:color="auto"/>
        <w:left w:val="none" w:sz="0" w:space="0" w:color="auto"/>
        <w:bottom w:val="none" w:sz="0" w:space="0" w:color="auto"/>
        <w:right w:val="none" w:sz="0" w:space="0" w:color="auto"/>
      </w:divBdr>
    </w:div>
    <w:div w:id="1783646906">
      <w:bodyDiv w:val="1"/>
      <w:marLeft w:val="0"/>
      <w:marRight w:val="0"/>
      <w:marTop w:val="0"/>
      <w:marBottom w:val="0"/>
      <w:divBdr>
        <w:top w:val="none" w:sz="0" w:space="0" w:color="auto"/>
        <w:left w:val="none" w:sz="0" w:space="0" w:color="auto"/>
        <w:bottom w:val="none" w:sz="0" w:space="0" w:color="auto"/>
        <w:right w:val="none" w:sz="0" w:space="0" w:color="auto"/>
      </w:divBdr>
    </w:div>
    <w:div w:id="1785418197">
      <w:bodyDiv w:val="1"/>
      <w:marLeft w:val="0"/>
      <w:marRight w:val="0"/>
      <w:marTop w:val="0"/>
      <w:marBottom w:val="0"/>
      <w:divBdr>
        <w:top w:val="none" w:sz="0" w:space="0" w:color="auto"/>
        <w:left w:val="none" w:sz="0" w:space="0" w:color="auto"/>
        <w:bottom w:val="none" w:sz="0" w:space="0" w:color="auto"/>
        <w:right w:val="none" w:sz="0" w:space="0" w:color="auto"/>
      </w:divBdr>
    </w:div>
    <w:div w:id="1818495593">
      <w:bodyDiv w:val="1"/>
      <w:marLeft w:val="0"/>
      <w:marRight w:val="0"/>
      <w:marTop w:val="0"/>
      <w:marBottom w:val="0"/>
      <w:divBdr>
        <w:top w:val="none" w:sz="0" w:space="0" w:color="auto"/>
        <w:left w:val="none" w:sz="0" w:space="0" w:color="auto"/>
        <w:bottom w:val="none" w:sz="0" w:space="0" w:color="auto"/>
        <w:right w:val="none" w:sz="0" w:space="0" w:color="auto"/>
      </w:divBdr>
    </w:div>
    <w:div w:id="1852642584">
      <w:bodyDiv w:val="1"/>
      <w:marLeft w:val="0"/>
      <w:marRight w:val="0"/>
      <w:marTop w:val="0"/>
      <w:marBottom w:val="0"/>
      <w:divBdr>
        <w:top w:val="none" w:sz="0" w:space="0" w:color="auto"/>
        <w:left w:val="none" w:sz="0" w:space="0" w:color="auto"/>
        <w:bottom w:val="none" w:sz="0" w:space="0" w:color="auto"/>
        <w:right w:val="none" w:sz="0" w:space="0" w:color="auto"/>
      </w:divBdr>
      <w:divsChild>
        <w:div w:id="1343387376">
          <w:marLeft w:val="446"/>
          <w:marRight w:val="0"/>
          <w:marTop w:val="200"/>
          <w:marBottom w:val="0"/>
          <w:divBdr>
            <w:top w:val="none" w:sz="0" w:space="0" w:color="auto"/>
            <w:left w:val="none" w:sz="0" w:space="0" w:color="auto"/>
            <w:bottom w:val="none" w:sz="0" w:space="0" w:color="auto"/>
            <w:right w:val="none" w:sz="0" w:space="0" w:color="auto"/>
          </w:divBdr>
        </w:div>
      </w:divsChild>
    </w:div>
    <w:div w:id="1863008557">
      <w:bodyDiv w:val="1"/>
      <w:marLeft w:val="0"/>
      <w:marRight w:val="0"/>
      <w:marTop w:val="0"/>
      <w:marBottom w:val="0"/>
      <w:divBdr>
        <w:top w:val="none" w:sz="0" w:space="0" w:color="auto"/>
        <w:left w:val="none" w:sz="0" w:space="0" w:color="auto"/>
        <w:bottom w:val="none" w:sz="0" w:space="0" w:color="auto"/>
        <w:right w:val="none" w:sz="0" w:space="0" w:color="auto"/>
      </w:divBdr>
    </w:div>
    <w:div w:id="1887639133">
      <w:bodyDiv w:val="1"/>
      <w:marLeft w:val="0"/>
      <w:marRight w:val="0"/>
      <w:marTop w:val="0"/>
      <w:marBottom w:val="0"/>
      <w:divBdr>
        <w:top w:val="none" w:sz="0" w:space="0" w:color="auto"/>
        <w:left w:val="none" w:sz="0" w:space="0" w:color="auto"/>
        <w:bottom w:val="none" w:sz="0" w:space="0" w:color="auto"/>
        <w:right w:val="none" w:sz="0" w:space="0" w:color="auto"/>
      </w:divBdr>
    </w:div>
    <w:div w:id="1894928578">
      <w:bodyDiv w:val="1"/>
      <w:marLeft w:val="0"/>
      <w:marRight w:val="0"/>
      <w:marTop w:val="0"/>
      <w:marBottom w:val="0"/>
      <w:divBdr>
        <w:top w:val="none" w:sz="0" w:space="0" w:color="auto"/>
        <w:left w:val="none" w:sz="0" w:space="0" w:color="auto"/>
        <w:bottom w:val="none" w:sz="0" w:space="0" w:color="auto"/>
        <w:right w:val="none" w:sz="0" w:space="0" w:color="auto"/>
      </w:divBdr>
    </w:div>
    <w:div w:id="1902402975">
      <w:bodyDiv w:val="1"/>
      <w:marLeft w:val="0"/>
      <w:marRight w:val="0"/>
      <w:marTop w:val="0"/>
      <w:marBottom w:val="0"/>
      <w:divBdr>
        <w:top w:val="none" w:sz="0" w:space="0" w:color="auto"/>
        <w:left w:val="none" w:sz="0" w:space="0" w:color="auto"/>
        <w:bottom w:val="none" w:sz="0" w:space="0" w:color="auto"/>
        <w:right w:val="none" w:sz="0" w:space="0" w:color="auto"/>
      </w:divBdr>
    </w:div>
    <w:div w:id="1904214650">
      <w:bodyDiv w:val="1"/>
      <w:marLeft w:val="0"/>
      <w:marRight w:val="0"/>
      <w:marTop w:val="0"/>
      <w:marBottom w:val="0"/>
      <w:divBdr>
        <w:top w:val="none" w:sz="0" w:space="0" w:color="auto"/>
        <w:left w:val="none" w:sz="0" w:space="0" w:color="auto"/>
        <w:bottom w:val="none" w:sz="0" w:space="0" w:color="auto"/>
        <w:right w:val="none" w:sz="0" w:space="0" w:color="auto"/>
      </w:divBdr>
    </w:div>
    <w:div w:id="1944607118">
      <w:bodyDiv w:val="1"/>
      <w:marLeft w:val="0"/>
      <w:marRight w:val="0"/>
      <w:marTop w:val="0"/>
      <w:marBottom w:val="0"/>
      <w:divBdr>
        <w:top w:val="none" w:sz="0" w:space="0" w:color="auto"/>
        <w:left w:val="none" w:sz="0" w:space="0" w:color="auto"/>
        <w:bottom w:val="none" w:sz="0" w:space="0" w:color="auto"/>
        <w:right w:val="none" w:sz="0" w:space="0" w:color="auto"/>
      </w:divBdr>
      <w:divsChild>
        <w:div w:id="117189503">
          <w:marLeft w:val="0"/>
          <w:marRight w:val="0"/>
          <w:marTop w:val="0"/>
          <w:marBottom w:val="0"/>
          <w:divBdr>
            <w:top w:val="none" w:sz="0" w:space="0" w:color="auto"/>
            <w:left w:val="none" w:sz="0" w:space="0" w:color="auto"/>
            <w:bottom w:val="none" w:sz="0" w:space="0" w:color="auto"/>
            <w:right w:val="none" w:sz="0" w:space="0" w:color="auto"/>
          </w:divBdr>
        </w:div>
        <w:div w:id="595864118">
          <w:marLeft w:val="0"/>
          <w:marRight w:val="0"/>
          <w:marTop w:val="0"/>
          <w:marBottom w:val="0"/>
          <w:divBdr>
            <w:top w:val="none" w:sz="0" w:space="0" w:color="auto"/>
            <w:left w:val="none" w:sz="0" w:space="0" w:color="auto"/>
            <w:bottom w:val="none" w:sz="0" w:space="0" w:color="auto"/>
            <w:right w:val="none" w:sz="0" w:space="0" w:color="auto"/>
          </w:divBdr>
        </w:div>
        <w:div w:id="780418297">
          <w:marLeft w:val="0"/>
          <w:marRight w:val="0"/>
          <w:marTop w:val="0"/>
          <w:marBottom w:val="0"/>
          <w:divBdr>
            <w:top w:val="none" w:sz="0" w:space="0" w:color="auto"/>
            <w:left w:val="none" w:sz="0" w:space="0" w:color="auto"/>
            <w:bottom w:val="none" w:sz="0" w:space="0" w:color="auto"/>
            <w:right w:val="none" w:sz="0" w:space="0" w:color="auto"/>
          </w:divBdr>
        </w:div>
        <w:div w:id="940069853">
          <w:marLeft w:val="0"/>
          <w:marRight w:val="0"/>
          <w:marTop w:val="0"/>
          <w:marBottom w:val="0"/>
          <w:divBdr>
            <w:top w:val="none" w:sz="0" w:space="0" w:color="auto"/>
            <w:left w:val="none" w:sz="0" w:space="0" w:color="auto"/>
            <w:bottom w:val="none" w:sz="0" w:space="0" w:color="auto"/>
            <w:right w:val="none" w:sz="0" w:space="0" w:color="auto"/>
          </w:divBdr>
        </w:div>
        <w:div w:id="1585917371">
          <w:marLeft w:val="0"/>
          <w:marRight w:val="0"/>
          <w:marTop w:val="0"/>
          <w:marBottom w:val="0"/>
          <w:divBdr>
            <w:top w:val="none" w:sz="0" w:space="0" w:color="auto"/>
            <w:left w:val="none" w:sz="0" w:space="0" w:color="auto"/>
            <w:bottom w:val="none" w:sz="0" w:space="0" w:color="auto"/>
            <w:right w:val="none" w:sz="0" w:space="0" w:color="auto"/>
          </w:divBdr>
        </w:div>
        <w:div w:id="1653438652">
          <w:marLeft w:val="0"/>
          <w:marRight w:val="0"/>
          <w:marTop w:val="0"/>
          <w:marBottom w:val="0"/>
          <w:divBdr>
            <w:top w:val="none" w:sz="0" w:space="0" w:color="auto"/>
            <w:left w:val="none" w:sz="0" w:space="0" w:color="auto"/>
            <w:bottom w:val="none" w:sz="0" w:space="0" w:color="auto"/>
            <w:right w:val="none" w:sz="0" w:space="0" w:color="auto"/>
          </w:divBdr>
        </w:div>
        <w:div w:id="2052998277">
          <w:marLeft w:val="0"/>
          <w:marRight w:val="0"/>
          <w:marTop w:val="0"/>
          <w:marBottom w:val="0"/>
          <w:divBdr>
            <w:top w:val="none" w:sz="0" w:space="0" w:color="auto"/>
            <w:left w:val="none" w:sz="0" w:space="0" w:color="auto"/>
            <w:bottom w:val="none" w:sz="0" w:space="0" w:color="auto"/>
            <w:right w:val="none" w:sz="0" w:space="0" w:color="auto"/>
          </w:divBdr>
        </w:div>
      </w:divsChild>
    </w:div>
    <w:div w:id="1951889509">
      <w:bodyDiv w:val="1"/>
      <w:marLeft w:val="0"/>
      <w:marRight w:val="0"/>
      <w:marTop w:val="0"/>
      <w:marBottom w:val="0"/>
      <w:divBdr>
        <w:top w:val="none" w:sz="0" w:space="0" w:color="auto"/>
        <w:left w:val="none" w:sz="0" w:space="0" w:color="auto"/>
        <w:bottom w:val="none" w:sz="0" w:space="0" w:color="auto"/>
        <w:right w:val="none" w:sz="0" w:space="0" w:color="auto"/>
      </w:divBdr>
      <w:divsChild>
        <w:div w:id="371461160">
          <w:marLeft w:val="360"/>
          <w:marRight w:val="0"/>
          <w:marTop w:val="200"/>
          <w:marBottom w:val="0"/>
          <w:divBdr>
            <w:top w:val="none" w:sz="0" w:space="0" w:color="auto"/>
            <w:left w:val="none" w:sz="0" w:space="0" w:color="auto"/>
            <w:bottom w:val="none" w:sz="0" w:space="0" w:color="auto"/>
            <w:right w:val="none" w:sz="0" w:space="0" w:color="auto"/>
          </w:divBdr>
        </w:div>
        <w:div w:id="1039673029">
          <w:marLeft w:val="360"/>
          <w:marRight w:val="0"/>
          <w:marTop w:val="200"/>
          <w:marBottom w:val="0"/>
          <w:divBdr>
            <w:top w:val="none" w:sz="0" w:space="0" w:color="auto"/>
            <w:left w:val="none" w:sz="0" w:space="0" w:color="auto"/>
            <w:bottom w:val="none" w:sz="0" w:space="0" w:color="auto"/>
            <w:right w:val="none" w:sz="0" w:space="0" w:color="auto"/>
          </w:divBdr>
        </w:div>
      </w:divsChild>
    </w:div>
    <w:div w:id="1955668129">
      <w:bodyDiv w:val="1"/>
      <w:marLeft w:val="0"/>
      <w:marRight w:val="0"/>
      <w:marTop w:val="0"/>
      <w:marBottom w:val="0"/>
      <w:divBdr>
        <w:top w:val="none" w:sz="0" w:space="0" w:color="auto"/>
        <w:left w:val="none" w:sz="0" w:space="0" w:color="auto"/>
        <w:bottom w:val="none" w:sz="0" w:space="0" w:color="auto"/>
        <w:right w:val="none" w:sz="0" w:space="0" w:color="auto"/>
      </w:divBdr>
    </w:div>
    <w:div w:id="1963342268">
      <w:bodyDiv w:val="1"/>
      <w:marLeft w:val="0"/>
      <w:marRight w:val="0"/>
      <w:marTop w:val="0"/>
      <w:marBottom w:val="0"/>
      <w:divBdr>
        <w:top w:val="none" w:sz="0" w:space="0" w:color="auto"/>
        <w:left w:val="none" w:sz="0" w:space="0" w:color="auto"/>
        <w:bottom w:val="none" w:sz="0" w:space="0" w:color="auto"/>
        <w:right w:val="none" w:sz="0" w:space="0" w:color="auto"/>
      </w:divBdr>
    </w:div>
    <w:div w:id="1967470602">
      <w:bodyDiv w:val="1"/>
      <w:marLeft w:val="0"/>
      <w:marRight w:val="0"/>
      <w:marTop w:val="0"/>
      <w:marBottom w:val="0"/>
      <w:divBdr>
        <w:top w:val="none" w:sz="0" w:space="0" w:color="auto"/>
        <w:left w:val="none" w:sz="0" w:space="0" w:color="auto"/>
        <w:bottom w:val="none" w:sz="0" w:space="0" w:color="auto"/>
        <w:right w:val="none" w:sz="0" w:space="0" w:color="auto"/>
      </w:divBdr>
    </w:div>
    <w:div w:id="1988506623">
      <w:bodyDiv w:val="1"/>
      <w:marLeft w:val="0"/>
      <w:marRight w:val="0"/>
      <w:marTop w:val="0"/>
      <w:marBottom w:val="0"/>
      <w:divBdr>
        <w:top w:val="none" w:sz="0" w:space="0" w:color="auto"/>
        <w:left w:val="none" w:sz="0" w:space="0" w:color="auto"/>
        <w:bottom w:val="none" w:sz="0" w:space="0" w:color="auto"/>
        <w:right w:val="none" w:sz="0" w:space="0" w:color="auto"/>
      </w:divBdr>
    </w:div>
    <w:div w:id="2022775804">
      <w:bodyDiv w:val="1"/>
      <w:marLeft w:val="0"/>
      <w:marRight w:val="0"/>
      <w:marTop w:val="0"/>
      <w:marBottom w:val="0"/>
      <w:divBdr>
        <w:top w:val="none" w:sz="0" w:space="0" w:color="auto"/>
        <w:left w:val="none" w:sz="0" w:space="0" w:color="auto"/>
        <w:bottom w:val="none" w:sz="0" w:space="0" w:color="auto"/>
        <w:right w:val="none" w:sz="0" w:space="0" w:color="auto"/>
      </w:divBdr>
    </w:div>
    <w:div w:id="2041515363">
      <w:bodyDiv w:val="1"/>
      <w:marLeft w:val="0"/>
      <w:marRight w:val="0"/>
      <w:marTop w:val="0"/>
      <w:marBottom w:val="0"/>
      <w:divBdr>
        <w:top w:val="none" w:sz="0" w:space="0" w:color="auto"/>
        <w:left w:val="none" w:sz="0" w:space="0" w:color="auto"/>
        <w:bottom w:val="none" w:sz="0" w:space="0" w:color="auto"/>
        <w:right w:val="none" w:sz="0" w:space="0" w:color="auto"/>
      </w:divBdr>
    </w:div>
    <w:div w:id="2045595290">
      <w:bodyDiv w:val="1"/>
      <w:marLeft w:val="0"/>
      <w:marRight w:val="0"/>
      <w:marTop w:val="0"/>
      <w:marBottom w:val="0"/>
      <w:divBdr>
        <w:top w:val="none" w:sz="0" w:space="0" w:color="auto"/>
        <w:left w:val="none" w:sz="0" w:space="0" w:color="auto"/>
        <w:bottom w:val="none" w:sz="0" w:space="0" w:color="auto"/>
        <w:right w:val="none" w:sz="0" w:space="0" w:color="auto"/>
      </w:divBdr>
    </w:div>
    <w:div w:id="2066489094">
      <w:bodyDiv w:val="1"/>
      <w:marLeft w:val="0"/>
      <w:marRight w:val="0"/>
      <w:marTop w:val="0"/>
      <w:marBottom w:val="0"/>
      <w:divBdr>
        <w:top w:val="none" w:sz="0" w:space="0" w:color="auto"/>
        <w:left w:val="none" w:sz="0" w:space="0" w:color="auto"/>
        <w:bottom w:val="none" w:sz="0" w:space="0" w:color="auto"/>
        <w:right w:val="none" w:sz="0" w:space="0" w:color="auto"/>
      </w:divBdr>
    </w:div>
    <w:div w:id="2074038667">
      <w:bodyDiv w:val="1"/>
      <w:marLeft w:val="0"/>
      <w:marRight w:val="0"/>
      <w:marTop w:val="0"/>
      <w:marBottom w:val="0"/>
      <w:divBdr>
        <w:top w:val="none" w:sz="0" w:space="0" w:color="auto"/>
        <w:left w:val="none" w:sz="0" w:space="0" w:color="auto"/>
        <w:bottom w:val="none" w:sz="0" w:space="0" w:color="auto"/>
        <w:right w:val="none" w:sz="0" w:space="0" w:color="auto"/>
      </w:divBdr>
    </w:div>
    <w:div w:id="2099324476">
      <w:bodyDiv w:val="1"/>
      <w:marLeft w:val="0"/>
      <w:marRight w:val="0"/>
      <w:marTop w:val="0"/>
      <w:marBottom w:val="0"/>
      <w:divBdr>
        <w:top w:val="none" w:sz="0" w:space="0" w:color="auto"/>
        <w:left w:val="none" w:sz="0" w:space="0" w:color="auto"/>
        <w:bottom w:val="none" w:sz="0" w:space="0" w:color="auto"/>
        <w:right w:val="none" w:sz="0" w:space="0" w:color="auto"/>
      </w:divBdr>
    </w:div>
    <w:div w:id="2103724802">
      <w:bodyDiv w:val="1"/>
      <w:marLeft w:val="0"/>
      <w:marRight w:val="0"/>
      <w:marTop w:val="0"/>
      <w:marBottom w:val="0"/>
      <w:divBdr>
        <w:top w:val="none" w:sz="0" w:space="0" w:color="auto"/>
        <w:left w:val="none" w:sz="0" w:space="0" w:color="auto"/>
        <w:bottom w:val="none" w:sz="0" w:space="0" w:color="auto"/>
        <w:right w:val="none" w:sz="0" w:space="0" w:color="auto"/>
      </w:divBdr>
    </w:div>
    <w:div w:id="214041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en/ITU-D/Statistics/Pages/facts/default.aspx" TargetMode="External"/><Relationship Id="rId21" Type="http://schemas.openxmlformats.org/officeDocument/2006/relationships/footer" Target="footer1.xml"/><Relationship Id="rId42" Type="http://schemas.openxmlformats.org/officeDocument/2006/relationships/hyperlink" Target="https://www.itu.int/en/ITU-D/Technology/Pages/infrastructure_mapping_and_analysis.aspx" TargetMode="External"/><Relationship Id="rId63" Type="http://schemas.openxmlformats.org/officeDocument/2006/relationships/hyperlink" Target="https://www.itu.int/en/ITU-D/Regional-Presence/Europe/Documents/May%202025_Maltas%20Innovation%20Landscape%20Best%20Practices%20and%20Future%20Directions_vf%20with%20cover.pdf" TargetMode="External"/><Relationship Id="rId84" Type="http://schemas.openxmlformats.org/officeDocument/2006/relationships/hyperlink" Target="https://www.itu.int/en/ITU-D/Regional-Presence/Americas/Pages/ACTVTS/DTK/DTK-AMS.aspx" TargetMode="External"/><Relationship Id="rId138" Type="http://schemas.openxmlformats.org/officeDocument/2006/relationships/hyperlink" Target="https://www.itu.int/dms_pub/itu-d/opb/res/D-RES-D.73-2022-PDF-E.pdf" TargetMode="External"/><Relationship Id="rId159" Type="http://schemas.openxmlformats.org/officeDocument/2006/relationships/hyperlink" Target="https://www.itu.int/en/ITU-D/Cybersecurity/Pages/COP/COP%20Industry%20Connect/COP-Industry-Connect.aspx" TargetMode="External"/><Relationship Id="rId170" Type="http://schemas.openxmlformats.org/officeDocument/2006/relationships/hyperlink" Target="https://www.itu.int/dms_pub/itu-d/opb/res/D-RES-D.71-2022-PDF-E.pdf" TargetMode="External"/><Relationship Id="rId191" Type="http://schemas.openxmlformats.org/officeDocument/2006/relationships/hyperlink" Target="https://www.itu.int/generationconnect/empower/generation-connect-young-leadership-programme-in-partnership-with-huawei/itu-generation-connect-young-leadership-programme-cohort-2025/" TargetMode="External"/><Relationship Id="rId205" Type="http://schemas.openxmlformats.org/officeDocument/2006/relationships/hyperlink" Target="https://www.itu.int/hub/publication/d-hdb-gender-2023-01/" TargetMode="External"/><Relationship Id="rId226" Type="http://schemas.microsoft.com/office/2011/relationships/commentsExtended" Target="commentsExtended.xml"/><Relationship Id="rId107" Type="http://schemas.openxmlformats.org/officeDocument/2006/relationships/hyperlink" Target="http://www.itu.int/go/policy_repository_asp" TargetMode="External"/><Relationship Id="rId11" Type="http://schemas.openxmlformats.org/officeDocument/2006/relationships/image" Target="media/image1.jpeg"/><Relationship Id="rId32" Type="http://schemas.openxmlformats.org/officeDocument/2006/relationships/hyperlink" Target="https://www.itu.int/en/ITU-D/Emergency-Telecommunications/Pages/Early-Warnings-for-All-Initiative.aspx" TargetMode="External"/><Relationship Id="rId53" Type="http://schemas.openxmlformats.org/officeDocument/2006/relationships/hyperlink" Target="https://www.itu.int/dms_pub/itu-d/opb/res/D-RES-D.89-2022-PDF-E.pdf" TargetMode="External"/><Relationship Id="rId74" Type="http://schemas.openxmlformats.org/officeDocument/2006/relationships/hyperlink" Target="https://www.itu.int/en/ITU-D/Study-Groups/2022-2025/Pages/events_workshops.aspx" TargetMode="External"/><Relationship Id="rId128" Type="http://schemas.openxmlformats.org/officeDocument/2006/relationships/hyperlink" Target="https://www.itu.int/itu-d/meetings/wtis25/" TargetMode="External"/><Relationship Id="rId149" Type="http://schemas.openxmlformats.org/officeDocument/2006/relationships/hyperlink" Target="https://www.itu.int/dms_pub/itu-d/opb/res/D-RES-D.69-2022-PDF-E.pdf" TargetMode="External"/><Relationship Id="rId5" Type="http://schemas.openxmlformats.org/officeDocument/2006/relationships/numbering" Target="numbering.xml"/><Relationship Id="rId95" Type="http://schemas.openxmlformats.org/officeDocument/2006/relationships/hyperlink" Target="https://www.itu.int/itu-d/sites/ra-network/" TargetMode="External"/><Relationship Id="rId160" Type="http://schemas.openxmlformats.org/officeDocument/2006/relationships/hyperlink" Target="https://www.itu-cop-guidelines.com/implementation" TargetMode="External"/><Relationship Id="rId181" Type="http://schemas.openxmlformats.org/officeDocument/2006/relationships/hyperlink" Target="https://www.itu.int/en/ITU-D/Study-Groups/2022-2025/Pages/reference/Questions-under-study.aspx" TargetMode="External"/><Relationship Id="rId216" Type="http://schemas.openxmlformats.org/officeDocument/2006/relationships/hyperlink" Target="https://www.itu.int/en/ITU-D/Environment/Pages/Publications/GDC-25.aspx" TargetMode="External"/><Relationship Id="rId22" Type="http://schemas.openxmlformats.org/officeDocument/2006/relationships/hyperlink" Target="https://www.itu.int/md/D22-TDAG30-C-0002/en" TargetMode="External"/><Relationship Id="rId43" Type="http://schemas.openxmlformats.org/officeDocument/2006/relationships/hyperlink" Target="https://www.itu.int/en/ITU-D/Technology/Pages/bbmaps-toolkit.aspx" TargetMode="External"/><Relationship Id="rId64" Type="http://schemas.openxmlformats.org/officeDocument/2006/relationships/hyperlink" Target="https://www.itu.int/en/ITU-D/Innovation/Pages/Ecosystem-Development-Strategies-and-Roadmaps.aspx" TargetMode="External"/><Relationship Id="rId118" Type="http://schemas.openxmlformats.org/officeDocument/2006/relationships/hyperlink" Target="https://www.itu.int/itu-d/reports/statistics/idi2025/" TargetMode="External"/><Relationship Id="rId139" Type="http://schemas.openxmlformats.org/officeDocument/2006/relationships/hyperlink" Target="https://www.itu.int/itu-d/sites/i-codi/" TargetMode="External"/><Relationship Id="rId85" Type="http://schemas.openxmlformats.org/officeDocument/2006/relationships/hyperlink" Target="https://www.itu.int/en/ITU-D/Regional-Presence/Europe/Pages/Projects/AE/About.aspx" TargetMode="External"/><Relationship Id="rId150" Type="http://schemas.openxmlformats.org/officeDocument/2006/relationships/hyperlink" Target="https://www.itu.int/en/ITU-D/Cybersecurity/Pages/Women-in-Cyber/Women-in-Cyber-Mentorship-Programme.aspx" TargetMode="External"/><Relationship Id="rId171" Type="http://schemas.openxmlformats.org/officeDocument/2006/relationships/hyperlink" Target="https://www.itu.int/md/D22-WTDC25-INF-0001/" TargetMode="External"/><Relationship Id="rId192" Type="http://schemas.openxmlformats.org/officeDocument/2006/relationships/hyperlink" Target="https://www.itu.int/en/ITU-D/Digital-Inclusion/Indigenous-Peoples/Pages/default.aspx" TargetMode="External"/><Relationship Id="rId206" Type="http://schemas.openxmlformats.org/officeDocument/2006/relationships/hyperlink" Target="https://www.equalsintech.org/_files/ugd/04bfff_cc8e6f166c2e41beabc88cbb3226f66f.pdf" TargetMode="External"/><Relationship Id="rId227" Type="http://schemas.microsoft.com/office/2016/09/relationships/commentsIds" Target="commentsIds.xml"/><Relationship Id="rId12" Type="http://schemas.openxmlformats.org/officeDocument/2006/relationships/image" Target="media/image2.png"/><Relationship Id="rId33" Type="http://schemas.openxmlformats.org/officeDocument/2006/relationships/hyperlink" Target="https://www.itu.int/en/ITU-D/Emergency-Telecommunications/Pages/Common-Alerting-Protocol-and-Call-to-Action.aspx" TargetMode="External"/><Relationship Id="rId108" Type="http://schemas.openxmlformats.org/officeDocument/2006/relationships/hyperlink" Target="https://www.itu.int/en/ITU-D/Regional-Presence/Americas/Pages/EVENTS/2025/IPEC-2025.aspx" TargetMode="External"/><Relationship Id="rId129" Type="http://schemas.openxmlformats.org/officeDocument/2006/relationships/hyperlink" Target="https://www.itu.int/itu-d/sites/projectumc/home/the-umc-project/" TargetMode="External"/><Relationship Id="rId54" Type="http://schemas.openxmlformats.org/officeDocument/2006/relationships/hyperlink" Target="https://www.itu.int/dms_pub/itu-d/opb/res/D-RES-D.90-2022-PDF-E.pdf" TargetMode="External"/><Relationship Id="rId75" Type="http://schemas.openxmlformats.org/officeDocument/2006/relationships/hyperlink" Target="https://www.itu.int/md/D22-SG02-C-0358/en" TargetMode="External"/><Relationship Id="rId96" Type="http://schemas.openxmlformats.org/officeDocument/2006/relationships/hyperlink" Target="https://digitalregulation.org/" TargetMode="External"/><Relationship Id="rId140" Type="http://schemas.openxmlformats.org/officeDocument/2006/relationships/hyperlink" Target="https://www.itu.int/itu-d/sites/innovation-alliance/" TargetMode="External"/><Relationship Id="rId161" Type="http://schemas.openxmlformats.org/officeDocument/2006/relationships/hyperlink" Target="https://www.itu.int/en/ITU-D/Cybersecurity/Pages/COP/POP.aspx" TargetMode="External"/><Relationship Id="rId182" Type="http://schemas.openxmlformats.org/officeDocument/2006/relationships/hyperlink" Target="https://www.itu.int/itu-d/meetings/rdf/" TargetMode="External"/><Relationship Id="rId217" Type="http://schemas.openxmlformats.org/officeDocument/2006/relationships/hyperlink" Target="https://www.itu.int/en/ITU-D/Statistics/Pages/expertgroups.aspx" TargetMode="External"/><Relationship Id="rId6" Type="http://schemas.openxmlformats.org/officeDocument/2006/relationships/styles" Target="styles.xml"/><Relationship Id="rId23" Type="http://schemas.openxmlformats.org/officeDocument/2006/relationships/hyperlink" Target="https://www.itu.int/md/D22-TDAG31-C-0002/en" TargetMode="External"/><Relationship Id="rId119" Type="http://schemas.openxmlformats.org/officeDocument/2006/relationships/hyperlink" Target="https://datahub.itu.int/dashboards/idi/?y=2025" TargetMode="External"/><Relationship Id="rId44" Type="http://schemas.openxmlformats.org/officeDocument/2006/relationships/hyperlink" Target="https://www.itu.int/hub/publication/d-pref-ef-ict_struct_kit-2023/" TargetMode="External"/><Relationship Id="rId65" Type="http://schemas.openxmlformats.org/officeDocument/2006/relationships/hyperlink" Target="https://www.itu.int/en/ITU-D/Innovation/Pages/RIA/Workshop%20Concept%20on%20Asia%20and%20the%20Pacific%20Regional%20Initiative/Workshop-Concept-on-Asia-and-th.aspx" TargetMode="External"/><Relationship Id="rId86" Type="http://schemas.openxmlformats.org/officeDocument/2006/relationships/hyperlink" Target="https://www.itu.int/en/ITU-D/Study-Groups/2022-2025/Pages/events_workshops.aspx" TargetMode="External"/><Relationship Id="rId130" Type="http://schemas.openxmlformats.org/officeDocument/2006/relationships/hyperlink" Target="https://www.itu.int/en/ITU-D/Regional-Presence/Americas/Pages/EVENTS/2024/IPEC-2024.aspx" TargetMode="External"/><Relationship Id="rId151" Type="http://schemas.openxmlformats.org/officeDocument/2006/relationships/hyperlink" Target="https://www.itu.int/en/ITU-D/Cybersecurity/Pages/Skills-Development/Her-CyberTracks.aspx" TargetMode="External"/><Relationship Id="rId172" Type="http://schemas.openxmlformats.org/officeDocument/2006/relationships/hyperlink" Target="https://www.itu.int/en/ITU-D/Study-Groups/2022-2025/Pages/reference/Questions-under-study.aspx" TargetMode="External"/><Relationship Id="rId193" Type="http://schemas.openxmlformats.org/officeDocument/2006/relationships/hyperlink" Target="https://www.itu.int/women-and-girls/women-in-ict/ai-skills-accelerator-for-girls/" TargetMode="External"/><Relationship Id="rId207" Type="http://schemas.openxmlformats.org/officeDocument/2006/relationships/hyperlink" Target="https://equalsbadges.itu.int/equals" TargetMode="External"/><Relationship Id="rId228" Type="http://schemas.microsoft.com/office/2018/08/relationships/commentsExtensible" Target="commentsExtensible.xml"/><Relationship Id="rId13" Type="http://schemas.openxmlformats.org/officeDocument/2006/relationships/hyperlink" Target="https://www.itu.int/dms_pub/itu-d/opb/tdc/D-TDC-WTDC-2022-PDF-E.pdf" TargetMode="External"/><Relationship Id="rId109" Type="http://schemas.openxmlformats.org/officeDocument/2006/relationships/hyperlink" Target="https://www.itu.int/dms_pub/itu-d/opb/res/D-RES-D.8-2022-PDF-E.pdf" TargetMode="External"/><Relationship Id="rId34" Type="http://schemas.openxmlformats.org/officeDocument/2006/relationships/hyperlink" Target="https://www.itu.int/en/ITU-D/Emergency-Telecommunications/Pages/AI-Sub-Group-EW4All-.aspx" TargetMode="External"/><Relationship Id="rId55" Type="http://schemas.openxmlformats.org/officeDocument/2006/relationships/hyperlink" Target="https://www.itu.int/itu-d/sites/innovation-alliance/" TargetMode="External"/><Relationship Id="rId76" Type="http://schemas.openxmlformats.org/officeDocument/2006/relationships/hyperlink" Target="https://www.itu.int/en/ITU-D/Study-Groups/2022-2025/Pages/events_workshops.aspx" TargetMode="External"/><Relationship Id="rId97" Type="http://schemas.openxmlformats.org/officeDocument/2006/relationships/hyperlink" Target="https://www.itu.int/itu-d/reports/regulatory-market/usf-financial-efficiency-toolkit/" TargetMode="External"/><Relationship Id="rId120" Type="http://schemas.openxmlformats.org/officeDocument/2006/relationships/hyperlink" Target="https://www.itu.int/itu-d/reports/statistics/sddt/" TargetMode="External"/><Relationship Id="rId141"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7" Type="http://schemas.openxmlformats.org/officeDocument/2006/relationships/settings" Target="settings.xml"/><Relationship Id="rId162" Type="http://schemas.openxmlformats.org/officeDocument/2006/relationships/hyperlink" Target="https://www.itu.int/en/ITU-D/Cybersecurity/Pages/Skills-Development/Cyber-Diplomacy/RSCCD-25.aspx" TargetMode="External"/><Relationship Id="rId183" Type="http://schemas.openxmlformats.org/officeDocument/2006/relationships/hyperlink" Target="https://www.itu.int/dms_pub/itu-d/opb/res/D-RES-D.46-2022-PDF-E.pdf" TargetMode="External"/><Relationship Id="rId218" Type="http://schemas.openxmlformats.org/officeDocument/2006/relationships/hyperlink" Target="https://www.itu.int/en/ITU-D/Environment/Pages/Climate-Change/EGTI-Sub-group-GHG.aspx" TargetMode="External"/><Relationship Id="rId24" Type="http://schemas.openxmlformats.org/officeDocument/2006/relationships/hyperlink" Target="https://www.itu.int/md/D22-TDAG32-C-0002/en" TargetMode="External"/><Relationship Id="rId45" Type="http://schemas.openxmlformats.org/officeDocument/2006/relationships/hyperlink" Target="https://www.itu.int/dms_pub/itu-d/opb/res/D-RES-D.9-2022-PDF-E.pdf" TargetMode="External"/><Relationship Id="rId66" Type="http://schemas.openxmlformats.org/officeDocument/2006/relationships/hyperlink" Target="https://www.itu.int/en/ITU-D/Regional-Presence/Europe/Pages/Events/2025/02.11-13_Regional%20Initiative%20Accelerator%20Workshop/Western-Balkan-Countries.aspx" TargetMode="External"/><Relationship Id="rId87" Type="http://schemas.openxmlformats.org/officeDocument/2006/relationships/hyperlink" Target="https://www.itu.int/md/D22-SG02-C-0362/en" TargetMode="External"/><Relationship Id="rId110" Type="http://schemas.openxmlformats.org/officeDocument/2006/relationships/hyperlink" Target="https://www.itu.int/en/ITU-D/Statistics/Pages/expertgroups.aspx" TargetMode="External"/><Relationship Id="rId131" Type="http://schemas.openxmlformats.org/officeDocument/2006/relationships/hyperlink" Target="https://www.itu.int/en/ITU-D/Innovation/Pages/RIA/Regional-Initiative-Accelerator.aspx" TargetMode="External"/><Relationship Id="rId152" Type="http://schemas.openxmlformats.org/officeDocument/2006/relationships/hyperlink" Target="https://www.itu.int/en/ITU-D/Cybersecurity/Pages/COP/COP.aspx" TargetMode="External"/><Relationship Id="rId173" Type="http://schemas.openxmlformats.org/officeDocument/2006/relationships/hyperlink" Target="https://www.itu.int/md/D22-WTDC25-C-0011/en" TargetMode="External"/><Relationship Id="rId194" Type="http://schemas.openxmlformats.org/officeDocument/2006/relationships/hyperlink" Target="https://www.itu.int/en/ITU-D/Regional-Presence/Americas/Pages/EVENTS/2023/AA-2023.aspx" TargetMode="External"/><Relationship Id="rId208" Type="http://schemas.openxmlformats.org/officeDocument/2006/relationships/hyperlink" Target="https://www.itu.int/itu-d/sites/digital-impact-unlocked/inclusive-digital-education-for-visually-impaired-people-in-pakistan/" TargetMode="External"/><Relationship Id="rId229" Type="http://schemas.openxmlformats.org/officeDocument/2006/relationships/hyperlink" Target="https://www.itu.int/pub/publications.aspx?lang=en&amp;parent=D-RES-D.52-2014" TargetMode="External"/><Relationship Id="rId14" Type="http://schemas.openxmlformats.org/officeDocument/2006/relationships/hyperlink" Target="https://www.itu.int/md/D22-TDAG30-C-0002/en" TargetMode="External"/><Relationship Id="rId35" Type="http://schemas.openxmlformats.org/officeDocument/2006/relationships/hyperlink" Target="https://www.itu.int/en/ITU-D/Emergency-Telecommunications/Pages/EW4ALL/EW4ALL%20AI%20Solutions/AI-for-EW4ALL.aspx" TargetMode="External"/><Relationship Id="rId56" Type="http://schemas.openxmlformats.org/officeDocument/2006/relationships/hyperlink" Target="https://www.itu.int/itu-d/sites/innovation-alliance/network-of-itu-acceleration-centres/" TargetMode="External"/><Relationship Id="rId77" Type="http://schemas.openxmlformats.org/officeDocument/2006/relationships/hyperlink" Target="https://www.itu.int/md/D22-SG02-C-0359/en" TargetMode="External"/><Relationship Id="rId100" Type="http://schemas.openxmlformats.org/officeDocument/2006/relationships/hyperlink" Target="https://app.gen5.digital/benchmark/metrics" TargetMode="External"/><Relationship Id="rId8" Type="http://schemas.openxmlformats.org/officeDocument/2006/relationships/webSettings" Target="webSettings.xml"/><Relationship Id="rId98" Type="http://schemas.openxmlformats.org/officeDocument/2006/relationships/hyperlink" Target="https://app.gen5.digital/unified-framework/about" TargetMode="External"/><Relationship Id="rId121" Type="http://schemas.openxmlformats.org/officeDocument/2006/relationships/hyperlink" Target="https://www.itu.int/en/ITU-D/Statistics/Pages/ICTprices/default.aspx" TargetMode="External"/><Relationship Id="rId142" Type="http://schemas.openxmlformats.org/officeDocument/2006/relationships/hyperlink" Target="https://www.itu.int/itu-d/meetings/gif-24/" TargetMode="External"/><Relationship Id="rId163" Type="http://schemas.openxmlformats.org/officeDocument/2006/relationships/hyperlink" Target="https://www.itu.int/en/ITU-D/Cybersecurity/Pages/CyberDrill-2023/ARB-CIS-CD-2023.aspx" TargetMode="External"/><Relationship Id="rId184" Type="http://schemas.openxmlformats.org/officeDocument/2006/relationships/hyperlink" Target="https://www.itu.int/dms_pub/itu-d/opb/res/D-RES-D.55-2022-PDF-E.pdf" TargetMode="External"/><Relationship Id="rId219" Type="http://schemas.openxmlformats.org/officeDocument/2006/relationships/hyperlink" Target="https://greeningdigital.itu.int/" TargetMode="External"/><Relationship Id="rId230" Type="http://schemas.openxmlformats.org/officeDocument/2006/relationships/hyperlink" Target="https://www.itu.int/pub/D-RES-D.16-2017" TargetMode="External"/><Relationship Id="rId25" Type="http://schemas.openxmlformats.org/officeDocument/2006/relationships/hyperlink" Target="https://www.itu.int/md/D22-RPMCIS-C-0002/en" TargetMode="External"/><Relationship Id="rId46" Type="http://schemas.openxmlformats.org/officeDocument/2006/relationships/hyperlink" Target="https://www.itu.int/en/ITU-D/Study-Groups/2022-2025/Pages/events_workshops.aspx" TargetMode="External"/><Relationship Id="rId67" Type="http://schemas.openxmlformats.org/officeDocument/2006/relationships/hyperlink" Target="https://www.itu.int/en/ITU-D/ICT-Applications/Pages/digital-government.aspx" TargetMode="External"/><Relationship Id="rId20" Type="http://schemas.openxmlformats.org/officeDocument/2006/relationships/hyperlink" Target="https://www.itu.int/md/D22-WTDC25-C-0002" TargetMode="External"/><Relationship Id="rId41" Type="http://schemas.openxmlformats.org/officeDocument/2006/relationships/hyperlink" Target="https://www.itu.int/en/ITU-D/Technology/Pages/infrastructure_mapping_and_analysis.aspx" TargetMode="External"/><Relationship Id="rId62" Type="http://schemas.openxmlformats.org/officeDocument/2006/relationships/hyperlink" Target="https://www.itu.int/itu-d/meetings/gif-24/" TargetMode="External"/><Relationship Id="rId83" Type="http://schemas.openxmlformats.org/officeDocument/2006/relationships/hyperlink" Target="https://academy.itu.int/index.php/main-activities/ilo-itu-digital-skills-campaign" TargetMode="External"/><Relationship Id="rId88" Type="http://schemas.openxmlformats.org/officeDocument/2006/relationships/hyperlink" Target="https://www.itu.int/dms_pub/itu-d/opb/res/D-RES-D.48-2022-PDF-E.pdf" TargetMode="External"/><Relationship Id="rId111" Type="http://schemas.openxmlformats.org/officeDocument/2006/relationships/hyperlink" Target="https://www.itu.int/en/ITU-D/Statistics/Pages/expertgroups.aspx" TargetMode="External"/><Relationship Id="rId132" Type="http://schemas.openxmlformats.org/officeDocument/2006/relationships/header" Target="header3.xml"/><Relationship Id="rId153" Type="http://schemas.openxmlformats.org/officeDocument/2006/relationships/hyperlink" Target="https://www.itu.int/dms_pub/itu-d/opb/res/D-RES-D.67-2022-PDF-E.pdf" TargetMode="External"/><Relationship Id="rId174" Type="http://schemas.openxmlformats.org/officeDocument/2006/relationships/hyperlink" Target="https://www.itu.int/md/D22-WTDC25-C-0012/en" TargetMode="External"/><Relationship Id="rId179" Type="http://schemas.openxmlformats.org/officeDocument/2006/relationships/hyperlink" Target="https://www.itu.int/dms_pub/itu-d/opb/res/D-RES-D.30-2022-PDF-E.pdf" TargetMode="External"/><Relationship Id="rId195" Type="http://schemas.openxmlformats.org/officeDocument/2006/relationships/hyperlink" Target="https://www.itu.int/en/ITU-D/Regional-Presence/Americas/Pages/EVENTS/2024/AA-2024.aspx" TargetMode="External"/><Relationship Id="rId209" Type="http://schemas.openxmlformats.org/officeDocument/2006/relationships/hyperlink" Target="https://www.itu.int/en/ITU-D/Study-Groups/2022-2025/Pages/events_workshops.aspx" TargetMode="External"/><Relationship Id="rId190" Type="http://schemas.openxmlformats.org/officeDocument/2006/relationships/hyperlink" Target="https://www.itu.int/en/ITU-D/Conferences/TDAG/Pages/2024/TDAG_ICG_GYS.aspx" TargetMode="External"/><Relationship Id="rId204" Type="http://schemas.openxmlformats.org/officeDocument/2006/relationships/hyperlink" Target="https://www.itu.int/en/ITU-D/Digital-Inclusion/Pages/itu-ilo/default.aspx" TargetMode="External"/><Relationship Id="rId220" Type="http://schemas.openxmlformats.org/officeDocument/2006/relationships/hyperlink" Target="https://www.itu.int/pub/D-HDB-E%20WASTE-2023-WB" TargetMode="External"/><Relationship Id="rId225" Type="http://schemas.openxmlformats.org/officeDocument/2006/relationships/comments" Target="comments.xml"/><Relationship Id="rId15" Type="http://schemas.openxmlformats.org/officeDocument/2006/relationships/hyperlink" Target="https://www.itu.int/md/D22-TDAG31-C-0002/en" TargetMode="External"/><Relationship Id="rId36" Type="http://schemas.openxmlformats.org/officeDocument/2006/relationships/hyperlink" Target="https://www.itu.int/en/ITU-D/Emergency-Telecommunications/Pages/NETPs.aspx" TargetMode="External"/><Relationship Id="rId57" Type="http://schemas.openxmlformats.org/officeDocument/2006/relationships/hyperlink" Target="https://www.itu.int/en/ITU-D/Regional-Presence/AsiaPacific/Pages/v2/RD's%20Corner/2023/ITU-South-Asia-Presence-for-Inclusive-Digital-Transformation-.aspx" TargetMode="External"/><Relationship Id="rId106" Type="http://schemas.openxmlformats.org/officeDocument/2006/relationships/hyperlink" Target="https://www.itu.int/hub/publication/d-pref-asean-01-2023/" TargetMode="External"/><Relationship Id="rId127" Type="http://schemas.openxmlformats.org/officeDocument/2006/relationships/hyperlink" Target="https://www.itu.int/en/ITU-D/Statistics/Pages/events/default.aspx" TargetMode="External"/><Relationship Id="rId10" Type="http://schemas.openxmlformats.org/officeDocument/2006/relationships/endnotes" Target="endnotes.xml"/><Relationship Id="rId31" Type="http://schemas.openxmlformats.org/officeDocument/2006/relationships/hyperlink" Target="https://www.itu.int/en/ITU-D/Emergency-Telecommunications/Pages/AI-Sub-Group-EW4All-.aspx" TargetMode="External"/><Relationship Id="rId52" Type="http://schemas.openxmlformats.org/officeDocument/2006/relationships/hyperlink" Target="https://www.itu.int/md/D22-SG02-C-0364/en" TargetMode="External"/><Relationship Id="rId73" Type="http://schemas.openxmlformats.org/officeDocument/2006/relationships/hyperlink" Target="https://www.itu.int/en/ITU-D/Regional-Presence/CIS/Pages/Events/2023/Minsk-SSC.aspx" TargetMode="External"/><Relationship Id="rId78" Type="http://schemas.openxmlformats.org/officeDocument/2006/relationships/hyperlink" Target="https://academy.itu.int/itu-d/projects-activities/itu-academy-training-centres/itu-atc-overview" TargetMode="External"/><Relationship Id="rId94" Type="http://schemas.openxmlformats.org/officeDocument/2006/relationships/hyperlink" Target="https://www.itu.int/net/epub/BDT/2025-GSR-25-Best-Practice-Guidelines/index.html" TargetMode="External"/><Relationship Id="rId99" Type="http://schemas.openxmlformats.org/officeDocument/2006/relationships/hyperlink" Target="https://app.gen5.digital/tracker/metrics" TargetMode="External"/><Relationship Id="rId101" Type="http://schemas.openxmlformats.org/officeDocument/2006/relationships/hyperlink" Target="https://gen5.digital/" TargetMode="External"/><Relationship Id="rId122" Type="http://schemas.openxmlformats.org/officeDocument/2006/relationships/hyperlink" Target="https://datahub.itu.int/" TargetMode="External"/><Relationship Id="rId143" Type="http://schemas.openxmlformats.org/officeDocument/2006/relationships/hyperlink" Target="https://www.itu.int/dms_pub/itu-d/opb/res/D-RES-D.45-2022-PDF-E.pdf" TargetMode="External"/><Relationship Id="rId148" Type="http://schemas.openxmlformats.org/officeDocument/2006/relationships/hyperlink" Target="https://www.itu.int/itu-d/sites/digital-impact-unlocked/itu-global-cyberdrill-2025-makes-an-impact-around-the-world/" TargetMode="External"/><Relationship Id="rId164" Type="http://schemas.openxmlformats.org/officeDocument/2006/relationships/hyperlink" Target="https://www.itu.int/en/ITU-D/Regional-Presence/CIS/Pages/Events/2024/CyberDrill.aspx" TargetMode="External"/><Relationship Id="rId169" Type="http://schemas.openxmlformats.org/officeDocument/2006/relationships/hyperlink" Target="https://www.itu.int/net/epub/BDT/2024-GSR-24-Best-Practice-Guidelines/" TargetMode="External"/><Relationship Id="rId185" Type="http://schemas.openxmlformats.org/officeDocument/2006/relationships/hyperlink" Target="https://www.itu.int/dms_pub/itu-d/opb/res/D-RES-D.58-2022-PDF-E.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itu.int/dms_pub/itu-d/opb/res/D-RES-D.88-2022-PDF-E.pdf" TargetMode="External"/><Relationship Id="rId210" Type="http://schemas.openxmlformats.org/officeDocument/2006/relationships/hyperlink" Target="https://www.itu.int/md/D22-SG01-C-0490/en" TargetMode="External"/><Relationship Id="rId215" Type="http://schemas.openxmlformats.org/officeDocument/2006/relationships/hyperlink" Target="https://www.itu.int/en/ITU-D/Environment/Pages/Publications/The-Global-E-waste-Monitor-2024.aspx" TargetMode="External"/><Relationship Id="rId26" Type="http://schemas.openxmlformats.org/officeDocument/2006/relationships/header" Target="header1.xml"/><Relationship Id="rId231" Type="http://schemas.openxmlformats.org/officeDocument/2006/relationships/fontTable" Target="fontTable.xml"/><Relationship Id="rId47" Type="http://schemas.openxmlformats.org/officeDocument/2006/relationships/hyperlink" Target="https://www.itu.int/hub/publication/d-stg-sg01.01.03.05-2024/" TargetMode="External"/><Relationship Id="rId68" Type="http://schemas.openxmlformats.org/officeDocument/2006/relationships/hyperlink" Target="https://www.govstack.global/about/govstack-principles/" TargetMode="External"/><Relationship Id="rId89" Type="http://schemas.openxmlformats.org/officeDocument/2006/relationships/hyperlink" Target="https://www.itu.int/itu-d/meetings/gsr-23/" TargetMode="External"/><Relationship Id="rId112" Type="http://schemas.openxmlformats.org/officeDocument/2006/relationships/hyperlink" Target="https://www.itu.int/en/ITU-D/Statistics/Pages/IDI/default.aspx" TargetMode="External"/><Relationship Id="rId133" Type="http://schemas.openxmlformats.org/officeDocument/2006/relationships/header" Target="header4.xml"/><Relationship Id="rId154" Type="http://schemas.openxmlformats.org/officeDocument/2006/relationships/hyperlink" Target="https://www.itu.int/en/ITU-D/Cybersecurity/Pages/COP/Trainings.aspx" TargetMode="External"/><Relationship Id="rId175" Type="http://schemas.openxmlformats.org/officeDocument/2006/relationships/hyperlink" Target="https://www.itu.int/en/ITU-D/Study-Groups/2022-2025/Pages/events_workshops.aspx" TargetMode="External"/><Relationship Id="rId196" Type="http://schemas.openxmlformats.org/officeDocument/2006/relationships/hyperlink" Target="https://www.itu.int/en/ITU-D/Regional-Presence/Europe/Pages/Events/2023/1205-06%20-%20Accessible%20Europe/Accessible-Europe-23.aspx" TargetMode="External"/><Relationship Id="rId200" Type="http://schemas.openxmlformats.org/officeDocument/2006/relationships/hyperlink" Target="https://www.itu.int/en/ITU-D/Pages/accessible-events/2025/default.aspx" TargetMode="External"/><Relationship Id="rId16" Type="http://schemas.openxmlformats.org/officeDocument/2006/relationships/hyperlink" Target="https://www.itu.int/md/D22-TDAG32-C-0002/en" TargetMode="External"/><Relationship Id="rId221" Type="http://schemas.openxmlformats.org/officeDocument/2006/relationships/hyperlink" Target="https://www.itu.int/en/ITU-D/Emergency-Telecommunications/Pages/Events/2023/COP-28-EW4All.aspx" TargetMode="External"/><Relationship Id="rId37" Type="http://schemas.openxmlformats.org/officeDocument/2006/relationships/hyperlink" Target="https://www.itu.int/en/ITU-D/Regional-Presence/AsiaPacific/Pages/Events/2025/Resilience%20Japan/WORKSHOP-ON-RESILIENT-INFRASTRUCTURE-FOR-EFFECTIVE-EARLY-WARNING-DISSEMINATION.aspx" TargetMode="External"/><Relationship Id="rId58" Type="http://schemas.openxmlformats.org/officeDocument/2006/relationships/hyperlink" Target="https://www.itu.int/en/ITU-D/Innovation/Pages/Digital-Transformation-Lab.aspx" TargetMode="External"/><Relationship Id="rId79" Type="http://schemas.openxmlformats.org/officeDocument/2006/relationships/hyperlink" Target="https://academy.itu.int/partners/capacity-development-digital-transformation-project" TargetMode="External"/><Relationship Id="rId102" Type="http://schemas.openxmlformats.org/officeDocument/2006/relationships/hyperlink" Target="https://www.itu.int/en/ITU-D/Regulatory-Market/Pages/gdro23.aspx" TargetMode="External"/><Relationship Id="rId123" Type="http://schemas.openxmlformats.org/officeDocument/2006/relationships/hyperlink" Target="https://www.worldbank.org/en/programs/global-data-facility/brief/putting-mobile-phone-data-to-work-for-policy" TargetMode="External"/><Relationship Id="rId144" Type="http://schemas.openxmlformats.org/officeDocument/2006/relationships/hyperlink" Target="https://www.itu.int/en/ITU-D/Cybersecurity/pages/cyberdrills.aspx" TargetMode="External"/><Relationship Id="rId90" Type="http://schemas.openxmlformats.org/officeDocument/2006/relationships/hyperlink" Target="https://www.itu.int/itu-d/meetings/gsr-23/wp-content/uploads/sites/20/2023/06/GSR-23_Best-Practice-Guidelines-E.pdf" TargetMode="External"/><Relationship Id="rId165" Type="http://schemas.openxmlformats.org/officeDocument/2006/relationships/hyperlink" Target="https://www.itu.int/en/ITU-D/Study-Groups/2022-2025/Pages/events_workshops.aspx" TargetMode="External"/><Relationship Id="rId186" Type="http://schemas.openxmlformats.org/officeDocument/2006/relationships/hyperlink" Target="https://www.itu.int/dms_pub/itu-d/opb/res/D-RES-D.76-2022-PDF-E.pdf" TargetMode="External"/><Relationship Id="rId211" Type="http://schemas.openxmlformats.org/officeDocument/2006/relationships/hyperlink" Target="https://www.itu.int/dms_pub/itu-d/opb/res/D-RES-D.66-2022-PDF-E.pdf" TargetMode="External"/><Relationship Id="rId232" Type="http://schemas.microsoft.com/office/2011/relationships/people" Target="people.xml"/><Relationship Id="rId27" Type="http://schemas.openxmlformats.org/officeDocument/2006/relationships/header" Target="header2.xml"/><Relationship Id="rId48" Type="http://schemas.openxmlformats.org/officeDocument/2006/relationships/hyperlink" Target="https://www.itu.int/md/D22-SG01-C-0488/en" TargetMode="External"/><Relationship Id="rId69" Type="http://schemas.openxmlformats.org/officeDocument/2006/relationships/hyperlink" Target="https://www.itu.int/itu-d/sites/digital-impact-unlocked/digital-training-empowers-vanilla-farmers-in-papua-new-guinea-to-find-new-markets/" TargetMode="External"/><Relationship Id="rId113" Type="http://schemas.openxmlformats.org/officeDocument/2006/relationships/hyperlink" Target="https://www.itu.int/en/ITU-D/Statistics/Documents/publications/manual/ITU_HHManual_ICTskills_rev2025.pdf" TargetMode="External"/><Relationship Id="rId134" Type="http://schemas.openxmlformats.org/officeDocument/2006/relationships/footer" Target="footer2.xml"/><Relationship Id="rId80" Type="http://schemas.openxmlformats.org/officeDocument/2006/relationships/hyperlink" Target="https://academy.itu.int/itu-d/projects-activities/digital-transformation-centres-initiative" TargetMode="External"/><Relationship Id="rId155" Type="http://schemas.openxmlformats.org/officeDocument/2006/relationships/hyperlink" Target="https://www.itu.int/cop/askme/" TargetMode="External"/><Relationship Id="rId176" Type="http://schemas.openxmlformats.org/officeDocument/2006/relationships/hyperlink" Target="https://www.itu.int/en/ITU-D/Study-Groups/2022-2025/Pages/reference/Ongoing-Work.aspx" TargetMode="External"/><Relationship Id="rId197" Type="http://schemas.openxmlformats.org/officeDocument/2006/relationships/hyperlink" Target="https://www.itu.int/en/ITU-D/Regional-Presence/ArabStates/Pages/Events/2023/AccessibleARB/Accessible-ARB2023.aspx" TargetMode="External"/><Relationship Id="rId201" Type="http://schemas.openxmlformats.org/officeDocument/2006/relationships/hyperlink" Target="https://www.itu.int/women-and-girls/girls-in-ict/" TargetMode="External"/><Relationship Id="rId222" Type="http://schemas.openxmlformats.org/officeDocument/2006/relationships/hyperlink" Target="https://www.itu.int/initiatives/green-digital-action/events/all/cop29/" TargetMode="External"/><Relationship Id="rId17" Type="http://schemas.openxmlformats.org/officeDocument/2006/relationships/hyperlink" Target="https://www.itu.int/md/D22-RPMCIS-C-0002/en" TargetMode="External"/><Relationship Id="rId38" Type="http://schemas.openxmlformats.org/officeDocument/2006/relationships/hyperlink" Target="https://www.itu.int/en/ITU-D/Emergency-Telecommunications/Pages/TampereConvention.aspx" TargetMode="External"/><Relationship Id="rId59" Type="http://schemas.openxmlformats.org/officeDocument/2006/relationships/hyperlink" Target="https://www.itu.int/itu-d/sites/innovation-alliance/board-members/" TargetMode="External"/><Relationship Id="rId103" Type="http://schemas.openxmlformats.org/officeDocument/2006/relationships/hyperlink" Target="https://www.itu.int/en/ITU-D/Regulatory-Market/Pages/collaborative-regulation-country-reviews/default.aspx" TargetMode="External"/><Relationship Id="rId124" Type="http://schemas.openxmlformats.org/officeDocument/2006/relationships/hyperlink" Target="https://www.itu.int/en/ITU-D/Statistics/Pages/capacitydev/default.aspx" TargetMode="External"/><Relationship Id="rId70" Type="http://schemas.openxmlformats.org/officeDocument/2006/relationships/hyperlink" Target="https://www.itu.int/dms_pub/itu-d/opb/res/D-RES-D.85-2022-PDF-E.pdf" TargetMode="External"/><Relationship Id="rId91" Type="http://schemas.openxmlformats.org/officeDocument/2006/relationships/hyperlink" Target="https://www.itu.int/itu-d/meetings/gsr-24/" TargetMode="External"/><Relationship Id="rId145" Type="http://schemas.openxmlformats.org/officeDocument/2006/relationships/hyperlink" Target="https://www.itu.int/en/ITU-D/Cybersecurity/Pages/national-CIRT.aspx" TargetMode="External"/><Relationship Id="rId166" Type="http://schemas.openxmlformats.org/officeDocument/2006/relationships/hyperlink" Target="https://www.itu.int/en/ITU-D/Study-Groups/2022-2025/Pages/reference/Ongoing-Work.aspx" TargetMode="External"/><Relationship Id="rId187" Type="http://schemas.openxmlformats.org/officeDocument/2006/relationships/hyperlink" Target="https://www.itu.int/hub/publication/d-phcb-equal-02-2023" TargetMode="External"/><Relationship Id="rId1" Type="http://schemas.openxmlformats.org/officeDocument/2006/relationships/customXml" Target="../customXml/item1.xml"/><Relationship Id="rId212" Type="http://schemas.openxmlformats.org/officeDocument/2006/relationships/hyperlink" Target="https://academy.itu.int/training-courses/full-catalogue/e-waste-policy-and-extended-producer-responsibility-epr" TargetMode="External"/><Relationship Id="rId233" Type="http://schemas.openxmlformats.org/officeDocument/2006/relationships/theme" Target="theme/theme1.xml"/><Relationship Id="rId28" Type="http://schemas.openxmlformats.org/officeDocument/2006/relationships/hyperlink" Target="https://earlywarningsforall.org/site/early-warnings-all/about-ew4all" TargetMode="External"/><Relationship Id="rId49" Type="http://schemas.openxmlformats.org/officeDocument/2006/relationships/hyperlink" Target="https://www.itu.int/en/ITU-D/Study-Groups/2022-2025/Pages/events_workshops.aspx" TargetMode="External"/><Relationship Id="rId114" Type="http://schemas.openxmlformats.org/officeDocument/2006/relationships/hyperlink" Target="https://www.itu.int/en/ITU-D/Statistics/Documents/ICT_Prices/ITU_IPBQManual_2025.pdf" TargetMode="External"/><Relationship Id="rId60" Type="http://schemas.openxmlformats.org/officeDocument/2006/relationships/hyperlink" Target="https://www.itu.int/itu-d/sites/innovation-alliance/the-expert-network/" TargetMode="External"/><Relationship Id="rId81" Type="http://schemas.openxmlformats.org/officeDocument/2006/relationships/hyperlink" Target="https://www.itu.int/en/ITU-D/Digital-Inclusion/Youth-and-Children/Pages/Digital-Skills-Toolkit.aspx" TargetMode="External"/><Relationship Id="rId135" Type="http://schemas.openxmlformats.org/officeDocument/2006/relationships/footer" Target="footer3.xml"/><Relationship Id="rId156" Type="http://schemas.openxmlformats.org/officeDocument/2006/relationships/hyperlink" Target="https://www.itu.int/cop/sangosadventures/" TargetMode="External"/><Relationship Id="rId177" Type="http://schemas.openxmlformats.org/officeDocument/2006/relationships/hyperlink" Target="https://www.itu.int/dms_pub/itu-d/opb/res/D-RES-D.9-2022-PDF-E.pdf" TargetMode="External"/><Relationship Id="rId198" Type="http://schemas.openxmlformats.org/officeDocument/2006/relationships/hyperlink" Target="https://www.itu.int/en/ITU-D/Pages/accessible-events/2025/default.aspx" TargetMode="External"/><Relationship Id="rId202" Type="http://schemas.openxmlformats.org/officeDocument/2006/relationships/hyperlink" Target="https://www.itu.int/itu-d/meetings/global-youth-summit-25/" TargetMode="External"/><Relationship Id="rId223" Type="http://schemas.openxmlformats.org/officeDocument/2006/relationships/hyperlink" Target="https://www.itu.int/en/ITU-D/Study-Groups/2022-2025/Pages/events_workshops.aspx" TargetMode="External"/><Relationship Id="rId18" Type="http://schemas.openxmlformats.org/officeDocument/2006/relationships/hyperlink" Target="https://www.itu.int/md/D22-WTDC25-C-0002" TargetMode="External"/><Relationship Id="rId39" Type="http://schemas.openxmlformats.org/officeDocument/2006/relationships/hyperlink" Target="https://www.itu.int/en/ITU-D/Study-Groups/2022-2025/Pages/events_workshops.aspx" TargetMode="External"/><Relationship Id="rId50" Type="http://schemas.openxmlformats.org/officeDocument/2006/relationships/hyperlink" Target="https://www.itu.int/md/D22-SG02-C-0361/en" TargetMode="External"/><Relationship Id="rId104" Type="http://schemas.openxmlformats.org/officeDocument/2006/relationships/hyperlink" Target="https://www.itu.int/hub/publication/d-pref-econ.mod-2025/" TargetMode="External"/><Relationship Id="rId125" Type="http://schemas.openxmlformats.org/officeDocument/2006/relationships/hyperlink" Target="https://www.itu.int/itu-d/sites/projectumc/information-hub/events/" TargetMode="External"/><Relationship Id="rId146" Type="http://schemas.openxmlformats.org/officeDocument/2006/relationships/hyperlink" Target="https://www.itu.int/en/ITU-D/Cybersecurity/pages/global-cybersecurity-index.aspx" TargetMode="External"/><Relationship Id="rId167" Type="http://schemas.openxmlformats.org/officeDocument/2006/relationships/hyperlink" Target="https://www.itu.int/md/D22-SG02-C-0360/en" TargetMode="External"/><Relationship Id="rId188" Type="http://schemas.openxmlformats.org/officeDocument/2006/relationships/hyperlink" Target="https://www.itu.int/hub/publication/d-phcb-equal-03-2023" TargetMode="External"/><Relationship Id="rId71" Type="http://schemas.openxmlformats.org/officeDocument/2006/relationships/hyperlink" Target="https://www.itu.int/en/ITU-D/Regional-Presence/AsiaPacific/Pages/Events/2023/Smart-Village-Pakistan-Project-Official-Launch-of-Gokina-Smart-Village.aspx" TargetMode="External"/><Relationship Id="rId92" Type="http://schemas.openxmlformats.org/officeDocument/2006/relationships/hyperlink" Target="https://www.itu.int/itu-d/meetings/gsr-24/wp-content/uploads/sites/24/2024/08/GSR-2024_BestPracticeGuidelines.pdf" TargetMode="External"/><Relationship Id="rId213" Type="http://schemas.openxmlformats.org/officeDocument/2006/relationships/hyperlink" Target="https://academy.itu.int/" TargetMode="External"/><Relationship Id="rId234" Type="http://schemas.microsoft.com/office/2019/05/relationships/documenttasks" Target="documenttasks/documenttasks1.xml"/><Relationship Id="rId2" Type="http://schemas.openxmlformats.org/officeDocument/2006/relationships/customXml" Target="../customXml/item2.xml"/><Relationship Id="rId29" Type="http://schemas.openxmlformats.org/officeDocument/2006/relationships/hyperlink" Target="https://www.itu.int/pub/D-RES-D.34-2022" TargetMode="External"/><Relationship Id="rId40" Type="http://schemas.openxmlformats.org/officeDocument/2006/relationships/hyperlink" Target="https://www.itu.int/hub/publication/d-stg-sg01.01.03.05-2024/" TargetMode="External"/><Relationship Id="rId115" Type="http://schemas.openxmlformats.org/officeDocument/2006/relationships/hyperlink" Target="https://www.itu.int/en/ITU-D/Statistics/Pages/publications/anapub.aspx" TargetMode="External"/><Relationship Id="rId136" Type="http://schemas.openxmlformats.org/officeDocument/2006/relationships/header" Target="header5.xml"/><Relationship Id="rId157" Type="http://schemas.openxmlformats.org/officeDocument/2006/relationships/hyperlink" Target="https://www.itu.int/cop/sangosadventures/" TargetMode="External"/><Relationship Id="rId178" Type="http://schemas.openxmlformats.org/officeDocument/2006/relationships/hyperlink" Target="https://www.itu.int/en/ITU-D/Study-Groups/2022-2025/Pages/Publications.aspx" TargetMode="External"/><Relationship Id="rId61" Type="http://schemas.openxmlformats.org/officeDocument/2006/relationships/hyperlink" Target="https://www.itu.int/en/ITU-D/Innovation/Pages/Global-Innovation-Forum.aspx" TargetMode="External"/><Relationship Id="rId82" Type="http://schemas.openxmlformats.org/officeDocument/2006/relationships/hyperlink" Target="https://www.itu.int/itu-d/meetings/digital-skills-forum/" TargetMode="External"/><Relationship Id="rId199" Type="http://schemas.openxmlformats.org/officeDocument/2006/relationships/hyperlink" Target="https://www.itu.int/en/ITU-D/Pages/accessible-events/2025/default.aspx" TargetMode="External"/><Relationship Id="rId203" Type="http://schemas.openxmlformats.org/officeDocument/2006/relationships/hyperlink" Target="https://www.itu.int/en/ITU-D/Digital-Inclusion/Documents/2025/itu-who-toolkit/ITU-WHO-Implementation-toolkit-for-accessible-telehealth-services.pdf" TargetMode="External"/><Relationship Id="rId19" Type="http://schemas.openxmlformats.org/officeDocument/2006/relationships/hyperlink" Target="https://www.itu.int/md/D22-WTDC25-C-0002" TargetMode="External"/><Relationship Id="rId224" Type="http://schemas.openxmlformats.org/officeDocument/2006/relationships/hyperlink" Target="https://www.itu.int/md/D22-SG02-C-0363/en" TargetMode="External"/><Relationship Id="rId30" Type="http://schemas.openxmlformats.org/officeDocument/2006/relationships/hyperlink" Target="https://www.itu.int/en/ITU-D/Emergency-Telecommunications/Pages/Disaster-Connectivity-Map.aspx" TargetMode="External"/><Relationship Id="rId105" Type="http://schemas.openxmlformats.org/officeDocument/2006/relationships/hyperlink" Target="https://www.itu.int/hub/publication/d-pref-dig.01-2025/" TargetMode="External"/><Relationship Id="rId126" Type="http://schemas.openxmlformats.org/officeDocument/2006/relationships/hyperlink" Target="https://academy.itu.int/training-courses/full-catalogue/summer-school-evidence-based-digital-policies-universal-and-meaningful-connectivity" TargetMode="External"/><Relationship Id="rId147" Type="http://schemas.openxmlformats.org/officeDocument/2006/relationships/hyperlink" Target="https://www.itu.int/itu-d/sites/digital-impact-unlocked/bdt4impact-case-study-record-breaking-cyber-response-trainings/" TargetMode="External"/><Relationship Id="rId168" Type="http://schemas.openxmlformats.org/officeDocument/2006/relationships/hyperlink" Target="https://www.itu.int/itu-d/sites/membership/iagdi-cro/" TargetMode="External"/><Relationship Id="rId51" Type="http://schemas.openxmlformats.org/officeDocument/2006/relationships/hyperlink" Target="https://www.itu.int/en/ITU-D/Study-Groups/2022-2025/Pages/events_workshops.aspx" TargetMode="External"/><Relationship Id="rId72"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93" Type="http://schemas.openxmlformats.org/officeDocument/2006/relationships/hyperlink" Target="https://www.itu.int/itu-d/meetings/gsr-25/" TargetMode="External"/><Relationship Id="rId189" Type="http://schemas.openxmlformats.org/officeDocument/2006/relationships/hyperlink" Target="https://www.itu.int/generationconnect/generation-connect-youth-envoys/" TargetMode="External"/><Relationship Id="rId3" Type="http://schemas.openxmlformats.org/officeDocument/2006/relationships/customXml" Target="../customXml/item3.xml"/><Relationship Id="rId214" Type="http://schemas.openxmlformats.org/officeDocument/2006/relationships/hyperlink" Target="https://academy.itu.int/training-courses/full-catalogue/green-and-digital-entrepreneurship" TargetMode="External"/><Relationship Id="rId235" Type="http://schemas.microsoft.com/office/2020/10/relationships/intelligence" Target="intelligence2.xml"/><Relationship Id="rId116" Type="http://schemas.openxmlformats.org/officeDocument/2006/relationships/hyperlink" Target="https://www.itu.int/itu-d/sites/projectumc/" TargetMode="External"/><Relationship Id="rId137" Type="http://schemas.openxmlformats.org/officeDocument/2006/relationships/footer" Target="footer4.xml"/><Relationship Id="rId158" Type="http://schemas.openxmlformats.org/officeDocument/2006/relationships/hyperlink" Target="https://www.youtube.com/watch?v=JaViMZqdvV4&amp;list=PLpoIPNlF8P2OR11LS6OrAuzUr7aJHwP0X&amp;index=1&amp;pp=iAQB"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documenttasks/documenttasks1.xml><?xml version="1.0" encoding="utf-8"?>
<t:Tasks xmlns:t="http://schemas.microsoft.com/office/tasks/2019/documenttasks" xmlns:oel="http://schemas.microsoft.com/office/2019/extlst">
  <t:Task id="{FD6C0736-A8EE-4726-A238-B4E7B61D85AC}">
    <t:Anchor>
      <t:Comment id="761530285"/>
    </t:Anchor>
    <t:History>
      <t:Event id="{C6D2EF1F-3D39-474A-9A05-A92827A7A5B0}" time="2024-03-22T13:33:04.176Z">
        <t:Attribution userId="S::florence.tunzi@itu.int::6c609799-8943-4d9f-b3a4-f0628daba763" userProvider="AD" userName="TUNZI, Florence"/>
        <t:Anchor>
          <t:Comment id="761530285"/>
        </t:Anchor>
        <t:Create/>
      </t:Event>
      <t:Event id="{3274825F-9051-4D61-9156-B79E0F933471}" time="2024-03-22T13:33:04.176Z">
        <t:Attribution userId="S::florence.tunzi@itu.int::6c609799-8943-4d9f-b3a4-f0628daba763" userProvider="AD" userName="TUNZI, Florence"/>
        <t:Anchor>
          <t:Comment id="761530285"/>
        </t:Anchor>
        <t:Assign userId="S::atsuko.okuda@itu.int::6a1225e5-89a3-4f8a-a1eb-d760ef8a9afd" userProvider="AD" userName="Okuda, Atsuko"/>
      </t:Event>
      <t:Event id="{07553589-7179-4DC4-AB50-F9EC62BFC57F}" time="2024-03-22T13:33:04.176Z">
        <t:Attribution userId="S::florence.tunzi@itu.int::6c609799-8943-4d9f-b3a4-f0628daba763" userProvider="AD" userName="TUNZI, Florence"/>
        <t:Anchor>
          <t:Comment id="761530285"/>
        </t:Anchor>
        <t:SetTitle title="Hi @Okuda, Atsuko, can this be shortened to 500 words? Thanks "/>
      </t:Event>
    </t:History>
  </t:Task>
  <t:Task id="{EBEAA6C9-8163-419A-A2A8-4E76E0B94231}">
    <t:Anchor>
      <t:Comment id="757413675"/>
    </t:Anchor>
    <t:History>
      <t:Event id="{469F7770-9B8F-4CF0-9B2B-BBAF84B93DC3}" time="2024-12-03T09:43:31.644Z">
        <t:Attribution userId="S::sofie.maddens@itu.int::ba7d7ed8-deb7-423a-8287-1bc28534fd39" userProvider="AD" userName="Maddens, Sofie"/>
        <t:Anchor>
          <t:Comment id="757413675"/>
        </t:Anchor>
        <t:Create/>
      </t:Event>
      <t:Event id="{5B8890E0-B8E0-4AB1-BD29-514C3FB9F68C}" time="2024-12-03T09:43:31.644Z">
        <t:Attribution userId="S::sofie.maddens@itu.int::ba7d7ed8-deb7-423a-8287-1bc28534fd39" userProvider="AD" userName="Maddens, Sofie"/>
        <t:Anchor>
          <t:Comment id="757413675"/>
        </t:Anchor>
        <t:Assign userId="S::mustafa.almahdi@itu.int::72d14b91-9fe4-4c6b-9532-2732cce43266" userProvider="AD" userName="AL MAHDI, Mustafa Ahmed Ali"/>
      </t:Event>
      <t:Event id="{5BB2551A-FCCA-4B2D-A5BD-893F45A7054B}" time="2024-12-03T09:43:31.644Z">
        <t:Attribution userId="S::sofie.maddens@itu.int::ba7d7ed8-deb7-423a-8287-1bc28534fd39" userProvider="AD" userName="Maddens, Sofie"/>
        <t:Anchor>
          <t:Comment id="757413675"/>
        </t:Anchor>
        <t:SetTitle title="@AL MAHDI, Mustafa Ahmed Ali to confirm"/>
      </t:Event>
    </t:History>
  </t:Task>
  <t:Task id="{4E99835C-046C-4AF0-8CE2-7B36C7E4876E}">
    <t:Anchor>
      <t:Comment id="896922102"/>
    </t:Anchor>
    <t:History>
      <t:Event id="{7AC44CE4-253E-49C4-821D-21AC9B230A35}" time="2024-03-22T13:35:38.329Z">
        <t:Attribution userId="S::florence.tunzi@itu.int::6c609799-8943-4d9f-b3a4-f0628daba763" userProvider="AD" userName="TUNZI, Florence"/>
        <t:Anchor>
          <t:Comment id="896922102"/>
        </t:Anchor>
        <t:Create/>
      </t:Event>
      <t:Event id="{E4078681-E895-40EE-A89A-231B11707BF3}" time="2024-03-22T13:35:38.329Z">
        <t:Attribution userId="S::florence.tunzi@itu.int::6c609799-8943-4d9f-b3a4-f0628daba763" userProvider="AD" userName="TUNZI, Florence"/>
        <t:Anchor>
          <t:Comment id="896922102"/>
        </t:Anchor>
        <t:Assign userId="S::christine.sund@itu.int::2c95a881-48d3-44c7-9346-dfbd1069ec43" userProvider="AD" userName="Sund, Christine"/>
      </t:Event>
      <t:Event id="{0242E16D-B7A6-41CB-B3D7-2664C70C7C55}" time="2024-03-22T13:35:38.329Z">
        <t:Attribution userId="S::florence.tunzi@itu.int::6c609799-8943-4d9f-b3a4-f0628daba763" userProvider="AD" userName="TUNZI, Florence"/>
        <t:Anchor>
          <t:Comment id="896922102"/>
        </t:Anchor>
        <t:SetTitle title="Hi @Sund, Christine , can this be shortened to 500 words? Thanks"/>
      </t:Event>
    </t:History>
  </t:Task>
  <t:Task id="{9391E704-29FA-4AD4-8773-DEF22808537A}">
    <t:Anchor>
      <t:Comment id="1618725575"/>
    </t:Anchor>
    <t:History>
      <t:Event id="{1DDB5BD1-52F8-4E62-98FA-99CC5689B704}" time="2025-10-02T16:11:45.683Z">
        <t:Attribution userId="S::archana.gulati@itu.int::68b33b2d-bc3b-4979-a044-aab89b6db081" userProvider="AD" userName="GULATI, Archana"/>
        <t:Anchor>
          <t:Comment id="1618725575"/>
        </t:Anchor>
        <t:Create/>
      </t:Event>
      <t:Event id="{649C2098-DE8E-4407-AA32-7447A92732EB}" time="2025-10-02T16:11:45.683Z">
        <t:Attribution userId="S::archana.gulati@itu.int::68b33b2d-bc3b-4979-a044-aab89b6db081" userProvider="AD" userName="GULATI, Archana"/>
        <t:Anchor>
          <t:Comment id="1618725575"/>
        </t:Anchor>
        <t:Assign userId="S::ramita.sharma@itu.int::ff3d6f6c-a5fe-4caa-ba3c-7a84d6b1960f" userProvider="AD" userName="Sharma, Ramita"/>
      </t:Event>
      <t:Event id="{331679D1-E279-456E-AA81-7F7D2471994D}" time="2025-10-02T16:11:45.683Z">
        <t:Attribution userId="S::archana.gulati@itu.int::68b33b2d-bc3b-4979-a044-aab89b6db081" userProvider="AD" userName="GULATI, Archana"/>
        <t:Anchor>
          <t:Comment id="1618725575"/>
        </t:Anchor>
        <t:SetTitle title="@Sharma, Ramita @Cetinkaya, Onder Please check urgently the nature of this document. "/>
      </t:Event>
      <t:Event id="{E1A580A7-C9D1-4803-ADD8-947AECE80138}" time="2025-10-04T12:58:35.035Z">
        <t:Attribution userId="S::florence.tunzi@itu.int::6c609799-8943-4d9f-b3a4-f0628daba763" userProvider="AD" userName="TUNZI, Florence"/>
        <t:Progress percentComplete="100"/>
      </t:Event>
    </t:History>
  </t:Task>
  <t:Task id="{A645FF44-1BD7-4C92-B5A2-D73DCC2B9857}">
    <t:Anchor>
      <t:Comment id="771286349"/>
    </t:Anchor>
    <t:History>
      <t:Event id="{321BE1DE-3D9C-432E-853E-E1562EBBEDDE}" time="2024-04-02T09:50:11.168Z">
        <t:Attribution userId="S::sofie.maddens@itu.int::ba7d7ed8-deb7-423a-8287-1bc28534fd39" userProvider="AD" userName="Maddens, Sofie"/>
        <t:Anchor>
          <t:Comment id="771286349"/>
        </t:Anchor>
        <t:Create/>
      </t:Event>
      <t:Event id="{B9647A0A-A8CA-4FD4-855F-531BFB5DAD83}" time="2024-04-02T09:50:11.168Z">
        <t:Attribution userId="S::sofie.maddens@itu.int::ba7d7ed8-deb7-423a-8287-1bc28534fd39" userProvider="AD" userName="Maddens, Sofie"/>
        <t:Anchor>
          <t:Comment id="771286349"/>
        </t:Anchor>
        <t:Assign userId="S::mustafa.almahdi@itu.int::72d14b91-9fe4-4c6b-9532-2732cce43266" userProvider="AD" userName="AL MAHDI, Mustafa Ahmed Ali"/>
      </t:Event>
      <t:Event id="{43A8FBE6-BD64-4E18-93A3-2509F3C7E41A}" time="2024-04-02T09:50:11.168Z">
        <t:Attribution userId="S::sofie.maddens@itu.int::ba7d7ed8-deb7-423a-8287-1bc28534fd39" userProvider="AD" userName="Maddens, Sofie"/>
        <t:Anchor>
          <t:Comment id="771286349"/>
        </t:Anchor>
        <t:SetTitle title="Arab States is missing - @AL MAHDI, Mustafa Ahmed Ali had included this in a previous version but it is no longer here - this is the work funded by KSA - global digital regulation training."/>
      </t:Event>
    </t:History>
  </t:Task>
  <t:Task id="{BBDC168C-705F-4985-A5B1-201AD88964E4}">
    <t:Anchor>
      <t:Comment id="980717787"/>
    </t:Anchor>
    <t:History>
      <t:Event id="{9D45008E-BC8C-4B8C-97DE-872F555EBCEC}" time="2024-03-21T18:22:23.576Z">
        <t:Attribution userId="S::florence.tunzi@itu.int::6c609799-8943-4d9f-b3a4-f0628daba763" userProvider="AD" userName="TUNZI, Florence"/>
        <t:Anchor>
          <t:Comment id="1452858027"/>
        </t:Anchor>
        <t:Create/>
      </t:Event>
      <t:Event id="{79B644A7-9444-47FB-BE51-D9A0E44E2998}" time="2024-03-21T18:22:23.576Z">
        <t:Attribution userId="S::florence.tunzi@itu.int::6c609799-8943-4d9f-b3a4-f0628daba763" userProvider="AD" userName="TUNZI, Florence"/>
        <t:Anchor>
          <t:Comment id="1452858027"/>
        </t:Anchor>
        <t:Assign userId="S::Mohamed.Ba@itu.int::78e423f3-7d40-41f8-aff2-cf5e03e66da0" userProvider="AD" userName="Ba, Mohamed"/>
      </t:Event>
      <t:Event id="{0E48C453-4477-4EE5-8AC7-087F7569D048}" time="2024-03-21T18:22:23.576Z">
        <t:Attribution userId="S::florence.tunzi@itu.int::6c609799-8943-4d9f-b3a4-f0628daba763" userProvider="AD" userName="TUNZI, Florence"/>
        <t:Anchor>
          <t:Comment id="1452858027"/>
        </t:Anchor>
        <t:SetTitle title="@Ba, Mohamed , Hi Mo- can you provide into on this? "/>
      </t:Event>
      <t:Event id="{33D3A88C-F402-4F84-8987-4A95C70E9F62}" time="2024-03-25T19:05:59.613Z">
        <t:Attribution userId="S::mohamed.ba@itu.int::78e423f3-7d40-41f8-aff2-cf5e03e66da0" userProvider="AD" userName="Ba, Mohamed"/>
        <t:Progress percentComplete="100"/>
      </t:Event>
    </t:History>
  </t:Task>
  <t:Task id="{45B60D09-3F20-4493-81CB-DEB885985E44}">
    <t:Anchor>
      <t:Comment id="1601930196"/>
    </t:Anchor>
    <t:History>
      <t:Event id="{5B7854B2-89E9-448C-8187-7892685ABD33}" time="2025-08-28T12:51:10.572Z">
        <t:Attribution userId="S::florence.tunzi@itu.int::6c609799-8943-4d9f-b3a4-f0628daba763" userProvider="AD" userName="TUNZI, Florence"/>
        <t:Anchor>
          <t:Comment id="1601930196"/>
        </t:Anchor>
        <t:Create/>
      </t:Event>
      <t:Event id="{04C0ED72-A7C9-4A93-B669-429F6615EF9B}" time="2025-08-28T12:51:10.572Z">
        <t:Attribution userId="S::florence.tunzi@itu.int::6c609799-8943-4d9f-b3a4-f0628daba763" userProvider="AD" userName="TUNZI, Florence"/>
        <t:Anchor>
          <t:Comment id="1601930196"/>
        </t:Anchor>
        <t:Assign userId="S::jody.van@itu.int::e3c5b138-4a24-4680-8d59-a9185ce46abf" userProvider="AD" userName="Van Wyk, Jody"/>
      </t:Event>
      <t:Event id="{B180EE17-52A1-417A-9087-A464D281CC25}" time="2025-08-28T12:51:10.572Z">
        <t:Attribution userId="S::florence.tunzi@itu.int::6c609799-8943-4d9f-b3a4-f0628daba763" userProvider="AD" userName="TUNZI, Florence"/>
        <t:Anchor>
          <t:Comment id="1601930196"/>
        </t:Anchor>
        <t:SetTitle title="Hi @Van Wyk, Jody please provide inputs from May to August 2025. If none, please comment here. "/>
      </t:Event>
    </t:History>
  </t:Task>
  <t:Task id="{2F798165-D118-4D83-BD61-425E3ADC4B46}">
    <t:Anchor>
      <t:Comment id="1123022067"/>
    </t:Anchor>
    <t:History>
      <t:Event id="{43AE0D3E-1402-4244-9DFE-A2C17B29C90B}" time="2024-03-22T13:32:00.225Z">
        <t:Attribution userId="S::florence.tunzi@itu.int::6c609799-8943-4d9f-b3a4-f0628daba763" userProvider="AD" userName="TUNZI, Florence"/>
        <t:Anchor>
          <t:Comment id="1123022067"/>
        </t:Anchor>
        <t:Create/>
      </t:Event>
      <t:Event id="{950D4172-67A7-4B29-8722-D753CBFCFC15}" time="2024-03-22T13:32:00.225Z">
        <t:Attribution userId="S::florence.tunzi@itu.int::6c609799-8943-4d9f-b3a4-f0628daba763" userProvider="AD" userName="TUNZI, Florence"/>
        <t:Anchor>
          <t:Comment id="1123022067"/>
        </t:Anchor>
        <t:Assign userId="S::natalia.mochu@itu.int::9cd33576-19dc-4f19-804c-81c3bb421276" userProvider="AD" userName="Mochu, Natalia"/>
      </t:Event>
      <t:Event id="{11654F4D-274C-41A8-A8E9-E4294FA10B71}" time="2024-03-22T13:32:00.225Z">
        <t:Attribution userId="S::florence.tunzi@itu.int::6c609799-8943-4d9f-b3a4-f0628daba763" userProvider="AD" userName="TUNZI, Florence"/>
        <t:Anchor>
          <t:Comment id="1123022067"/>
        </t:Anchor>
        <t:SetTitle title="Hi @Mochu, Natalia, can we shorten this to 500 words? Thanks"/>
      </t:Event>
    </t:History>
  </t:Task>
  <t:Task id="{CCF2B190-06EE-41F0-8850-8FEE67F4519B}">
    <t:Anchor>
      <t:Comment id="1305979365"/>
    </t:Anchor>
    <t:History>
      <t:Event id="{5CACDC9D-7838-4971-B2EE-357D2E341A21}" time="2024-04-10T11:06:02.232Z">
        <t:Attribution userId="S::Florence.Tunzi@itu.int::6c609799-8943-4d9f-b3a4-f0628daba763" userProvider="AD" userName="Florence Tunzi"/>
        <t:Anchor>
          <t:Comment id="1305979365"/>
        </t:Anchor>
        <t:Create/>
      </t:Event>
      <t:Event id="{3A7598C8-520C-4310-AC48-70F60ACE7F3F}" time="2024-04-10T11:06:02.232Z">
        <t:Attribution userId="S::Florence.Tunzi@itu.int::6c609799-8943-4d9f-b3a4-f0628daba763" userProvider="AD" userName="Florence Tunzi"/>
        <t:Anchor>
          <t:Comment id="1305979365"/>
        </t:Anchor>
        <t:Assign userId="S::elind.sulmina@itu.int::cc9e1052-17da-4287-8047-333aa8f5c97f" userProvider="AD" userName="Sulmina, Elind"/>
      </t:Event>
      <t:Event id="{0D4F2843-1821-4CAB-8CDB-5E2CC7886720}" time="2024-04-10T11:06:02.232Z">
        <t:Attribution userId="S::Florence.Tunzi@itu.int::6c609799-8943-4d9f-b3a4-f0628daba763" userProvider="AD" userName="Florence Tunzi"/>
        <t:Anchor>
          <t:Comment id="1305979365"/>
        </t:Anchor>
        <t:SetTitle title="@Sulmina, Elind , is this ITU? Thanks"/>
      </t:Event>
    </t:History>
  </t:Task>
  <t:Task id="{5DCC22AA-FF89-4F5E-9B9D-D1F4B0BA6351}">
    <t:Anchor>
      <t:Comment id="1669895148"/>
    </t:Anchor>
    <t:History>
      <t:Event id="{5BB42A20-D068-4BBC-9C10-8CE5A6018428}" time="2024-03-21T10:32:59.184Z">
        <t:Attribution userId="S::florence.tunzi@itu.int::6c609799-8943-4d9f-b3a4-f0628daba763" userProvider="AD" userName="TUNZI, Florence"/>
        <t:Anchor>
          <t:Comment id="1669895148"/>
        </t:Anchor>
        <t:Create/>
      </t:Event>
      <t:Event id="{EB433781-0EFC-4785-94BC-F7B77DC11177}" time="2024-03-21T10:32:59.184Z">
        <t:Attribution userId="S::florence.tunzi@itu.int::6c609799-8943-4d9f-b3a4-f0628daba763" userProvider="AD" userName="TUNZI, Florence"/>
        <t:Anchor>
          <t:Comment id="1669895148"/>
        </t:Anchor>
        <t:Assign userId="S::adel.darwish@itu.int::d2c7227d-5825-4190-a13a-3d26ca87cc70" userProvider="AD" userName="Darwish, Adel"/>
      </t:Event>
      <t:Event id="{4D74124A-F0DE-4F64-B501-18C905968957}" time="2024-03-21T10:32:59.184Z">
        <t:Attribution userId="S::florence.tunzi@itu.int::6c609799-8943-4d9f-b3a4-f0628daba763" userProvider="AD" userName="TUNZI, Florence"/>
        <t:Anchor>
          <t:Comment id="1669895148"/>
        </t:Anchor>
        <t:SetTitle title="Hello @Darwish, Adel , @Elraghy, Ahmed we are still missing info on the regional initiative implementation in ARB. Please provide asap today. Thanks so much "/>
      </t:Event>
      <t:Event id="{5B793CC9-2735-41AF-8381-BD89A03126E4}" time="2024-03-21T13:56:28.719Z">
        <t:Attribution userId="S::florence.tunzi@itu.int::6c609799-8943-4d9f-b3a4-f0628daba763" userProvider="AD" userName="TUNZI, Florenc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Order0 xmlns="b6109c62-af78-494c-a825-80e1ffe32798" xsi:nil="true"/>
    <ApprovalStatus xmlns="b6109c62-af78-494c-a825-80e1ffe32798">Pending</ApprovalStatus>
    <Approval xmlns="b6109c62-af78-494c-a825-80e1ffe32798">Pending</Approval>
    <DPM_x0020_Version xmlns="b6109c62-af78-494c-a825-80e1ffe32798" xsi:nil="true"/>
    <DateandTime xmlns="b6109c62-af78-494c-a825-80e1ffe32798" xsi:nil="true"/>
    <DPM_x0020_Author xmlns="b6109c62-af78-494c-a825-80e1ffe32798" xsi:nil="true"/>
    <DPM_x0020_File_x0020_name xmlns="b6109c62-af78-494c-a825-80e1ffe32798" xsi:nil="true"/>
  </documentManagement>
</p:properties>
</file>

<file path=customXml/itemProps1.xml><?xml version="1.0" encoding="utf-8"?>
<ds:datastoreItem xmlns:ds="http://schemas.openxmlformats.org/officeDocument/2006/customXml" ds:itemID="{77D53CB7-CC54-435D-8432-AD6D7A208028}">
  <ds:schemaRefs>
    <ds:schemaRef ds:uri="http://schemas.openxmlformats.org/officeDocument/2006/bibliography"/>
  </ds:schemaRefs>
</ds:datastoreItem>
</file>

<file path=customXml/itemProps2.xml><?xml version="1.0" encoding="utf-8"?>
<ds:datastoreItem xmlns:ds="http://schemas.openxmlformats.org/officeDocument/2006/customXml" ds:itemID="{4ECEB005-8B47-471A-AA2E-2087327B5A94}">
  <ds:schemaRefs>
    <ds:schemaRef ds:uri="http://schemas.microsoft.com/sharepoint/v3/contenttype/forms"/>
  </ds:schemaRefs>
</ds:datastoreItem>
</file>

<file path=customXml/itemProps3.xml><?xml version="1.0" encoding="utf-8"?>
<ds:datastoreItem xmlns:ds="http://schemas.openxmlformats.org/officeDocument/2006/customXml" ds:itemID="{E6FF872D-996C-49FF-A9FB-DD6AC1C08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5BCB2-AAF3-4DEA-9635-90E1BBA8685A}">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docMetadata/LabelInfo.xml><?xml version="1.0" encoding="utf-8"?>
<clbl:labelList xmlns:clbl="http://schemas.microsoft.com/office/2020/mipLabelMetadata">
  <clbl:label id="{23e464d7-04e6-4b87-913c-24bd89219fd3}" enabled="0" method="" siteId="{23e464d7-04e6-4b87-913c-24bd89219fd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72</Pages>
  <Words>36229</Words>
  <Characters>206511</Characters>
  <Application>Microsoft Office Word</Application>
  <DocSecurity>4</DocSecurity>
  <Lines>1720</Lines>
  <Paragraphs>484</Paragraphs>
  <ScaleCrop>false</ScaleCrop>
  <Manager/>
  <Company/>
  <LinksUpToDate>false</LinksUpToDate>
  <CharactersWithSpaces>242256</CharactersWithSpaces>
  <SharedDoc>false</SharedDoc>
  <HLinks>
    <vt:vector size="1386" baseType="variant">
      <vt:variant>
        <vt:i4>7798910</vt:i4>
      </vt:variant>
      <vt:variant>
        <vt:i4>756</vt:i4>
      </vt:variant>
      <vt:variant>
        <vt:i4>0</vt:i4>
      </vt:variant>
      <vt:variant>
        <vt:i4>5</vt:i4>
      </vt:variant>
      <vt:variant>
        <vt:lpwstr>https://www.itu.int/pub/D-RES-D.16-2017</vt:lpwstr>
      </vt:variant>
      <vt:variant>
        <vt:lpwstr/>
      </vt:variant>
      <vt:variant>
        <vt:i4>1900561</vt:i4>
      </vt:variant>
      <vt:variant>
        <vt:i4>753</vt:i4>
      </vt:variant>
      <vt:variant>
        <vt:i4>0</vt:i4>
      </vt:variant>
      <vt:variant>
        <vt:i4>5</vt:i4>
      </vt:variant>
      <vt:variant>
        <vt:lpwstr>https://www.itu.int/pub/publications.aspx?lang=en&amp;parent=D-RES-D.52-2014</vt:lpwstr>
      </vt:variant>
      <vt:variant>
        <vt:lpwstr/>
      </vt:variant>
      <vt:variant>
        <vt:i4>4653059</vt:i4>
      </vt:variant>
      <vt:variant>
        <vt:i4>750</vt:i4>
      </vt:variant>
      <vt:variant>
        <vt:i4>0</vt:i4>
      </vt:variant>
      <vt:variant>
        <vt:i4>5</vt:i4>
      </vt:variant>
      <vt:variant>
        <vt:lpwstr>https://www.itu.int/md/D22-SG02-C-0363/en</vt:lpwstr>
      </vt:variant>
      <vt:variant>
        <vt:lpwstr/>
      </vt:variant>
      <vt:variant>
        <vt:i4>8060946</vt:i4>
      </vt:variant>
      <vt:variant>
        <vt:i4>747</vt:i4>
      </vt:variant>
      <vt:variant>
        <vt:i4>0</vt:i4>
      </vt:variant>
      <vt:variant>
        <vt:i4>5</vt:i4>
      </vt:variant>
      <vt:variant>
        <vt:lpwstr>https://www.itu.int/en/ITU-D/Study-Groups/2022-2025/Pages/events_workshops.aspx</vt:lpwstr>
      </vt:variant>
      <vt:variant>
        <vt:lpwstr/>
      </vt:variant>
      <vt:variant>
        <vt:i4>7536695</vt:i4>
      </vt:variant>
      <vt:variant>
        <vt:i4>744</vt:i4>
      </vt:variant>
      <vt:variant>
        <vt:i4>0</vt:i4>
      </vt:variant>
      <vt:variant>
        <vt:i4>5</vt:i4>
      </vt:variant>
      <vt:variant>
        <vt:lpwstr>https://www.itu.int/initiatives/green-digital-action/events/all/cop29/</vt:lpwstr>
      </vt:variant>
      <vt:variant>
        <vt:lpwstr/>
      </vt:variant>
      <vt:variant>
        <vt:i4>8061045</vt:i4>
      </vt:variant>
      <vt:variant>
        <vt:i4>741</vt:i4>
      </vt:variant>
      <vt:variant>
        <vt:i4>0</vt:i4>
      </vt:variant>
      <vt:variant>
        <vt:i4>5</vt:i4>
      </vt:variant>
      <vt:variant>
        <vt:lpwstr>https://www.itu.int/en/ITU-D/Emergency-Telecommunications/Pages/Events/2023/COP-28-EW4All.aspx</vt:lpwstr>
      </vt:variant>
      <vt:variant>
        <vt:lpwstr/>
      </vt:variant>
      <vt:variant>
        <vt:i4>65556</vt:i4>
      </vt:variant>
      <vt:variant>
        <vt:i4>738</vt:i4>
      </vt:variant>
      <vt:variant>
        <vt:i4>0</vt:i4>
      </vt:variant>
      <vt:variant>
        <vt:i4>5</vt:i4>
      </vt:variant>
      <vt:variant>
        <vt:lpwstr>https://www.itu.int/pub/D-HDB-E WASTE-2023-WB</vt:lpwstr>
      </vt:variant>
      <vt:variant>
        <vt:lpwstr/>
      </vt:variant>
      <vt:variant>
        <vt:i4>6029400</vt:i4>
      </vt:variant>
      <vt:variant>
        <vt:i4>735</vt:i4>
      </vt:variant>
      <vt:variant>
        <vt:i4>0</vt:i4>
      </vt:variant>
      <vt:variant>
        <vt:i4>5</vt:i4>
      </vt:variant>
      <vt:variant>
        <vt:lpwstr>https://greeningdigital.itu.int/</vt:lpwstr>
      </vt:variant>
      <vt:variant>
        <vt:lpwstr/>
      </vt:variant>
      <vt:variant>
        <vt:i4>852050</vt:i4>
      </vt:variant>
      <vt:variant>
        <vt:i4>732</vt:i4>
      </vt:variant>
      <vt:variant>
        <vt:i4>0</vt:i4>
      </vt:variant>
      <vt:variant>
        <vt:i4>5</vt:i4>
      </vt:variant>
      <vt:variant>
        <vt:lpwstr>https://www.itu.int/en/ITU-D/Environment/Pages/Climate-Change/EGTI-Sub-group-GHG.aspx</vt:lpwstr>
      </vt:variant>
      <vt:variant>
        <vt:lpwstr/>
      </vt:variant>
      <vt:variant>
        <vt:i4>2162738</vt:i4>
      </vt:variant>
      <vt:variant>
        <vt:i4>729</vt:i4>
      </vt:variant>
      <vt:variant>
        <vt:i4>0</vt:i4>
      </vt:variant>
      <vt:variant>
        <vt:i4>5</vt:i4>
      </vt:variant>
      <vt:variant>
        <vt:lpwstr>https://www.itu.int/en/ITU-D/Statistics/Pages/expertgroups.aspx</vt:lpwstr>
      </vt:variant>
      <vt:variant>
        <vt:lpwstr/>
      </vt:variant>
      <vt:variant>
        <vt:i4>6291563</vt:i4>
      </vt:variant>
      <vt:variant>
        <vt:i4>726</vt:i4>
      </vt:variant>
      <vt:variant>
        <vt:i4>0</vt:i4>
      </vt:variant>
      <vt:variant>
        <vt:i4>5</vt:i4>
      </vt:variant>
      <vt:variant>
        <vt:lpwstr>https://www.itu.int/en/ITU-D/Environment/Pages/Publications/GDC-25.aspx</vt:lpwstr>
      </vt:variant>
      <vt:variant>
        <vt:lpwstr/>
      </vt:variant>
      <vt:variant>
        <vt:i4>917521</vt:i4>
      </vt:variant>
      <vt:variant>
        <vt:i4>723</vt:i4>
      </vt:variant>
      <vt:variant>
        <vt:i4>0</vt:i4>
      </vt:variant>
      <vt:variant>
        <vt:i4>5</vt:i4>
      </vt:variant>
      <vt:variant>
        <vt:lpwstr>https://www.itu.int/en/ITU-D/Environment/Pages/Publications/The-Global-E-waste-Monitor-2024.aspx</vt:lpwstr>
      </vt:variant>
      <vt:variant>
        <vt:lpwstr/>
      </vt:variant>
      <vt:variant>
        <vt:i4>7077927</vt:i4>
      </vt:variant>
      <vt:variant>
        <vt:i4>720</vt:i4>
      </vt:variant>
      <vt:variant>
        <vt:i4>0</vt:i4>
      </vt:variant>
      <vt:variant>
        <vt:i4>5</vt:i4>
      </vt:variant>
      <vt:variant>
        <vt:lpwstr>https://academy.itu.int/training-courses/full-catalogue/green-and-digital-entrepreneurship</vt:lpwstr>
      </vt:variant>
      <vt:variant>
        <vt:lpwstr/>
      </vt:variant>
      <vt:variant>
        <vt:i4>5111901</vt:i4>
      </vt:variant>
      <vt:variant>
        <vt:i4>717</vt:i4>
      </vt:variant>
      <vt:variant>
        <vt:i4>0</vt:i4>
      </vt:variant>
      <vt:variant>
        <vt:i4>5</vt:i4>
      </vt:variant>
      <vt:variant>
        <vt:lpwstr>https://academy.itu.int/</vt:lpwstr>
      </vt:variant>
      <vt:variant>
        <vt:lpwstr/>
      </vt:variant>
      <vt:variant>
        <vt:i4>3801206</vt:i4>
      </vt:variant>
      <vt:variant>
        <vt:i4>714</vt:i4>
      </vt:variant>
      <vt:variant>
        <vt:i4>0</vt:i4>
      </vt:variant>
      <vt:variant>
        <vt:i4>5</vt:i4>
      </vt:variant>
      <vt:variant>
        <vt:lpwstr>https://academy.itu.int/training-courses/full-catalogue/e-waste-policy-and-extended-producer-responsibility-epr</vt:lpwstr>
      </vt:variant>
      <vt:variant>
        <vt:lpwstr/>
      </vt:variant>
      <vt:variant>
        <vt:i4>720939</vt:i4>
      </vt:variant>
      <vt:variant>
        <vt:i4>711</vt:i4>
      </vt:variant>
      <vt:variant>
        <vt:i4>0</vt:i4>
      </vt:variant>
      <vt:variant>
        <vt:i4>5</vt:i4>
      </vt:variant>
      <vt:variant>
        <vt:lpwstr>https://www.itu.int/dms_pub/itu-d/opb/res/D-RES-D.66-2022-PDF-E.pdf</vt:lpwstr>
      </vt:variant>
      <vt:variant>
        <vt:lpwstr/>
      </vt:variant>
      <vt:variant>
        <vt:i4>4390927</vt:i4>
      </vt:variant>
      <vt:variant>
        <vt:i4>708</vt:i4>
      </vt:variant>
      <vt:variant>
        <vt:i4>0</vt:i4>
      </vt:variant>
      <vt:variant>
        <vt:i4>5</vt:i4>
      </vt:variant>
      <vt:variant>
        <vt:lpwstr>https://www.itu.int/md/D22-SG01-C-0490/en</vt:lpwstr>
      </vt:variant>
      <vt:variant>
        <vt:lpwstr/>
      </vt:variant>
      <vt:variant>
        <vt:i4>8060946</vt:i4>
      </vt:variant>
      <vt:variant>
        <vt:i4>705</vt:i4>
      </vt:variant>
      <vt:variant>
        <vt:i4>0</vt:i4>
      </vt:variant>
      <vt:variant>
        <vt:i4>5</vt:i4>
      </vt:variant>
      <vt:variant>
        <vt:lpwstr>https://www.itu.int/en/ITU-D/Study-Groups/2022-2025/Pages/events_workshops.aspx</vt:lpwstr>
      </vt:variant>
      <vt:variant>
        <vt:lpwstr/>
      </vt:variant>
      <vt:variant>
        <vt:i4>3</vt:i4>
      </vt:variant>
      <vt:variant>
        <vt:i4>702</vt:i4>
      </vt:variant>
      <vt:variant>
        <vt:i4>0</vt:i4>
      </vt:variant>
      <vt:variant>
        <vt:i4>5</vt:i4>
      </vt:variant>
      <vt:variant>
        <vt:lpwstr>https://www.itu.int/itu-d/sites/digital-impact-unlocked/inclusive-digital-education-for-visually-impaired-people-in-pakistan/</vt:lpwstr>
      </vt:variant>
      <vt:variant>
        <vt:lpwstr/>
      </vt:variant>
      <vt:variant>
        <vt:i4>7995514</vt:i4>
      </vt:variant>
      <vt:variant>
        <vt:i4>699</vt:i4>
      </vt:variant>
      <vt:variant>
        <vt:i4>0</vt:i4>
      </vt:variant>
      <vt:variant>
        <vt:i4>5</vt:i4>
      </vt:variant>
      <vt:variant>
        <vt:lpwstr>https://equalsbadges.itu.int/equals</vt:lpwstr>
      </vt:variant>
      <vt:variant>
        <vt:lpwstr/>
      </vt:variant>
      <vt:variant>
        <vt:i4>852041</vt:i4>
      </vt:variant>
      <vt:variant>
        <vt:i4>696</vt:i4>
      </vt:variant>
      <vt:variant>
        <vt:i4>0</vt:i4>
      </vt:variant>
      <vt:variant>
        <vt:i4>5</vt:i4>
      </vt:variant>
      <vt:variant>
        <vt:lpwstr>https://www.equalsintech.org/_files/ugd/04bfff_cc8e6f166c2e41beabc88cbb3226f66f.pdf</vt:lpwstr>
      </vt:variant>
      <vt:variant>
        <vt:lpwstr/>
      </vt:variant>
      <vt:variant>
        <vt:i4>4980810</vt:i4>
      </vt:variant>
      <vt:variant>
        <vt:i4>693</vt:i4>
      </vt:variant>
      <vt:variant>
        <vt:i4>0</vt:i4>
      </vt:variant>
      <vt:variant>
        <vt:i4>5</vt:i4>
      </vt:variant>
      <vt:variant>
        <vt:lpwstr>https://www.itu.int/hub/publication/d-hdb-gender-2023-01/</vt:lpwstr>
      </vt:variant>
      <vt:variant>
        <vt:lpwstr/>
      </vt:variant>
      <vt:variant>
        <vt:i4>4849668</vt:i4>
      </vt:variant>
      <vt:variant>
        <vt:i4>690</vt:i4>
      </vt:variant>
      <vt:variant>
        <vt:i4>0</vt:i4>
      </vt:variant>
      <vt:variant>
        <vt:i4>5</vt:i4>
      </vt:variant>
      <vt:variant>
        <vt:lpwstr>https://www.itu.int/en/ITU-D/Digital-Inclusion/Pages/itu-ilo/default.aspx</vt:lpwstr>
      </vt:variant>
      <vt:variant>
        <vt:lpwstr/>
      </vt:variant>
      <vt:variant>
        <vt:i4>3145778</vt:i4>
      </vt:variant>
      <vt:variant>
        <vt:i4>687</vt:i4>
      </vt:variant>
      <vt:variant>
        <vt:i4>0</vt:i4>
      </vt:variant>
      <vt:variant>
        <vt:i4>5</vt:i4>
      </vt:variant>
      <vt:variant>
        <vt:lpwstr>https://www.itu.int/en/ITU-D/Digital-Inclusion/Documents/2025/itu-who-toolkit/ITU-WHO-Implementation-toolkit-for-accessible-telehealth-services.pdf</vt:lpwstr>
      </vt:variant>
      <vt:variant>
        <vt:lpwstr/>
      </vt:variant>
      <vt:variant>
        <vt:i4>2752633</vt:i4>
      </vt:variant>
      <vt:variant>
        <vt:i4>684</vt:i4>
      </vt:variant>
      <vt:variant>
        <vt:i4>0</vt:i4>
      </vt:variant>
      <vt:variant>
        <vt:i4>5</vt:i4>
      </vt:variant>
      <vt:variant>
        <vt:lpwstr>https://www.itu.int/itu-d/meetings/global-youth-summit-25/</vt:lpwstr>
      </vt:variant>
      <vt:variant>
        <vt:lpwstr/>
      </vt:variant>
      <vt:variant>
        <vt:i4>4587543</vt:i4>
      </vt:variant>
      <vt:variant>
        <vt:i4>681</vt:i4>
      </vt:variant>
      <vt:variant>
        <vt:i4>0</vt:i4>
      </vt:variant>
      <vt:variant>
        <vt:i4>5</vt:i4>
      </vt:variant>
      <vt:variant>
        <vt:lpwstr>https://www.itu.int/women-and-girls/girls-in-ict/</vt:lpwstr>
      </vt:variant>
      <vt:variant>
        <vt:lpwstr/>
      </vt:variant>
      <vt:variant>
        <vt:i4>7405672</vt:i4>
      </vt:variant>
      <vt:variant>
        <vt:i4>678</vt:i4>
      </vt:variant>
      <vt:variant>
        <vt:i4>0</vt:i4>
      </vt:variant>
      <vt:variant>
        <vt:i4>5</vt:i4>
      </vt:variant>
      <vt:variant>
        <vt:lpwstr>https://www.itu.int/en/ITU-D/Pages/accessible-events/2025/default.aspx</vt:lpwstr>
      </vt:variant>
      <vt:variant>
        <vt:lpwstr/>
      </vt:variant>
      <vt:variant>
        <vt:i4>7405672</vt:i4>
      </vt:variant>
      <vt:variant>
        <vt:i4>675</vt:i4>
      </vt:variant>
      <vt:variant>
        <vt:i4>0</vt:i4>
      </vt:variant>
      <vt:variant>
        <vt:i4>5</vt:i4>
      </vt:variant>
      <vt:variant>
        <vt:lpwstr>https://www.itu.int/en/ITU-D/Pages/accessible-events/2025/default.aspx</vt:lpwstr>
      </vt:variant>
      <vt:variant>
        <vt:lpwstr/>
      </vt:variant>
      <vt:variant>
        <vt:i4>7405672</vt:i4>
      </vt:variant>
      <vt:variant>
        <vt:i4>672</vt:i4>
      </vt:variant>
      <vt:variant>
        <vt:i4>0</vt:i4>
      </vt:variant>
      <vt:variant>
        <vt:i4>5</vt:i4>
      </vt:variant>
      <vt:variant>
        <vt:lpwstr>https://www.itu.int/en/ITU-D/Pages/accessible-events/2025/default.aspx</vt:lpwstr>
      </vt:variant>
      <vt:variant>
        <vt:lpwstr/>
      </vt:variant>
      <vt:variant>
        <vt:i4>131089</vt:i4>
      </vt:variant>
      <vt:variant>
        <vt:i4>669</vt:i4>
      </vt:variant>
      <vt:variant>
        <vt:i4>0</vt:i4>
      </vt:variant>
      <vt:variant>
        <vt:i4>5</vt:i4>
      </vt:variant>
      <vt:variant>
        <vt:lpwstr>https://www.itu.int/en/ITU-D/Regional-Presence/ArabStates/Pages/Events/2023/AccessibleARB/Accessible-ARB2023.aspx</vt:lpwstr>
      </vt:variant>
      <vt:variant>
        <vt:lpwstr/>
      </vt:variant>
      <vt:variant>
        <vt:i4>4784217</vt:i4>
      </vt:variant>
      <vt:variant>
        <vt:i4>666</vt:i4>
      </vt:variant>
      <vt:variant>
        <vt:i4>0</vt:i4>
      </vt:variant>
      <vt:variant>
        <vt:i4>5</vt:i4>
      </vt:variant>
      <vt:variant>
        <vt:lpwstr>https://www.itu.int/en/ITU-D/Regional-Presence/Europe/Pages/Events/2023/1205-06 - Accessible Europe/Accessible-Europe-23.aspx</vt:lpwstr>
      </vt:variant>
      <vt:variant>
        <vt:lpwstr/>
      </vt:variant>
      <vt:variant>
        <vt:i4>7405602</vt:i4>
      </vt:variant>
      <vt:variant>
        <vt:i4>663</vt:i4>
      </vt:variant>
      <vt:variant>
        <vt:i4>0</vt:i4>
      </vt:variant>
      <vt:variant>
        <vt:i4>5</vt:i4>
      </vt:variant>
      <vt:variant>
        <vt:lpwstr>https://www.itu.int/en/ITU-D/Regional-Presence/Americas/Pages/EVENTS/2024/AA-2024.aspx</vt:lpwstr>
      </vt:variant>
      <vt:variant>
        <vt:lpwstr/>
      </vt:variant>
      <vt:variant>
        <vt:i4>7405602</vt:i4>
      </vt:variant>
      <vt:variant>
        <vt:i4>660</vt:i4>
      </vt:variant>
      <vt:variant>
        <vt:i4>0</vt:i4>
      </vt:variant>
      <vt:variant>
        <vt:i4>5</vt:i4>
      </vt:variant>
      <vt:variant>
        <vt:lpwstr>https://www.itu.int/en/ITU-D/Regional-Presence/Americas/Pages/EVENTS/2023/AA-2023.aspx</vt:lpwstr>
      </vt:variant>
      <vt:variant>
        <vt:lpwstr/>
      </vt:variant>
      <vt:variant>
        <vt:i4>1638431</vt:i4>
      </vt:variant>
      <vt:variant>
        <vt:i4>657</vt:i4>
      </vt:variant>
      <vt:variant>
        <vt:i4>0</vt:i4>
      </vt:variant>
      <vt:variant>
        <vt:i4>5</vt:i4>
      </vt:variant>
      <vt:variant>
        <vt:lpwstr>https://www.itu.int/women-and-girls/women-in-ict/ai-skills-accelerator-for-girls/</vt:lpwstr>
      </vt:variant>
      <vt:variant>
        <vt:lpwstr/>
      </vt:variant>
      <vt:variant>
        <vt:i4>4390920</vt:i4>
      </vt:variant>
      <vt:variant>
        <vt:i4>654</vt:i4>
      </vt:variant>
      <vt:variant>
        <vt:i4>0</vt:i4>
      </vt:variant>
      <vt:variant>
        <vt:i4>5</vt:i4>
      </vt:variant>
      <vt:variant>
        <vt:lpwstr>https://www.itu.int/en/ITU-D/Digital-Inclusion/Indigenous-Peoples/Pages/default.aspx</vt:lpwstr>
      </vt:variant>
      <vt:variant>
        <vt:lpwstr/>
      </vt:variant>
      <vt:variant>
        <vt:i4>655387</vt:i4>
      </vt:variant>
      <vt:variant>
        <vt:i4>651</vt:i4>
      </vt:variant>
      <vt:variant>
        <vt:i4>0</vt:i4>
      </vt:variant>
      <vt:variant>
        <vt:i4>5</vt:i4>
      </vt:variant>
      <vt:variant>
        <vt:lpwstr>https://www.itu.int/generationconnect/empower/generation-connect-young-leadership-programme-in-partnership-with-huawei/itu-generation-connect-young-leadership-programme-cohort-2025/</vt:lpwstr>
      </vt:variant>
      <vt:variant>
        <vt:lpwstr/>
      </vt:variant>
      <vt:variant>
        <vt:i4>6750306</vt:i4>
      </vt:variant>
      <vt:variant>
        <vt:i4>648</vt:i4>
      </vt:variant>
      <vt:variant>
        <vt:i4>0</vt:i4>
      </vt:variant>
      <vt:variant>
        <vt:i4>5</vt:i4>
      </vt:variant>
      <vt:variant>
        <vt:lpwstr>https://www.itu.int/en/ITU-D/Conferences/TDAG/Pages/2024/TDAG_ICG_GYS.aspx</vt:lpwstr>
      </vt:variant>
      <vt:variant>
        <vt:lpwstr/>
      </vt:variant>
      <vt:variant>
        <vt:i4>2293883</vt:i4>
      </vt:variant>
      <vt:variant>
        <vt:i4>645</vt:i4>
      </vt:variant>
      <vt:variant>
        <vt:i4>0</vt:i4>
      </vt:variant>
      <vt:variant>
        <vt:i4>5</vt:i4>
      </vt:variant>
      <vt:variant>
        <vt:lpwstr>https://www.itu.int/generationconnect/generation-connect-youth-envoys/</vt:lpwstr>
      </vt:variant>
      <vt:variant>
        <vt:lpwstr/>
      </vt:variant>
      <vt:variant>
        <vt:i4>131074</vt:i4>
      </vt:variant>
      <vt:variant>
        <vt:i4>642</vt:i4>
      </vt:variant>
      <vt:variant>
        <vt:i4>0</vt:i4>
      </vt:variant>
      <vt:variant>
        <vt:i4>5</vt:i4>
      </vt:variant>
      <vt:variant>
        <vt:lpwstr>https://www.itu.int/hub/publication/d-phcb-equal-03-2023</vt:lpwstr>
      </vt:variant>
      <vt:variant>
        <vt:lpwstr/>
      </vt:variant>
      <vt:variant>
        <vt:i4>131075</vt:i4>
      </vt:variant>
      <vt:variant>
        <vt:i4>639</vt:i4>
      </vt:variant>
      <vt:variant>
        <vt:i4>0</vt:i4>
      </vt:variant>
      <vt:variant>
        <vt:i4>5</vt:i4>
      </vt:variant>
      <vt:variant>
        <vt:lpwstr>https://www.itu.int/hub/publication/d-phcb-equal-02-2023</vt:lpwstr>
      </vt:variant>
      <vt:variant>
        <vt:lpwstr/>
      </vt:variant>
      <vt:variant>
        <vt:i4>720938</vt:i4>
      </vt:variant>
      <vt:variant>
        <vt:i4>636</vt:i4>
      </vt:variant>
      <vt:variant>
        <vt:i4>0</vt:i4>
      </vt:variant>
      <vt:variant>
        <vt:i4>5</vt:i4>
      </vt:variant>
      <vt:variant>
        <vt:lpwstr>https://www.itu.int/dms_pub/itu-d/opb/res/D-RES-D.76-2022-PDF-E.pdf</vt:lpwstr>
      </vt:variant>
      <vt:variant>
        <vt:lpwstr/>
      </vt:variant>
      <vt:variant>
        <vt:i4>327720</vt:i4>
      </vt:variant>
      <vt:variant>
        <vt:i4>633</vt:i4>
      </vt:variant>
      <vt:variant>
        <vt:i4>0</vt:i4>
      </vt:variant>
      <vt:variant>
        <vt:i4>5</vt:i4>
      </vt:variant>
      <vt:variant>
        <vt:lpwstr>https://www.itu.int/dms_pub/itu-d/opb/res/D-RES-D.58-2022-PDF-E.pdf</vt:lpwstr>
      </vt:variant>
      <vt:variant>
        <vt:lpwstr/>
      </vt:variant>
      <vt:variant>
        <vt:i4>524328</vt:i4>
      </vt:variant>
      <vt:variant>
        <vt:i4>630</vt:i4>
      </vt:variant>
      <vt:variant>
        <vt:i4>0</vt:i4>
      </vt:variant>
      <vt:variant>
        <vt:i4>5</vt:i4>
      </vt:variant>
      <vt:variant>
        <vt:lpwstr>https://www.itu.int/dms_pub/itu-d/opb/res/D-RES-D.55-2022-PDF-E.pdf</vt:lpwstr>
      </vt:variant>
      <vt:variant>
        <vt:lpwstr/>
      </vt:variant>
      <vt:variant>
        <vt:i4>720937</vt:i4>
      </vt:variant>
      <vt:variant>
        <vt:i4>627</vt:i4>
      </vt:variant>
      <vt:variant>
        <vt:i4>0</vt:i4>
      </vt:variant>
      <vt:variant>
        <vt:i4>5</vt:i4>
      </vt:variant>
      <vt:variant>
        <vt:lpwstr>https://www.itu.int/dms_pub/itu-d/opb/res/D-RES-D.46-2022-PDF-E.pdf</vt:lpwstr>
      </vt:variant>
      <vt:variant>
        <vt:lpwstr/>
      </vt:variant>
      <vt:variant>
        <vt:i4>3997812</vt:i4>
      </vt:variant>
      <vt:variant>
        <vt:i4>624</vt:i4>
      </vt:variant>
      <vt:variant>
        <vt:i4>0</vt:i4>
      </vt:variant>
      <vt:variant>
        <vt:i4>5</vt:i4>
      </vt:variant>
      <vt:variant>
        <vt:lpwstr>https://www.itu.int/itu-d/meetings/rdf/</vt:lpwstr>
      </vt:variant>
      <vt:variant>
        <vt:lpwstr/>
      </vt:variant>
      <vt:variant>
        <vt:i4>8192100</vt:i4>
      </vt:variant>
      <vt:variant>
        <vt:i4>621</vt:i4>
      </vt:variant>
      <vt:variant>
        <vt:i4>0</vt:i4>
      </vt:variant>
      <vt:variant>
        <vt:i4>5</vt:i4>
      </vt:variant>
      <vt:variant>
        <vt:lpwstr>https://www.itu.int/en/ITU-D/Study-Groups/2022-2025/Pages/reference/Questions-under-study.aspx</vt:lpwstr>
      </vt:variant>
      <vt:variant>
        <vt:lpwstr/>
      </vt:variant>
      <vt:variant>
        <vt:i4>327717</vt:i4>
      </vt:variant>
      <vt:variant>
        <vt:i4>618</vt:i4>
      </vt:variant>
      <vt:variant>
        <vt:i4>0</vt:i4>
      </vt:variant>
      <vt:variant>
        <vt:i4>5</vt:i4>
      </vt:variant>
      <vt:variant>
        <vt:lpwstr>https://www.itu.int/dms_pub/itu-d/opb/res/D-RES-D.88-2022-PDF-E.pdf</vt:lpwstr>
      </vt:variant>
      <vt:variant>
        <vt:lpwstr/>
      </vt:variant>
      <vt:variant>
        <vt:i4>852014</vt:i4>
      </vt:variant>
      <vt:variant>
        <vt:i4>615</vt:i4>
      </vt:variant>
      <vt:variant>
        <vt:i4>0</vt:i4>
      </vt:variant>
      <vt:variant>
        <vt:i4>5</vt:i4>
      </vt:variant>
      <vt:variant>
        <vt:lpwstr>https://www.itu.int/dms_pub/itu-d/opb/res/D-RES-D.30-2022-PDF-E.pdf</vt:lpwstr>
      </vt:variant>
      <vt:variant>
        <vt:lpwstr/>
      </vt:variant>
      <vt:variant>
        <vt:i4>6815800</vt:i4>
      </vt:variant>
      <vt:variant>
        <vt:i4>612</vt:i4>
      </vt:variant>
      <vt:variant>
        <vt:i4>0</vt:i4>
      </vt:variant>
      <vt:variant>
        <vt:i4>5</vt:i4>
      </vt:variant>
      <vt:variant>
        <vt:lpwstr>https://www.itu.int/en/ITU-D/Study-Groups/2022-2025/Pages/Publications.aspx</vt:lpwstr>
      </vt:variant>
      <vt:variant>
        <vt:lpwstr/>
      </vt:variant>
      <vt:variant>
        <vt:i4>5832742</vt:i4>
      </vt:variant>
      <vt:variant>
        <vt:i4>609</vt:i4>
      </vt:variant>
      <vt:variant>
        <vt:i4>0</vt:i4>
      </vt:variant>
      <vt:variant>
        <vt:i4>5</vt:i4>
      </vt:variant>
      <vt:variant>
        <vt:lpwstr>https://www.itu.int/dms_pub/itu-d/opb/res/D-RES-D.9-2022-PDF-E.pdf</vt:lpwstr>
      </vt:variant>
      <vt:variant>
        <vt:lpwstr/>
      </vt:variant>
      <vt:variant>
        <vt:i4>1376331</vt:i4>
      </vt:variant>
      <vt:variant>
        <vt:i4>606</vt:i4>
      </vt:variant>
      <vt:variant>
        <vt:i4>0</vt:i4>
      </vt:variant>
      <vt:variant>
        <vt:i4>5</vt:i4>
      </vt:variant>
      <vt:variant>
        <vt:lpwstr>https://www.itu.int/en/ITU-D/Study-Groups/2022-2025/Pages/reference/Ongoing-Work.aspx</vt:lpwstr>
      </vt:variant>
      <vt:variant>
        <vt:lpwstr/>
      </vt:variant>
      <vt:variant>
        <vt:i4>8060946</vt:i4>
      </vt:variant>
      <vt:variant>
        <vt:i4>603</vt:i4>
      </vt:variant>
      <vt:variant>
        <vt:i4>0</vt:i4>
      </vt:variant>
      <vt:variant>
        <vt:i4>5</vt:i4>
      </vt:variant>
      <vt:variant>
        <vt:lpwstr>https://www.itu.int/en/ITU-D/Study-Groups/2022-2025/Pages/events_workshops.aspx</vt:lpwstr>
      </vt:variant>
      <vt:variant>
        <vt:lpwstr/>
      </vt:variant>
      <vt:variant>
        <vt:i4>2556019</vt:i4>
      </vt:variant>
      <vt:variant>
        <vt:i4>600</vt:i4>
      </vt:variant>
      <vt:variant>
        <vt:i4>0</vt:i4>
      </vt:variant>
      <vt:variant>
        <vt:i4>5</vt:i4>
      </vt:variant>
      <vt:variant>
        <vt:lpwstr>https://www.itu.int/md/D22-WTDC25-C-0012/en</vt:lpwstr>
      </vt:variant>
      <vt:variant>
        <vt:lpwstr/>
      </vt:variant>
      <vt:variant>
        <vt:i4>2359411</vt:i4>
      </vt:variant>
      <vt:variant>
        <vt:i4>597</vt:i4>
      </vt:variant>
      <vt:variant>
        <vt:i4>0</vt:i4>
      </vt:variant>
      <vt:variant>
        <vt:i4>5</vt:i4>
      </vt:variant>
      <vt:variant>
        <vt:lpwstr>https://www.itu.int/md/D22-WTDC25-C-0011/en</vt:lpwstr>
      </vt:variant>
      <vt:variant>
        <vt:lpwstr/>
      </vt:variant>
      <vt:variant>
        <vt:i4>8192100</vt:i4>
      </vt:variant>
      <vt:variant>
        <vt:i4>594</vt:i4>
      </vt:variant>
      <vt:variant>
        <vt:i4>0</vt:i4>
      </vt:variant>
      <vt:variant>
        <vt:i4>5</vt:i4>
      </vt:variant>
      <vt:variant>
        <vt:lpwstr>https://www.itu.int/en/ITU-D/Study-Groups/2022-2025/Pages/reference/Questions-under-study.aspx</vt:lpwstr>
      </vt:variant>
      <vt:variant>
        <vt:lpwstr/>
      </vt:variant>
      <vt:variant>
        <vt:i4>3080241</vt:i4>
      </vt:variant>
      <vt:variant>
        <vt:i4>591</vt:i4>
      </vt:variant>
      <vt:variant>
        <vt:i4>0</vt:i4>
      </vt:variant>
      <vt:variant>
        <vt:i4>5</vt:i4>
      </vt:variant>
      <vt:variant>
        <vt:lpwstr>https://www.itu.int/md/D22-WTDC25-INF-0001/</vt:lpwstr>
      </vt:variant>
      <vt:variant>
        <vt:lpwstr/>
      </vt:variant>
      <vt:variant>
        <vt:i4>786474</vt:i4>
      </vt:variant>
      <vt:variant>
        <vt:i4>588</vt:i4>
      </vt:variant>
      <vt:variant>
        <vt:i4>0</vt:i4>
      </vt:variant>
      <vt:variant>
        <vt:i4>5</vt:i4>
      </vt:variant>
      <vt:variant>
        <vt:lpwstr>https://www.itu.int/dms_pub/itu-d/opb/res/D-RES-D.71-2022-PDF-E.pdf</vt:lpwstr>
      </vt:variant>
      <vt:variant>
        <vt:lpwstr/>
      </vt:variant>
      <vt:variant>
        <vt:i4>917515</vt:i4>
      </vt:variant>
      <vt:variant>
        <vt:i4>585</vt:i4>
      </vt:variant>
      <vt:variant>
        <vt:i4>0</vt:i4>
      </vt:variant>
      <vt:variant>
        <vt:i4>5</vt:i4>
      </vt:variant>
      <vt:variant>
        <vt:lpwstr>https://www.itu.int/net/epub/BDT/2024-GSR-24-Best-Practice-Guidelines/</vt:lpwstr>
      </vt:variant>
      <vt:variant>
        <vt:lpwstr>p=1</vt:lpwstr>
      </vt:variant>
      <vt:variant>
        <vt:i4>71</vt:i4>
      </vt:variant>
      <vt:variant>
        <vt:i4>582</vt:i4>
      </vt:variant>
      <vt:variant>
        <vt:i4>0</vt:i4>
      </vt:variant>
      <vt:variant>
        <vt:i4>5</vt:i4>
      </vt:variant>
      <vt:variant>
        <vt:lpwstr>https://www.itu.int/itu-d/sites/membership/iagdi-cro/</vt:lpwstr>
      </vt:variant>
      <vt:variant>
        <vt:lpwstr/>
      </vt:variant>
      <vt:variant>
        <vt:i4>4456451</vt:i4>
      </vt:variant>
      <vt:variant>
        <vt:i4>579</vt:i4>
      </vt:variant>
      <vt:variant>
        <vt:i4>0</vt:i4>
      </vt:variant>
      <vt:variant>
        <vt:i4>5</vt:i4>
      </vt:variant>
      <vt:variant>
        <vt:lpwstr>https://www.itu.int/md/D22-SG02-C-0360/en</vt:lpwstr>
      </vt:variant>
      <vt:variant>
        <vt:lpwstr/>
      </vt:variant>
      <vt:variant>
        <vt:i4>1376331</vt:i4>
      </vt:variant>
      <vt:variant>
        <vt:i4>576</vt:i4>
      </vt:variant>
      <vt:variant>
        <vt:i4>0</vt:i4>
      </vt:variant>
      <vt:variant>
        <vt:i4>5</vt:i4>
      </vt:variant>
      <vt:variant>
        <vt:lpwstr>https://www.itu.int/en/ITU-D/Study-Groups/2022-2025/Pages/reference/Ongoing-Work.aspx</vt:lpwstr>
      </vt:variant>
      <vt:variant>
        <vt:lpwstr/>
      </vt:variant>
      <vt:variant>
        <vt:i4>8060946</vt:i4>
      </vt:variant>
      <vt:variant>
        <vt:i4>573</vt:i4>
      </vt:variant>
      <vt:variant>
        <vt:i4>0</vt:i4>
      </vt:variant>
      <vt:variant>
        <vt:i4>5</vt:i4>
      </vt:variant>
      <vt:variant>
        <vt:lpwstr>https://www.itu.int/en/ITU-D/Study-Groups/2022-2025/Pages/events_workshops.aspx</vt:lpwstr>
      </vt:variant>
      <vt:variant>
        <vt:lpwstr/>
      </vt:variant>
      <vt:variant>
        <vt:i4>1703946</vt:i4>
      </vt:variant>
      <vt:variant>
        <vt:i4>570</vt:i4>
      </vt:variant>
      <vt:variant>
        <vt:i4>0</vt:i4>
      </vt:variant>
      <vt:variant>
        <vt:i4>5</vt:i4>
      </vt:variant>
      <vt:variant>
        <vt:lpwstr>https://www.itu.int/en/ITU-D/Regional-Presence/CIS/Pages/Events/2024/CyberDrill.aspx</vt:lpwstr>
      </vt:variant>
      <vt:variant>
        <vt:lpwstr/>
      </vt:variant>
      <vt:variant>
        <vt:i4>6160387</vt:i4>
      </vt:variant>
      <vt:variant>
        <vt:i4>567</vt:i4>
      </vt:variant>
      <vt:variant>
        <vt:i4>0</vt:i4>
      </vt:variant>
      <vt:variant>
        <vt:i4>5</vt:i4>
      </vt:variant>
      <vt:variant>
        <vt:lpwstr>https://www.itu.int/en/ITU-D/Cybersecurity/Pages/CyberDrill-2023/ARB-CIS-CD-2023.aspx</vt:lpwstr>
      </vt:variant>
      <vt:variant>
        <vt:lpwstr/>
      </vt:variant>
      <vt:variant>
        <vt:i4>4587538</vt:i4>
      </vt:variant>
      <vt:variant>
        <vt:i4>564</vt:i4>
      </vt:variant>
      <vt:variant>
        <vt:i4>0</vt:i4>
      </vt:variant>
      <vt:variant>
        <vt:i4>5</vt:i4>
      </vt:variant>
      <vt:variant>
        <vt:lpwstr>https://www.itu.int/en/ITU-D/Cybersecurity/Pages/Skills-Development/Cyber-Diplomacy/RSCCD-25.aspx</vt:lpwstr>
      </vt:variant>
      <vt:variant>
        <vt:lpwstr/>
      </vt:variant>
      <vt:variant>
        <vt:i4>5242881</vt:i4>
      </vt:variant>
      <vt:variant>
        <vt:i4>561</vt:i4>
      </vt:variant>
      <vt:variant>
        <vt:i4>0</vt:i4>
      </vt:variant>
      <vt:variant>
        <vt:i4>5</vt:i4>
      </vt:variant>
      <vt:variant>
        <vt:lpwstr>https://www.itu.int/en/ITU-D/Cybersecurity/Pages/COP/POP.aspx</vt:lpwstr>
      </vt:variant>
      <vt:variant>
        <vt:lpwstr/>
      </vt:variant>
      <vt:variant>
        <vt:i4>4915276</vt:i4>
      </vt:variant>
      <vt:variant>
        <vt:i4>558</vt:i4>
      </vt:variant>
      <vt:variant>
        <vt:i4>0</vt:i4>
      </vt:variant>
      <vt:variant>
        <vt:i4>5</vt:i4>
      </vt:variant>
      <vt:variant>
        <vt:lpwstr>https://www.itu-cop-guidelines.com/implementation</vt:lpwstr>
      </vt:variant>
      <vt:variant>
        <vt:lpwstr/>
      </vt:variant>
      <vt:variant>
        <vt:i4>6946939</vt:i4>
      </vt:variant>
      <vt:variant>
        <vt:i4>555</vt:i4>
      </vt:variant>
      <vt:variant>
        <vt:i4>0</vt:i4>
      </vt:variant>
      <vt:variant>
        <vt:i4>5</vt:i4>
      </vt:variant>
      <vt:variant>
        <vt:lpwstr>https://www.itu.int/en/ITU-D/Cybersecurity/Pages/COP/COP Industry Connect/COP-Industry-Connect.aspx</vt:lpwstr>
      </vt:variant>
      <vt:variant>
        <vt:lpwstr/>
      </vt:variant>
      <vt:variant>
        <vt:i4>2556005</vt:i4>
      </vt:variant>
      <vt:variant>
        <vt:i4>552</vt:i4>
      </vt:variant>
      <vt:variant>
        <vt:i4>0</vt:i4>
      </vt:variant>
      <vt:variant>
        <vt:i4>5</vt:i4>
      </vt:variant>
      <vt:variant>
        <vt:lpwstr>https://www.youtube.com/watch?v=JaViMZqdvV4&amp;list=PLpoIPNlF8P2OR11LS6OrAuzUr7aJHwP0X&amp;index=1&amp;pp=iAQB</vt:lpwstr>
      </vt:variant>
      <vt:variant>
        <vt:lpwstr/>
      </vt:variant>
      <vt:variant>
        <vt:i4>1179721</vt:i4>
      </vt:variant>
      <vt:variant>
        <vt:i4>549</vt:i4>
      </vt:variant>
      <vt:variant>
        <vt:i4>0</vt:i4>
      </vt:variant>
      <vt:variant>
        <vt:i4>5</vt:i4>
      </vt:variant>
      <vt:variant>
        <vt:lpwstr>https://www.itu.int/cop/sangosadventures/</vt:lpwstr>
      </vt:variant>
      <vt:variant>
        <vt:lpwstr/>
      </vt:variant>
      <vt:variant>
        <vt:i4>1179721</vt:i4>
      </vt:variant>
      <vt:variant>
        <vt:i4>546</vt:i4>
      </vt:variant>
      <vt:variant>
        <vt:i4>0</vt:i4>
      </vt:variant>
      <vt:variant>
        <vt:i4>5</vt:i4>
      </vt:variant>
      <vt:variant>
        <vt:lpwstr>https://www.itu.int/cop/sangosadventures/</vt:lpwstr>
      </vt:variant>
      <vt:variant>
        <vt:lpwstr/>
      </vt:variant>
      <vt:variant>
        <vt:i4>2228285</vt:i4>
      </vt:variant>
      <vt:variant>
        <vt:i4>543</vt:i4>
      </vt:variant>
      <vt:variant>
        <vt:i4>0</vt:i4>
      </vt:variant>
      <vt:variant>
        <vt:i4>5</vt:i4>
      </vt:variant>
      <vt:variant>
        <vt:lpwstr>https://www.itu.int/cop/askme/</vt:lpwstr>
      </vt:variant>
      <vt:variant>
        <vt:lpwstr/>
      </vt:variant>
      <vt:variant>
        <vt:i4>3539067</vt:i4>
      </vt:variant>
      <vt:variant>
        <vt:i4>540</vt:i4>
      </vt:variant>
      <vt:variant>
        <vt:i4>0</vt:i4>
      </vt:variant>
      <vt:variant>
        <vt:i4>5</vt:i4>
      </vt:variant>
      <vt:variant>
        <vt:lpwstr>https://www.itu.int/en/ITU-D/Cybersecurity/Pages/COP/Trainings.aspx</vt:lpwstr>
      </vt:variant>
      <vt:variant>
        <vt:lpwstr/>
      </vt:variant>
      <vt:variant>
        <vt:i4>655403</vt:i4>
      </vt:variant>
      <vt:variant>
        <vt:i4>537</vt:i4>
      </vt:variant>
      <vt:variant>
        <vt:i4>0</vt:i4>
      </vt:variant>
      <vt:variant>
        <vt:i4>5</vt:i4>
      </vt:variant>
      <vt:variant>
        <vt:lpwstr>https://www.itu.int/dms_pub/itu-d/opb/res/D-RES-D.67-2022-PDF-E.pdf</vt:lpwstr>
      </vt:variant>
      <vt:variant>
        <vt:lpwstr/>
      </vt:variant>
      <vt:variant>
        <vt:i4>4390913</vt:i4>
      </vt:variant>
      <vt:variant>
        <vt:i4>534</vt:i4>
      </vt:variant>
      <vt:variant>
        <vt:i4>0</vt:i4>
      </vt:variant>
      <vt:variant>
        <vt:i4>5</vt:i4>
      </vt:variant>
      <vt:variant>
        <vt:lpwstr>https://www.itu.int/en/ITU-D/Cybersecurity/Pages/COP/COP.aspx</vt:lpwstr>
      </vt:variant>
      <vt:variant>
        <vt:lpwstr/>
      </vt:variant>
      <vt:variant>
        <vt:i4>4521986</vt:i4>
      </vt:variant>
      <vt:variant>
        <vt:i4>531</vt:i4>
      </vt:variant>
      <vt:variant>
        <vt:i4>0</vt:i4>
      </vt:variant>
      <vt:variant>
        <vt:i4>5</vt:i4>
      </vt:variant>
      <vt:variant>
        <vt:lpwstr>https://www.itu.int/en/ITU-D/Cybersecurity/Pages/Skills-Development/Her-CyberTracks.aspx</vt:lpwstr>
      </vt:variant>
      <vt:variant>
        <vt:lpwstr/>
      </vt:variant>
      <vt:variant>
        <vt:i4>786503</vt:i4>
      </vt:variant>
      <vt:variant>
        <vt:i4>528</vt:i4>
      </vt:variant>
      <vt:variant>
        <vt:i4>0</vt:i4>
      </vt:variant>
      <vt:variant>
        <vt:i4>5</vt:i4>
      </vt:variant>
      <vt:variant>
        <vt:lpwstr>https://www.itu.int/en/ITU-D/Cybersecurity/Pages/Women-in-Cyber/Women-in-Cyber-Mentorship-Programme.aspx</vt:lpwstr>
      </vt:variant>
      <vt:variant>
        <vt:lpwstr/>
      </vt:variant>
      <vt:variant>
        <vt:i4>262187</vt:i4>
      </vt:variant>
      <vt:variant>
        <vt:i4>525</vt:i4>
      </vt:variant>
      <vt:variant>
        <vt:i4>0</vt:i4>
      </vt:variant>
      <vt:variant>
        <vt:i4>5</vt:i4>
      </vt:variant>
      <vt:variant>
        <vt:lpwstr>https://www.itu.int/dms_pub/itu-d/opb/res/D-RES-D.69-2022-PDF-E.pdf</vt:lpwstr>
      </vt:variant>
      <vt:variant>
        <vt:lpwstr/>
      </vt:variant>
      <vt:variant>
        <vt:i4>1638404</vt:i4>
      </vt:variant>
      <vt:variant>
        <vt:i4>522</vt:i4>
      </vt:variant>
      <vt:variant>
        <vt:i4>0</vt:i4>
      </vt:variant>
      <vt:variant>
        <vt:i4>5</vt:i4>
      </vt:variant>
      <vt:variant>
        <vt:lpwstr>https://www.itu.int/itu-d/sites/digital-impact-unlocked/itu-global-cyberdrill-2025-makes-an-impact-around-the-world/</vt:lpwstr>
      </vt:variant>
      <vt:variant>
        <vt:lpwstr/>
      </vt:variant>
      <vt:variant>
        <vt:i4>2228272</vt:i4>
      </vt:variant>
      <vt:variant>
        <vt:i4>519</vt:i4>
      </vt:variant>
      <vt:variant>
        <vt:i4>0</vt:i4>
      </vt:variant>
      <vt:variant>
        <vt:i4>5</vt:i4>
      </vt:variant>
      <vt:variant>
        <vt:lpwstr>https://www.itu.int/itu-d/sites/digital-impact-unlocked/bdt4impact-case-study-record-breaking-cyber-response-trainings/</vt:lpwstr>
      </vt:variant>
      <vt:variant>
        <vt:lpwstr/>
      </vt:variant>
      <vt:variant>
        <vt:i4>2031622</vt:i4>
      </vt:variant>
      <vt:variant>
        <vt:i4>516</vt:i4>
      </vt:variant>
      <vt:variant>
        <vt:i4>0</vt:i4>
      </vt:variant>
      <vt:variant>
        <vt:i4>5</vt:i4>
      </vt:variant>
      <vt:variant>
        <vt:lpwstr>https://www.itu.int/en/ITU-D/Cybersecurity/pages/global-cybersecurity-index.aspx</vt:lpwstr>
      </vt:variant>
      <vt:variant>
        <vt:lpwstr/>
      </vt:variant>
      <vt:variant>
        <vt:i4>6750261</vt:i4>
      </vt:variant>
      <vt:variant>
        <vt:i4>513</vt:i4>
      </vt:variant>
      <vt:variant>
        <vt:i4>0</vt:i4>
      </vt:variant>
      <vt:variant>
        <vt:i4>5</vt:i4>
      </vt:variant>
      <vt:variant>
        <vt:lpwstr>https://www.itu.int/en/ITU-D/Cybersecurity/Pages/national-CIRT.aspx</vt:lpwstr>
      </vt:variant>
      <vt:variant>
        <vt:lpwstr/>
      </vt:variant>
      <vt:variant>
        <vt:i4>6094931</vt:i4>
      </vt:variant>
      <vt:variant>
        <vt:i4>510</vt:i4>
      </vt:variant>
      <vt:variant>
        <vt:i4>0</vt:i4>
      </vt:variant>
      <vt:variant>
        <vt:i4>5</vt:i4>
      </vt:variant>
      <vt:variant>
        <vt:lpwstr>https://www.itu.int/en/ITU-D/Cybersecurity/pages/cyberdrills.aspx</vt:lpwstr>
      </vt:variant>
      <vt:variant>
        <vt:lpwstr/>
      </vt:variant>
      <vt:variant>
        <vt:i4>524329</vt:i4>
      </vt:variant>
      <vt:variant>
        <vt:i4>507</vt:i4>
      </vt:variant>
      <vt:variant>
        <vt:i4>0</vt:i4>
      </vt:variant>
      <vt:variant>
        <vt:i4>5</vt:i4>
      </vt:variant>
      <vt:variant>
        <vt:lpwstr>https://www.itu.int/dms_pub/itu-d/opb/res/D-RES-D.45-2022-PDF-E.pdf</vt:lpwstr>
      </vt:variant>
      <vt:variant>
        <vt:lpwstr/>
      </vt:variant>
      <vt:variant>
        <vt:i4>3473504</vt:i4>
      </vt:variant>
      <vt:variant>
        <vt:i4>504</vt:i4>
      </vt:variant>
      <vt:variant>
        <vt:i4>0</vt:i4>
      </vt:variant>
      <vt:variant>
        <vt:i4>5</vt:i4>
      </vt:variant>
      <vt:variant>
        <vt:lpwstr>https://www.itu.int/itu-d/meetings/gif-24/</vt:lpwstr>
      </vt:variant>
      <vt:variant>
        <vt:lpwstr/>
      </vt:variant>
      <vt:variant>
        <vt:i4>8257651</vt:i4>
      </vt:variant>
      <vt:variant>
        <vt:i4>501</vt:i4>
      </vt:variant>
      <vt:variant>
        <vt:i4>0</vt:i4>
      </vt:variant>
      <vt:variant>
        <vt:i4>5</vt:i4>
      </vt:variant>
      <vt:variant>
        <vt:lpwstr>https://chrome-extension//efaidnbmnnnibpcajpcglclefindmkaj/https:/www.itu.int/en/ITU-D/Regional-Presence/Europe/Documents/May 2025_Maltas Innovation Landscape Best Practices and Future Directions_vf with cover.pdf</vt:lpwstr>
      </vt:variant>
      <vt:variant>
        <vt:lpwstr/>
      </vt:variant>
      <vt:variant>
        <vt:i4>4259844</vt:i4>
      </vt:variant>
      <vt:variant>
        <vt:i4>498</vt:i4>
      </vt:variant>
      <vt:variant>
        <vt:i4>0</vt:i4>
      </vt:variant>
      <vt:variant>
        <vt:i4>5</vt:i4>
      </vt:variant>
      <vt:variant>
        <vt:lpwstr>https://www.itu.int/itu-d/sites/innovation-alliance/</vt:lpwstr>
      </vt:variant>
      <vt:variant>
        <vt:lpwstr/>
      </vt:variant>
      <vt:variant>
        <vt:i4>2949155</vt:i4>
      </vt:variant>
      <vt:variant>
        <vt:i4>495</vt:i4>
      </vt:variant>
      <vt:variant>
        <vt:i4>0</vt:i4>
      </vt:variant>
      <vt:variant>
        <vt:i4>5</vt:i4>
      </vt:variant>
      <vt:variant>
        <vt:lpwstr>https://www.itu.int/itu-d/sites/i-codi/</vt:lpwstr>
      </vt:variant>
      <vt:variant>
        <vt:lpwstr/>
      </vt:variant>
      <vt:variant>
        <vt:i4>917546</vt:i4>
      </vt:variant>
      <vt:variant>
        <vt:i4>492</vt:i4>
      </vt:variant>
      <vt:variant>
        <vt:i4>0</vt:i4>
      </vt:variant>
      <vt:variant>
        <vt:i4>5</vt:i4>
      </vt:variant>
      <vt:variant>
        <vt:lpwstr>https://www.itu.int/dms_pub/itu-d/opb/res/D-RES-D.73-2022-PDF-E.pdf</vt:lpwstr>
      </vt:variant>
      <vt:variant>
        <vt:lpwstr/>
      </vt:variant>
      <vt:variant>
        <vt:i4>7143463</vt:i4>
      </vt:variant>
      <vt:variant>
        <vt:i4>489</vt:i4>
      </vt:variant>
      <vt:variant>
        <vt:i4>0</vt:i4>
      </vt:variant>
      <vt:variant>
        <vt:i4>5</vt:i4>
      </vt:variant>
      <vt:variant>
        <vt:lpwstr>https://www.itu.int/en/ITU-D/Innovation/Pages/RIA/Regional-Initiative-Accelerator.aspx</vt:lpwstr>
      </vt:variant>
      <vt:variant>
        <vt:lpwstr/>
      </vt:variant>
      <vt:variant>
        <vt:i4>196687</vt:i4>
      </vt:variant>
      <vt:variant>
        <vt:i4>486</vt:i4>
      </vt:variant>
      <vt:variant>
        <vt:i4>0</vt:i4>
      </vt:variant>
      <vt:variant>
        <vt:i4>5</vt:i4>
      </vt:variant>
      <vt:variant>
        <vt:lpwstr>https://www.itu.int/en/ITU-D/Regional-Presence/Americas/Pages/EVENTS/2024/IPEC-2024.aspx</vt:lpwstr>
      </vt:variant>
      <vt:variant>
        <vt:lpwstr/>
      </vt:variant>
      <vt:variant>
        <vt:i4>1048578</vt:i4>
      </vt:variant>
      <vt:variant>
        <vt:i4>483</vt:i4>
      </vt:variant>
      <vt:variant>
        <vt:i4>0</vt:i4>
      </vt:variant>
      <vt:variant>
        <vt:i4>5</vt:i4>
      </vt:variant>
      <vt:variant>
        <vt:lpwstr>https://www.itu.int/itu-d/sites/projectumc/home/the-umc-project/</vt:lpwstr>
      </vt:variant>
      <vt:variant>
        <vt:lpwstr/>
      </vt:variant>
      <vt:variant>
        <vt:i4>2752546</vt:i4>
      </vt:variant>
      <vt:variant>
        <vt:i4>480</vt:i4>
      </vt:variant>
      <vt:variant>
        <vt:i4>0</vt:i4>
      </vt:variant>
      <vt:variant>
        <vt:i4>5</vt:i4>
      </vt:variant>
      <vt:variant>
        <vt:lpwstr>https://www.itu.int/itu-d/meetings/wtis25/</vt:lpwstr>
      </vt:variant>
      <vt:variant>
        <vt:lpwstr/>
      </vt:variant>
      <vt:variant>
        <vt:i4>5505054</vt:i4>
      </vt:variant>
      <vt:variant>
        <vt:i4>477</vt:i4>
      </vt:variant>
      <vt:variant>
        <vt:i4>0</vt:i4>
      </vt:variant>
      <vt:variant>
        <vt:i4>5</vt:i4>
      </vt:variant>
      <vt:variant>
        <vt:lpwstr>https://www.itu.int/en/ITU-D/Statistics/Pages/events/default.aspx</vt:lpwstr>
      </vt:variant>
      <vt:variant>
        <vt:lpwstr/>
      </vt:variant>
      <vt:variant>
        <vt:i4>3670113</vt:i4>
      </vt:variant>
      <vt:variant>
        <vt:i4>474</vt:i4>
      </vt:variant>
      <vt:variant>
        <vt:i4>0</vt:i4>
      </vt:variant>
      <vt:variant>
        <vt:i4>5</vt:i4>
      </vt:variant>
      <vt:variant>
        <vt:lpwstr>https://academy.itu.int/training-courses/full-catalogue/summer-school-evidence-based-digital-policies-universal-and-meaningful-connectivity</vt:lpwstr>
      </vt:variant>
      <vt:variant>
        <vt:lpwstr/>
      </vt:variant>
      <vt:variant>
        <vt:i4>2162794</vt:i4>
      </vt:variant>
      <vt:variant>
        <vt:i4>471</vt:i4>
      </vt:variant>
      <vt:variant>
        <vt:i4>0</vt:i4>
      </vt:variant>
      <vt:variant>
        <vt:i4>5</vt:i4>
      </vt:variant>
      <vt:variant>
        <vt:lpwstr>https://www.itu.int/itu-d/sites/projectumc/information-hub/events/</vt:lpwstr>
      </vt:variant>
      <vt:variant>
        <vt:lpwstr/>
      </vt:variant>
      <vt:variant>
        <vt:i4>3801204</vt:i4>
      </vt:variant>
      <vt:variant>
        <vt:i4>468</vt:i4>
      </vt:variant>
      <vt:variant>
        <vt:i4>0</vt:i4>
      </vt:variant>
      <vt:variant>
        <vt:i4>5</vt:i4>
      </vt:variant>
      <vt:variant>
        <vt:lpwstr>https://www.itu.int/en/ITU-D/Statistics/Pages/capacitydev/default.aspx</vt:lpwstr>
      </vt:variant>
      <vt:variant>
        <vt:lpwstr/>
      </vt:variant>
      <vt:variant>
        <vt:i4>1179737</vt:i4>
      </vt:variant>
      <vt:variant>
        <vt:i4>465</vt:i4>
      </vt:variant>
      <vt:variant>
        <vt:i4>0</vt:i4>
      </vt:variant>
      <vt:variant>
        <vt:i4>5</vt:i4>
      </vt:variant>
      <vt:variant>
        <vt:lpwstr>https://www.worldbank.org/en/programs/global-data-facility/brief/putting-mobile-phone-data-to-work-for-policy</vt:lpwstr>
      </vt:variant>
      <vt:variant>
        <vt:lpwstr>:~:text=The%20GDF%2DMPD%20program%20aims,use%20sophisticated%20data%20in%20policymaking.</vt:lpwstr>
      </vt:variant>
      <vt:variant>
        <vt:i4>5308507</vt:i4>
      </vt:variant>
      <vt:variant>
        <vt:i4>462</vt:i4>
      </vt:variant>
      <vt:variant>
        <vt:i4>0</vt:i4>
      </vt:variant>
      <vt:variant>
        <vt:i4>5</vt:i4>
      </vt:variant>
      <vt:variant>
        <vt:lpwstr>https://datahub.itu.int/</vt:lpwstr>
      </vt:variant>
      <vt:variant>
        <vt:lpwstr/>
      </vt:variant>
      <vt:variant>
        <vt:i4>5242909</vt:i4>
      </vt:variant>
      <vt:variant>
        <vt:i4>459</vt:i4>
      </vt:variant>
      <vt:variant>
        <vt:i4>0</vt:i4>
      </vt:variant>
      <vt:variant>
        <vt:i4>5</vt:i4>
      </vt:variant>
      <vt:variant>
        <vt:lpwstr>https://www.itu.int/en/ITU-D/Statistics/Pages/ICTprices/default.aspx</vt:lpwstr>
      </vt:variant>
      <vt:variant>
        <vt:lpwstr/>
      </vt:variant>
      <vt:variant>
        <vt:i4>2424937</vt:i4>
      </vt:variant>
      <vt:variant>
        <vt:i4>456</vt:i4>
      </vt:variant>
      <vt:variant>
        <vt:i4>0</vt:i4>
      </vt:variant>
      <vt:variant>
        <vt:i4>5</vt:i4>
      </vt:variant>
      <vt:variant>
        <vt:lpwstr>https://www.itu.int/itu-d/reports/statistics/sddt/</vt:lpwstr>
      </vt:variant>
      <vt:variant>
        <vt:lpwstr/>
      </vt:variant>
      <vt:variant>
        <vt:i4>3211318</vt:i4>
      </vt:variant>
      <vt:variant>
        <vt:i4>453</vt:i4>
      </vt:variant>
      <vt:variant>
        <vt:i4>0</vt:i4>
      </vt:variant>
      <vt:variant>
        <vt:i4>5</vt:i4>
      </vt:variant>
      <vt:variant>
        <vt:lpwstr>https://datahub.itu.int/dashboards/idi/?y=2025</vt:lpwstr>
      </vt:variant>
      <vt:variant>
        <vt:lpwstr/>
      </vt:variant>
      <vt:variant>
        <vt:i4>1572893</vt:i4>
      </vt:variant>
      <vt:variant>
        <vt:i4>450</vt:i4>
      </vt:variant>
      <vt:variant>
        <vt:i4>0</vt:i4>
      </vt:variant>
      <vt:variant>
        <vt:i4>5</vt:i4>
      </vt:variant>
      <vt:variant>
        <vt:lpwstr>https://www.itu.int/itu-d/reports/statistics/idi2025/</vt:lpwstr>
      </vt:variant>
      <vt:variant>
        <vt:lpwstr/>
      </vt:variant>
      <vt:variant>
        <vt:i4>5898260</vt:i4>
      </vt:variant>
      <vt:variant>
        <vt:i4>447</vt:i4>
      </vt:variant>
      <vt:variant>
        <vt:i4>0</vt:i4>
      </vt:variant>
      <vt:variant>
        <vt:i4>5</vt:i4>
      </vt:variant>
      <vt:variant>
        <vt:lpwstr>https://www.itu.int/en/ITU-D/Statistics/Pages/facts/default.aspx</vt:lpwstr>
      </vt:variant>
      <vt:variant>
        <vt:lpwstr/>
      </vt:variant>
      <vt:variant>
        <vt:i4>7012398</vt:i4>
      </vt:variant>
      <vt:variant>
        <vt:i4>444</vt:i4>
      </vt:variant>
      <vt:variant>
        <vt:i4>0</vt:i4>
      </vt:variant>
      <vt:variant>
        <vt:i4>5</vt:i4>
      </vt:variant>
      <vt:variant>
        <vt:lpwstr>https://www.itu.int/itu-d/sites/projectumc/</vt:lpwstr>
      </vt:variant>
      <vt:variant>
        <vt:lpwstr/>
      </vt:variant>
      <vt:variant>
        <vt:i4>7274543</vt:i4>
      </vt:variant>
      <vt:variant>
        <vt:i4>441</vt:i4>
      </vt:variant>
      <vt:variant>
        <vt:i4>0</vt:i4>
      </vt:variant>
      <vt:variant>
        <vt:i4>5</vt:i4>
      </vt:variant>
      <vt:variant>
        <vt:lpwstr>https://www.itu.int/en/ITU-D/Statistics/Pages/publications/anapub.aspx</vt:lpwstr>
      </vt:variant>
      <vt:variant>
        <vt:lpwstr/>
      </vt:variant>
      <vt:variant>
        <vt:i4>4522037</vt:i4>
      </vt:variant>
      <vt:variant>
        <vt:i4>438</vt:i4>
      </vt:variant>
      <vt:variant>
        <vt:i4>0</vt:i4>
      </vt:variant>
      <vt:variant>
        <vt:i4>5</vt:i4>
      </vt:variant>
      <vt:variant>
        <vt:lpwstr>https://www.itu.int/en/ITU-D/Statistics/Documents/ICT_Prices/ITU_IPBQManual_2025.pdf</vt:lpwstr>
      </vt:variant>
      <vt:variant>
        <vt:lpwstr/>
      </vt:variant>
      <vt:variant>
        <vt:i4>3670021</vt:i4>
      </vt:variant>
      <vt:variant>
        <vt:i4>435</vt:i4>
      </vt:variant>
      <vt:variant>
        <vt:i4>0</vt:i4>
      </vt:variant>
      <vt:variant>
        <vt:i4>5</vt:i4>
      </vt:variant>
      <vt:variant>
        <vt:lpwstr>https://www.itu.int/en/ITU-D/Statistics/Documents/publications/manual/ITU_HHManual_ICTskills_rev2025.pdf</vt:lpwstr>
      </vt:variant>
      <vt:variant>
        <vt:lpwstr/>
      </vt:variant>
      <vt:variant>
        <vt:i4>2818146</vt:i4>
      </vt:variant>
      <vt:variant>
        <vt:i4>432</vt:i4>
      </vt:variant>
      <vt:variant>
        <vt:i4>0</vt:i4>
      </vt:variant>
      <vt:variant>
        <vt:i4>5</vt:i4>
      </vt:variant>
      <vt:variant>
        <vt:lpwstr>https://www.itu.int/en/ITU-D/Statistics/Pages/IDI/default.aspx</vt:lpwstr>
      </vt:variant>
      <vt:variant>
        <vt:lpwstr/>
      </vt:variant>
      <vt:variant>
        <vt:i4>4587607</vt:i4>
      </vt:variant>
      <vt:variant>
        <vt:i4>429</vt:i4>
      </vt:variant>
      <vt:variant>
        <vt:i4>0</vt:i4>
      </vt:variant>
      <vt:variant>
        <vt:i4>5</vt:i4>
      </vt:variant>
      <vt:variant>
        <vt:lpwstr>https://www.itu.int/en/ITU-D/Statistics/Pages/expertgroups.aspx</vt:lpwstr>
      </vt:variant>
      <vt:variant>
        <vt:lpwstr>EGH</vt:lpwstr>
      </vt:variant>
      <vt:variant>
        <vt:i4>2162738</vt:i4>
      </vt:variant>
      <vt:variant>
        <vt:i4>426</vt:i4>
      </vt:variant>
      <vt:variant>
        <vt:i4>0</vt:i4>
      </vt:variant>
      <vt:variant>
        <vt:i4>5</vt:i4>
      </vt:variant>
      <vt:variant>
        <vt:lpwstr>https://www.itu.int/en/ITU-D/Statistics/Pages/expertgroups.aspx</vt:lpwstr>
      </vt:variant>
      <vt:variant>
        <vt:lpwstr/>
      </vt:variant>
      <vt:variant>
        <vt:i4>5832743</vt:i4>
      </vt:variant>
      <vt:variant>
        <vt:i4>423</vt:i4>
      </vt:variant>
      <vt:variant>
        <vt:i4>0</vt:i4>
      </vt:variant>
      <vt:variant>
        <vt:i4>5</vt:i4>
      </vt:variant>
      <vt:variant>
        <vt:lpwstr>https://www.itu.int/dms_pub/itu-d/opb/res/D-RES-D.8-2022-PDF-E.pdf</vt:lpwstr>
      </vt:variant>
      <vt:variant>
        <vt:lpwstr/>
      </vt:variant>
      <vt:variant>
        <vt:i4>196687</vt:i4>
      </vt:variant>
      <vt:variant>
        <vt:i4>420</vt:i4>
      </vt:variant>
      <vt:variant>
        <vt:i4>0</vt:i4>
      </vt:variant>
      <vt:variant>
        <vt:i4>5</vt:i4>
      </vt:variant>
      <vt:variant>
        <vt:lpwstr>https://www.itu.int/en/ITU-D/Regional-Presence/Americas/Pages/EVENTS/2025/IPEC-2025.aspx</vt:lpwstr>
      </vt:variant>
      <vt:variant>
        <vt:lpwstr/>
      </vt:variant>
      <vt:variant>
        <vt:i4>4587536</vt:i4>
      </vt:variant>
      <vt:variant>
        <vt:i4>417</vt:i4>
      </vt:variant>
      <vt:variant>
        <vt:i4>0</vt:i4>
      </vt:variant>
      <vt:variant>
        <vt:i4>5</vt:i4>
      </vt:variant>
      <vt:variant>
        <vt:lpwstr>http://www.itu.int/go/policy_repository_asp</vt:lpwstr>
      </vt:variant>
      <vt:variant>
        <vt:lpwstr/>
      </vt:variant>
      <vt:variant>
        <vt:i4>655364</vt:i4>
      </vt:variant>
      <vt:variant>
        <vt:i4>414</vt:i4>
      </vt:variant>
      <vt:variant>
        <vt:i4>0</vt:i4>
      </vt:variant>
      <vt:variant>
        <vt:i4>5</vt:i4>
      </vt:variant>
      <vt:variant>
        <vt:lpwstr>https://www.itu.int/hub/publication/d-pref-asean-01-2023/</vt:lpwstr>
      </vt:variant>
      <vt:variant>
        <vt:lpwstr/>
      </vt:variant>
      <vt:variant>
        <vt:i4>6619260</vt:i4>
      </vt:variant>
      <vt:variant>
        <vt:i4>411</vt:i4>
      </vt:variant>
      <vt:variant>
        <vt:i4>0</vt:i4>
      </vt:variant>
      <vt:variant>
        <vt:i4>5</vt:i4>
      </vt:variant>
      <vt:variant>
        <vt:lpwstr>https://www.itu.int/hub/publication/d-pref-dig.01-2025/</vt:lpwstr>
      </vt:variant>
      <vt:variant>
        <vt:lpwstr/>
      </vt:variant>
      <vt:variant>
        <vt:i4>1900558</vt:i4>
      </vt:variant>
      <vt:variant>
        <vt:i4>408</vt:i4>
      </vt:variant>
      <vt:variant>
        <vt:i4>0</vt:i4>
      </vt:variant>
      <vt:variant>
        <vt:i4>5</vt:i4>
      </vt:variant>
      <vt:variant>
        <vt:lpwstr>https://www.itu.int/hub/publication/d-pref-econ.mod-2025/</vt:lpwstr>
      </vt:variant>
      <vt:variant>
        <vt:lpwstr/>
      </vt:variant>
      <vt:variant>
        <vt:i4>6881333</vt:i4>
      </vt:variant>
      <vt:variant>
        <vt:i4>405</vt:i4>
      </vt:variant>
      <vt:variant>
        <vt:i4>0</vt:i4>
      </vt:variant>
      <vt:variant>
        <vt:i4>5</vt:i4>
      </vt:variant>
      <vt:variant>
        <vt:lpwstr>https://www.itu.int/en/ITU-D/Regulatory-Market/Pages/collaborative-regulation-country-reviews/default.aspx</vt:lpwstr>
      </vt:variant>
      <vt:variant>
        <vt:lpwstr/>
      </vt:variant>
      <vt:variant>
        <vt:i4>983117</vt:i4>
      </vt:variant>
      <vt:variant>
        <vt:i4>402</vt:i4>
      </vt:variant>
      <vt:variant>
        <vt:i4>0</vt:i4>
      </vt:variant>
      <vt:variant>
        <vt:i4>5</vt:i4>
      </vt:variant>
      <vt:variant>
        <vt:lpwstr>https://www.itu.int/en/ITU-D/Regulatory-Market/Pages/gdro23.aspx</vt:lpwstr>
      </vt:variant>
      <vt:variant>
        <vt:lpwstr/>
      </vt:variant>
      <vt:variant>
        <vt:i4>5898246</vt:i4>
      </vt:variant>
      <vt:variant>
        <vt:i4>399</vt:i4>
      </vt:variant>
      <vt:variant>
        <vt:i4>0</vt:i4>
      </vt:variant>
      <vt:variant>
        <vt:i4>5</vt:i4>
      </vt:variant>
      <vt:variant>
        <vt:lpwstr>https://gen5.digital/</vt:lpwstr>
      </vt:variant>
      <vt:variant>
        <vt:lpwstr/>
      </vt:variant>
      <vt:variant>
        <vt:i4>6881402</vt:i4>
      </vt:variant>
      <vt:variant>
        <vt:i4>396</vt:i4>
      </vt:variant>
      <vt:variant>
        <vt:i4>0</vt:i4>
      </vt:variant>
      <vt:variant>
        <vt:i4>5</vt:i4>
      </vt:variant>
      <vt:variant>
        <vt:lpwstr>https://app.gen5.digital/benchmark/metrics</vt:lpwstr>
      </vt:variant>
      <vt:variant>
        <vt:lpwstr/>
      </vt:variant>
      <vt:variant>
        <vt:i4>720919</vt:i4>
      </vt:variant>
      <vt:variant>
        <vt:i4>393</vt:i4>
      </vt:variant>
      <vt:variant>
        <vt:i4>0</vt:i4>
      </vt:variant>
      <vt:variant>
        <vt:i4>5</vt:i4>
      </vt:variant>
      <vt:variant>
        <vt:lpwstr>https://app.gen5.digital/tracker/metrics</vt:lpwstr>
      </vt:variant>
      <vt:variant>
        <vt:lpwstr/>
      </vt:variant>
      <vt:variant>
        <vt:i4>589914</vt:i4>
      </vt:variant>
      <vt:variant>
        <vt:i4>390</vt:i4>
      </vt:variant>
      <vt:variant>
        <vt:i4>0</vt:i4>
      </vt:variant>
      <vt:variant>
        <vt:i4>5</vt:i4>
      </vt:variant>
      <vt:variant>
        <vt:lpwstr>https://app.gen5.digital/unified-framework/about</vt:lpwstr>
      </vt:variant>
      <vt:variant>
        <vt:lpwstr/>
      </vt:variant>
      <vt:variant>
        <vt:i4>4849735</vt:i4>
      </vt:variant>
      <vt:variant>
        <vt:i4>387</vt:i4>
      </vt:variant>
      <vt:variant>
        <vt:i4>0</vt:i4>
      </vt:variant>
      <vt:variant>
        <vt:i4>5</vt:i4>
      </vt:variant>
      <vt:variant>
        <vt:lpwstr>https://www.itu.int/itu-d/reports/regulatory-market/usf-financial-efficiency-toolkit/</vt:lpwstr>
      </vt:variant>
      <vt:variant>
        <vt:lpwstr/>
      </vt:variant>
      <vt:variant>
        <vt:i4>6357029</vt:i4>
      </vt:variant>
      <vt:variant>
        <vt:i4>384</vt:i4>
      </vt:variant>
      <vt:variant>
        <vt:i4>0</vt:i4>
      </vt:variant>
      <vt:variant>
        <vt:i4>5</vt:i4>
      </vt:variant>
      <vt:variant>
        <vt:lpwstr>https://digitalregulation.org/</vt:lpwstr>
      </vt:variant>
      <vt:variant>
        <vt:lpwstr/>
      </vt:variant>
      <vt:variant>
        <vt:i4>7929970</vt:i4>
      </vt:variant>
      <vt:variant>
        <vt:i4>381</vt:i4>
      </vt:variant>
      <vt:variant>
        <vt:i4>0</vt:i4>
      </vt:variant>
      <vt:variant>
        <vt:i4>5</vt:i4>
      </vt:variant>
      <vt:variant>
        <vt:lpwstr>https://www.itu.int/itu-d/sites/ra-network/</vt:lpwstr>
      </vt:variant>
      <vt:variant>
        <vt:lpwstr/>
      </vt:variant>
      <vt:variant>
        <vt:i4>3276922</vt:i4>
      </vt:variant>
      <vt:variant>
        <vt:i4>378</vt:i4>
      </vt:variant>
      <vt:variant>
        <vt:i4>0</vt:i4>
      </vt:variant>
      <vt:variant>
        <vt:i4>5</vt:i4>
      </vt:variant>
      <vt:variant>
        <vt:lpwstr>https://www.itu.int/net/epub/BDT/2025-GSR-25-Best-Practice-Guidelines/index.html</vt:lpwstr>
      </vt:variant>
      <vt:variant>
        <vt:lpwstr>p=1</vt:lpwstr>
      </vt:variant>
      <vt:variant>
        <vt:i4>2162811</vt:i4>
      </vt:variant>
      <vt:variant>
        <vt:i4>375</vt:i4>
      </vt:variant>
      <vt:variant>
        <vt:i4>0</vt:i4>
      </vt:variant>
      <vt:variant>
        <vt:i4>5</vt:i4>
      </vt:variant>
      <vt:variant>
        <vt:lpwstr>https://www.itu.int/itu-d/meetings/gsr-25/</vt:lpwstr>
      </vt:variant>
      <vt:variant>
        <vt:lpwstr/>
      </vt:variant>
      <vt:variant>
        <vt:i4>5505144</vt:i4>
      </vt:variant>
      <vt:variant>
        <vt:i4>372</vt:i4>
      </vt:variant>
      <vt:variant>
        <vt:i4>0</vt:i4>
      </vt:variant>
      <vt:variant>
        <vt:i4>5</vt:i4>
      </vt:variant>
      <vt:variant>
        <vt:lpwstr>https://www.itu.int/itu-d/meetings/gsr-24/wp-content/uploads/sites/24/2024/08/GSR-2024_BestPracticeGuidelines.pdf</vt:lpwstr>
      </vt:variant>
      <vt:variant>
        <vt:lpwstr/>
      </vt:variant>
      <vt:variant>
        <vt:i4>2162810</vt:i4>
      </vt:variant>
      <vt:variant>
        <vt:i4>369</vt:i4>
      </vt:variant>
      <vt:variant>
        <vt:i4>0</vt:i4>
      </vt:variant>
      <vt:variant>
        <vt:i4>5</vt:i4>
      </vt:variant>
      <vt:variant>
        <vt:lpwstr>https://www.itu.int/itu-d/meetings/gsr-24/</vt:lpwstr>
      </vt:variant>
      <vt:variant>
        <vt:lpwstr/>
      </vt:variant>
      <vt:variant>
        <vt:i4>8323092</vt:i4>
      </vt:variant>
      <vt:variant>
        <vt:i4>366</vt:i4>
      </vt:variant>
      <vt:variant>
        <vt:i4>0</vt:i4>
      </vt:variant>
      <vt:variant>
        <vt:i4>5</vt:i4>
      </vt:variant>
      <vt:variant>
        <vt:lpwstr>https://www.itu.int/itu-d/meetings/gsr-23/wp-content/uploads/sites/20/2023/06/GSR-23_Best-Practice-Guidelines-E.pdf</vt:lpwstr>
      </vt:variant>
      <vt:variant>
        <vt:lpwstr/>
      </vt:variant>
      <vt:variant>
        <vt:i4>2162813</vt:i4>
      </vt:variant>
      <vt:variant>
        <vt:i4>363</vt:i4>
      </vt:variant>
      <vt:variant>
        <vt:i4>0</vt:i4>
      </vt:variant>
      <vt:variant>
        <vt:i4>5</vt:i4>
      </vt:variant>
      <vt:variant>
        <vt:lpwstr>https://www.itu.int/itu-d/meetings/gsr-23/</vt:lpwstr>
      </vt:variant>
      <vt:variant>
        <vt:lpwstr/>
      </vt:variant>
      <vt:variant>
        <vt:i4>327721</vt:i4>
      </vt:variant>
      <vt:variant>
        <vt:i4>360</vt:i4>
      </vt:variant>
      <vt:variant>
        <vt:i4>0</vt:i4>
      </vt:variant>
      <vt:variant>
        <vt:i4>5</vt:i4>
      </vt:variant>
      <vt:variant>
        <vt:lpwstr>https://www.itu.int/dms_pub/itu-d/opb/res/D-RES-D.48-2022-PDF-E.pdf</vt:lpwstr>
      </vt:variant>
      <vt:variant>
        <vt:lpwstr/>
      </vt:variant>
      <vt:variant>
        <vt:i4>4587523</vt:i4>
      </vt:variant>
      <vt:variant>
        <vt:i4>357</vt:i4>
      </vt:variant>
      <vt:variant>
        <vt:i4>0</vt:i4>
      </vt:variant>
      <vt:variant>
        <vt:i4>5</vt:i4>
      </vt:variant>
      <vt:variant>
        <vt:lpwstr>https://www.itu.int/md/D22-SG02-C-0362/en</vt:lpwstr>
      </vt:variant>
      <vt:variant>
        <vt:lpwstr/>
      </vt:variant>
      <vt:variant>
        <vt:i4>8060946</vt:i4>
      </vt:variant>
      <vt:variant>
        <vt:i4>354</vt:i4>
      </vt:variant>
      <vt:variant>
        <vt:i4>0</vt:i4>
      </vt:variant>
      <vt:variant>
        <vt:i4>5</vt:i4>
      </vt:variant>
      <vt:variant>
        <vt:lpwstr>https://www.itu.int/en/ITU-D/Study-Groups/2022-2025/Pages/events_workshops.aspx</vt:lpwstr>
      </vt:variant>
      <vt:variant>
        <vt:lpwstr/>
      </vt:variant>
      <vt:variant>
        <vt:i4>7209083</vt:i4>
      </vt:variant>
      <vt:variant>
        <vt:i4>351</vt:i4>
      </vt:variant>
      <vt:variant>
        <vt:i4>0</vt:i4>
      </vt:variant>
      <vt:variant>
        <vt:i4>5</vt:i4>
      </vt:variant>
      <vt:variant>
        <vt:lpwstr>https://www.itu.int/en/ITU-D/Regional-Presence/Europe/Pages/Projects/AE/About.aspx</vt:lpwstr>
      </vt:variant>
      <vt:variant>
        <vt:lpwstr/>
      </vt:variant>
      <vt:variant>
        <vt:i4>1310808</vt:i4>
      </vt:variant>
      <vt:variant>
        <vt:i4>348</vt:i4>
      </vt:variant>
      <vt:variant>
        <vt:i4>0</vt:i4>
      </vt:variant>
      <vt:variant>
        <vt:i4>5</vt:i4>
      </vt:variant>
      <vt:variant>
        <vt:lpwstr>https://www.itu.int/en/ITU-D/Regional-Presence/Americas/Pages/ACTVTS/DTK/DTK-AMS.aspx</vt:lpwstr>
      </vt:variant>
      <vt:variant>
        <vt:lpwstr/>
      </vt:variant>
      <vt:variant>
        <vt:i4>5636186</vt:i4>
      </vt:variant>
      <vt:variant>
        <vt:i4>345</vt:i4>
      </vt:variant>
      <vt:variant>
        <vt:i4>0</vt:i4>
      </vt:variant>
      <vt:variant>
        <vt:i4>5</vt:i4>
      </vt:variant>
      <vt:variant>
        <vt:lpwstr>https://academy.itu.int/index.php/main-activities/ilo-itu-digital-skills-campaign</vt:lpwstr>
      </vt:variant>
      <vt:variant>
        <vt:lpwstr/>
      </vt:variant>
      <vt:variant>
        <vt:i4>6029393</vt:i4>
      </vt:variant>
      <vt:variant>
        <vt:i4>342</vt:i4>
      </vt:variant>
      <vt:variant>
        <vt:i4>0</vt:i4>
      </vt:variant>
      <vt:variant>
        <vt:i4>5</vt:i4>
      </vt:variant>
      <vt:variant>
        <vt:lpwstr>https://www.itu.int/itu-d/meetings/digital-skills-forum/</vt:lpwstr>
      </vt:variant>
      <vt:variant>
        <vt:lpwstr/>
      </vt:variant>
      <vt:variant>
        <vt:i4>6619262</vt:i4>
      </vt:variant>
      <vt:variant>
        <vt:i4>339</vt:i4>
      </vt:variant>
      <vt:variant>
        <vt:i4>0</vt:i4>
      </vt:variant>
      <vt:variant>
        <vt:i4>5</vt:i4>
      </vt:variant>
      <vt:variant>
        <vt:lpwstr>https://www.itu.int/en/ITU-D/Digital-Inclusion/Youth-and-Children/Pages/Digital-Skills-Toolkit.aspx</vt:lpwstr>
      </vt:variant>
      <vt:variant>
        <vt:lpwstr/>
      </vt:variant>
      <vt:variant>
        <vt:i4>2621565</vt:i4>
      </vt:variant>
      <vt:variant>
        <vt:i4>336</vt:i4>
      </vt:variant>
      <vt:variant>
        <vt:i4>0</vt:i4>
      </vt:variant>
      <vt:variant>
        <vt:i4>5</vt:i4>
      </vt:variant>
      <vt:variant>
        <vt:lpwstr>https://academy.itu.int/itu-d/projects-activities/digital-transformation-centres-initiative</vt:lpwstr>
      </vt:variant>
      <vt:variant>
        <vt:lpwstr/>
      </vt:variant>
      <vt:variant>
        <vt:i4>589905</vt:i4>
      </vt:variant>
      <vt:variant>
        <vt:i4>333</vt:i4>
      </vt:variant>
      <vt:variant>
        <vt:i4>0</vt:i4>
      </vt:variant>
      <vt:variant>
        <vt:i4>5</vt:i4>
      </vt:variant>
      <vt:variant>
        <vt:lpwstr>https://academy.itu.int/partners/capacity-development-digital-transformation-project</vt:lpwstr>
      </vt:variant>
      <vt:variant>
        <vt:lpwstr/>
      </vt:variant>
      <vt:variant>
        <vt:i4>7143537</vt:i4>
      </vt:variant>
      <vt:variant>
        <vt:i4>330</vt:i4>
      </vt:variant>
      <vt:variant>
        <vt:i4>0</vt:i4>
      </vt:variant>
      <vt:variant>
        <vt:i4>5</vt:i4>
      </vt:variant>
      <vt:variant>
        <vt:lpwstr>https://academy.itu.int/itu-d/projects-activities/itu-academy-training-centres/itu-atc-overview</vt:lpwstr>
      </vt:variant>
      <vt:variant>
        <vt:lpwstr/>
      </vt:variant>
      <vt:variant>
        <vt:i4>5046272</vt:i4>
      </vt:variant>
      <vt:variant>
        <vt:i4>327</vt:i4>
      </vt:variant>
      <vt:variant>
        <vt:i4>0</vt:i4>
      </vt:variant>
      <vt:variant>
        <vt:i4>5</vt:i4>
      </vt:variant>
      <vt:variant>
        <vt:lpwstr>https://www.itu.int/md/D22-SG02-C-0359/en</vt:lpwstr>
      </vt:variant>
      <vt:variant>
        <vt:lpwstr/>
      </vt:variant>
      <vt:variant>
        <vt:i4>8060946</vt:i4>
      </vt:variant>
      <vt:variant>
        <vt:i4>324</vt:i4>
      </vt:variant>
      <vt:variant>
        <vt:i4>0</vt:i4>
      </vt:variant>
      <vt:variant>
        <vt:i4>5</vt:i4>
      </vt:variant>
      <vt:variant>
        <vt:lpwstr>https://www.itu.int/en/ITU-D/Study-Groups/2022-2025/Pages/events_workshops.aspx</vt:lpwstr>
      </vt:variant>
      <vt:variant>
        <vt:lpwstr/>
      </vt:variant>
      <vt:variant>
        <vt:i4>4980736</vt:i4>
      </vt:variant>
      <vt:variant>
        <vt:i4>321</vt:i4>
      </vt:variant>
      <vt:variant>
        <vt:i4>0</vt:i4>
      </vt:variant>
      <vt:variant>
        <vt:i4>5</vt:i4>
      </vt:variant>
      <vt:variant>
        <vt:lpwstr>https://www.itu.int/md/D22-SG02-C-0358/en</vt:lpwstr>
      </vt:variant>
      <vt:variant>
        <vt:lpwstr/>
      </vt:variant>
      <vt:variant>
        <vt:i4>8060946</vt:i4>
      </vt:variant>
      <vt:variant>
        <vt:i4>318</vt:i4>
      </vt:variant>
      <vt:variant>
        <vt:i4>0</vt:i4>
      </vt:variant>
      <vt:variant>
        <vt:i4>5</vt:i4>
      </vt:variant>
      <vt:variant>
        <vt:lpwstr>https://www.itu.int/en/ITU-D/Study-Groups/2022-2025/Pages/events_workshops.aspx</vt:lpwstr>
      </vt:variant>
      <vt:variant>
        <vt:lpwstr/>
      </vt:variant>
      <vt:variant>
        <vt:i4>3932287</vt:i4>
      </vt:variant>
      <vt:variant>
        <vt:i4>315</vt:i4>
      </vt:variant>
      <vt:variant>
        <vt:i4>0</vt:i4>
      </vt:variant>
      <vt:variant>
        <vt:i4>5</vt:i4>
      </vt:variant>
      <vt:variant>
        <vt:lpwstr>https://www.itu.int/en/ITU-D/Regional-Presence/CIS/Pages/Events/2023/Minsk-SSC.aspx</vt:lpwstr>
      </vt:variant>
      <vt:variant>
        <vt:lpwstr/>
      </vt:variant>
      <vt:variant>
        <vt:i4>1376260</vt:i4>
      </vt:variant>
      <vt:variant>
        <vt:i4>312</vt:i4>
      </vt:variant>
      <vt:variant>
        <vt:i4>0</vt:i4>
      </vt:variant>
      <vt:variant>
        <vt:i4>5</vt:i4>
      </vt:variant>
      <vt:variant>
        <vt:lpwstr>https://www.itu.int/en/ITU-D/Regional-Presence/Europe/Pages/Events/2023/0313 - Workshop on Rethinking Public Services/Workshop-on-%E2%80%9CRethinking-Public-Services-Strategies-for-Achieving-Digital-Transformation-Goals%E2%80%9D.aspx</vt:lpwstr>
      </vt:variant>
      <vt:variant>
        <vt:lpwstr/>
      </vt:variant>
      <vt:variant>
        <vt:i4>5242896</vt:i4>
      </vt:variant>
      <vt:variant>
        <vt:i4>309</vt:i4>
      </vt:variant>
      <vt:variant>
        <vt:i4>0</vt:i4>
      </vt:variant>
      <vt:variant>
        <vt:i4>5</vt:i4>
      </vt:variant>
      <vt:variant>
        <vt:lpwstr>https://www.itu.int/en/ITU-D/Regional-Presence/AsiaPacific/Pages/Events/2023/Smart-Village-Pakistan-Project-Official-Launch-of-Gokina-Smart-Village.aspx</vt:lpwstr>
      </vt:variant>
      <vt:variant>
        <vt:lpwstr/>
      </vt:variant>
      <vt:variant>
        <vt:i4>524325</vt:i4>
      </vt:variant>
      <vt:variant>
        <vt:i4>306</vt:i4>
      </vt:variant>
      <vt:variant>
        <vt:i4>0</vt:i4>
      </vt:variant>
      <vt:variant>
        <vt:i4>5</vt:i4>
      </vt:variant>
      <vt:variant>
        <vt:lpwstr>https://www.itu.int/dms_pub/itu-d/opb/res/D-RES-D.85-2022-PDF-E.pdf</vt:lpwstr>
      </vt:variant>
      <vt:variant>
        <vt:lpwstr/>
      </vt:variant>
      <vt:variant>
        <vt:i4>8323108</vt:i4>
      </vt:variant>
      <vt:variant>
        <vt:i4>303</vt:i4>
      </vt:variant>
      <vt:variant>
        <vt:i4>0</vt:i4>
      </vt:variant>
      <vt:variant>
        <vt:i4>5</vt:i4>
      </vt:variant>
      <vt:variant>
        <vt:lpwstr>https://www.itu.int/itu-d/sites/digital-impact-unlocked/digital-training-empowers-vanilla-farmers-in-papua-new-guinea-to-find-new-markets/</vt:lpwstr>
      </vt:variant>
      <vt:variant>
        <vt:lpwstr/>
      </vt:variant>
      <vt:variant>
        <vt:i4>7733297</vt:i4>
      </vt:variant>
      <vt:variant>
        <vt:i4>300</vt:i4>
      </vt:variant>
      <vt:variant>
        <vt:i4>0</vt:i4>
      </vt:variant>
      <vt:variant>
        <vt:i4>5</vt:i4>
      </vt:variant>
      <vt:variant>
        <vt:lpwstr>https://www.govstack.global/about/govstack-principles/</vt:lpwstr>
      </vt:variant>
      <vt:variant>
        <vt:lpwstr/>
      </vt:variant>
      <vt:variant>
        <vt:i4>6946918</vt:i4>
      </vt:variant>
      <vt:variant>
        <vt:i4>297</vt:i4>
      </vt:variant>
      <vt:variant>
        <vt:i4>0</vt:i4>
      </vt:variant>
      <vt:variant>
        <vt:i4>5</vt:i4>
      </vt:variant>
      <vt:variant>
        <vt:lpwstr>https://www.itu.int/en/ITU-D/ICT-Applications/Pages/digital-government.aspx</vt:lpwstr>
      </vt:variant>
      <vt:variant>
        <vt:lpwstr/>
      </vt:variant>
      <vt:variant>
        <vt:i4>6291545</vt:i4>
      </vt:variant>
      <vt:variant>
        <vt:i4>294</vt:i4>
      </vt:variant>
      <vt:variant>
        <vt:i4>0</vt:i4>
      </vt:variant>
      <vt:variant>
        <vt:i4>5</vt:i4>
      </vt:variant>
      <vt:variant>
        <vt:lpwstr>https://www.itu.int/en/ITU-D/Regional-Presence/Europe/Pages/Events/2025/02.11-13_Regional Initiative Accelerator Workshop/Western-Balkan-Countries.aspx</vt:lpwstr>
      </vt:variant>
      <vt:variant>
        <vt:lpwstr/>
      </vt:variant>
      <vt:variant>
        <vt:i4>6946879</vt:i4>
      </vt:variant>
      <vt:variant>
        <vt:i4>291</vt:i4>
      </vt:variant>
      <vt:variant>
        <vt:i4>0</vt:i4>
      </vt:variant>
      <vt:variant>
        <vt:i4>5</vt:i4>
      </vt:variant>
      <vt:variant>
        <vt:lpwstr>https://www.itu.int/en/ITU-D/Innovation/Pages/RIA/Workshop Concept on Asia and the Pacific Regional Initiative/Workshop-Concept-on-Asia-and-th.aspx</vt:lpwstr>
      </vt:variant>
      <vt:variant>
        <vt:lpwstr/>
      </vt:variant>
      <vt:variant>
        <vt:i4>327706</vt:i4>
      </vt:variant>
      <vt:variant>
        <vt:i4>288</vt:i4>
      </vt:variant>
      <vt:variant>
        <vt:i4>0</vt:i4>
      </vt:variant>
      <vt:variant>
        <vt:i4>5</vt:i4>
      </vt:variant>
      <vt:variant>
        <vt:lpwstr>https://www.itu.int/en/ITU-D/Innovation/Pages/Ecosystem-Development-Strategies-and-Roadmaps.aspx</vt:lpwstr>
      </vt:variant>
      <vt:variant>
        <vt:lpwstr/>
      </vt:variant>
      <vt:variant>
        <vt:i4>786451</vt:i4>
      </vt:variant>
      <vt:variant>
        <vt:i4>285</vt:i4>
      </vt:variant>
      <vt:variant>
        <vt:i4>0</vt:i4>
      </vt:variant>
      <vt:variant>
        <vt:i4>5</vt:i4>
      </vt:variant>
      <vt:variant>
        <vt:lpwstr>https://www.itu.int/en/ITU-D/Regional-Presence/Europe/Documents/May 2025_Maltas Innovation Landscape Best Practices and Future Directions_vf with cover.pdf</vt:lpwstr>
      </vt:variant>
      <vt:variant>
        <vt:lpwstr/>
      </vt:variant>
      <vt:variant>
        <vt:i4>3473504</vt:i4>
      </vt:variant>
      <vt:variant>
        <vt:i4>282</vt:i4>
      </vt:variant>
      <vt:variant>
        <vt:i4>0</vt:i4>
      </vt:variant>
      <vt:variant>
        <vt:i4>5</vt:i4>
      </vt:variant>
      <vt:variant>
        <vt:lpwstr>https://www.itu.int/itu-d/meetings/gif-24/</vt:lpwstr>
      </vt:variant>
      <vt:variant>
        <vt:lpwstr/>
      </vt:variant>
      <vt:variant>
        <vt:i4>3211317</vt:i4>
      </vt:variant>
      <vt:variant>
        <vt:i4>279</vt:i4>
      </vt:variant>
      <vt:variant>
        <vt:i4>0</vt:i4>
      </vt:variant>
      <vt:variant>
        <vt:i4>5</vt:i4>
      </vt:variant>
      <vt:variant>
        <vt:lpwstr>https://www.itu.int/en/ITU-D/Innovation/Pages/Global-Innovation-Forum.aspx</vt:lpwstr>
      </vt:variant>
      <vt:variant>
        <vt:lpwstr/>
      </vt:variant>
      <vt:variant>
        <vt:i4>7536703</vt:i4>
      </vt:variant>
      <vt:variant>
        <vt:i4>276</vt:i4>
      </vt:variant>
      <vt:variant>
        <vt:i4>0</vt:i4>
      </vt:variant>
      <vt:variant>
        <vt:i4>5</vt:i4>
      </vt:variant>
      <vt:variant>
        <vt:lpwstr>https://www.itu.int/itu-d/sites/innovation-alliance/the-expert-network/</vt:lpwstr>
      </vt:variant>
      <vt:variant>
        <vt:lpwstr/>
      </vt:variant>
      <vt:variant>
        <vt:i4>2818165</vt:i4>
      </vt:variant>
      <vt:variant>
        <vt:i4>273</vt:i4>
      </vt:variant>
      <vt:variant>
        <vt:i4>0</vt:i4>
      </vt:variant>
      <vt:variant>
        <vt:i4>5</vt:i4>
      </vt:variant>
      <vt:variant>
        <vt:lpwstr>https://www.itu.int/itu-d/sites/innovation-alliance/board-members/</vt:lpwstr>
      </vt:variant>
      <vt:variant>
        <vt:lpwstr/>
      </vt:variant>
      <vt:variant>
        <vt:i4>1441803</vt:i4>
      </vt:variant>
      <vt:variant>
        <vt:i4>270</vt:i4>
      </vt:variant>
      <vt:variant>
        <vt:i4>0</vt:i4>
      </vt:variant>
      <vt:variant>
        <vt:i4>5</vt:i4>
      </vt:variant>
      <vt:variant>
        <vt:lpwstr>https://www.itu.int/en/ITU-D/Innovation/Pages/Digital-Transformation-Lab.aspx</vt:lpwstr>
      </vt:variant>
      <vt:variant>
        <vt:lpwstr/>
      </vt:variant>
      <vt:variant>
        <vt:i4>7798903</vt:i4>
      </vt:variant>
      <vt:variant>
        <vt:i4>267</vt:i4>
      </vt:variant>
      <vt:variant>
        <vt:i4>0</vt:i4>
      </vt:variant>
      <vt:variant>
        <vt:i4>5</vt:i4>
      </vt:variant>
      <vt:variant>
        <vt:lpwstr>https://www.itu.int/en/ITU-D/Regional-Presence/AsiaPacific/Pages/v2/RD's Corner/2023/ITU-South-Asia-Presence-for-Inclusive-Digital-Transformation-.aspx</vt:lpwstr>
      </vt:variant>
      <vt:variant>
        <vt:lpwstr/>
      </vt:variant>
      <vt:variant>
        <vt:i4>458760</vt:i4>
      </vt:variant>
      <vt:variant>
        <vt:i4>264</vt:i4>
      </vt:variant>
      <vt:variant>
        <vt:i4>0</vt:i4>
      </vt:variant>
      <vt:variant>
        <vt:i4>5</vt:i4>
      </vt:variant>
      <vt:variant>
        <vt:lpwstr>https://www.itu.int/itu-d/sites/innovation-alliance/network-of-itu-acceleration-centres/</vt:lpwstr>
      </vt:variant>
      <vt:variant>
        <vt:lpwstr/>
      </vt:variant>
      <vt:variant>
        <vt:i4>4259844</vt:i4>
      </vt:variant>
      <vt:variant>
        <vt:i4>261</vt:i4>
      </vt:variant>
      <vt:variant>
        <vt:i4>0</vt:i4>
      </vt:variant>
      <vt:variant>
        <vt:i4>5</vt:i4>
      </vt:variant>
      <vt:variant>
        <vt:lpwstr>https://www.itu.int/itu-d/sites/innovation-alliance/</vt:lpwstr>
      </vt:variant>
      <vt:variant>
        <vt:lpwstr/>
      </vt:variant>
      <vt:variant>
        <vt:i4>852004</vt:i4>
      </vt:variant>
      <vt:variant>
        <vt:i4>258</vt:i4>
      </vt:variant>
      <vt:variant>
        <vt:i4>0</vt:i4>
      </vt:variant>
      <vt:variant>
        <vt:i4>5</vt:i4>
      </vt:variant>
      <vt:variant>
        <vt:lpwstr>https://www.itu.int/dms_pub/itu-d/opb/res/D-RES-D.90-2022-PDF-E.pdf</vt:lpwstr>
      </vt:variant>
      <vt:variant>
        <vt:lpwstr/>
      </vt:variant>
      <vt:variant>
        <vt:i4>262181</vt:i4>
      </vt:variant>
      <vt:variant>
        <vt:i4>255</vt:i4>
      </vt:variant>
      <vt:variant>
        <vt:i4>0</vt:i4>
      </vt:variant>
      <vt:variant>
        <vt:i4>5</vt:i4>
      </vt:variant>
      <vt:variant>
        <vt:lpwstr>https://www.itu.int/dms_pub/itu-d/opb/res/D-RES-D.89-2022-PDF-E.pdf</vt:lpwstr>
      </vt:variant>
      <vt:variant>
        <vt:lpwstr/>
      </vt:variant>
      <vt:variant>
        <vt:i4>4194307</vt:i4>
      </vt:variant>
      <vt:variant>
        <vt:i4>252</vt:i4>
      </vt:variant>
      <vt:variant>
        <vt:i4>0</vt:i4>
      </vt:variant>
      <vt:variant>
        <vt:i4>5</vt:i4>
      </vt:variant>
      <vt:variant>
        <vt:lpwstr>https://www.itu.int/md/D22-SG02-C-0364/en</vt:lpwstr>
      </vt:variant>
      <vt:variant>
        <vt:lpwstr/>
      </vt:variant>
      <vt:variant>
        <vt:i4>8060946</vt:i4>
      </vt:variant>
      <vt:variant>
        <vt:i4>249</vt:i4>
      </vt:variant>
      <vt:variant>
        <vt:i4>0</vt:i4>
      </vt:variant>
      <vt:variant>
        <vt:i4>5</vt:i4>
      </vt:variant>
      <vt:variant>
        <vt:lpwstr>https://www.itu.int/en/ITU-D/Study-Groups/2022-2025/Pages/events_workshops.aspx</vt:lpwstr>
      </vt:variant>
      <vt:variant>
        <vt:lpwstr/>
      </vt:variant>
      <vt:variant>
        <vt:i4>4521987</vt:i4>
      </vt:variant>
      <vt:variant>
        <vt:i4>246</vt:i4>
      </vt:variant>
      <vt:variant>
        <vt:i4>0</vt:i4>
      </vt:variant>
      <vt:variant>
        <vt:i4>5</vt:i4>
      </vt:variant>
      <vt:variant>
        <vt:lpwstr>https://www.itu.int/md/D22-SG02-C-0361/en</vt:lpwstr>
      </vt:variant>
      <vt:variant>
        <vt:lpwstr/>
      </vt:variant>
      <vt:variant>
        <vt:i4>8060946</vt:i4>
      </vt:variant>
      <vt:variant>
        <vt:i4>243</vt:i4>
      </vt:variant>
      <vt:variant>
        <vt:i4>0</vt:i4>
      </vt:variant>
      <vt:variant>
        <vt:i4>5</vt:i4>
      </vt:variant>
      <vt:variant>
        <vt:lpwstr>https://www.itu.int/en/ITU-D/Study-Groups/2022-2025/Pages/events_workshops.aspx</vt:lpwstr>
      </vt:variant>
      <vt:variant>
        <vt:lpwstr/>
      </vt:variant>
      <vt:variant>
        <vt:i4>4915214</vt:i4>
      </vt:variant>
      <vt:variant>
        <vt:i4>240</vt:i4>
      </vt:variant>
      <vt:variant>
        <vt:i4>0</vt:i4>
      </vt:variant>
      <vt:variant>
        <vt:i4>5</vt:i4>
      </vt:variant>
      <vt:variant>
        <vt:lpwstr>https://www.itu.int/md/D22-SG01-C-0488/en</vt:lpwstr>
      </vt:variant>
      <vt:variant>
        <vt:lpwstr/>
      </vt:variant>
      <vt:variant>
        <vt:i4>5308497</vt:i4>
      </vt:variant>
      <vt:variant>
        <vt:i4>237</vt:i4>
      </vt:variant>
      <vt:variant>
        <vt:i4>0</vt:i4>
      </vt:variant>
      <vt:variant>
        <vt:i4>5</vt:i4>
      </vt:variant>
      <vt:variant>
        <vt:lpwstr>https://www.itu.int/hub/publication/d-stg-sg01.01.03.05-2024/</vt:lpwstr>
      </vt:variant>
      <vt:variant>
        <vt:lpwstr/>
      </vt:variant>
      <vt:variant>
        <vt:i4>8060946</vt:i4>
      </vt:variant>
      <vt:variant>
        <vt:i4>234</vt:i4>
      </vt:variant>
      <vt:variant>
        <vt:i4>0</vt:i4>
      </vt:variant>
      <vt:variant>
        <vt:i4>5</vt:i4>
      </vt:variant>
      <vt:variant>
        <vt:lpwstr>https://www.itu.int/en/ITU-D/Study-Groups/2022-2025/Pages/events_workshops.aspx</vt:lpwstr>
      </vt:variant>
      <vt:variant>
        <vt:lpwstr/>
      </vt:variant>
      <vt:variant>
        <vt:i4>5832742</vt:i4>
      </vt:variant>
      <vt:variant>
        <vt:i4>228</vt:i4>
      </vt:variant>
      <vt:variant>
        <vt:i4>0</vt:i4>
      </vt:variant>
      <vt:variant>
        <vt:i4>5</vt:i4>
      </vt:variant>
      <vt:variant>
        <vt:lpwstr>https://www.itu.int/dms_pub/itu-d/opb/res/D-RES-D.9-2022-PDF-E.pdf</vt:lpwstr>
      </vt:variant>
      <vt:variant>
        <vt:lpwstr/>
      </vt:variant>
      <vt:variant>
        <vt:i4>5177355</vt:i4>
      </vt:variant>
      <vt:variant>
        <vt:i4>225</vt:i4>
      </vt:variant>
      <vt:variant>
        <vt:i4>0</vt:i4>
      </vt:variant>
      <vt:variant>
        <vt:i4>5</vt:i4>
      </vt:variant>
      <vt:variant>
        <vt:lpwstr>https://www.itu.int/hub/publication/d-pref-ef-ict_struct_kit-2023/</vt:lpwstr>
      </vt:variant>
      <vt:variant>
        <vt:lpwstr/>
      </vt:variant>
      <vt:variant>
        <vt:i4>5636104</vt:i4>
      </vt:variant>
      <vt:variant>
        <vt:i4>222</vt:i4>
      </vt:variant>
      <vt:variant>
        <vt:i4>0</vt:i4>
      </vt:variant>
      <vt:variant>
        <vt:i4>5</vt:i4>
      </vt:variant>
      <vt:variant>
        <vt:lpwstr>https://www.itu.int/en/ITU-D/Technology/Pages/bbmaps-toolkit.aspx</vt:lpwstr>
      </vt:variant>
      <vt:variant>
        <vt:lpwstr/>
      </vt:variant>
      <vt:variant>
        <vt:i4>8257625</vt:i4>
      </vt:variant>
      <vt:variant>
        <vt:i4>219</vt:i4>
      </vt:variant>
      <vt:variant>
        <vt:i4>0</vt:i4>
      </vt:variant>
      <vt:variant>
        <vt:i4>5</vt:i4>
      </vt:variant>
      <vt:variant>
        <vt:lpwstr>https://www.itu.int/en/ITU-D/Technology/Pages/infrastructure_mapping_and_analysis.aspx</vt:lpwstr>
      </vt:variant>
      <vt:variant>
        <vt:lpwstr/>
      </vt:variant>
      <vt:variant>
        <vt:i4>8257625</vt:i4>
      </vt:variant>
      <vt:variant>
        <vt:i4>216</vt:i4>
      </vt:variant>
      <vt:variant>
        <vt:i4>0</vt:i4>
      </vt:variant>
      <vt:variant>
        <vt:i4>5</vt:i4>
      </vt:variant>
      <vt:variant>
        <vt:lpwstr>https://www.itu.int/en/ITU-D/Technology/Pages/infrastructure_mapping_and_analysis.aspx</vt:lpwstr>
      </vt:variant>
      <vt:variant>
        <vt:lpwstr/>
      </vt:variant>
      <vt:variant>
        <vt:i4>5308497</vt:i4>
      </vt:variant>
      <vt:variant>
        <vt:i4>213</vt:i4>
      </vt:variant>
      <vt:variant>
        <vt:i4>0</vt:i4>
      </vt:variant>
      <vt:variant>
        <vt:i4>5</vt:i4>
      </vt:variant>
      <vt:variant>
        <vt:lpwstr>https://www.itu.int/hub/publication/d-stg-sg01.01.03.05-2024/</vt:lpwstr>
      </vt:variant>
      <vt:variant>
        <vt:lpwstr/>
      </vt:variant>
      <vt:variant>
        <vt:i4>8060946</vt:i4>
      </vt:variant>
      <vt:variant>
        <vt:i4>210</vt:i4>
      </vt:variant>
      <vt:variant>
        <vt:i4>0</vt:i4>
      </vt:variant>
      <vt:variant>
        <vt:i4>5</vt:i4>
      </vt:variant>
      <vt:variant>
        <vt:lpwstr>https://www.itu.int/en/ITU-D/Study-Groups/2022-2025/Pages/events_workshops.aspx</vt:lpwstr>
      </vt:variant>
      <vt:variant>
        <vt:lpwstr/>
      </vt:variant>
      <vt:variant>
        <vt:i4>6815794</vt:i4>
      </vt:variant>
      <vt:variant>
        <vt:i4>207</vt:i4>
      </vt:variant>
      <vt:variant>
        <vt:i4>0</vt:i4>
      </vt:variant>
      <vt:variant>
        <vt:i4>5</vt:i4>
      </vt:variant>
      <vt:variant>
        <vt:lpwstr>https://www.itu.int/en/ITU-D/Emergency-Telecommunications/Pages/TampereConvention.aspx</vt:lpwstr>
      </vt:variant>
      <vt:variant>
        <vt:lpwstr/>
      </vt:variant>
      <vt:variant>
        <vt:i4>6160473</vt:i4>
      </vt:variant>
      <vt:variant>
        <vt:i4>204</vt:i4>
      </vt:variant>
      <vt:variant>
        <vt:i4>0</vt:i4>
      </vt:variant>
      <vt:variant>
        <vt:i4>5</vt:i4>
      </vt:variant>
      <vt:variant>
        <vt:lpwstr>https://www.itu.int/en/ITU-D/Regional-Presence/AsiaPacific/Pages/Events/2025/Resilience Japan/WORKSHOP-ON-RESILIENT-INFRASTRUCTURE-FOR-EFFECTIVE-EARLY-WARNING-DISSEMINATION.aspx</vt:lpwstr>
      </vt:variant>
      <vt:variant>
        <vt:lpwstr/>
      </vt:variant>
      <vt:variant>
        <vt:i4>7143474</vt:i4>
      </vt:variant>
      <vt:variant>
        <vt:i4>201</vt:i4>
      </vt:variant>
      <vt:variant>
        <vt:i4>0</vt:i4>
      </vt:variant>
      <vt:variant>
        <vt:i4>5</vt:i4>
      </vt:variant>
      <vt:variant>
        <vt:lpwstr>https://www.itu.int/en/ITU-D/Emergency-Telecommunications/Pages/NETPs.aspx</vt:lpwstr>
      </vt:variant>
      <vt:variant>
        <vt:lpwstr/>
      </vt:variant>
      <vt:variant>
        <vt:i4>4259916</vt:i4>
      </vt:variant>
      <vt:variant>
        <vt:i4>198</vt:i4>
      </vt:variant>
      <vt:variant>
        <vt:i4>0</vt:i4>
      </vt:variant>
      <vt:variant>
        <vt:i4>5</vt:i4>
      </vt:variant>
      <vt:variant>
        <vt:lpwstr>https://www.itu.int/en/ITU-D/Emergency-Telecommunications/Pages/EW4ALL/EW4ALL AI Solutions/AI-for-EW4ALL.aspx</vt:lpwstr>
      </vt:variant>
      <vt:variant>
        <vt:lpwstr/>
      </vt:variant>
      <vt:variant>
        <vt:i4>6029395</vt:i4>
      </vt:variant>
      <vt:variant>
        <vt:i4>195</vt:i4>
      </vt:variant>
      <vt:variant>
        <vt:i4>0</vt:i4>
      </vt:variant>
      <vt:variant>
        <vt:i4>5</vt:i4>
      </vt:variant>
      <vt:variant>
        <vt:lpwstr>https://www.itu.int/en/ITU-D/Emergency-Telecommunications/Pages/AI-Sub-Group-EW4All-.aspx</vt:lpwstr>
      </vt:variant>
      <vt:variant>
        <vt:lpwstr/>
      </vt:variant>
      <vt:variant>
        <vt:i4>1835078</vt:i4>
      </vt:variant>
      <vt:variant>
        <vt:i4>192</vt:i4>
      </vt:variant>
      <vt:variant>
        <vt:i4>0</vt:i4>
      </vt:variant>
      <vt:variant>
        <vt:i4>5</vt:i4>
      </vt:variant>
      <vt:variant>
        <vt:lpwstr>https://www.itu.int/en/ITU-D/Emergency-Telecommunications/Pages/Common-Alerting-Protocol-and-Call-to-Action.aspx</vt:lpwstr>
      </vt:variant>
      <vt:variant>
        <vt:lpwstr/>
      </vt:variant>
      <vt:variant>
        <vt:i4>3670119</vt:i4>
      </vt:variant>
      <vt:variant>
        <vt:i4>189</vt:i4>
      </vt:variant>
      <vt:variant>
        <vt:i4>0</vt:i4>
      </vt:variant>
      <vt:variant>
        <vt:i4>5</vt:i4>
      </vt:variant>
      <vt:variant>
        <vt:lpwstr>https://www.itu.int/en/ITU-D/Emergency-Telecommunications/Pages/Early-Warnings-for-All-Initiative.aspx</vt:lpwstr>
      </vt:variant>
      <vt:variant>
        <vt:lpwstr/>
      </vt:variant>
      <vt:variant>
        <vt:i4>6029395</vt:i4>
      </vt:variant>
      <vt:variant>
        <vt:i4>186</vt:i4>
      </vt:variant>
      <vt:variant>
        <vt:i4>0</vt:i4>
      </vt:variant>
      <vt:variant>
        <vt:i4>5</vt:i4>
      </vt:variant>
      <vt:variant>
        <vt:lpwstr>https://www.itu.int/en/ITU-D/Emergency-Telecommunications/Pages/AI-Sub-Group-EW4All-.aspx</vt:lpwstr>
      </vt:variant>
      <vt:variant>
        <vt:lpwstr/>
      </vt:variant>
      <vt:variant>
        <vt:i4>2359409</vt:i4>
      </vt:variant>
      <vt:variant>
        <vt:i4>183</vt:i4>
      </vt:variant>
      <vt:variant>
        <vt:i4>0</vt:i4>
      </vt:variant>
      <vt:variant>
        <vt:i4>5</vt:i4>
      </vt:variant>
      <vt:variant>
        <vt:lpwstr>https://www.itu.int/en/ITU-D/Emergency-Telecommunications/Pages/Disaster-Connectivity-Map.aspx</vt:lpwstr>
      </vt:variant>
      <vt:variant>
        <vt:lpwstr/>
      </vt:variant>
      <vt:variant>
        <vt:i4>7733372</vt:i4>
      </vt:variant>
      <vt:variant>
        <vt:i4>180</vt:i4>
      </vt:variant>
      <vt:variant>
        <vt:i4>0</vt:i4>
      </vt:variant>
      <vt:variant>
        <vt:i4>5</vt:i4>
      </vt:variant>
      <vt:variant>
        <vt:lpwstr>https://www.itu.int/pub/D-RES-D.34-2022</vt:lpwstr>
      </vt:variant>
      <vt:variant>
        <vt:lpwstr/>
      </vt:variant>
      <vt:variant>
        <vt:i4>5636096</vt:i4>
      </vt:variant>
      <vt:variant>
        <vt:i4>177</vt:i4>
      </vt:variant>
      <vt:variant>
        <vt:i4>0</vt:i4>
      </vt:variant>
      <vt:variant>
        <vt:i4>5</vt:i4>
      </vt:variant>
      <vt:variant>
        <vt:lpwstr>https://earlywarningsforall.org/site/early-warnings-all/about-ew4all</vt:lpwstr>
      </vt:variant>
      <vt:variant>
        <vt:lpwstr>:~:text=Early%20Warnings%20for%20All%20is,by%20the%20end%20of%202027</vt:lpwstr>
      </vt:variant>
      <vt:variant>
        <vt:i4>7340080</vt:i4>
      </vt:variant>
      <vt:variant>
        <vt:i4>174</vt:i4>
      </vt:variant>
      <vt:variant>
        <vt:i4>0</vt:i4>
      </vt:variant>
      <vt:variant>
        <vt:i4>5</vt:i4>
      </vt:variant>
      <vt:variant>
        <vt:lpwstr>https://www.itu.int/md/D22-RPMCIS-C-0002/en</vt:lpwstr>
      </vt:variant>
      <vt:variant>
        <vt:lpwstr/>
      </vt:variant>
      <vt:variant>
        <vt:i4>2097249</vt:i4>
      </vt:variant>
      <vt:variant>
        <vt:i4>171</vt:i4>
      </vt:variant>
      <vt:variant>
        <vt:i4>0</vt:i4>
      </vt:variant>
      <vt:variant>
        <vt:i4>5</vt:i4>
      </vt:variant>
      <vt:variant>
        <vt:lpwstr>https://www.itu.int/md/D22-TDAG32-C-0002/en</vt:lpwstr>
      </vt:variant>
      <vt:variant>
        <vt:lpwstr/>
      </vt:variant>
      <vt:variant>
        <vt:i4>2097250</vt:i4>
      </vt:variant>
      <vt:variant>
        <vt:i4>168</vt:i4>
      </vt:variant>
      <vt:variant>
        <vt:i4>0</vt:i4>
      </vt:variant>
      <vt:variant>
        <vt:i4>5</vt:i4>
      </vt:variant>
      <vt:variant>
        <vt:lpwstr>https://www.itu.int/md/D22-TDAG31-C-0002/en</vt:lpwstr>
      </vt:variant>
      <vt:variant>
        <vt:lpwstr/>
      </vt:variant>
      <vt:variant>
        <vt:i4>2097251</vt:i4>
      </vt:variant>
      <vt:variant>
        <vt:i4>165</vt:i4>
      </vt:variant>
      <vt:variant>
        <vt:i4>0</vt:i4>
      </vt:variant>
      <vt:variant>
        <vt:i4>5</vt:i4>
      </vt:variant>
      <vt:variant>
        <vt:lpwstr>https://www.itu.int/md/D22-TDAG30-C-0002/en</vt:lpwstr>
      </vt:variant>
      <vt:variant>
        <vt:lpwstr/>
      </vt:variant>
      <vt:variant>
        <vt:i4>2031664</vt:i4>
      </vt:variant>
      <vt:variant>
        <vt:i4>158</vt:i4>
      </vt:variant>
      <vt:variant>
        <vt:i4>0</vt:i4>
      </vt:variant>
      <vt:variant>
        <vt:i4>5</vt:i4>
      </vt:variant>
      <vt:variant>
        <vt:lpwstr/>
      </vt:variant>
      <vt:variant>
        <vt:lpwstr>_Toc213788965</vt:lpwstr>
      </vt:variant>
      <vt:variant>
        <vt:i4>2031664</vt:i4>
      </vt:variant>
      <vt:variant>
        <vt:i4>152</vt:i4>
      </vt:variant>
      <vt:variant>
        <vt:i4>0</vt:i4>
      </vt:variant>
      <vt:variant>
        <vt:i4>5</vt:i4>
      </vt:variant>
      <vt:variant>
        <vt:lpwstr/>
      </vt:variant>
      <vt:variant>
        <vt:lpwstr>_Toc213788964</vt:lpwstr>
      </vt:variant>
      <vt:variant>
        <vt:i4>2031664</vt:i4>
      </vt:variant>
      <vt:variant>
        <vt:i4>146</vt:i4>
      </vt:variant>
      <vt:variant>
        <vt:i4>0</vt:i4>
      </vt:variant>
      <vt:variant>
        <vt:i4>5</vt:i4>
      </vt:variant>
      <vt:variant>
        <vt:lpwstr/>
      </vt:variant>
      <vt:variant>
        <vt:lpwstr>_Toc213788963</vt:lpwstr>
      </vt:variant>
      <vt:variant>
        <vt:i4>2031664</vt:i4>
      </vt:variant>
      <vt:variant>
        <vt:i4>140</vt:i4>
      </vt:variant>
      <vt:variant>
        <vt:i4>0</vt:i4>
      </vt:variant>
      <vt:variant>
        <vt:i4>5</vt:i4>
      </vt:variant>
      <vt:variant>
        <vt:lpwstr/>
      </vt:variant>
      <vt:variant>
        <vt:lpwstr>_Toc213788962</vt:lpwstr>
      </vt:variant>
      <vt:variant>
        <vt:i4>2031664</vt:i4>
      </vt:variant>
      <vt:variant>
        <vt:i4>134</vt:i4>
      </vt:variant>
      <vt:variant>
        <vt:i4>0</vt:i4>
      </vt:variant>
      <vt:variant>
        <vt:i4>5</vt:i4>
      </vt:variant>
      <vt:variant>
        <vt:lpwstr/>
      </vt:variant>
      <vt:variant>
        <vt:lpwstr>_Toc213788961</vt:lpwstr>
      </vt:variant>
      <vt:variant>
        <vt:i4>2031664</vt:i4>
      </vt:variant>
      <vt:variant>
        <vt:i4>128</vt:i4>
      </vt:variant>
      <vt:variant>
        <vt:i4>0</vt:i4>
      </vt:variant>
      <vt:variant>
        <vt:i4>5</vt:i4>
      </vt:variant>
      <vt:variant>
        <vt:lpwstr/>
      </vt:variant>
      <vt:variant>
        <vt:lpwstr>_Toc213788960</vt:lpwstr>
      </vt:variant>
      <vt:variant>
        <vt:i4>1835056</vt:i4>
      </vt:variant>
      <vt:variant>
        <vt:i4>122</vt:i4>
      </vt:variant>
      <vt:variant>
        <vt:i4>0</vt:i4>
      </vt:variant>
      <vt:variant>
        <vt:i4>5</vt:i4>
      </vt:variant>
      <vt:variant>
        <vt:lpwstr/>
      </vt:variant>
      <vt:variant>
        <vt:lpwstr>_Toc213788959</vt:lpwstr>
      </vt:variant>
      <vt:variant>
        <vt:i4>1835056</vt:i4>
      </vt:variant>
      <vt:variant>
        <vt:i4>116</vt:i4>
      </vt:variant>
      <vt:variant>
        <vt:i4>0</vt:i4>
      </vt:variant>
      <vt:variant>
        <vt:i4>5</vt:i4>
      </vt:variant>
      <vt:variant>
        <vt:lpwstr/>
      </vt:variant>
      <vt:variant>
        <vt:lpwstr>_Toc213788958</vt:lpwstr>
      </vt:variant>
      <vt:variant>
        <vt:i4>1835056</vt:i4>
      </vt:variant>
      <vt:variant>
        <vt:i4>110</vt:i4>
      </vt:variant>
      <vt:variant>
        <vt:i4>0</vt:i4>
      </vt:variant>
      <vt:variant>
        <vt:i4>5</vt:i4>
      </vt:variant>
      <vt:variant>
        <vt:lpwstr/>
      </vt:variant>
      <vt:variant>
        <vt:lpwstr>_Toc213788957</vt:lpwstr>
      </vt:variant>
      <vt:variant>
        <vt:i4>1835056</vt:i4>
      </vt:variant>
      <vt:variant>
        <vt:i4>104</vt:i4>
      </vt:variant>
      <vt:variant>
        <vt:i4>0</vt:i4>
      </vt:variant>
      <vt:variant>
        <vt:i4>5</vt:i4>
      </vt:variant>
      <vt:variant>
        <vt:lpwstr/>
      </vt:variant>
      <vt:variant>
        <vt:lpwstr>_Toc213788956</vt:lpwstr>
      </vt:variant>
      <vt:variant>
        <vt:i4>1835056</vt:i4>
      </vt:variant>
      <vt:variant>
        <vt:i4>98</vt:i4>
      </vt:variant>
      <vt:variant>
        <vt:i4>0</vt:i4>
      </vt:variant>
      <vt:variant>
        <vt:i4>5</vt:i4>
      </vt:variant>
      <vt:variant>
        <vt:lpwstr/>
      </vt:variant>
      <vt:variant>
        <vt:lpwstr>_Toc213788955</vt:lpwstr>
      </vt:variant>
      <vt:variant>
        <vt:i4>1835056</vt:i4>
      </vt:variant>
      <vt:variant>
        <vt:i4>92</vt:i4>
      </vt:variant>
      <vt:variant>
        <vt:i4>0</vt:i4>
      </vt:variant>
      <vt:variant>
        <vt:i4>5</vt:i4>
      </vt:variant>
      <vt:variant>
        <vt:lpwstr/>
      </vt:variant>
      <vt:variant>
        <vt:lpwstr>_Toc213788954</vt:lpwstr>
      </vt:variant>
      <vt:variant>
        <vt:i4>1835056</vt:i4>
      </vt:variant>
      <vt:variant>
        <vt:i4>86</vt:i4>
      </vt:variant>
      <vt:variant>
        <vt:i4>0</vt:i4>
      </vt:variant>
      <vt:variant>
        <vt:i4>5</vt:i4>
      </vt:variant>
      <vt:variant>
        <vt:lpwstr/>
      </vt:variant>
      <vt:variant>
        <vt:lpwstr>_Toc213788953</vt:lpwstr>
      </vt:variant>
      <vt:variant>
        <vt:i4>1835056</vt:i4>
      </vt:variant>
      <vt:variant>
        <vt:i4>80</vt:i4>
      </vt:variant>
      <vt:variant>
        <vt:i4>0</vt:i4>
      </vt:variant>
      <vt:variant>
        <vt:i4>5</vt:i4>
      </vt:variant>
      <vt:variant>
        <vt:lpwstr/>
      </vt:variant>
      <vt:variant>
        <vt:lpwstr>_Toc213788952</vt:lpwstr>
      </vt:variant>
      <vt:variant>
        <vt:i4>1835056</vt:i4>
      </vt:variant>
      <vt:variant>
        <vt:i4>74</vt:i4>
      </vt:variant>
      <vt:variant>
        <vt:i4>0</vt:i4>
      </vt:variant>
      <vt:variant>
        <vt:i4>5</vt:i4>
      </vt:variant>
      <vt:variant>
        <vt:lpwstr/>
      </vt:variant>
      <vt:variant>
        <vt:lpwstr>_Toc213788951</vt:lpwstr>
      </vt:variant>
      <vt:variant>
        <vt:i4>1835056</vt:i4>
      </vt:variant>
      <vt:variant>
        <vt:i4>68</vt:i4>
      </vt:variant>
      <vt:variant>
        <vt:i4>0</vt:i4>
      </vt:variant>
      <vt:variant>
        <vt:i4>5</vt:i4>
      </vt:variant>
      <vt:variant>
        <vt:lpwstr/>
      </vt:variant>
      <vt:variant>
        <vt:lpwstr>_Toc213788950</vt:lpwstr>
      </vt:variant>
      <vt:variant>
        <vt:i4>1900592</vt:i4>
      </vt:variant>
      <vt:variant>
        <vt:i4>62</vt:i4>
      </vt:variant>
      <vt:variant>
        <vt:i4>0</vt:i4>
      </vt:variant>
      <vt:variant>
        <vt:i4>5</vt:i4>
      </vt:variant>
      <vt:variant>
        <vt:lpwstr/>
      </vt:variant>
      <vt:variant>
        <vt:lpwstr>_Toc213788949</vt:lpwstr>
      </vt:variant>
      <vt:variant>
        <vt:i4>1900592</vt:i4>
      </vt:variant>
      <vt:variant>
        <vt:i4>56</vt:i4>
      </vt:variant>
      <vt:variant>
        <vt:i4>0</vt:i4>
      </vt:variant>
      <vt:variant>
        <vt:i4>5</vt:i4>
      </vt:variant>
      <vt:variant>
        <vt:lpwstr/>
      </vt:variant>
      <vt:variant>
        <vt:lpwstr>_Toc213788948</vt:lpwstr>
      </vt:variant>
      <vt:variant>
        <vt:i4>1900592</vt:i4>
      </vt:variant>
      <vt:variant>
        <vt:i4>50</vt:i4>
      </vt:variant>
      <vt:variant>
        <vt:i4>0</vt:i4>
      </vt:variant>
      <vt:variant>
        <vt:i4>5</vt:i4>
      </vt:variant>
      <vt:variant>
        <vt:lpwstr/>
      </vt:variant>
      <vt:variant>
        <vt:lpwstr>_Toc213788947</vt:lpwstr>
      </vt:variant>
      <vt:variant>
        <vt:i4>1900592</vt:i4>
      </vt:variant>
      <vt:variant>
        <vt:i4>44</vt:i4>
      </vt:variant>
      <vt:variant>
        <vt:i4>0</vt:i4>
      </vt:variant>
      <vt:variant>
        <vt:i4>5</vt:i4>
      </vt:variant>
      <vt:variant>
        <vt:lpwstr/>
      </vt:variant>
      <vt:variant>
        <vt:lpwstr>_Toc213788946</vt:lpwstr>
      </vt:variant>
      <vt:variant>
        <vt:i4>1900592</vt:i4>
      </vt:variant>
      <vt:variant>
        <vt:i4>38</vt:i4>
      </vt:variant>
      <vt:variant>
        <vt:i4>0</vt:i4>
      </vt:variant>
      <vt:variant>
        <vt:i4>5</vt:i4>
      </vt:variant>
      <vt:variant>
        <vt:lpwstr/>
      </vt:variant>
      <vt:variant>
        <vt:lpwstr>_Toc213788945</vt:lpwstr>
      </vt:variant>
      <vt:variant>
        <vt:i4>1900592</vt:i4>
      </vt:variant>
      <vt:variant>
        <vt:i4>32</vt:i4>
      </vt:variant>
      <vt:variant>
        <vt:i4>0</vt:i4>
      </vt:variant>
      <vt:variant>
        <vt:i4>5</vt:i4>
      </vt:variant>
      <vt:variant>
        <vt:lpwstr/>
      </vt:variant>
      <vt:variant>
        <vt:lpwstr>_Toc213788944</vt:lpwstr>
      </vt:variant>
      <vt:variant>
        <vt:i4>1900592</vt:i4>
      </vt:variant>
      <vt:variant>
        <vt:i4>26</vt:i4>
      </vt:variant>
      <vt:variant>
        <vt:i4>0</vt:i4>
      </vt:variant>
      <vt:variant>
        <vt:i4>5</vt:i4>
      </vt:variant>
      <vt:variant>
        <vt:lpwstr/>
      </vt:variant>
      <vt:variant>
        <vt:lpwstr>_Toc213788943</vt:lpwstr>
      </vt:variant>
      <vt:variant>
        <vt:i4>4325469</vt:i4>
      </vt:variant>
      <vt:variant>
        <vt:i4>21</vt:i4>
      </vt:variant>
      <vt:variant>
        <vt:i4>0</vt:i4>
      </vt:variant>
      <vt:variant>
        <vt:i4>5</vt:i4>
      </vt:variant>
      <vt:variant>
        <vt:lpwstr>https://www.itu.int/md/D22-WTDC25-C-0002</vt:lpwstr>
      </vt:variant>
      <vt:variant>
        <vt:lpwstr/>
      </vt:variant>
      <vt:variant>
        <vt:i4>4325469</vt:i4>
      </vt:variant>
      <vt:variant>
        <vt:i4>18</vt:i4>
      </vt:variant>
      <vt:variant>
        <vt:i4>0</vt:i4>
      </vt:variant>
      <vt:variant>
        <vt:i4>5</vt:i4>
      </vt:variant>
      <vt:variant>
        <vt:lpwstr>https://www.itu.int/md/D22-WTDC25-C-0002</vt:lpwstr>
      </vt:variant>
      <vt:variant>
        <vt:lpwstr/>
      </vt:variant>
      <vt:variant>
        <vt:i4>4325469</vt:i4>
      </vt:variant>
      <vt:variant>
        <vt:i4>15</vt:i4>
      </vt:variant>
      <vt:variant>
        <vt:i4>0</vt:i4>
      </vt:variant>
      <vt:variant>
        <vt:i4>5</vt:i4>
      </vt:variant>
      <vt:variant>
        <vt:lpwstr>https://www.itu.int/md/D22-WTDC25-C-0002</vt:lpwstr>
      </vt:variant>
      <vt:variant>
        <vt:lpwstr/>
      </vt:variant>
      <vt:variant>
        <vt:i4>7340080</vt:i4>
      </vt:variant>
      <vt:variant>
        <vt:i4>12</vt:i4>
      </vt:variant>
      <vt:variant>
        <vt:i4>0</vt:i4>
      </vt:variant>
      <vt:variant>
        <vt:i4>5</vt:i4>
      </vt:variant>
      <vt:variant>
        <vt:lpwstr>https://www.itu.int/md/D22-RPMCIS-C-0002/en</vt:lpwstr>
      </vt:variant>
      <vt:variant>
        <vt:lpwstr/>
      </vt:variant>
      <vt:variant>
        <vt:i4>2097249</vt:i4>
      </vt:variant>
      <vt:variant>
        <vt:i4>9</vt:i4>
      </vt:variant>
      <vt:variant>
        <vt:i4>0</vt:i4>
      </vt:variant>
      <vt:variant>
        <vt:i4>5</vt:i4>
      </vt:variant>
      <vt:variant>
        <vt:lpwstr>https://www.itu.int/md/D22-TDAG32-C-0002/en</vt:lpwstr>
      </vt:variant>
      <vt:variant>
        <vt:lpwstr/>
      </vt:variant>
      <vt:variant>
        <vt:i4>2097250</vt:i4>
      </vt:variant>
      <vt:variant>
        <vt:i4>6</vt:i4>
      </vt:variant>
      <vt:variant>
        <vt:i4>0</vt:i4>
      </vt:variant>
      <vt:variant>
        <vt:i4>5</vt:i4>
      </vt:variant>
      <vt:variant>
        <vt:lpwstr>https://www.itu.int/md/D22-TDAG31-C-0002/en</vt:lpwstr>
      </vt:variant>
      <vt:variant>
        <vt:lpwstr/>
      </vt:variant>
      <vt:variant>
        <vt:i4>2097251</vt:i4>
      </vt:variant>
      <vt:variant>
        <vt:i4>3</vt:i4>
      </vt:variant>
      <vt:variant>
        <vt:i4>0</vt:i4>
      </vt:variant>
      <vt:variant>
        <vt:i4>5</vt:i4>
      </vt:variant>
      <vt:variant>
        <vt:lpwstr>https://www.itu.int/md/D22-TDAG30-C-0002/en</vt:lpwstr>
      </vt:variant>
      <vt:variant>
        <vt:lpwstr/>
      </vt:variant>
      <vt:variant>
        <vt:i4>262250</vt:i4>
      </vt:variant>
      <vt:variant>
        <vt:i4>0</vt:i4>
      </vt:variant>
      <vt:variant>
        <vt:i4>0</vt:i4>
      </vt:variant>
      <vt:variant>
        <vt:i4>5</vt:i4>
      </vt:variant>
      <vt:variant>
        <vt:lpwstr>https://www.itu.int/dms_pub/itu-d/opb/tdc/D-TDC-WTDC-2022-PDF-E.pdf</vt:lpwstr>
      </vt:variant>
      <vt:variant>
        <vt:lpwstr/>
      </vt:variant>
      <vt:variant>
        <vt:i4>2555954</vt:i4>
      </vt:variant>
      <vt:variant>
        <vt:i4>3</vt:i4>
      </vt:variant>
      <vt:variant>
        <vt:i4>0</vt:i4>
      </vt:variant>
      <vt:variant>
        <vt:i4>5</vt:i4>
      </vt:variant>
      <vt:variant>
        <vt:lpwstr>https://www.itu.int/itu-d/meetings/wtdc25/</vt:lpwstr>
      </vt:variant>
      <vt:variant>
        <vt:lpwstr/>
      </vt:variant>
      <vt:variant>
        <vt:i4>7012376</vt:i4>
      </vt:variant>
      <vt:variant>
        <vt:i4>0</vt:i4>
      </vt:variant>
      <vt:variant>
        <vt:i4>0</vt:i4>
      </vt:variant>
      <vt:variant>
        <vt:i4>5</vt:i4>
      </vt:variant>
      <vt:variant>
        <vt:lpwstr>mailto:archana.gulati@itu.int</vt:lpwstr>
      </vt:variant>
      <vt:variant>
        <vt:lpwstr/>
      </vt:variant>
      <vt:variant>
        <vt:i4>3670105</vt:i4>
      </vt:variant>
      <vt:variant>
        <vt:i4>0</vt:i4>
      </vt:variant>
      <vt:variant>
        <vt:i4>0</vt:i4>
      </vt:variant>
      <vt:variant>
        <vt:i4>5</vt:i4>
      </vt:variant>
      <vt:variant>
        <vt:lpwstr>mailto:Florence.Tunzi@itu.int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florence.tunzi@itu.int</dc:creator>
  <cp:keywords/>
  <cp:lastModifiedBy>Villar Cabrera, Silvia</cp:lastModifiedBy>
  <cp:revision>2</cp:revision>
  <cp:lastPrinted>2025-04-04T18:40:00Z</cp:lastPrinted>
  <dcterms:created xsi:type="dcterms:W3CDTF">2025-11-14T11:59:00Z</dcterms:created>
  <dcterms:modified xsi:type="dcterms:W3CDTF">2025-11-14T11:59:00Z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2023-06-21T10:01:34Z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665cd2d8-a213-412f-8cd8-d658b60c5359</vt:lpwstr>
  </property>
  <property fmtid="{D5CDD505-2E9C-101B-9397-08002B2CF9AE}" pid="8" name="MSIP_Label_1665d9ee-429a-4d5f-97cc-cfb56e044a6e_ContentBits">
    <vt:lpwstr>0</vt:lpwstr>
  </property>
  <property fmtid="{D5CDD505-2E9C-101B-9397-08002B2CF9AE}" pid="9" name="ContentTypeId">
    <vt:lpwstr>0x010100B3CCE0E51E9C1044807BC3B58DFAB656</vt:lpwstr>
  </property>
  <property fmtid="{D5CDD505-2E9C-101B-9397-08002B2CF9AE}" pid="10" name="MediaServiceImageTags">
    <vt:lpwstr/>
  </property>
  <property fmtid="{D5CDD505-2E9C-101B-9397-08002B2CF9AE}" pid="11" name="GrammarlyDocumentId">
    <vt:lpwstr>cb52528a-5610-41f5-bd82-1179b635a428</vt:lpwstr>
  </property>
  <property fmtid="{D5CDD505-2E9C-101B-9397-08002B2CF9AE}" pid="12" name="docLang">
    <vt:lpwstr>en</vt:lpwstr>
  </property>
</Properties>
</file>