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234E9A02">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proofErr w:type="spellStart"/>
            <w:r w:rsidRPr="00EB614A">
              <w:rPr>
                <w:bCs/>
              </w:rPr>
              <w:t>全体会议</w:t>
            </w:r>
            <w:proofErr w:type="spellEnd"/>
          </w:p>
        </w:tc>
        <w:tc>
          <w:tcPr>
            <w:tcW w:w="1835" w:type="pct"/>
            <w:gridSpan w:val="2"/>
          </w:tcPr>
          <w:p w14:paraId="3039BF61" w14:textId="29A3FE1E" w:rsidR="00861D88" w:rsidRPr="00B57FF3" w:rsidRDefault="00861D88" w:rsidP="00861D88">
            <w:pPr>
              <w:tabs>
                <w:tab w:val="left" w:pos="851"/>
              </w:tabs>
              <w:spacing w:before="0" w:line="240" w:lineRule="atLeast"/>
              <w:rPr>
                <w:rFonts w:cstheme="minorHAnsi"/>
                <w:szCs w:val="24"/>
                <w:lang w:val="es-ES_tradnl"/>
              </w:rPr>
            </w:pPr>
            <w:proofErr w:type="spellStart"/>
            <w:r w:rsidRPr="00B57FF3">
              <w:rPr>
                <w:rFonts w:ascii="Verdana" w:hAnsi="Verdana" w:hint="eastAsia"/>
                <w:b/>
                <w:szCs w:val="24"/>
              </w:rPr>
              <w:t>文件</w:t>
            </w:r>
            <w:proofErr w:type="spellEnd"/>
            <w:r w:rsidRPr="00B57FF3">
              <w:rPr>
                <w:rFonts w:ascii="Verdana" w:hAnsi="Verdana"/>
                <w:b/>
                <w:szCs w:val="24"/>
              </w:rPr>
              <w:t xml:space="preserve"> </w:t>
            </w:r>
            <w:r w:rsidRPr="00B57FF3">
              <w:rPr>
                <w:b/>
                <w:szCs w:val="24"/>
                <w:lang w:val="es-ES"/>
              </w:rPr>
              <w:t>WTDC-25/</w:t>
            </w:r>
            <w:r w:rsidR="003573B5">
              <w:rPr>
                <w:b/>
                <w:szCs w:val="24"/>
              </w:rPr>
              <w:t>2(Ann.2)</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390A7A81"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3573B5">
              <w:rPr>
                <w:rFonts w:hint="eastAsia"/>
                <w:b/>
                <w:bCs/>
                <w:szCs w:val="24"/>
              </w:rPr>
              <w:t>1</w:t>
            </w:r>
            <w:r w:rsidR="003573B5">
              <w:rPr>
                <w:b/>
                <w:bCs/>
                <w:szCs w:val="24"/>
              </w:rPr>
              <w:t>0</w:t>
            </w:r>
            <w:r w:rsidRPr="00B57FF3">
              <w:rPr>
                <w:rFonts w:ascii="Verdana" w:hAnsi="Verdana" w:hint="eastAsia"/>
                <w:b/>
                <w:bCs/>
                <w:szCs w:val="24"/>
              </w:rPr>
              <w:t>月</w:t>
            </w:r>
            <w:r w:rsidR="003573B5">
              <w:rPr>
                <w:rFonts w:hint="eastAsia"/>
                <w:b/>
                <w:bCs/>
                <w:szCs w:val="24"/>
              </w:rPr>
              <w:t>1</w:t>
            </w:r>
            <w:r w:rsidR="003573B5">
              <w:rPr>
                <w:b/>
                <w:bCs/>
                <w:szCs w:val="24"/>
              </w:rPr>
              <w:t>3</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proofErr w:type="spellStart"/>
            <w:r w:rsidRPr="00B57FF3">
              <w:rPr>
                <w:rFonts w:ascii="Verdana" w:hAnsi="Verdana" w:hint="eastAsia"/>
                <w:b/>
                <w:bCs/>
                <w:szCs w:val="24"/>
              </w:rPr>
              <w:t>原文：英文</w:t>
            </w:r>
            <w:proofErr w:type="spellEnd"/>
          </w:p>
        </w:tc>
      </w:tr>
      <w:tr w:rsidR="00861D88" w:rsidRPr="00C324A8" w14:paraId="1D7E6270" w14:textId="77777777" w:rsidTr="002025F7">
        <w:trPr>
          <w:cantSplit/>
          <w:trHeight w:val="23"/>
        </w:trPr>
        <w:tc>
          <w:tcPr>
            <w:tcW w:w="5000" w:type="pct"/>
            <w:gridSpan w:val="4"/>
          </w:tcPr>
          <w:p w14:paraId="7F41E1BF" w14:textId="0C109990" w:rsidR="00861D88" w:rsidRPr="00D83BF5" w:rsidRDefault="003573B5" w:rsidP="00861D88">
            <w:pPr>
              <w:pStyle w:val="Source"/>
              <w:spacing w:before="240" w:after="240"/>
              <w:rPr>
                <w:lang w:eastAsia="zh-CN"/>
              </w:rPr>
            </w:pPr>
            <w:r>
              <w:rPr>
                <w:rFonts w:hint="eastAsia"/>
                <w:lang w:eastAsia="zh-CN"/>
              </w:rPr>
              <w:t>电信发展局主任</w:t>
            </w:r>
          </w:p>
        </w:tc>
      </w:tr>
      <w:tr w:rsidR="00861D88" w:rsidRPr="00C324A8" w14:paraId="6986DDC6" w14:textId="77777777" w:rsidTr="002025F7">
        <w:trPr>
          <w:cantSplit/>
          <w:trHeight w:val="23"/>
        </w:trPr>
        <w:tc>
          <w:tcPr>
            <w:tcW w:w="5000" w:type="pct"/>
            <w:gridSpan w:val="4"/>
            <w:vAlign w:val="center"/>
          </w:tcPr>
          <w:p w14:paraId="14931485" w14:textId="10957D6F" w:rsidR="00861D88" w:rsidRPr="008D7991" w:rsidRDefault="003573B5" w:rsidP="003573B5">
            <w:pPr>
              <w:pStyle w:val="Title1"/>
              <w:rPr>
                <w:lang w:eastAsia="zh-CN"/>
              </w:rPr>
            </w:pPr>
            <w:r w:rsidRPr="003573B5">
              <w:rPr>
                <w:rFonts w:hint="eastAsia"/>
                <w:szCs w:val="28"/>
                <w:lang w:val="en-US" w:eastAsia="zh-CN"/>
              </w:rPr>
              <w:t>2</w:t>
            </w:r>
            <w:r w:rsidRPr="003573B5">
              <w:rPr>
                <w:rFonts w:hint="eastAsia"/>
                <w:szCs w:val="28"/>
                <w:lang w:val="en-US" w:eastAsia="zh-CN"/>
              </w:rPr>
              <w:t>号文件附件</w:t>
            </w:r>
            <w:r w:rsidRPr="003573B5">
              <w:rPr>
                <w:rFonts w:hint="eastAsia"/>
                <w:szCs w:val="28"/>
                <w:lang w:val="en-US" w:eastAsia="zh-CN"/>
              </w:rPr>
              <w:t>2</w:t>
            </w:r>
            <w:r>
              <w:rPr>
                <w:szCs w:val="28"/>
                <w:lang w:val="en-US" w:eastAsia="zh-CN"/>
              </w:rPr>
              <w:br/>
            </w:r>
            <w:r w:rsidRPr="003573B5">
              <w:rPr>
                <w:rFonts w:hint="eastAsia"/>
                <w:szCs w:val="28"/>
                <w:lang w:val="en-US" w:eastAsia="zh-CN"/>
              </w:rPr>
              <w:t>运作规划</w:t>
            </w:r>
            <w:r w:rsidRPr="003573B5">
              <w:rPr>
                <w:szCs w:val="28"/>
                <w:lang w:val="zh-CN" w:eastAsia="zh-CN"/>
              </w:rPr>
              <w:t>活动和</w:t>
            </w:r>
            <w:r w:rsidRPr="003573B5">
              <w:rPr>
                <w:szCs w:val="28"/>
                <w:lang w:val="zh-CN" w:eastAsia="zh-CN"/>
              </w:rPr>
              <w:t>ITU-D</w:t>
            </w:r>
            <w:r w:rsidRPr="003573B5">
              <w:rPr>
                <w:szCs w:val="28"/>
                <w:lang w:val="zh-CN" w:eastAsia="zh-CN"/>
              </w:rPr>
              <w:t>项目</w:t>
            </w:r>
            <w:r>
              <w:rPr>
                <w:szCs w:val="28"/>
                <w:lang w:val="zh-CN" w:eastAsia="zh-CN"/>
              </w:rPr>
              <w:br/>
            </w:r>
            <w:r w:rsidRPr="003573B5">
              <w:rPr>
                <w:szCs w:val="28"/>
                <w:lang w:val="zh-CN" w:eastAsia="zh-CN"/>
              </w:rPr>
              <w:t>对落实</w:t>
            </w:r>
            <w:r w:rsidRPr="003573B5">
              <w:rPr>
                <w:szCs w:val="28"/>
                <w:lang w:val="zh-CN" w:eastAsia="zh-CN"/>
              </w:rPr>
              <w:t>WTDC-22</w:t>
            </w:r>
            <w:r w:rsidRPr="003573B5">
              <w:rPr>
                <w:szCs w:val="28"/>
                <w:lang w:val="zh-CN" w:eastAsia="zh-CN"/>
              </w:rPr>
              <w:t>决议的贡献</w:t>
            </w:r>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3A5E660F" w14:textId="74B1446A" w:rsidR="008E4A61" w:rsidRDefault="003573B5" w:rsidP="003573B5">
      <w:pPr>
        <w:pStyle w:val="Headingb"/>
        <w:rPr>
          <w:lang w:eastAsia="zh-CN"/>
        </w:rPr>
      </w:pPr>
      <w:r>
        <w:rPr>
          <w:rFonts w:hint="eastAsia"/>
          <w:lang w:eastAsia="zh-CN"/>
        </w:rPr>
        <w:lastRenderedPageBreak/>
        <w:t>引言</w:t>
      </w:r>
    </w:p>
    <w:p w14:paraId="4F922D8B" w14:textId="77777777" w:rsidR="00E90DEF" w:rsidRPr="009C538B" w:rsidRDefault="00E90DEF" w:rsidP="00E90DEF">
      <w:pPr>
        <w:ind w:firstLineChars="200" w:firstLine="480"/>
        <w:rPr>
          <w:rFonts w:cstheme="minorHAnsi"/>
          <w:lang w:eastAsia="zh-CN"/>
        </w:rPr>
      </w:pPr>
      <w:r>
        <w:rPr>
          <w:lang w:val="zh-CN" w:eastAsia="zh-CN"/>
        </w:rPr>
        <w:t>2022</w:t>
      </w:r>
      <w:r>
        <w:rPr>
          <w:lang w:val="zh-CN" w:eastAsia="zh-CN"/>
        </w:rPr>
        <w:t>年</w:t>
      </w:r>
      <w:r>
        <w:rPr>
          <w:lang w:val="zh-CN" w:eastAsia="zh-CN"/>
        </w:rPr>
        <w:t>6</w:t>
      </w:r>
      <w:r>
        <w:rPr>
          <w:lang w:val="zh-CN" w:eastAsia="zh-CN"/>
        </w:rPr>
        <w:t>月</w:t>
      </w:r>
      <w:r>
        <w:rPr>
          <w:lang w:val="zh-CN" w:eastAsia="zh-CN"/>
        </w:rPr>
        <w:t>6</w:t>
      </w:r>
      <w:r>
        <w:rPr>
          <w:lang w:val="zh-CN" w:eastAsia="zh-CN"/>
        </w:rPr>
        <w:t>日至</w:t>
      </w:r>
      <w:r>
        <w:rPr>
          <w:lang w:val="zh-CN" w:eastAsia="zh-CN"/>
        </w:rPr>
        <w:t>16</w:t>
      </w:r>
      <w:r>
        <w:rPr>
          <w:lang w:val="zh-CN" w:eastAsia="zh-CN"/>
        </w:rPr>
        <w:t>日在卢旺达基加利举行的世界电信发展大会（</w:t>
      </w:r>
      <w:r>
        <w:rPr>
          <w:lang w:val="zh-CN" w:eastAsia="zh-CN"/>
        </w:rPr>
        <w:t>WTDC-22</w:t>
      </w:r>
      <w:r>
        <w:rPr>
          <w:lang w:val="zh-CN" w:eastAsia="zh-CN"/>
        </w:rPr>
        <w:t>）通过了《基加利宣言》和《基加利行动计划》（</w:t>
      </w:r>
      <w:r>
        <w:rPr>
          <w:lang w:val="zh-CN" w:eastAsia="zh-CN"/>
        </w:rPr>
        <w:t>KAP</w:t>
      </w:r>
      <w:r>
        <w:rPr>
          <w:lang w:val="zh-CN" w:eastAsia="zh-CN"/>
        </w:rPr>
        <w:t>），</w:t>
      </w:r>
      <w:r>
        <w:rPr>
          <w:rFonts w:hint="eastAsia"/>
          <w:lang w:val="zh-CN" w:eastAsia="zh-CN"/>
        </w:rPr>
        <w:t>该计划</w:t>
      </w:r>
      <w:r>
        <w:rPr>
          <w:lang w:val="zh-CN" w:eastAsia="zh-CN"/>
        </w:rPr>
        <w:t>中包括</w:t>
      </w:r>
      <w:r>
        <w:rPr>
          <w:lang w:val="zh-CN" w:eastAsia="zh-CN"/>
        </w:rPr>
        <w:t>WTDC</w:t>
      </w:r>
      <w:r>
        <w:rPr>
          <w:lang w:val="zh-CN" w:eastAsia="zh-CN"/>
        </w:rPr>
        <w:t>决议。</w:t>
      </w:r>
    </w:p>
    <w:p w14:paraId="35EA0098" w14:textId="77777777" w:rsidR="00E90DEF" w:rsidRPr="009C538B" w:rsidRDefault="00E90DEF" w:rsidP="00E90DEF">
      <w:pPr>
        <w:ind w:firstLineChars="200" w:firstLine="480"/>
        <w:rPr>
          <w:rFonts w:cstheme="minorBidi"/>
          <w:lang w:eastAsia="zh-CN"/>
        </w:rPr>
      </w:pPr>
      <w:r>
        <w:rPr>
          <w:lang w:val="zh-CN" w:eastAsia="zh-CN"/>
        </w:rPr>
        <w:t>本文件是</w:t>
      </w:r>
      <w:r>
        <w:rPr>
          <w:lang w:val="zh-CN" w:eastAsia="zh-CN"/>
        </w:rPr>
        <w:t>WTDC-25/02</w:t>
      </w:r>
      <w:r>
        <w:rPr>
          <w:lang w:val="zh-CN" w:eastAsia="zh-CN"/>
        </w:rPr>
        <w:t>号文件的附件，概述了通过运作规划（</w:t>
      </w:r>
      <w:r>
        <w:rPr>
          <w:lang w:val="zh-CN" w:eastAsia="zh-CN"/>
        </w:rPr>
        <w:t>OP</w:t>
      </w:r>
      <w:r>
        <w:rPr>
          <w:lang w:val="zh-CN" w:eastAsia="zh-CN"/>
        </w:rPr>
        <w:t>）活动和</w:t>
      </w:r>
      <w:r>
        <w:rPr>
          <w:lang w:val="zh-CN" w:eastAsia="zh-CN"/>
        </w:rPr>
        <w:t>ITU-D</w:t>
      </w:r>
      <w:r>
        <w:rPr>
          <w:lang w:val="zh-CN" w:eastAsia="zh-CN"/>
        </w:rPr>
        <w:t>项目落实</w:t>
      </w:r>
      <w:r>
        <w:rPr>
          <w:lang w:val="zh-CN" w:eastAsia="zh-CN"/>
        </w:rPr>
        <w:t>WTDC-22</w:t>
      </w:r>
      <w:r>
        <w:rPr>
          <w:lang w:val="zh-CN" w:eastAsia="zh-CN"/>
        </w:rPr>
        <w:t>决议的情况。</w:t>
      </w:r>
      <w:r>
        <w:rPr>
          <w:rFonts w:hint="eastAsia"/>
          <w:lang w:val="zh-CN" w:eastAsia="zh-CN"/>
        </w:rPr>
        <w:t>本</w:t>
      </w:r>
      <w:r>
        <w:rPr>
          <w:lang w:val="zh-CN" w:eastAsia="zh-CN"/>
        </w:rPr>
        <w:t>文件严格审查了</w:t>
      </w:r>
      <w:r>
        <w:rPr>
          <w:lang w:val="zh-CN" w:eastAsia="zh-CN"/>
        </w:rPr>
        <w:t>2023</w:t>
      </w:r>
      <w:r>
        <w:rPr>
          <w:lang w:val="zh-CN" w:eastAsia="zh-CN"/>
        </w:rPr>
        <w:t>年至</w:t>
      </w:r>
      <w:r>
        <w:rPr>
          <w:lang w:val="zh-CN" w:eastAsia="zh-CN"/>
        </w:rPr>
        <w:t>2025</w:t>
      </w:r>
      <w:r>
        <w:rPr>
          <w:lang w:val="zh-CN" w:eastAsia="zh-CN"/>
        </w:rPr>
        <w:t>年</w:t>
      </w:r>
      <w:r w:rsidRPr="4C821E9A">
        <w:rPr>
          <w:rStyle w:val="FootnoteReference"/>
          <w:rFonts w:cstheme="minorBidi"/>
          <w:lang w:val="zh-CN"/>
        </w:rPr>
        <w:footnoteReference w:id="1"/>
      </w:r>
      <w:r>
        <w:rPr>
          <w:lang w:val="zh-CN" w:eastAsia="zh-CN"/>
        </w:rPr>
        <w:t>期间实施的活动和项目，简要概述了受益的区域和国家。请注意，</w:t>
      </w:r>
      <w:r>
        <w:rPr>
          <w:rFonts w:hint="eastAsia"/>
          <w:lang w:val="zh-CN" w:eastAsia="zh-CN"/>
        </w:rPr>
        <w:t>对照</w:t>
      </w:r>
      <w:r>
        <w:rPr>
          <w:lang w:val="zh-CN" w:eastAsia="zh-CN"/>
        </w:rPr>
        <w:t>并非</w:t>
      </w:r>
      <w:r>
        <w:rPr>
          <w:rFonts w:hint="eastAsia"/>
          <w:lang w:val="zh-CN" w:eastAsia="zh-CN"/>
        </w:rPr>
        <w:t>详尽</w:t>
      </w:r>
      <w:r>
        <w:rPr>
          <w:lang w:val="zh-CN" w:eastAsia="zh-CN"/>
        </w:rPr>
        <w:t>。详细报告见各项目文件。</w:t>
      </w:r>
    </w:p>
    <w:p w14:paraId="6D258B8D" w14:textId="77777777" w:rsidR="00E90DEF" w:rsidRPr="009C538B" w:rsidRDefault="00E90DEF" w:rsidP="00E90DEF">
      <w:pPr>
        <w:ind w:firstLineChars="200" w:firstLine="480"/>
        <w:rPr>
          <w:rFonts w:cstheme="minorHAnsi"/>
          <w:lang w:eastAsia="zh-CN"/>
        </w:rPr>
      </w:pPr>
      <w:r>
        <w:rPr>
          <w:lang w:val="zh-CN" w:eastAsia="zh-CN"/>
        </w:rPr>
        <w:t>本文件补充了</w:t>
      </w:r>
      <w:r>
        <w:rPr>
          <w:lang w:val="zh-CN" w:eastAsia="zh-CN"/>
        </w:rPr>
        <w:t>WTDC-25/02</w:t>
      </w:r>
      <w:r>
        <w:rPr>
          <w:lang w:val="zh-CN" w:eastAsia="zh-CN"/>
        </w:rPr>
        <w:t>号文件及其附件</w:t>
      </w:r>
      <w:r>
        <w:rPr>
          <w:lang w:val="zh-CN" w:eastAsia="zh-CN"/>
        </w:rPr>
        <w:t>1</w:t>
      </w:r>
      <w:r>
        <w:rPr>
          <w:lang w:val="zh-CN" w:eastAsia="zh-CN"/>
        </w:rPr>
        <w:t>中包含的信息，</w:t>
      </w:r>
      <w:r>
        <w:rPr>
          <w:rFonts w:hint="eastAsia"/>
          <w:lang w:val="zh-CN" w:eastAsia="zh-CN"/>
        </w:rPr>
        <w:t>且同时</w:t>
      </w:r>
      <w:r>
        <w:rPr>
          <w:lang w:val="zh-CN" w:eastAsia="zh-CN"/>
        </w:rPr>
        <w:t>得到以下可供所有国际电联成员国获取的</w:t>
      </w:r>
      <w:r>
        <w:rPr>
          <w:rFonts w:hint="eastAsia"/>
          <w:lang w:val="zh-CN" w:eastAsia="zh-CN"/>
        </w:rPr>
        <w:t>其它</w:t>
      </w:r>
      <w:r>
        <w:rPr>
          <w:lang w:val="zh-CN" w:eastAsia="zh-CN"/>
        </w:rPr>
        <w:t>来源的支持：</w:t>
      </w:r>
    </w:p>
    <w:p w14:paraId="5467933D" w14:textId="0038DA4C" w:rsidR="00E90DEF" w:rsidRPr="003426F2" w:rsidRDefault="00E90DEF" w:rsidP="003426F2">
      <w:pPr>
        <w:pStyle w:val="enumlev1"/>
        <w:rPr>
          <w:rFonts w:cstheme="minorHAnsi"/>
          <w:lang w:eastAsia="zh-CN"/>
        </w:rPr>
      </w:pPr>
      <w:r w:rsidRPr="00E90DEF">
        <w:rPr>
          <w:lang w:val="zh-CN" w:eastAsia="zh-CN"/>
        </w:rPr>
        <w:t>–</w:t>
      </w:r>
      <w:r>
        <w:rPr>
          <w:lang w:val="zh-CN" w:eastAsia="zh-CN"/>
        </w:rPr>
        <w:tab/>
      </w:r>
      <w:r>
        <w:rPr>
          <w:lang w:val="zh-CN" w:eastAsia="zh-CN"/>
        </w:rPr>
        <w:t>关于</w:t>
      </w:r>
      <w:r>
        <w:rPr>
          <w:lang w:val="zh-CN" w:eastAsia="zh-CN"/>
        </w:rPr>
        <w:t>WTDC-22</w:t>
      </w:r>
      <w:r>
        <w:rPr>
          <w:lang w:val="zh-CN" w:eastAsia="zh-CN"/>
        </w:rPr>
        <w:t>区域性举措和决议实施</w:t>
      </w:r>
      <w:r>
        <w:rPr>
          <w:rFonts w:hint="eastAsia"/>
          <w:lang w:val="zh-CN" w:eastAsia="zh-CN"/>
        </w:rPr>
        <w:t>的信息</w:t>
      </w:r>
      <w:r>
        <w:rPr>
          <w:lang w:val="zh-CN" w:eastAsia="zh-CN"/>
        </w:rPr>
        <w:t>概览（</w:t>
      </w:r>
      <w:r w:rsidR="00CB69D8">
        <w:fldChar w:fldCharType="begin"/>
      </w:r>
      <w:r w:rsidR="00CB69D8">
        <w:rPr>
          <w:lang w:eastAsia="zh-CN"/>
        </w:rPr>
        <w:instrText>HYPERLINK "https://app.powerbi.com/groups/me/reports/b389bd5f-6f2e-4250-9091-ccdbd06673fa/1ab3546972995bab8994?experience=power-bi"</w:instrText>
      </w:r>
      <w:r w:rsidR="00CB69D8">
        <w:fldChar w:fldCharType="separate"/>
      </w:r>
      <w:r w:rsidR="00CB69D8" w:rsidRPr="00CB69D8">
        <w:rPr>
          <w:rStyle w:val="Hyperlink"/>
          <w:lang w:val="zh-CN" w:eastAsia="zh-CN"/>
        </w:rPr>
        <w:t>链接</w:t>
      </w:r>
      <w:r w:rsidR="00CB69D8">
        <w:fldChar w:fldCharType="end"/>
      </w:r>
      <w:r>
        <w:rPr>
          <w:lang w:val="zh-CN" w:eastAsia="zh-CN"/>
        </w:rPr>
        <w:t>）</w:t>
      </w:r>
    </w:p>
    <w:p w14:paraId="24885E1C" w14:textId="35E3284F" w:rsidR="00E90DEF" w:rsidRPr="009C538B" w:rsidRDefault="00E90DEF" w:rsidP="00E90DEF">
      <w:pPr>
        <w:pStyle w:val="enumlev1"/>
        <w:rPr>
          <w:rFonts w:cstheme="minorHAnsi"/>
          <w:lang w:eastAsia="zh-CN"/>
        </w:rPr>
      </w:pPr>
      <w:r w:rsidRPr="00E90DEF">
        <w:rPr>
          <w:lang w:val="zh-CN" w:eastAsia="zh-CN"/>
        </w:rPr>
        <w:t>–</w:t>
      </w:r>
      <w:r>
        <w:rPr>
          <w:lang w:val="zh-CN" w:eastAsia="zh-CN"/>
        </w:rPr>
        <w:tab/>
        <w:t>ITU-D</w:t>
      </w:r>
      <w:r>
        <w:rPr>
          <w:lang w:val="zh-CN" w:eastAsia="zh-CN"/>
        </w:rPr>
        <w:t>项目门户网站</w:t>
      </w:r>
      <w:r w:rsidRPr="009C538B">
        <w:rPr>
          <w:rStyle w:val="FootnoteReference"/>
          <w:rFonts w:cstheme="minorHAnsi"/>
          <w:lang w:val="zh-CN"/>
        </w:rPr>
        <w:footnoteReference w:id="2"/>
      </w:r>
    </w:p>
    <w:p w14:paraId="1E8F0E92" w14:textId="75A67FA2" w:rsidR="00E90DEF" w:rsidRDefault="00E90DEF" w:rsidP="00E90DEF">
      <w:pPr>
        <w:pStyle w:val="enumlev1"/>
        <w:rPr>
          <w:rFonts w:cstheme="minorHAnsi"/>
          <w:lang w:eastAsia="zh-CN"/>
        </w:rPr>
      </w:pPr>
      <w:r w:rsidRPr="00E90DEF">
        <w:rPr>
          <w:lang w:val="zh-CN" w:eastAsia="zh-CN"/>
        </w:rPr>
        <w:t>–</w:t>
      </w:r>
      <w:r>
        <w:rPr>
          <w:lang w:val="zh-CN" w:eastAsia="zh-CN"/>
        </w:rPr>
        <w:tab/>
      </w:r>
      <w:r>
        <w:rPr>
          <w:lang w:val="zh-CN" w:eastAsia="zh-CN"/>
        </w:rPr>
        <w:t>面向国际电联成员的</w:t>
      </w:r>
      <w:r>
        <w:rPr>
          <w:lang w:val="zh-CN" w:eastAsia="zh-CN"/>
        </w:rPr>
        <w:t>ITU-D</w:t>
      </w:r>
      <w:r>
        <w:rPr>
          <w:lang w:val="zh-CN" w:eastAsia="zh-CN"/>
        </w:rPr>
        <w:t>项目信息概览</w:t>
      </w:r>
      <w:r w:rsidRPr="009C538B">
        <w:rPr>
          <w:rStyle w:val="FootnoteReference"/>
          <w:rFonts w:cstheme="minorHAnsi"/>
          <w:lang w:val="zh-CN"/>
        </w:rPr>
        <w:footnoteReference w:id="3"/>
      </w:r>
    </w:p>
    <w:p w14:paraId="7D5F6357" w14:textId="22D50DE6" w:rsidR="00296CA6" w:rsidRDefault="00E90DEF" w:rsidP="00296CA6">
      <w:pPr>
        <w:ind w:firstLineChars="200" w:firstLine="480"/>
        <w:rPr>
          <w:lang w:val="zh-CN" w:eastAsia="zh-CN"/>
        </w:rPr>
      </w:pPr>
      <w:r>
        <w:rPr>
          <w:lang w:val="zh-CN" w:eastAsia="zh-CN"/>
        </w:rPr>
        <w:t>有关为落实各项决议所做工作的更多信息，请参见</w:t>
      </w:r>
      <w:r w:rsidR="00BD26E1">
        <w:fldChar w:fldCharType="begin"/>
      </w:r>
      <w:r w:rsidR="00BD26E1">
        <w:rPr>
          <w:lang w:eastAsia="zh-CN"/>
        </w:rPr>
        <w:instrText xml:space="preserve"> HYPERLINK "https://www.itu.int/md/D22-TDAG30-C-0002/en" </w:instrText>
      </w:r>
      <w:r w:rsidR="00BD26E1">
        <w:fldChar w:fldCharType="separate"/>
      </w:r>
      <w:r w:rsidR="00BD26E1" w:rsidRPr="00583600">
        <w:rPr>
          <w:rStyle w:val="Hyperlink"/>
          <w:rFonts w:cstheme="minorHAnsi"/>
          <w:lang w:eastAsia="zh-CN"/>
        </w:rPr>
        <w:t>TDAG 30/2</w:t>
      </w:r>
      <w:r w:rsidR="00BD26E1">
        <w:rPr>
          <w:rStyle w:val="Hyperlink"/>
          <w:rFonts w:cstheme="minorHAnsi"/>
        </w:rPr>
        <w:fldChar w:fldCharType="end"/>
      </w:r>
      <w:r w:rsidR="00CB69D8">
        <w:rPr>
          <w:rFonts w:cstheme="minorHAnsi" w:hint="eastAsia"/>
          <w:lang w:eastAsia="zh-CN"/>
        </w:rPr>
        <w:t>，</w:t>
      </w:r>
      <w:r w:rsidR="00BD26E1">
        <w:fldChar w:fldCharType="begin"/>
      </w:r>
      <w:r w:rsidR="00BD26E1">
        <w:rPr>
          <w:lang w:eastAsia="zh-CN"/>
        </w:rPr>
        <w:instrText xml:space="preserve"> HYPERLINK "https://www.itu.int/md/D22-TDAG31-C-0002/en" </w:instrText>
      </w:r>
      <w:r w:rsidR="00BD26E1">
        <w:fldChar w:fldCharType="separate"/>
      </w:r>
      <w:r w:rsidR="00BD26E1" w:rsidRPr="00583600">
        <w:rPr>
          <w:rStyle w:val="Hyperlink"/>
          <w:rFonts w:cstheme="minorHAnsi"/>
          <w:lang w:eastAsia="zh-CN"/>
        </w:rPr>
        <w:t>TDAG 31/2</w:t>
      </w:r>
      <w:r w:rsidR="00BD26E1">
        <w:rPr>
          <w:rStyle w:val="Hyperlink"/>
          <w:rFonts w:cstheme="minorHAnsi"/>
        </w:rPr>
        <w:fldChar w:fldCharType="end"/>
      </w:r>
      <w:r w:rsidR="00CB69D8">
        <w:rPr>
          <w:rFonts w:cstheme="minorHAnsi" w:hint="eastAsia"/>
          <w:lang w:eastAsia="zh-CN"/>
        </w:rPr>
        <w:t>，</w:t>
      </w:r>
      <w:r w:rsidR="00BD26E1">
        <w:fldChar w:fldCharType="begin"/>
      </w:r>
      <w:r w:rsidR="00BD26E1">
        <w:rPr>
          <w:lang w:eastAsia="zh-CN"/>
        </w:rPr>
        <w:instrText xml:space="preserve"> HYPERLINK "https://www.itu.int/md/D22-TDAG32-C-0002/en" </w:instrText>
      </w:r>
      <w:r w:rsidR="00BD26E1">
        <w:fldChar w:fldCharType="separate"/>
      </w:r>
      <w:r w:rsidR="00BD26E1" w:rsidRPr="00583600">
        <w:rPr>
          <w:rStyle w:val="Hyperlink"/>
          <w:rFonts w:cstheme="minorHAnsi"/>
          <w:lang w:eastAsia="zh-CN"/>
        </w:rPr>
        <w:t>TDAG</w:t>
      </w:r>
      <w:r w:rsidR="00CB69D8">
        <w:rPr>
          <w:rStyle w:val="Hyperlink"/>
          <w:rFonts w:cstheme="minorHAnsi"/>
          <w:lang w:val="en-US" w:eastAsia="zh-CN"/>
        </w:rPr>
        <w:t> </w:t>
      </w:r>
      <w:r w:rsidR="00BD26E1" w:rsidRPr="00583600">
        <w:rPr>
          <w:rStyle w:val="Hyperlink"/>
          <w:rFonts w:cstheme="minorHAnsi"/>
          <w:lang w:eastAsia="zh-CN"/>
        </w:rPr>
        <w:t>32/2</w:t>
      </w:r>
      <w:r w:rsidR="00BD26E1">
        <w:rPr>
          <w:rStyle w:val="Hyperlink"/>
          <w:rFonts w:cstheme="minorHAnsi"/>
        </w:rPr>
        <w:fldChar w:fldCharType="end"/>
      </w:r>
      <w:r w:rsidR="00BD26E1" w:rsidRPr="00BD26E1">
        <w:rPr>
          <w:rFonts w:hint="eastAsia"/>
          <w:lang w:val="zh-CN" w:eastAsia="zh-CN"/>
        </w:rPr>
        <w:t>。</w:t>
      </w:r>
    </w:p>
    <w:p w14:paraId="46F6DF14" w14:textId="5E56B0DF" w:rsidR="00296CA6" w:rsidRDefault="00296CA6">
      <w:pPr>
        <w:tabs>
          <w:tab w:val="clear" w:pos="1134"/>
          <w:tab w:val="clear" w:pos="1871"/>
          <w:tab w:val="clear" w:pos="2268"/>
        </w:tabs>
        <w:overflowPunct/>
        <w:autoSpaceDE/>
        <w:autoSpaceDN/>
        <w:adjustRightInd/>
        <w:spacing w:before="0"/>
        <w:textAlignment w:val="auto"/>
        <w:rPr>
          <w:lang w:val="fr-CH" w:eastAsia="zh-CN"/>
        </w:rPr>
        <w:sectPr w:rsidR="00296CA6" w:rsidSect="0039169B">
          <w:headerReference w:type="default" r:id="rId14"/>
          <w:footerReference w:type="even" r:id="rId15"/>
          <w:pgSz w:w="11907" w:h="16840" w:code="9"/>
          <w:pgMar w:top="1418" w:right="1134" w:bottom="1418" w:left="1134" w:header="720" w:footer="720" w:gutter="0"/>
          <w:paperSrc w:first="15" w:other="15"/>
          <w:pgNumType w:start="1"/>
          <w:cols w:space="720"/>
          <w:titlePg/>
          <w:docGrid w:linePitch="326"/>
        </w:sectPr>
      </w:pPr>
    </w:p>
    <w:p w14:paraId="7529CF1C" w14:textId="77777777" w:rsidR="00CB69D8" w:rsidRPr="00CD6EA4" w:rsidRDefault="00CB69D8" w:rsidP="00044FE8">
      <w:pPr>
        <w:pStyle w:val="Headingb"/>
      </w:pPr>
      <w:r w:rsidRPr="00CD6EA4">
        <w:lastRenderedPageBreak/>
        <w:t>WTDC</w:t>
      </w:r>
      <w:proofErr w:type="spellStart"/>
      <w:r w:rsidRPr="00CD6EA4">
        <w:t>决议</w:t>
      </w:r>
      <w:proofErr w:type="spellEnd"/>
    </w:p>
    <w:tbl>
      <w:tblPr>
        <w:tblpPr w:leftFromText="180" w:rightFromText="180" w:vertAnchor="text" w:tblpXSpec="center" w:tblpY="1"/>
        <w:tblOverlap w:val="never"/>
        <w:tblW w:w="1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gridCol w:w="4434"/>
      </w:tblGrid>
      <w:tr w:rsidR="00CB69D8" w:rsidRPr="00CD6EA4" w14:paraId="1482A871" w14:textId="77777777" w:rsidTr="00912F87">
        <w:trPr>
          <w:trHeight w:val="300"/>
          <w:tblHeader/>
        </w:trPr>
        <w:tc>
          <w:tcPr>
            <w:tcW w:w="3114" w:type="dxa"/>
            <w:shd w:val="clear" w:color="auto" w:fill="4F81BD" w:themeFill="accent1"/>
            <w:noWrap/>
            <w:vAlign w:val="center"/>
          </w:tcPr>
          <w:p w14:paraId="5FFB5C88"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2"/>
                <w:szCs w:val="22"/>
              </w:rPr>
            </w:pPr>
            <w:proofErr w:type="spellStart"/>
            <w:r w:rsidRPr="00CD6EA4">
              <w:rPr>
                <w:b/>
                <w:bCs/>
                <w:color w:val="FFFFFF" w:themeColor="background1"/>
                <w:sz w:val="22"/>
                <w:szCs w:val="22"/>
                <w:lang w:val="zh-CN"/>
              </w:rPr>
              <w:t>决议</w:t>
            </w:r>
            <w:proofErr w:type="spellEnd"/>
          </w:p>
        </w:tc>
        <w:tc>
          <w:tcPr>
            <w:tcW w:w="7654" w:type="dxa"/>
            <w:tcBorders>
              <w:bottom w:val="single" w:sz="4" w:space="0" w:color="auto"/>
            </w:tcBorders>
            <w:shd w:val="clear" w:color="auto" w:fill="4F81BD" w:themeFill="accent1"/>
            <w:noWrap/>
            <w:vAlign w:val="center"/>
          </w:tcPr>
          <w:p w14:paraId="4919B4E2"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b/>
                <w:bCs/>
                <w:color w:val="FFFFFF" w:themeColor="background1"/>
                <w:sz w:val="22"/>
                <w:szCs w:val="22"/>
              </w:rPr>
            </w:pPr>
            <w:proofErr w:type="spellStart"/>
            <w:r w:rsidRPr="00CD6EA4">
              <w:rPr>
                <w:b/>
                <w:bCs/>
                <w:color w:val="FFFFFF" w:themeColor="background1"/>
                <w:sz w:val="22"/>
                <w:szCs w:val="22"/>
                <w:lang w:val="zh-CN"/>
              </w:rPr>
              <w:t>执行机制</w:t>
            </w:r>
            <w:proofErr w:type="spellEnd"/>
            <w:r w:rsidRPr="00CD6EA4">
              <w:rPr>
                <w:rStyle w:val="FootnoteReference"/>
                <w:color w:val="FFFFFF" w:themeColor="background1"/>
              </w:rPr>
              <w:footnoteReference w:id="4"/>
            </w:r>
            <w:r w:rsidRPr="00CD6EA4">
              <w:rPr>
                <w:rStyle w:val="FootnoteReference"/>
                <w:color w:val="FFFFFF" w:themeColor="background1"/>
              </w:rPr>
              <w:footnoteReference w:id="5"/>
            </w:r>
          </w:p>
        </w:tc>
        <w:tc>
          <w:tcPr>
            <w:tcW w:w="4434" w:type="dxa"/>
            <w:tcBorders>
              <w:bottom w:val="single" w:sz="4" w:space="0" w:color="auto"/>
            </w:tcBorders>
            <w:shd w:val="clear" w:color="auto" w:fill="4F81BD" w:themeFill="accent1"/>
            <w:noWrap/>
            <w:vAlign w:val="center"/>
          </w:tcPr>
          <w:p w14:paraId="7A3D1605"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2"/>
                <w:szCs w:val="22"/>
              </w:rPr>
            </w:pPr>
            <w:proofErr w:type="spellStart"/>
            <w:r w:rsidRPr="00CD6EA4">
              <w:rPr>
                <w:b/>
                <w:bCs/>
                <w:color w:val="FFFFFF" w:themeColor="background1"/>
                <w:sz w:val="22"/>
                <w:szCs w:val="22"/>
                <w:lang w:val="zh-CN"/>
              </w:rPr>
              <w:t>支持的区域</w:t>
            </w:r>
            <w:proofErr w:type="spellEnd"/>
            <w:r w:rsidRPr="00CD6EA4">
              <w:rPr>
                <w:b/>
                <w:bCs/>
                <w:color w:val="FFFFFF" w:themeColor="background1"/>
                <w:sz w:val="22"/>
                <w:szCs w:val="22"/>
                <w:lang w:val="zh-CN"/>
              </w:rPr>
              <w:t>/</w:t>
            </w:r>
            <w:proofErr w:type="spellStart"/>
            <w:r w:rsidRPr="00CD6EA4">
              <w:rPr>
                <w:b/>
                <w:bCs/>
                <w:color w:val="FFFFFF" w:themeColor="background1"/>
                <w:sz w:val="22"/>
                <w:szCs w:val="22"/>
                <w:lang w:val="zh-CN"/>
              </w:rPr>
              <w:t>国家</w:t>
            </w:r>
            <w:proofErr w:type="spellEnd"/>
          </w:p>
        </w:tc>
      </w:tr>
      <w:tr w:rsidR="00CB69D8" w:rsidRPr="00CD6EA4" w14:paraId="3A79F1E1" w14:textId="77777777" w:rsidTr="00912F87">
        <w:trPr>
          <w:trHeight w:val="300"/>
        </w:trPr>
        <w:tc>
          <w:tcPr>
            <w:tcW w:w="3114" w:type="dxa"/>
            <w:tcBorders>
              <w:right w:val="single" w:sz="4" w:space="0" w:color="auto"/>
            </w:tcBorders>
            <w:noWrap/>
            <w:vAlign w:val="center"/>
          </w:tcPr>
          <w:p w14:paraId="464C2F29" w14:textId="6FFDB56F" w:rsidR="00CB69D8" w:rsidRPr="00CD6EA4" w:rsidRDefault="00CB69D8" w:rsidP="00AF67A2">
            <w:pPr>
              <w:spacing w:before="60" w:after="6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1</w:t>
            </w:r>
            <w:r w:rsidRPr="00CD6EA4">
              <w:rPr>
                <w:color w:val="000000"/>
                <w:sz w:val="22"/>
                <w:szCs w:val="22"/>
                <w:lang w:val="zh-CN" w:eastAsia="zh-CN"/>
              </w:rPr>
              <w:t>号决议</w:t>
            </w:r>
            <w:r w:rsidR="00E75188"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E75188" w:rsidRPr="00CD6EA4">
              <w:rPr>
                <w:color w:val="000000"/>
                <w:sz w:val="22"/>
                <w:szCs w:val="22"/>
                <w:lang w:val="zh-CN" w:eastAsia="zh-CN"/>
              </w:rPr>
              <w:br/>
            </w:r>
            <w:r w:rsidRPr="00CD6EA4">
              <w:rPr>
                <w:color w:val="000000"/>
                <w:sz w:val="22"/>
                <w:szCs w:val="22"/>
                <w:lang w:val="zh-CN" w:eastAsia="zh-CN"/>
              </w:rPr>
              <w:t>国际电联电信发展部门的</w:t>
            </w:r>
            <w:r w:rsidR="003F6367" w:rsidRPr="00CD6EA4">
              <w:rPr>
                <w:color w:val="000000"/>
                <w:sz w:val="22"/>
                <w:szCs w:val="22"/>
                <w:lang w:val="zh-CN" w:eastAsia="zh-CN"/>
              </w:rPr>
              <w:br/>
            </w:r>
            <w:r w:rsidRPr="00CD6EA4">
              <w:rPr>
                <w:color w:val="000000"/>
                <w:sz w:val="22"/>
                <w:szCs w:val="22"/>
                <w:lang w:val="zh-CN" w:eastAsia="zh-CN"/>
              </w:rPr>
              <w:t>议事规则</w:t>
            </w:r>
          </w:p>
        </w:tc>
        <w:tc>
          <w:tcPr>
            <w:tcW w:w="7654" w:type="dxa"/>
            <w:tcBorders>
              <w:top w:val="single" w:sz="4" w:space="0" w:color="auto"/>
              <w:left w:val="single" w:sz="4" w:space="0" w:color="auto"/>
              <w:bottom w:val="nil"/>
              <w:right w:val="single" w:sz="4" w:space="0" w:color="auto"/>
            </w:tcBorders>
            <w:noWrap/>
          </w:tcPr>
          <w:p w14:paraId="73BA0957" w14:textId="77777777" w:rsidR="00CB69D8" w:rsidRPr="00CD6EA4" w:rsidRDefault="00CB69D8" w:rsidP="00DE0C36">
            <w:pPr>
              <w:spacing w:before="60" w:after="60"/>
              <w:rPr>
                <w:rFonts w:cstheme="minorHAnsi"/>
                <w:sz w:val="22"/>
                <w:szCs w:val="22"/>
                <w:lang w:eastAsia="zh-CN"/>
              </w:rPr>
            </w:pPr>
            <w:r w:rsidRPr="00CD6EA4">
              <w:rPr>
                <w:color w:val="000000"/>
                <w:sz w:val="22"/>
                <w:szCs w:val="22"/>
                <w:lang w:val="zh-CN" w:eastAsia="zh-CN"/>
              </w:rPr>
              <w:t>所有会议（</w:t>
            </w:r>
            <w:r w:rsidRPr="00CD6EA4">
              <w:rPr>
                <w:color w:val="000000"/>
                <w:sz w:val="22"/>
                <w:szCs w:val="22"/>
                <w:lang w:val="zh-CN" w:eastAsia="zh-CN"/>
              </w:rPr>
              <w:t>TDAG</w:t>
            </w:r>
            <w:r w:rsidRPr="00CD6EA4">
              <w:rPr>
                <w:color w:val="000000"/>
                <w:sz w:val="22"/>
                <w:szCs w:val="22"/>
                <w:lang w:val="zh-CN" w:eastAsia="zh-CN"/>
              </w:rPr>
              <w:t>、第</w:t>
            </w:r>
            <w:r w:rsidRPr="00CD6EA4">
              <w:rPr>
                <w:color w:val="000000"/>
                <w:sz w:val="22"/>
                <w:szCs w:val="22"/>
                <w:lang w:val="zh-CN" w:eastAsia="zh-CN"/>
              </w:rPr>
              <w:t>1</w:t>
            </w:r>
            <w:r w:rsidRPr="00CD6EA4">
              <w:rPr>
                <w:color w:val="000000"/>
                <w:sz w:val="22"/>
                <w:szCs w:val="22"/>
                <w:lang w:val="zh-CN" w:eastAsia="zh-CN"/>
              </w:rPr>
              <w:t>和第</w:t>
            </w:r>
            <w:r w:rsidRPr="00CD6EA4">
              <w:rPr>
                <w:color w:val="000000"/>
                <w:sz w:val="22"/>
                <w:szCs w:val="22"/>
                <w:lang w:val="zh-CN" w:eastAsia="zh-CN"/>
              </w:rPr>
              <w:t>2</w:t>
            </w:r>
            <w:r w:rsidRPr="00CD6EA4">
              <w:rPr>
                <w:color w:val="000000"/>
                <w:sz w:val="22"/>
                <w:szCs w:val="22"/>
                <w:lang w:val="zh-CN" w:eastAsia="zh-CN"/>
              </w:rPr>
              <w:t>研究组、</w:t>
            </w:r>
            <w:r w:rsidRPr="00CD6EA4">
              <w:rPr>
                <w:color w:val="000000"/>
                <w:sz w:val="22"/>
                <w:szCs w:val="22"/>
                <w:lang w:val="zh-CN" w:eastAsia="zh-CN"/>
              </w:rPr>
              <w:t>RPM</w:t>
            </w:r>
            <w:r w:rsidRPr="00CD6EA4">
              <w:rPr>
                <w:color w:val="000000"/>
                <w:sz w:val="22"/>
                <w:szCs w:val="22"/>
                <w:lang w:val="zh-CN" w:eastAsia="zh-CN"/>
              </w:rPr>
              <w:t>等）均按照第</w:t>
            </w:r>
            <w:r w:rsidRPr="00CD6EA4">
              <w:rPr>
                <w:color w:val="000000"/>
                <w:sz w:val="22"/>
                <w:szCs w:val="22"/>
                <w:lang w:val="zh-CN" w:eastAsia="zh-CN"/>
              </w:rPr>
              <w:t>1</w:t>
            </w:r>
            <w:r w:rsidRPr="00CD6EA4">
              <w:rPr>
                <w:color w:val="000000"/>
                <w:sz w:val="22"/>
                <w:szCs w:val="22"/>
                <w:lang w:val="zh-CN" w:eastAsia="zh-CN"/>
              </w:rPr>
              <w:t>号决议规定的规则和程序举行。</w:t>
            </w:r>
          </w:p>
        </w:tc>
        <w:tc>
          <w:tcPr>
            <w:tcW w:w="4434" w:type="dxa"/>
            <w:tcBorders>
              <w:top w:val="single" w:sz="4" w:space="0" w:color="auto"/>
              <w:left w:val="single" w:sz="4" w:space="0" w:color="auto"/>
              <w:bottom w:val="nil"/>
              <w:right w:val="single" w:sz="4" w:space="0" w:color="auto"/>
            </w:tcBorders>
            <w:noWrap/>
          </w:tcPr>
          <w:p w14:paraId="43053974" w14:textId="49E0D478" w:rsidR="00CB69D8" w:rsidRPr="00CD6EA4" w:rsidRDefault="00CB69D8" w:rsidP="00DE0C36">
            <w:pPr>
              <w:pStyle w:val="ListParagraph"/>
              <w:spacing w:before="60" w:after="60"/>
              <w:ind w:left="337"/>
              <w:contextualSpacing w:val="0"/>
              <w:rPr>
                <w:rFonts w:cstheme="minorHAnsi"/>
                <w:sz w:val="22"/>
                <w:szCs w:val="22"/>
              </w:rPr>
            </w:pPr>
            <w:proofErr w:type="spellStart"/>
            <w:r w:rsidRPr="00CD6EA4">
              <w:rPr>
                <w:rFonts w:cstheme="minorHAnsi" w:hint="eastAsia"/>
                <w:sz w:val="22"/>
                <w:szCs w:val="22"/>
              </w:rPr>
              <w:t>未提供</w:t>
            </w:r>
            <w:proofErr w:type="spellEnd"/>
          </w:p>
        </w:tc>
      </w:tr>
      <w:tr w:rsidR="00CB69D8" w:rsidRPr="00CD6EA4" w14:paraId="032B5972" w14:textId="77777777" w:rsidTr="00912F87">
        <w:trPr>
          <w:trHeight w:val="300"/>
        </w:trPr>
        <w:tc>
          <w:tcPr>
            <w:tcW w:w="3114" w:type="dxa"/>
            <w:tcBorders>
              <w:right w:val="single" w:sz="4" w:space="0" w:color="auto"/>
            </w:tcBorders>
            <w:shd w:val="clear" w:color="auto" w:fill="F2F2F2" w:themeFill="background1" w:themeFillShade="F2"/>
            <w:noWrap/>
            <w:vAlign w:val="center"/>
          </w:tcPr>
          <w:p w14:paraId="240E07A3" w14:textId="758BB3C6" w:rsidR="00CB69D8" w:rsidRPr="00CD6EA4" w:rsidRDefault="00CB69D8" w:rsidP="00AF67A2">
            <w:pPr>
              <w:spacing w:before="60" w:after="6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号决议</w:t>
            </w:r>
            <w:r w:rsidR="00E75188"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E75188" w:rsidRPr="00CD6EA4">
              <w:rPr>
                <w:color w:val="000000"/>
                <w:sz w:val="22"/>
                <w:szCs w:val="22"/>
                <w:lang w:val="zh-CN" w:eastAsia="zh-CN"/>
              </w:rPr>
              <w:br/>
            </w:r>
            <w:r w:rsidRPr="00CD6EA4">
              <w:rPr>
                <w:color w:val="000000"/>
                <w:sz w:val="22"/>
                <w:szCs w:val="22"/>
                <w:lang w:val="zh-CN" w:eastAsia="zh-CN"/>
              </w:rPr>
              <w:t>研究组的设立</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4947CB03" w14:textId="7928DF2B" w:rsidR="00CB69D8" w:rsidRPr="00CD6EA4" w:rsidRDefault="00CB69D8" w:rsidP="00DE0C36">
            <w:pPr>
              <w:spacing w:before="60" w:after="60"/>
              <w:rPr>
                <w:rFonts w:cstheme="minorBidi"/>
                <w:sz w:val="22"/>
                <w:szCs w:val="22"/>
                <w:lang w:eastAsia="zh-CN"/>
              </w:rPr>
            </w:pPr>
            <w:r w:rsidRPr="00CD6EA4">
              <w:rPr>
                <w:color w:val="000000"/>
                <w:sz w:val="22"/>
                <w:szCs w:val="22"/>
                <w:lang w:val="zh-CN" w:eastAsia="zh-CN"/>
              </w:rPr>
              <w:t>有关第</w:t>
            </w:r>
            <w:r w:rsidRPr="00CD6EA4">
              <w:rPr>
                <w:color w:val="000000"/>
                <w:sz w:val="22"/>
                <w:szCs w:val="22"/>
                <w:lang w:val="zh-CN" w:eastAsia="zh-CN"/>
              </w:rPr>
              <w:t>2</w:t>
            </w:r>
            <w:r w:rsidRPr="00CD6EA4">
              <w:rPr>
                <w:color w:val="000000"/>
                <w:sz w:val="22"/>
                <w:szCs w:val="22"/>
                <w:lang w:val="zh-CN" w:eastAsia="zh-CN"/>
              </w:rPr>
              <w:t>号决议的活动详情见</w:t>
            </w:r>
            <w:r w:rsidR="003F6367" w:rsidRPr="00CD6EA4">
              <w:rPr>
                <w:rFonts w:hint="eastAsia"/>
                <w:color w:val="000000"/>
                <w:sz w:val="22"/>
                <w:szCs w:val="22"/>
                <w:lang w:val="zh-CN" w:eastAsia="zh-CN"/>
              </w:rPr>
              <w:t>：</w:t>
            </w:r>
          </w:p>
          <w:p w14:paraId="624400EA" w14:textId="04ED07BE" w:rsidR="00CB69D8" w:rsidRPr="00CD6EA4" w:rsidRDefault="00CB69D8" w:rsidP="00DE0C36">
            <w:pPr>
              <w:pStyle w:val="ListParagraph"/>
              <w:numPr>
                <w:ilvl w:val="0"/>
                <w:numId w:val="2"/>
              </w:numPr>
              <w:spacing w:before="60" w:after="60" w:line="280" w:lineRule="exact"/>
              <w:ind w:left="320" w:hanging="283"/>
              <w:rPr>
                <w:rFonts w:cstheme="minorHAnsi"/>
                <w:sz w:val="22"/>
                <w:szCs w:val="22"/>
                <w:lang w:eastAsia="zh-CN"/>
              </w:rPr>
            </w:pPr>
            <w:r>
              <w:fldChar w:fldCharType="begin"/>
            </w:r>
            <w:r>
              <w:rPr>
                <w:lang w:eastAsia="zh-CN"/>
              </w:rPr>
              <w:instrText>HYPERLINK "https://www.itu.int/md/D22-WTDC25-C-0011/en"</w:instrText>
            </w:r>
            <w:r>
              <w:fldChar w:fldCharType="separate"/>
            </w:r>
            <w:r w:rsidRPr="00B65765">
              <w:rPr>
                <w:rStyle w:val="Hyperlink"/>
                <w:sz w:val="22"/>
                <w:szCs w:val="22"/>
                <w:lang w:eastAsia="zh-CN"/>
              </w:rPr>
              <w:t>WTDC-25/11</w:t>
            </w:r>
            <w:r w:rsidRPr="00B65765">
              <w:rPr>
                <w:rStyle w:val="Hyperlink"/>
                <w:sz w:val="22"/>
                <w:szCs w:val="22"/>
                <w:lang w:eastAsia="zh-CN"/>
              </w:rPr>
              <w:t>号文件</w:t>
            </w:r>
            <w:r>
              <w:fldChar w:fldCharType="end"/>
            </w:r>
            <w:r>
              <w:fldChar w:fldCharType="begin"/>
            </w:r>
            <w:r>
              <w:rPr>
                <w:lang w:eastAsia="zh-CN"/>
              </w:rPr>
              <w:instrText>HYPERLINK "https://www.itu.int/md/D22-WTDC25-C-0011/en"</w:instrText>
            </w:r>
            <w:r>
              <w:fldChar w:fldCharType="separate"/>
            </w:r>
            <w:r w:rsidRPr="00CD6EA4">
              <w:rPr>
                <w:color w:val="000000"/>
                <w:sz w:val="22"/>
                <w:szCs w:val="22"/>
                <w:lang w:eastAsia="zh-CN"/>
              </w:rPr>
              <w:t>ITU-D</w:t>
            </w:r>
            <w:r w:rsidRPr="00CD6EA4">
              <w:rPr>
                <w:color w:val="000000"/>
                <w:sz w:val="22"/>
                <w:szCs w:val="22"/>
                <w:lang w:eastAsia="zh-CN"/>
              </w:rPr>
              <w:t>第</w:t>
            </w:r>
            <w:r w:rsidRPr="00CD6EA4">
              <w:rPr>
                <w:color w:val="000000"/>
                <w:sz w:val="22"/>
                <w:szCs w:val="22"/>
                <w:lang w:eastAsia="zh-CN"/>
              </w:rPr>
              <w:t>1</w:t>
            </w:r>
            <w:r w:rsidRPr="00CD6EA4">
              <w:rPr>
                <w:color w:val="000000"/>
                <w:sz w:val="22"/>
                <w:szCs w:val="22"/>
                <w:lang w:eastAsia="zh-CN"/>
              </w:rPr>
              <w:t>研究组在</w:t>
            </w:r>
            <w:r w:rsidRPr="00CD6EA4">
              <w:rPr>
                <w:color w:val="000000"/>
                <w:sz w:val="22"/>
                <w:szCs w:val="22"/>
                <w:lang w:eastAsia="zh-CN"/>
              </w:rPr>
              <w:t>WTDC-22</w:t>
            </w:r>
            <w:r w:rsidRPr="00CD6EA4">
              <w:rPr>
                <w:color w:val="000000"/>
                <w:sz w:val="22"/>
                <w:szCs w:val="22"/>
                <w:lang w:eastAsia="zh-CN"/>
              </w:rPr>
              <w:t>与</w:t>
            </w:r>
            <w:r w:rsidRPr="00CD6EA4">
              <w:rPr>
                <w:color w:val="000000"/>
                <w:sz w:val="22"/>
                <w:szCs w:val="22"/>
                <w:lang w:eastAsia="zh-CN"/>
              </w:rPr>
              <w:t>WTDC-25</w:t>
            </w:r>
            <w:r w:rsidRPr="00CD6EA4">
              <w:rPr>
                <w:color w:val="000000"/>
                <w:sz w:val="22"/>
                <w:szCs w:val="22"/>
                <w:lang w:eastAsia="zh-CN"/>
              </w:rPr>
              <w:t>之间</w:t>
            </w:r>
            <w:r w:rsidRPr="00CD6EA4">
              <w:rPr>
                <w:rFonts w:hint="eastAsia"/>
                <w:color w:val="000000"/>
                <w:sz w:val="22"/>
                <w:szCs w:val="22"/>
                <w:lang w:eastAsia="zh-CN"/>
              </w:rPr>
              <w:t>的</w:t>
            </w:r>
            <w:r w:rsidRPr="00CD6EA4">
              <w:rPr>
                <w:color w:val="000000"/>
                <w:sz w:val="22"/>
                <w:szCs w:val="22"/>
                <w:lang w:eastAsia="zh-CN"/>
              </w:rPr>
              <w:t>第八研究期所开展活动的报告</w:t>
            </w:r>
            <w:r>
              <w:fldChar w:fldCharType="end"/>
            </w:r>
          </w:p>
          <w:p w14:paraId="65E3EE24" w14:textId="1480D352" w:rsidR="00CB69D8" w:rsidRPr="00CD6EA4" w:rsidRDefault="00CB69D8" w:rsidP="00DE0C36">
            <w:pPr>
              <w:pStyle w:val="ListParagraph"/>
              <w:numPr>
                <w:ilvl w:val="0"/>
                <w:numId w:val="2"/>
              </w:numPr>
              <w:spacing w:before="60" w:after="60" w:line="280" w:lineRule="exact"/>
              <w:ind w:left="320" w:hanging="283"/>
              <w:rPr>
                <w:rFonts w:cstheme="minorHAnsi"/>
                <w:sz w:val="22"/>
                <w:szCs w:val="22"/>
                <w:lang w:eastAsia="zh-CN"/>
              </w:rPr>
            </w:pPr>
            <w:r>
              <w:fldChar w:fldCharType="begin"/>
            </w:r>
            <w:r>
              <w:rPr>
                <w:lang w:eastAsia="zh-CN"/>
              </w:rPr>
              <w:instrText>HYPERLINK "https://www.itu.int/md/D22-WTDC25-C-0012/en"</w:instrText>
            </w:r>
            <w:r>
              <w:fldChar w:fldCharType="separate"/>
            </w:r>
            <w:r w:rsidRPr="00B276D3">
              <w:rPr>
                <w:rStyle w:val="Hyperlink"/>
                <w:sz w:val="22"/>
                <w:szCs w:val="22"/>
                <w:lang w:eastAsia="zh-CN"/>
              </w:rPr>
              <w:t>WTDC-25/12</w:t>
            </w:r>
            <w:r w:rsidRPr="00B276D3">
              <w:rPr>
                <w:rStyle w:val="Hyperlink"/>
                <w:sz w:val="22"/>
                <w:szCs w:val="22"/>
                <w:lang w:eastAsia="zh-CN"/>
              </w:rPr>
              <w:t>号文件</w:t>
            </w:r>
            <w:r>
              <w:fldChar w:fldCharType="end"/>
            </w:r>
            <w:r>
              <w:fldChar w:fldCharType="begin"/>
            </w:r>
            <w:r>
              <w:rPr>
                <w:lang w:eastAsia="zh-CN"/>
              </w:rPr>
              <w:instrText>HYPERLINK "https://www.itu.int/md/D22-WTDC25-C-0012/en"</w:instrText>
            </w:r>
            <w:r>
              <w:fldChar w:fldCharType="separate"/>
            </w:r>
            <w:r w:rsidRPr="00CD6EA4">
              <w:rPr>
                <w:color w:val="000000"/>
                <w:sz w:val="22"/>
                <w:szCs w:val="22"/>
                <w:lang w:eastAsia="zh-CN"/>
              </w:rPr>
              <w:t>ITU-D</w:t>
            </w:r>
            <w:r w:rsidRPr="00CD6EA4">
              <w:rPr>
                <w:color w:val="000000"/>
                <w:sz w:val="22"/>
                <w:szCs w:val="22"/>
                <w:lang w:eastAsia="zh-CN"/>
              </w:rPr>
              <w:t>第</w:t>
            </w:r>
            <w:r w:rsidRPr="00CD6EA4">
              <w:rPr>
                <w:color w:val="000000"/>
                <w:sz w:val="22"/>
                <w:szCs w:val="22"/>
                <w:lang w:eastAsia="zh-CN"/>
              </w:rPr>
              <w:t>2</w:t>
            </w:r>
            <w:r w:rsidRPr="00CD6EA4">
              <w:rPr>
                <w:color w:val="000000"/>
                <w:sz w:val="22"/>
                <w:szCs w:val="22"/>
                <w:lang w:eastAsia="zh-CN"/>
              </w:rPr>
              <w:t>研究组在</w:t>
            </w:r>
            <w:r w:rsidRPr="00CD6EA4">
              <w:rPr>
                <w:color w:val="000000"/>
                <w:sz w:val="22"/>
                <w:szCs w:val="22"/>
                <w:lang w:eastAsia="zh-CN"/>
              </w:rPr>
              <w:t>WTDC-22</w:t>
            </w:r>
            <w:r w:rsidRPr="00CD6EA4">
              <w:rPr>
                <w:color w:val="000000"/>
                <w:sz w:val="22"/>
                <w:szCs w:val="22"/>
                <w:lang w:eastAsia="zh-CN"/>
              </w:rPr>
              <w:t>至</w:t>
            </w:r>
            <w:r w:rsidRPr="00CD6EA4">
              <w:rPr>
                <w:color w:val="000000"/>
                <w:sz w:val="22"/>
                <w:szCs w:val="22"/>
                <w:lang w:eastAsia="zh-CN"/>
              </w:rPr>
              <w:t>WTDC-25</w:t>
            </w:r>
            <w:r w:rsidRPr="00CD6EA4">
              <w:rPr>
                <w:color w:val="000000"/>
                <w:sz w:val="22"/>
                <w:szCs w:val="22"/>
                <w:lang w:eastAsia="zh-CN"/>
              </w:rPr>
              <w:t>期间</w:t>
            </w:r>
            <w:r w:rsidRPr="00CD6EA4">
              <w:rPr>
                <w:rFonts w:hint="eastAsia"/>
                <w:color w:val="000000"/>
                <w:sz w:val="22"/>
                <w:szCs w:val="22"/>
                <w:lang w:eastAsia="zh-CN"/>
              </w:rPr>
              <w:t>的</w:t>
            </w:r>
            <w:r w:rsidRPr="00CD6EA4">
              <w:rPr>
                <w:color w:val="000000"/>
                <w:sz w:val="22"/>
                <w:szCs w:val="22"/>
                <w:lang w:eastAsia="zh-CN"/>
              </w:rPr>
              <w:t>第八研究期所开展活动的报告</w:t>
            </w:r>
            <w:r>
              <w:fldChar w:fldCharType="end"/>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7433D2D0" w14:textId="77777777" w:rsidR="00CB69D8" w:rsidRPr="00CD6EA4" w:rsidRDefault="00CB69D8" w:rsidP="00DE0C36">
            <w:pPr>
              <w:pStyle w:val="ListParagraph"/>
              <w:spacing w:before="60" w:after="60"/>
              <w:ind w:left="337"/>
              <w:contextualSpacing w:val="0"/>
              <w:rPr>
                <w:rFonts w:cstheme="minorHAnsi"/>
                <w:sz w:val="22"/>
                <w:szCs w:val="22"/>
              </w:rPr>
            </w:pPr>
            <w:proofErr w:type="spellStart"/>
            <w:r w:rsidRPr="00CD6EA4">
              <w:rPr>
                <w:rFonts w:cstheme="minorHAnsi" w:hint="eastAsia"/>
                <w:sz w:val="22"/>
                <w:szCs w:val="22"/>
              </w:rPr>
              <w:t>未提供</w:t>
            </w:r>
            <w:proofErr w:type="spellEnd"/>
          </w:p>
        </w:tc>
      </w:tr>
      <w:tr w:rsidR="00CB69D8" w:rsidRPr="00CD6EA4" w14:paraId="29DB7F29" w14:textId="77777777" w:rsidTr="00912F87">
        <w:trPr>
          <w:trHeight w:val="300"/>
        </w:trPr>
        <w:tc>
          <w:tcPr>
            <w:tcW w:w="3114" w:type="dxa"/>
            <w:vMerge w:val="restart"/>
            <w:tcBorders>
              <w:right w:val="single" w:sz="4" w:space="0" w:color="auto"/>
            </w:tcBorders>
            <w:noWrap/>
            <w:vAlign w:val="center"/>
          </w:tcPr>
          <w:p w14:paraId="462C3CF7" w14:textId="79D8C53C" w:rsidR="00CB69D8" w:rsidRPr="00CD6EA4" w:rsidRDefault="00CB69D8" w:rsidP="00AF67A2">
            <w:pPr>
              <w:spacing w:before="60" w:after="6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5</w:t>
            </w:r>
            <w:r w:rsidRPr="00CD6EA4">
              <w:rPr>
                <w:color w:val="000000"/>
                <w:sz w:val="22"/>
                <w:szCs w:val="22"/>
                <w:lang w:val="zh-CN" w:eastAsia="zh-CN"/>
              </w:rPr>
              <w:t>号决议</w:t>
            </w:r>
            <w:r w:rsidR="00E75188"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E75188" w:rsidRPr="00CD6EA4">
              <w:rPr>
                <w:color w:val="000000"/>
                <w:sz w:val="22"/>
                <w:szCs w:val="22"/>
                <w:lang w:val="zh-CN" w:eastAsia="zh-CN"/>
              </w:rPr>
              <w:br/>
            </w:r>
            <w:r w:rsidRPr="00CD6EA4">
              <w:rPr>
                <w:color w:val="000000"/>
                <w:sz w:val="22"/>
                <w:szCs w:val="22"/>
                <w:lang w:val="zh-CN" w:eastAsia="zh-CN"/>
              </w:rPr>
              <w:t>加强发展中国家对国际电联活动的参与</w:t>
            </w:r>
          </w:p>
        </w:tc>
        <w:tc>
          <w:tcPr>
            <w:tcW w:w="7654" w:type="dxa"/>
            <w:tcBorders>
              <w:top w:val="single" w:sz="4" w:space="0" w:color="auto"/>
              <w:left w:val="single" w:sz="4" w:space="0" w:color="auto"/>
              <w:bottom w:val="nil"/>
              <w:right w:val="single" w:sz="4" w:space="0" w:color="auto"/>
            </w:tcBorders>
            <w:noWrap/>
          </w:tcPr>
          <w:p w14:paraId="2A2BBCAE" w14:textId="24056CB6"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rFonts w:hint="eastAsia"/>
                <w:color w:val="000000"/>
                <w:sz w:val="22"/>
                <w:szCs w:val="22"/>
                <w:lang w:val="zh-CN"/>
              </w:rPr>
              <w:t>（</w:t>
            </w:r>
            <w:r w:rsidRPr="00CD6EA4">
              <w:rPr>
                <w:rFonts w:hint="eastAsia"/>
                <w:color w:val="000000"/>
                <w:sz w:val="22"/>
                <w:szCs w:val="22"/>
                <w:lang w:val="zh-CN"/>
              </w:rPr>
              <w:t>OP</w:t>
            </w:r>
            <w:r w:rsidRPr="00CD6EA4">
              <w:rPr>
                <w:rFonts w:hint="eastAsia"/>
                <w:color w:val="000000"/>
                <w:sz w:val="22"/>
                <w:szCs w:val="22"/>
                <w:lang w:val="zh-CN"/>
              </w:rPr>
              <w:t>）</w:t>
            </w:r>
            <w:r w:rsidR="00B276D3">
              <w:rPr>
                <w:rFonts w:hint="eastAsia"/>
                <w:color w:val="000000"/>
                <w:sz w:val="22"/>
                <w:szCs w:val="22"/>
                <w:lang w:val="zh-CN" w:eastAsia="zh-CN"/>
              </w:rPr>
              <w:t>：</w:t>
            </w:r>
          </w:p>
          <w:p w14:paraId="6AF216B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color w:val="000000"/>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14</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645EF4A0" w14:textId="559988FD" w:rsidR="00CB69D8" w:rsidRPr="00CD6EA4" w:rsidRDefault="00CB69D8" w:rsidP="00DE0C36">
            <w:pPr>
              <w:pStyle w:val="ListParagraph"/>
              <w:numPr>
                <w:ilvl w:val="0"/>
                <w:numId w:val="1"/>
              </w:numPr>
              <w:spacing w:before="60" w:after="60" w:line="280" w:lineRule="exact"/>
              <w:ind w:left="337" w:hanging="270"/>
              <w:contextualSpacing w:val="0"/>
              <w:rPr>
                <w:color w:val="000000"/>
                <w:sz w:val="22"/>
                <w:szCs w:val="22"/>
                <w:lang w:val="zh-CN" w:eastAsia="zh-CN"/>
              </w:rPr>
            </w:pPr>
            <w:r w:rsidRPr="00CD6EA4">
              <w:rPr>
                <w:color w:val="000000"/>
                <w:sz w:val="22"/>
                <w:szCs w:val="22"/>
                <w:lang w:val="zh-CN" w:eastAsia="zh-CN"/>
              </w:rPr>
              <w:t>非洲、美洲、阿拉伯国家、亚太、独联体国家、欧洲</w:t>
            </w:r>
          </w:p>
        </w:tc>
      </w:tr>
      <w:tr w:rsidR="00CB69D8" w:rsidRPr="00CD6EA4" w14:paraId="387663C6" w14:textId="77777777" w:rsidTr="00912F87">
        <w:trPr>
          <w:trHeight w:val="300"/>
        </w:trPr>
        <w:tc>
          <w:tcPr>
            <w:tcW w:w="3114" w:type="dxa"/>
            <w:vMerge/>
            <w:noWrap/>
            <w:vAlign w:val="center"/>
          </w:tcPr>
          <w:p w14:paraId="64AA03FC"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6967CE4F" w14:textId="77777777" w:rsidR="00CB69D8" w:rsidRPr="00CD6EA4" w:rsidRDefault="00CB69D8" w:rsidP="00DE0C36">
            <w:pPr>
              <w:tabs>
                <w:tab w:val="clear" w:pos="1134"/>
                <w:tab w:val="clear" w:pos="1871"/>
                <w:tab w:val="clear" w:pos="2268"/>
              </w:tabs>
              <w:overflowPunct/>
              <w:autoSpaceDE/>
              <w:autoSpaceDN/>
              <w:adjustRightInd/>
              <w:spacing w:before="40" w:after="40"/>
              <w:textAlignment w:val="auto"/>
              <w:rPr>
                <w:rFonts w:cstheme="minorHAnsi"/>
                <w:color w:val="000000"/>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4E629EE4" w14:textId="77777777" w:rsidR="00CB69D8" w:rsidRPr="00CD6EA4" w:rsidRDefault="00CB69D8" w:rsidP="00DE0C36">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r>
      <w:tr w:rsidR="00CB69D8" w:rsidRPr="00CD6EA4" w14:paraId="2EFECB5B" w14:textId="77777777" w:rsidTr="00912F87">
        <w:trPr>
          <w:trHeight w:val="300"/>
        </w:trPr>
        <w:tc>
          <w:tcPr>
            <w:tcW w:w="3114" w:type="dxa"/>
            <w:vMerge/>
            <w:noWrap/>
            <w:vAlign w:val="center"/>
            <w:hideMark/>
          </w:tcPr>
          <w:p w14:paraId="30DE7FB1"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62D57E31" w14:textId="5E52A9CF" w:rsidR="00CB69D8" w:rsidRPr="00CD6EA4" w:rsidRDefault="00CB69D8" w:rsidP="00DE0C36">
            <w:pPr>
              <w:pStyle w:val="ListParagraph"/>
              <w:numPr>
                <w:ilvl w:val="0"/>
                <w:numId w:val="1"/>
              </w:numPr>
              <w:spacing w:before="60" w:after="60" w:line="280" w:lineRule="exact"/>
              <w:ind w:left="337" w:hanging="270"/>
              <w:contextualSpacing w:val="0"/>
              <w:rPr>
                <w:rFonts w:cstheme="minorHAnsi"/>
                <w:color w:val="000000"/>
                <w:sz w:val="22"/>
                <w:szCs w:val="22"/>
                <w:lang w:eastAsia="zh-CN"/>
              </w:rPr>
            </w:pPr>
            <w:r w:rsidRPr="00CD6EA4">
              <w:rPr>
                <w:color w:val="000000"/>
                <w:sz w:val="22"/>
                <w:szCs w:val="22"/>
                <w:lang w:val="zh-CN" w:eastAsia="zh-CN"/>
              </w:rPr>
              <w:t xml:space="preserve">9RAS24077 </w:t>
            </w:r>
            <w:r w:rsidR="00E75188"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加强亚太对国际电联大会的参与</w:t>
            </w:r>
          </w:p>
        </w:tc>
        <w:tc>
          <w:tcPr>
            <w:tcW w:w="4434" w:type="dxa"/>
            <w:tcBorders>
              <w:top w:val="nil"/>
              <w:left w:val="single" w:sz="4" w:space="0" w:color="auto"/>
              <w:bottom w:val="single" w:sz="4" w:space="0" w:color="auto"/>
              <w:right w:val="single" w:sz="4" w:space="0" w:color="auto"/>
            </w:tcBorders>
            <w:noWrap/>
            <w:hideMark/>
          </w:tcPr>
          <w:p w14:paraId="3357164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color w:val="000000"/>
                <w:sz w:val="22"/>
                <w:szCs w:val="22"/>
              </w:rPr>
            </w:pPr>
            <w:proofErr w:type="spellStart"/>
            <w:r w:rsidRPr="00CD6EA4">
              <w:rPr>
                <w:color w:val="000000"/>
                <w:sz w:val="22"/>
                <w:szCs w:val="22"/>
                <w:lang w:val="zh-CN"/>
              </w:rPr>
              <w:t>亚太</w:t>
            </w:r>
            <w:proofErr w:type="spellEnd"/>
          </w:p>
        </w:tc>
      </w:tr>
      <w:tr w:rsidR="00CB69D8" w:rsidRPr="00CD6EA4" w14:paraId="7FBEDD3E"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hideMark/>
          </w:tcPr>
          <w:p w14:paraId="597054BC" w14:textId="0C137DFE" w:rsidR="00CB69D8" w:rsidRPr="00CD6EA4" w:rsidRDefault="00CB69D8" w:rsidP="00AF67A2">
            <w:pPr>
              <w:spacing w:before="60" w:after="6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8</w:t>
            </w:r>
            <w:r w:rsidRPr="00CD6EA4">
              <w:rPr>
                <w:color w:val="000000"/>
                <w:sz w:val="22"/>
                <w:szCs w:val="22"/>
                <w:lang w:val="zh-CN" w:eastAsia="zh-CN"/>
              </w:rPr>
              <w:t>号决议</w:t>
            </w:r>
            <w:r w:rsidR="00E75188"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E75188" w:rsidRPr="00CD6EA4">
              <w:rPr>
                <w:color w:val="000000"/>
                <w:sz w:val="22"/>
                <w:szCs w:val="22"/>
                <w:lang w:val="zh-CN" w:eastAsia="zh-CN"/>
              </w:rPr>
              <w:br/>
            </w:r>
            <w:r w:rsidRPr="00CD6EA4">
              <w:rPr>
                <w:color w:val="000000"/>
                <w:sz w:val="22"/>
                <w:szCs w:val="22"/>
                <w:lang w:val="zh-CN" w:eastAsia="zh-CN"/>
              </w:rPr>
              <w:t>信息和统计数据的收集和散发</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456F8D95" w14:textId="4E2607C8"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rFonts w:hint="eastAsia"/>
                <w:color w:val="000000"/>
                <w:sz w:val="22"/>
                <w:szCs w:val="22"/>
                <w:lang w:val="zh-CN"/>
              </w:rPr>
              <w:t>（</w:t>
            </w:r>
            <w:r w:rsidRPr="00CD6EA4">
              <w:rPr>
                <w:rFonts w:hint="eastAsia"/>
                <w:color w:val="000000"/>
                <w:sz w:val="22"/>
                <w:szCs w:val="22"/>
                <w:lang w:val="zh-CN"/>
              </w:rPr>
              <w:t>OP</w:t>
            </w:r>
            <w:r w:rsidRPr="00CD6EA4">
              <w:rPr>
                <w:rFonts w:hint="eastAsia"/>
                <w:color w:val="000000"/>
                <w:sz w:val="22"/>
                <w:szCs w:val="22"/>
                <w:lang w:val="zh-CN"/>
              </w:rPr>
              <w:t>）</w:t>
            </w:r>
            <w:r w:rsidR="00B276D3">
              <w:rPr>
                <w:rFonts w:hint="eastAsia"/>
                <w:color w:val="000000"/>
                <w:sz w:val="22"/>
                <w:szCs w:val="22"/>
                <w:lang w:val="zh-CN" w:eastAsia="zh-CN"/>
              </w:rPr>
              <w:t>：</w:t>
            </w:r>
          </w:p>
          <w:p w14:paraId="63976C7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42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4848358A" w14:textId="77777777" w:rsidR="00044FE8" w:rsidRPr="00044FE8" w:rsidRDefault="00044FE8" w:rsidP="00044FE8">
            <w:pPr>
              <w:pStyle w:val="ListParagraph"/>
              <w:spacing w:before="60" w:after="60" w:line="280" w:lineRule="exact"/>
              <w:ind w:left="340"/>
              <w:contextualSpacing w:val="0"/>
              <w:rPr>
                <w:rFonts w:cstheme="minorHAnsi"/>
                <w:sz w:val="22"/>
                <w:szCs w:val="22"/>
                <w:lang w:eastAsia="zh-CN"/>
              </w:rPr>
            </w:pPr>
          </w:p>
          <w:p w14:paraId="6BD5AF9C" w14:textId="04AEFDB8" w:rsidR="00CB69D8" w:rsidRPr="00CD6EA4" w:rsidRDefault="00CB69D8" w:rsidP="007402E0">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非洲、美洲、阿拉伯国家、亚太、独联体国家、欧洲、</w:t>
            </w:r>
            <w:r w:rsidRPr="00CD6EA4">
              <w:rPr>
                <w:rFonts w:hint="eastAsia"/>
                <w:color w:val="000000"/>
                <w:sz w:val="22"/>
                <w:szCs w:val="22"/>
                <w:lang w:val="zh-CN" w:eastAsia="zh-CN"/>
              </w:rPr>
              <w:t>全</w:t>
            </w:r>
            <w:r w:rsidRPr="00CD6EA4">
              <w:rPr>
                <w:color w:val="000000"/>
                <w:sz w:val="22"/>
                <w:szCs w:val="22"/>
                <w:lang w:val="zh-CN" w:eastAsia="zh-CN"/>
              </w:rPr>
              <w:t>世界或多区域</w:t>
            </w:r>
          </w:p>
        </w:tc>
      </w:tr>
      <w:tr w:rsidR="00CB69D8" w:rsidRPr="00CD6EA4" w14:paraId="4B2D313B" w14:textId="77777777" w:rsidTr="00912F87">
        <w:trPr>
          <w:trHeight w:val="300"/>
        </w:trPr>
        <w:tc>
          <w:tcPr>
            <w:tcW w:w="3114" w:type="dxa"/>
            <w:vMerge/>
            <w:noWrap/>
            <w:vAlign w:val="center"/>
          </w:tcPr>
          <w:p w14:paraId="583A912D"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59E05CB7"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0F51AB81" w14:textId="77777777" w:rsidR="00CB69D8" w:rsidRPr="00CD6EA4" w:rsidRDefault="00CB69D8" w:rsidP="00DE0C36">
            <w:pPr>
              <w:spacing w:before="60" w:after="60"/>
              <w:rPr>
                <w:rFonts w:cstheme="minorHAnsi"/>
                <w:sz w:val="22"/>
                <w:szCs w:val="22"/>
              </w:rPr>
            </w:pPr>
          </w:p>
        </w:tc>
      </w:tr>
      <w:tr w:rsidR="00CB69D8" w:rsidRPr="00CD6EA4" w14:paraId="54547A6F" w14:textId="77777777" w:rsidTr="00912F87">
        <w:trPr>
          <w:trHeight w:val="300"/>
        </w:trPr>
        <w:tc>
          <w:tcPr>
            <w:tcW w:w="3114" w:type="dxa"/>
            <w:vMerge/>
            <w:noWrap/>
            <w:vAlign w:val="center"/>
            <w:hideMark/>
          </w:tcPr>
          <w:p w14:paraId="1FC67535"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1B8B44C1" w14:textId="369857E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2RER21029 </w:t>
            </w:r>
            <w:r w:rsidR="00E75188"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西巴尔干地区电子废弃物监测</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48D9531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阿尔巴尼亚、波斯尼亚和黑塞哥维那、黑山、北马其顿、塞尔维亚</w:t>
            </w:r>
          </w:p>
        </w:tc>
      </w:tr>
      <w:tr w:rsidR="00CB69D8" w:rsidRPr="00CD6EA4" w14:paraId="14C76775" w14:textId="77777777" w:rsidTr="00912F87">
        <w:trPr>
          <w:trHeight w:val="300"/>
        </w:trPr>
        <w:tc>
          <w:tcPr>
            <w:tcW w:w="3114" w:type="dxa"/>
            <w:vMerge/>
            <w:noWrap/>
            <w:vAlign w:val="center"/>
            <w:hideMark/>
          </w:tcPr>
          <w:p w14:paraId="47E9C433" w14:textId="77777777" w:rsidR="00CB69D8" w:rsidRPr="00CD6EA4" w:rsidRDefault="00CB69D8" w:rsidP="00AF67A2">
            <w:pPr>
              <w:spacing w:before="40" w:after="40"/>
              <w:jc w:val="center"/>
              <w:rPr>
                <w:rFonts w:cstheme="minorHAnsi"/>
                <w:color w:val="000000"/>
                <w:sz w:val="22"/>
                <w:szCs w:val="22"/>
                <w:lang w:val="it-CH" w:eastAsia="zh-CN"/>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E18A421" w14:textId="117BD31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9COS24019 </w:t>
            </w:r>
            <w:r w:rsidR="00E75188" w:rsidRPr="00CD6EA4">
              <w:rPr>
                <w:color w:val="000000"/>
                <w:sz w:val="22"/>
                <w:szCs w:val="22"/>
                <w:lang w:val="zh-CN" w:eastAsia="zh-CN"/>
              </w:rPr>
              <w:t>–</w:t>
            </w:r>
            <w:r w:rsidRPr="00CD6EA4">
              <w:rPr>
                <w:color w:val="000000"/>
                <w:sz w:val="22"/>
                <w:szCs w:val="22"/>
                <w:lang w:val="zh-CN" w:eastAsia="zh-CN"/>
              </w:rPr>
              <w:t xml:space="preserve"> </w:t>
            </w:r>
            <w:r w:rsidRPr="00CD6EA4">
              <w:rPr>
                <w:rFonts w:hint="eastAsia"/>
                <w:color w:val="000000"/>
                <w:sz w:val="22"/>
                <w:szCs w:val="22"/>
                <w:lang w:val="zh-CN" w:eastAsia="zh-CN"/>
              </w:rPr>
              <w:t>为</w:t>
            </w:r>
            <w:r w:rsidRPr="00CD6EA4">
              <w:rPr>
                <w:rFonts w:hint="eastAsia"/>
                <w:color w:val="000000"/>
                <w:sz w:val="22"/>
                <w:szCs w:val="22"/>
                <w:lang w:val="zh-CN" w:eastAsia="zh-CN"/>
              </w:rPr>
              <w:t>ICE</w:t>
            </w:r>
            <w:r w:rsidRPr="00CD6EA4">
              <w:rPr>
                <w:color w:val="000000"/>
                <w:sz w:val="22"/>
                <w:szCs w:val="22"/>
                <w:lang w:val="zh-CN" w:eastAsia="zh-CN"/>
              </w:rPr>
              <w:t>专家</w:t>
            </w:r>
            <w:r w:rsidRPr="00CD6EA4">
              <w:rPr>
                <w:rFonts w:hint="eastAsia"/>
                <w:color w:val="000000"/>
                <w:sz w:val="22"/>
                <w:szCs w:val="22"/>
                <w:lang w:val="zh-CN" w:eastAsia="zh-CN"/>
              </w:rPr>
              <w:t>进行的</w:t>
            </w:r>
            <w:r w:rsidRPr="00CD6EA4">
              <w:rPr>
                <w:color w:val="000000"/>
                <w:sz w:val="22"/>
                <w:szCs w:val="22"/>
                <w:lang w:val="zh-CN" w:eastAsia="zh-CN"/>
              </w:rPr>
              <w:t>技术知识开发</w:t>
            </w:r>
            <w:r w:rsidR="00E75188" w:rsidRPr="00CD6EA4">
              <w:rPr>
                <w:color w:val="000000"/>
                <w:sz w:val="22"/>
                <w:szCs w:val="22"/>
                <w:lang w:val="zh-CN" w:eastAsia="zh-CN"/>
              </w:rPr>
              <w:t xml:space="preserve"> –</w:t>
            </w:r>
            <w:r w:rsidRPr="00CD6EA4">
              <w:rPr>
                <w:color w:val="000000"/>
                <w:sz w:val="22"/>
                <w:szCs w:val="22"/>
                <w:lang w:val="zh-CN" w:eastAsia="zh-CN"/>
              </w:rPr>
              <w:t xml:space="preserve"> </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25D6A6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哥斯达黎加</w:t>
            </w:r>
            <w:proofErr w:type="spellEnd"/>
          </w:p>
        </w:tc>
      </w:tr>
      <w:tr w:rsidR="00CB69D8" w:rsidRPr="00CD6EA4" w14:paraId="36983614" w14:textId="77777777" w:rsidTr="00912F87">
        <w:trPr>
          <w:trHeight w:val="300"/>
        </w:trPr>
        <w:tc>
          <w:tcPr>
            <w:tcW w:w="3114" w:type="dxa"/>
            <w:vMerge/>
            <w:noWrap/>
            <w:vAlign w:val="center"/>
            <w:hideMark/>
          </w:tcPr>
          <w:p w14:paraId="40D8A0E9"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A1E754" w14:textId="03700E5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9GLO23123 </w:t>
            </w:r>
            <w:r w:rsidR="00E75188"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促进和衡量普遍</w:t>
            </w:r>
            <w:r w:rsidRPr="00CD6EA4">
              <w:rPr>
                <w:rFonts w:hint="eastAsia"/>
                <w:color w:val="000000"/>
                <w:sz w:val="22"/>
                <w:szCs w:val="22"/>
                <w:lang w:val="zh-CN" w:eastAsia="zh-CN"/>
              </w:rPr>
              <w:t>且</w:t>
            </w:r>
            <w:r w:rsidRPr="00CD6EA4">
              <w:rPr>
                <w:color w:val="000000"/>
                <w:sz w:val="22"/>
                <w:szCs w:val="22"/>
                <w:lang w:val="zh-CN" w:eastAsia="zh-CN"/>
              </w:rPr>
              <w:t>有意义的连接</w:t>
            </w:r>
          </w:p>
        </w:tc>
        <w:tc>
          <w:tcPr>
            <w:tcW w:w="44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B3475C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46CE9F08" w14:textId="77777777" w:rsidTr="00912F87">
        <w:trPr>
          <w:trHeight w:val="300"/>
        </w:trPr>
        <w:tc>
          <w:tcPr>
            <w:tcW w:w="3114" w:type="dxa"/>
            <w:vMerge w:val="restart"/>
            <w:tcBorders>
              <w:right w:val="single" w:sz="4" w:space="0" w:color="auto"/>
            </w:tcBorders>
            <w:noWrap/>
            <w:vAlign w:val="center"/>
          </w:tcPr>
          <w:p w14:paraId="51CDB3F4" w14:textId="7AA88804" w:rsidR="00CB69D8" w:rsidRPr="00CD6EA4" w:rsidRDefault="00CB69D8" w:rsidP="00044FE8">
            <w:pPr>
              <w:keepNext/>
              <w:keepLines/>
              <w:spacing w:before="40" w:after="40"/>
              <w:jc w:val="center"/>
              <w:rPr>
                <w:rFonts w:cstheme="minorHAnsi"/>
                <w:color w:val="000000"/>
                <w:sz w:val="22"/>
                <w:szCs w:val="22"/>
                <w:lang w:eastAsia="zh-CN"/>
              </w:rPr>
            </w:pPr>
            <w:r w:rsidRPr="00CD6EA4">
              <w:rPr>
                <w:color w:val="000000"/>
                <w:sz w:val="22"/>
                <w:szCs w:val="22"/>
                <w:lang w:val="zh-CN" w:eastAsia="zh-CN"/>
              </w:rPr>
              <w:lastRenderedPageBreak/>
              <w:t>第</w:t>
            </w:r>
            <w:r w:rsidRPr="00CD6EA4">
              <w:rPr>
                <w:color w:val="000000"/>
                <w:sz w:val="22"/>
                <w:szCs w:val="22"/>
                <w:lang w:val="zh-CN" w:eastAsia="zh-CN"/>
              </w:rPr>
              <w:t>9</w:t>
            </w:r>
            <w:r w:rsidRPr="00CD6EA4">
              <w:rPr>
                <w:color w:val="000000"/>
                <w:sz w:val="22"/>
                <w:szCs w:val="22"/>
                <w:lang w:val="zh-CN" w:eastAsia="zh-CN"/>
              </w:rPr>
              <w:t>号决议</w:t>
            </w:r>
            <w:r w:rsidR="003F6367"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6C2F28">
              <w:rPr>
                <w:color w:val="000000"/>
                <w:sz w:val="22"/>
                <w:szCs w:val="22"/>
                <w:lang w:val="zh-CN" w:eastAsia="zh-CN"/>
              </w:rPr>
              <w:br/>
            </w:r>
            <w:r w:rsidRPr="00CD6EA4">
              <w:rPr>
                <w:color w:val="000000"/>
                <w:sz w:val="22"/>
                <w:szCs w:val="22"/>
                <w:lang w:val="zh-CN" w:eastAsia="zh-CN"/>
              </w:rPr>
              <w:t>各国，特别是发展中国家对频谱管理的参与</w:t>
            </w:r>
          </w:p>
        </w:tc>
        <w:tc>
          <w:tcPr>
            <w:tcW w:w="7654" w:type="dxa"/>
            <w:tcBorders>
              <w:top w:val="single" w:sz="4" w:space="0" w:color="auto"/>
              <w:left w:val="single" w:sz="4" w:space="0" w:color="auto"/>
              <w:bottom w:val="nil"/>
              <w:right w:val="single" w:sz="4" w:space="0" w:color="auto"/>
            </w:tcBorders>
            <w:noWrap/>
          </w:tcPr>
          <w:p w14:paraId="5B7D7A3F" w14:textId="02B0A7E7" w:rsidR="00CB69D8" w:rsidRPr="00B276D3" w:rsidRDefault="00CB69D8" w:rsidP="00044FE8">
            <w:pPr>
              <w:keepNext/>
              <w:keepLines/>
              <w:spacing w:before="60" w:after="60"/>
              <w:rPr>
                <w:rFonts w:cstheme="minorHAnsi"/>
                <w:sz w:val="22"/>
                <w:szCs w:val="22"/>
                <w:lang w:val="en-US" w:eastAsia="zh-CN"/>
              </w:rPr>
            </w:pPr>
            <w:proofErr w:type="spellStart"/>
            <w:r w:rsidRPr="00CD6EA4">
              <w:rPr>
                <w:color w:val="000000"/>
                <w:sz w:val="22"/>
                <w:szCs w:val="22"/>
                <w:lang w:val="zh-CN"/>
              </w:rPr>
              <w:t>运作规划</w:t>
            </w:r>
            <w:proofErr w:type="spellEnd"/>
            <w:r w:rsidRPr="00CD6EA4">
              <w:rPr>
                <w:rFonts w:hint="eastAsia"/>
                <w:color w:val="000000"/>
                <w:sz w:val="22"/>
                <w:szCs w:val="22"/>
                <w:lang w:val="zh-CN"/>
              </w:rPr>
              <w:t>（</w:t>
            </w:r>
            <w:r w:rsidRPr="00CD6EA4">
              <w:rPr>
                <w:rFonts w:hint="eastAsia"/>
                <w:color w:val="000000"/>
                <w:sz w:val="22"/>
                <w:szCs w:val="22"/>
                <w:lang w:val="zh-CN"/>
              </w:rPr>
              <w:t>OP</w:t>
            </w:r>
            <w:r w:rsidRPr="00CD6EA4">
              <w:rPr>
                <w:rFonts w:hint="eastAsia"/>
                <w:color w:val="000000"/>
                <w:sz w:val="22"/>
                <w:szCs w:val="22"/>
                <w:lang w:val="zh-CN"/>
              </w:rPr>
              <w:t>）</w:t>
            </w:r>
            <w:r w:rsidR="00B276D3">
              <w:rPr>
                <w:rFonts w:hint="eastAsia"/>
                <w:color w:val="000000"/>
                <w:sz w:val="22"/>
                <w:szCs w:val="22"/>
                <w:lang w:val="zh-CN" w:eastAsia="zh-CN"/>
              </w:rPr>
              <w:t>：</w:t>
            </w:r>
          </w:p>
          <w:p w14:paraId="77C79E39" w14:textId="77777777" w:rsidR="00CB69D8" w:rsidRPr="00CD6EA4" w:rsidRDefault="00CB69D8" w:rsidP="00044FE8">
            <w:pPr>
              <w:pStyle w:val="ListParagraph"/>
              <w:keepNext/>
              <w:keepLines/>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年周期内，为支持本决议，在本周期共实施了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37</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tcPr>
          <w:p w14:paraId="648C00E4" w14:textId="77777777" w:rsidR="007402E0" w:rsidRPr="007402E0" w:rsidRDefault="007402E0" w:rsidP="00044FE8">
            <w:pPr>
              <w:pStyle w:val="ListParagraph"/>
              <w:keepNext/>
              <w:keepLines/>
              <w:spacing w:before="60" w:after="60" w:line="280" w:lineRule="exact"/>
              <w:ind w:left="337"/>
              <w:contextualSpacing w:val="0"/>
              <w:rPr>
                <w:rFonts w:cstheme="minorHAnsi"/>
                <w:sz w:val="22"/>
                <w:szCs w:val="22"/>
                <w:lang w:eastAsia="zh-CN"/>
              </w:rPr>
            </w:pPr>
          </w:p>
          <w:p w14:paraId="6E8A32E0" w14:textId="027884D1" w:rsidR="00CB69D8" w:rsidRPr="00CD6EA4" w:rsidRDefault="00CB69D8" w:rsidP="00044FE8">
            <w:pPr>
              <w:pStyle w:val="ListParagraph"/>
              <w:keepNext/>
              <w:keepLines/>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非洲、阿拉伯国家、亚太、独联体国家、全世界或多区域</w:t>
            </w:r>
          </w:p>
        </w:tc>
      </w:tr>
      <w:tr w:rsidR="00CB69D8" w:rsidRPr="00CD6EA4" w14:paraId="6251D715" w14:textId="77777777" w:rsidTr="00912F87">
        <w:trPr>
          <w:trHeight w:val="300"/>
        </w:trPr>
        <w:tc>
          <w:tcPr>
            <w:tcW w:w="3114" w:type="dxa"/>
            <w:vMerge/>
            <w:noWrap/>
          </w:tcPr>
          <w:p w14:paraId="7FB7BFDB" w14:textId="77777777" w:rsidR="00CB69D8" w:rsidRPr="00CD6EA4" w:rsidRDefault="00CB69D8" w:rsidP="00044FE8">
            <w:pPr>
              <w:keepNext/>
              <w:keepLines/>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47483F7A" w14:textId="77777777" w:rsidR="00CB69D8" w:rsidRPr="00CD6EA4" w:rsidRDefault="00CB69D8" w:rsidP="00044FE8">
            <w:pPr>
              <w:keepNext/>
              <w:keepLines/>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tcPr>
          <w:p w14:paraId="39B7FC2B" w14:textId="77777777" w:rsidR="00CB69D8" w:rsidRPr="00CD6EA4" w:rsidRDefault="00CB69D8" w:rsidP="00044FE8">
            <w:pPr>
              <w:keepNext/>
              <w:keepLines/>
              <w:spacing w:before="60" w:after="60"/>
              <w:rPr>
                <w:rFonts w:cstheme="minorHAnsi"/>
                <w:sz w:val="22"/>
                <w:szCs w:val="22"/>
              </w:rPr>
            </w:pPr>
          </w:p>
        </w:tc>
      </w:tr>
      <w:tr w:rsidR="00CB69D8" w:rsidRPr="00CD6EA4" w14:paraId="6B717B30" w14:textId="77777777" w:rsidTr="00912F87">
        <w:trPr>
          <w:trHeight w:val="300"/>
        </w:trPr>
        <w:tc>
          <w:tcPr>
            <w:tcW w:w="3114" w:type="dxa"/>
            <w:vMerge/>
            <w:noWrap/>
            <w:hideMark/>
          </w:tcPr>
          <w:p w14:paraId="78B53C2F" w14:textId="77777777" w:rsidR="00CB69D8" w:rsidRPr="00CD6EA4" w:rsidRDefault="00CB69D8" w:rsidP="00044FE8">
            <w:pPr>
              <w:keepNext/>
              <w:keepLines/>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5BD2C511" w14:textId="585E711B" w:rsidR="00CB69D8" w:rsidRPr="00CD6EA4" w:rsidRDefault="00CB69D8" w:rsidP="00044FE8">
            <w:pPr>
              <w:pStyle w:val="ListParagraph"/>
              <w:keepNext/>
              <w:keepLines/>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9GLO19099 </w:t>
            </w:r>
            <w:r w:rsidR="003F6367"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协助建立国家频谱管理基本框架体系</w:t>
            </w:r>
          </w:p>
        </w:tc>
        <w:tc>
          <w:tcPr>
            <w:tcW w:w="4434" w:type="dxa"/>
            <w:tcBorders>
              <w:top w:val="nil"/>
              <w:left w:val="single" w:sz="4" w:space="0" w:color="auto"/>
              <w:bottom w:val="nil"/>
              <w:right w:val="single" w:sz="4" w:space="0" w:color="auto"/>
            </w:tcBorders>
          </w:tcPr>
          <w:p w14:paraId="3FDF0FE4" w14:textId="77777777" w:rsidR="00CB69D8" w:rsidRPr="00CD6EA4" w:rsidRDefault="00CB69D8" w:rsidP="00044FE8">
            <w:pPr>
              <w:pStyle w:val="ListParagraph"/>
              <w:keepNext/>
              <w:keepLines/>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7CDA268" w14:textId="77777777" w:rsidTr="00912F87">
        <w:trPr>
          <w:trHeight w:val="300"/>
        </w:trPr>
        <w:tc>
          <w:tcPr>
            <w:tcW w:w="3114" w:type="dxa"/>
            <w:vMerge/>
            <w:noWrap/>
            <w:hideMark/>
          </w:tcPr>
          <w:p w14:paraId="7B8FC6B6" w14:textId="77777777" w:rsidR="00CB69D8" w:rsidRPr="00CD6EA4" w:rsidRDefault="00CB69D8" w:rsidP="00044FE8">
            <w:pPr>
              <w:keepNext/>
              <w:keepLines/>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55C73212" w14:textId="5DAC7289" w:rsidR="00CB69D8" w:rsidRPr="00CD6EA4" w:rsidRDefault="00CB69D8" w:rsidP="00044FE8">
            <w:pPr>
              <w:pStyle w:val="ListParagraph"/>
              <w:keepNext/>
              <w:keepLines/>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9GLO20102 </w:t>
            </w:r>
            <w:r w:rsidR="003F6367"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协助实施频谱管理和监测系统</w:t>
            </w:r>
          </w:p>
        </w:tc>
        <w:tc>
          <w:tcPr>
            <w:tcW w:w="4434" w:type="dxa"/>
            <w:tcBorders>
              <w:top w:val="nil"/>
              <w:left w:val="single" w:sz="4" w:space="0" w:color="auto"/>
              <w:bottom w:val="nil"/>
              <w:right w:val="single" w:sz="4" w:space="0" w:color="auto"/>
            </w:tcBorders>
          </w:tcPr>
          <w:p w14:paraId="55D8C36A" w14:textId="77777777" w:rsidR="00CB69D8" w:rsidRPr="00CD6EA4" w:rsidRDefault="00CB69D8" w:rsidP="00044FE8">
            <w:pPr>
              <w:pStyle w:val="ListParagraph"/>
              <w:keepNext/>
              <w:keepLines/>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37A1EC91" w14:textId="77777777" w:rsidTr="00912F87">
        <w:trPr>
          <w:trHeight w:val="300"/>
        </w:trPr>
        <w:tc>
          <w:tcPr>
            <w:tcW w:w="3114" w:type="dxa"/>
            <w:vMerge/>
            <w:noWrap/>
            <w:hideMark/>
          </w:tcPr>
          <w:p w14:paraId="26DC5503" w14:textId="77777777" w:rsidR="00CB69D8" w:rsidRPr="00CD6EA4" w:rsidRDefault="00CB69D8" w:rsidP="00044FE8">
            <w:pPr>
              <w:keepNext/>
              <w:keepLines/>
              <w:spacing w:before="40" w:after="40"/>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6DB616D9" w14:textId="25697E48" w:rsidR="00CB69D8" w:rsidRPr="00CD6EA4" w:rsidRDefault="00CB69D8" w:rsidP="00044FE8">
            <w:pPr>
              <w:pStyle w:val="ListParagraph"/>
              <w:keepNext/>
              <w:keepLines/>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eastAsia="zh-CN"/>
              </w:rPr>
              <w:t xml:space="preserve">9RAF18089 </w:t>
            </w:r>
            <w:r w:rsidR="003F6367" w:rsidRPr="00CD6EA4">
              <w:rPr>
                <w:color w:val="000000"/>
                <w:sz w:val="22"/>
                <w:szCs w:val="22"/>
                <w:lang w:eastAsia="zh-CN"/>
              </w:rPr>
              <w:t>–</w:t>
            </w:r>
            <w:r w:rsidRPr="00CD6EA4">
              <w:rPr>
                <w:color w:val="000000"/>
                <w:sz w:val="22"/>
                <w:szCs w:val="22"/>
                <w:lang w:eastAsia="zh-CN"/>
              </w:rPr>
              <w:t xml:space="preserve"> </w:t>
            </w:r>
            <w:r w:rsidRPr="00CD6EA4">
              <w:rPr>
                <w:rFonts w:hint="eastAsia"/>
                <w:color w:val="000000"/>
                <w:sz w:val="22"/>
                <w:szCs w:val="22"/>
                <w:lang w:eastAsia="zh-CN"/>
              </w:rPr>
              <w:t>PRIDA</w:t>
            </w:r>
            <w:r w:rsidR="003F6367" w:rsidRPr="00CD6EA4">
              <w:rPr>
                <w:color w:val="000000"/>
                <w:sz w:val="22"/>
                <w:szCs w:val="22"/>
                <w:lang w:eastAsia="zh-CN"/>
              </w:rPr>
              <w:t xml:space="preserve"> – </w:t>
            </w:r>
            <w:r w:rsidRPr="00CD6EA4">
              <w:rPr>
                <w:rFonts w:hint="eastAsia"/>
                <w:color w:val="000000"/>
                <w:sz w:val="22"/>
                <w:szCs w:val="22"/>
                <w:lang w:eastAsia="zh-CN"/>
              </w:rPr>
              <w:t>国际电联代表团行动协议</w:t>
            </w:r>
          </w:p>
        </w:tc>
        <w:tc>
          <w:tcPr>
            <w:tcW w:w="4434" w:type="dxa"/>
            <w:tcBorders>
              <w:top w:val="nil"/>
              <w:left w:val="single" w:sz="4" w:space="0" w:color="auto"/>
              <w:bottom w:val="single" w:sz="4" w:space="0" w:color="auto"/>
              <w:right w:val="single" w:sz="4" w:space="0" w:color="auto"/>
            </w:tcBorders>
            <w:noWrap/>
            <w:hideMark/>
          </w:tcPr>
          <w:p w14:paraId="7D977CF6" w14:textId="3746CDA2" w:rsidR="00CB69D8" w:rsidRPr="00CD6EA4" w:rsidRDefault="00CB69D8" w:rsidP="00044FE8">
            <w:pPr>
              <w:pStyle w:val="ListParagraph"/>
              <w:keepNext/>
              <w:keepLines/>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安哥拉、贝宁、博茨瓦纳、布基纳法索、布隆迪、喀麦隆、佛得角、中非共和国、乍得、刚果、科特迪瓦、刚果民主共和国、吉布提、埃及、赤道几内亚、厄立特里亚、斯威士兰、埃塞俄比亚、加蓬、冈比亚、加纳、几内亚、几内亚比绍、肯尼亚、莱索托、利比里亚、利比亚、马达加斯加、马拉维、马里、毛里塔尼亚、毛里求斯、摩洛哥、莫桑比克、纳米比亚、尼日尔、尼日利亚、卢旺达（共和国）、圣多美和普林西比、塞内加尔、塞舌尔、塞拉利昂、索马里、南非、南苏丹、苏丹、坦桑尼亚、多哥、突尼斯、乌干达、赞比亚、津巴布韦</w:t>
            </w:r>
          </w:p>
        </w:tc>
      </w:tr>
      <w:tr w:rsidR="00CB69D8" w:rsidRPr="00CD6EA4" w14:paraId="41D4299C"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hideMark/>
          </w:tcPr>
          <w:p w14:paraId="66572600" w14:textId="28A03D98" w:rsidR="00CB69D8" w:rsidRPr="00CD6EA4" w:rsidRDefault="00CB69D8" w:rsidP="006C2F28">
            <w:pPr>
              <w:tabs>
                <w:tab w:val="clear" w:pos="1134"/>
                <w:tab w:val="left" w:pos="1161"/>
              </w:tabs>
              <w:spacing w:before="40" w:after="40"/>
              <w:ind w:left="-115"/>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10</w:t>
            </w:r>
            <w:r w:rsidRPr="00CD6EA4">
              <w:rPr>
                <w:color w:val="000000"/>
                <w:sz w:val="22"/>
                <w:szCs w:val="22"/>
                <w:lang w:val="zh-CN" w:eastAsia="zh-CN"/>
              </w:rPr>
              <w:t>号决议</w:t>
            </w:r>
            <w:r w:rsidR="003F6367"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2010</w:t>
            </w:r>
            <w:r w:rsidRPr="00CD6EA4">
              <w:rPr>
                <w:color w:val="000000"/>
                <w:sz w:val="22"/>
                <w:szCs w:val="22"/>
                <w:lang w:val="zh-CN" w:eastAsia="zh-CN"/>
              </w:rPr>
              <w:t>年，海得拉巴，修订版）</w:t>
            </w:r>
            <w:r w:rsidR="003F6367" w:rsidRPr="00CD6EA4">
              <w:rPr>
                <w:color w:val="000000"/>
                <w:sz w:val="22"/>
                <w:szCs w:val="22"/>
                <w:lang w:val="zh-CN" w:eastAsia="zh-CN"/>
              </w:rPr>
              <w:br/>
            </w:r>
            <w:r w:rsidRPr="00CD6EA4">
              <w:rPr>
                <w:color w:val="000000"/>
                <w:sz w:val="22"/>
                <w:szCs w:val="22"/>
                <w:lang w:val="zh-CN" w:eastAsia="zh-CN"/>
              </w:rPr>
              <w:t>对国家频谱管理计划的</w:t>
            </w:r>
            <w:r w:rsidR="006C2F28">
              <w:rPr>
                <w:color w:val="000000"/>
                <w:sz w:val="22"/>
                <w:szCs w:val="22"/>
                <w:lang w:val="zh-CN" w:eastAsia="zh-CN"/>
              </w:rPr>
              <w:br/>
            </w:r>
            <w:r w:rsidRPr="00CD6EA4">
              <w:rPr>
                <w:color w:val="000000"/>
                <w:sz w:val="22"/>
                <w:szCs w:val="22"/>
                <w:lang w:val="zh-CN" w:eastAsia="zh-CN"/>
              </w:rPr>
              <w:t>资金支持</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3859CD74" w14:textId="5136E6DA"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rFonts w:hint="eastAsia"/>
                <w:color w:val="000000"/>
                <w:sz w:val="22"/>
                <w:szCs w:val="22"/>
                <w:lang w:val="zh-CN"/>
              </w:rPr>
              <w:t>（</w:t>
            </w:r>
            <w:r w:rsidRPr="00CD6EA4">
              <w:rPr>
                <w:rFonts w:hint="eastAsia"/>
                <w:color w:val="000000"/>
                <w:sz w:val="22"/>
                <w:szCs w:val="22"/>
                <w:lang w:val="zh-CN"/>
              </w:rPr>
              <w:t>OP</w:t>
            </w:r>
            <w:r w:rsidRPr="00CD6EA4">
              <w:rPr>
                <w:rFonts w:hint="eastAsia"/>
                <w:color w:val="000000"/>
                <w:sz w:val="22"/>
                <w:szCs w:val="22"/>
                <w:lang w:val="zh-CN"/>
              </w:rPr>
              <w:t>）</w:t>
            </w:r>
            <w:r w:rsidR="003F6367" w:rsidRPr="00CD6EA4">
              <w:rPr>
                <w:rFonts w:hint="eastAsia"/>
                <w:color w:val="000000"/>
                <w:sz w:val="22"/>
                <w:szCs w:val="22"/>
                <w:lang w:val="zh-CN" w:eastAsia="zh-CN"/>
              </w:rPr>
              <w:t>：</w:t>
            </w:r>
          </w:p>
          <w:p w14:paraId="682BB3D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14</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7E905778" w14:textId="77777777" w:rsidR="007402E0" w:rsidRPr="007402E0" w:rsidRDefault="007402E0" w:rsidP="007402E0">
            <w:pPr>
              <w:pStyle w:val="ListParagraph"/>
              <w:spacing w:before="60" w:after="60" w:line="280" w:lineRule="exact"/>
              <w:ind w:left="340"/>
              <w:contextualSpacing w:val="0"/>
              <w:rPr>
                <w:rFonts w:cstheme="minorHAnsi"/>
                <w:sz w:val="22"/>
                <w:szCs w:val="22"/>
                <w:lang w:eastAsia="zh-CN"/>
              </w:rPr>
            </w:pPr>
          </w:p>
          <w:p w14:paraId="5CE7C096" w14:textId="6CE3E9E1" w:rsidR="00CB69D8" w:rsidRPr="00CD6EA4" w:rsidRDefault="00CB69D8" w:rsidP="007402E0">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非洲、阿拉伯国家、全世界或多区域</w:t>
            </w:r>
          </w:p>
        </w:tc>
      </w:tr>
      <w:tr w:rsidR="00CB69D8" w:rsidRPr="00CD6EA4" w14:paraId="3A361EE4" w14:textId="77777777" w:rsidTr="00912F87">
        <w:trPr>
          <w:trHeight w:val="300"/>
        </w:trPr>
        <w:tc>
          <w:tcPr>
            <w:tcW w:w="3114" w:type="dxa"/>
            <w:vMerge/>
            <w:noWrap/>
          </w:tcPr>
          <w:p w14:paraId="034D2DD4"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2E3BD90"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35EC02D9" w14:textId="77777777" w:rsidR="00CB69D8" w:rsidRPr="00CD6EA4" w:rsidRDefault="00CB69D8" w:rsidP="00DE0C36">
            <w:pPr>
              <w:pStyle w:val="ListParagraph"/>
              <w:spacing w:before="60" w:after="60"/>
              <w:ind w:left="337"/>
              <w:contextualSpacing w:val="0"/>
              <w:rPr>
                <w:rFonts w:cstheme="minorHAnsi"/>
                <w:sz w:val="22"/>
                <w:szCs w:val="22"/>
              </w:rPr>
            </w:pPr>
          </w:p>
        </w:tc>
      </w:tr>
      <w:tr w:rsidR="00CB69D8" w:rsidRPr="00CD6EA4" w14:paraId="1C117AD3" w14:textId="77777777" w:rsidTr="00912F87">
        <w:trPr>
          <w:trHeight w:val="300"/>
        </w:trPr>
        <w:tc>
          <w:tcPr>
            <w:tcW w:w="3114" w:type="dxa"/>
            <w:vMerge/>
            <w:noWrap/>
          </w:tcPr>
          <w:p w14:paraId="494BE56C"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7FAD3CD8" w14:textId="2094A51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9GLO19099 </w:t>
            </w:r>
            <w:r w:rsidR="003F6367"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协助建立国家频谱管理基本框架体系</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340417C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036CC130" w14:textId="77777777" w:rsidTr="00912F87">
        <w:trPr>
          <w:trHeight w:val="300"/>
        </w:trPr>
        <w:tc>
          <w:tcPr>
            <w:tcW w:w="3114" w:type="dxa"/>
            <w:vMerge/>
            <w:noWrap/>
            <w:hideMark/>
          </w:tcPr>
          <w:p w14:paraId="65A1AD58"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683E7C2" w14:textId="74D5D4C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eastAsia="zh-CN"/>
              </w:rPr>
              <w:t xml:space="preserve">9RAF18089 </w:t>
            </w:r>
            <w:r w:rsidR="003F6367" w:rsidRPr="00CD6EA4">
              <w:rPr>
                <w:color w:val="000000"/>
                <w:sz w:val="22"/>
                <w:szCs w:val="22"/>
                <w:lang w:eastAsia="zh-CN"/>
              </w:rPr>
              <w:t>–</w:t>
            </w:r>
            <w:r w:rsidRPr="00CD6EA4">
              <w:rPr>
                <w:color w:val="000000"/>
                <w:sz w:val="22"/>
                <w:szCs w:val="22"/>
                <w:lang w:eastAsia="zh-CN"/>
              </w:rPr>
              <w:t xml:space="preserve"> PRIDA</w:t>
            </w:r>
            <w:r w:rsidR="003F6367" w:rsidRPr="00CD6EA4">
              <w:rPr>
                <w:color w:val="000000"/>
                <w:sz w:val="22"/>
                <w:szCs w:val="22"/>
                <w:lang w:eastAsia="zh-CN"/>
              </w:rPr>
              <w:t xml:space="preserve"> – </w:t>
            </w:r>
            <w:r w:rsidRPr="00CD6EA4">
              <w:rPr>
                <w:color w:val="000000"/>
                <w:sz w:val="22"/>
                <w:szCs w:val="22"/>
                <w:lang w:eastAsia="zh-CN"/>
              </w:rPr>
              <w:t>国际电联代表团行动协议</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D5EA857" w14:textId="4954A8E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阿尔及利亚、安哥拉、贝宁、博茨瓦纳、布基纳法索、布隆迪、喀麦隆、佛得角、中非共和国、乍得、刚果、科特</w:t>
            </w:r>
            <w:r w:rsidRPr="00CD6EA4">
              <w:rPr>
                <w:color w:val="000000"/>
                <w:sz w:val="22"/>
                <w:szCs w:val="22"/>
                <w:lang w:val="zh-CN" w:eastAsia="zh-CN"/>
              </w:rPr>
              <w:lastRenderedPageBreak/>
              <w:t>迪瓦、刚果民主共和国、吉布提、埃及、赤道几内亚、厄立特里亚、斯威士兰、埃塞俄比亚、加蓬、冈比亚、加纳、几内亚、几内亚比绍、肯尼亚、莱索托、利比里亚、利比亚、马达加斯加、马拉维、马里、毛里塔尼亚、毛里求斯、摩洛哥、莫桑比克、纳米比亚、尼日尔、尼日利亚、卢旺达（共和国）、圣多美和普林西比、塞内加尔、塞舌尔、塞拉利昂、索马里、南非、南苏丹、苏丹、坦桑尼亚、多哥、突尼斯、乌干达、赞比亚、津巴布韦</w:t>
            </w:r>
          </w:p>
        </w:tc>
      </w:tr>
      <w:tr w:rsidR="00CB69D8" w:rsidRPr="00CD6EA4" w14:paraId="2EDA4DD0" w14:textId="77777777" w:rsidTr="00912F87">
        <w:trPr>
          <w:trHeight w:val="751"/>
        </w:trPr>
        <w:tc>
          <w:tcPr>
            <w:tcW w:w="3114" w:type="dxa"/>
            <w:vMerge w:val="restart"/>
            <w:tcBorders>
              <w:right w:val="single" w:sz="4" w:space="0" w:color="auto"/>
            </w:tcBorders>
            <w:noWrap/>
            <w:vAlign w:val="center"/>
          </w:tcPr>
          <w:p w14:paraId="6119490C" w14:textId="75D7AE5B"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lastRenderedPageBreak/>
              <w:t>第</w:t>
            </w:r>
            <w:r w:rsidRPr="00CD6EA4">
              <w:rPr>
                <w:color w:val="000000"/>
                <w:sz w:val="22"/>
                <w:szCs w:val="22"/>
                <w:lang w:val="zh-CN" w:eastAsia="zh-CN"/>
              </w:rPr>
              <w:t>11</w:t>
            </w:r>
            <w:r w:rsidRPr="00CD6EA4">
              <w:rPr>
                <w:color w:val="000000"/>
                <w:sz w:val="22"/>
                <w:szCs w:val="22"/>
                <w:lang w:val="zh-CN" w:eastAsia="zh-CN"/>
              </w:rPr>
              <w:t>号决议</w:t>
            </w:r>
            <w:r w:rsidR="008758A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8758A0" w:rsidRPr="00CD6EA4">
              <w:rPr>
                <w:color w:val="000000"/>
                <w:sz w:val="22"/>
                <w:szCs w:val="22"/>
                <w:lang w:val="zh-CN" w:eastAsia="zh-CN"/>
              </w:rPr>
              <w:br/>
            </w:r>
            <w:r w:rsidRPr="00CD6EA4">
              <w:rPr>
                <w:color w:val="000000"/>
                <w:sz w:val="22"/>
                <w:szCs w:val="22"/>
                <w:lang w:val="zh-CN" w:eastAsia="zh-CN"/>
              </w:rPr>
              <w:t>农村、闭塞地区及服务欠缺地区的电信</w:t>
            </w:r>
            <w:r w:rsidRPr="00CD6EA4">
              <w:rPr>
                <w:color w:val="000000"/>
                <w:sz w:val="22"/>
                <w:szCs w:val="22"/>
                <w:lang w:val="zh-CN" w:eastAsia="zh-CN"/>
              </w:rPr>
              <w:t>/</w:t>
            </w:r>
            <w:r w:rsidRPr="00CD6EA4">
              <w:rPr>
                <w:color w:val="000000"/>
                <w:sz w:val="22"/>
                <w:szCs w:val="22"/>
                <w:lang w:val="zh-CN" w:eastAsia="zh-CN"/>
              </w:rPr>
              <w:t>信息通信技术服务</w:t>
            </w:r>
          </w:p>
        </w:tc>
        <w:tc>
          <w:tcPr>
            <w:tcW w:w="7654" w:type="dxa"/>
            <w:tcBorders>
              <w:top w:val="single" w:sz="4" w:space="0" w:color="auto"/>
              <w:left w:val="single" w:sz="4" w:space="0" w:color="auto"/>
              <w:bottom w:val="nil"/>
              <w:right w:val="single" w:sz="4" w:space="0" w:color="auto"/>
            </w:tcBorders>
            <w:noWrap/>
          </w:tcPr>
          <w:p w14:paraId="2214328B" w14:textId="04218936" w:rsidR="00CB69D8" w:rsidRPr="00CD6EA4" w:rsidRDefault="00CB69D8" w:rsidP="00DE0C36">
            <w:pPr>
              <w:spacing w:before="60" w:after="60"/>
              <w:rPr>
                <w:rFonts w:cstheme="minorHAnsi"/>
                <w:sz w:val="22"/>
                <w:szCs w:val="22"/>
                <w:lang w:eastAsia="zh-CN"/>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AF67A2">
              <w:rPr>
                <w:rFonts w:hint="eastAsia"/>
                <w:color w:val="000000"/>
                <w:sz w:val="22"/>
                <w:szCs w:val="22"/>
                <w:lang w:val="zh-CN" w:eastAsia="zh-CN"/>
              </w:rPr>
              <w:t>：</w:t>
            </w:r>
          </w:p>
          <w:p w14:paraId="7BE3C88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28</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3808819D" w14:textId="77777777" w:rsidR="009A3FAE" w:rsidRPr="009A3FAE" w:rsidRDefault="009A3FAE" w:rsidP="009A3FAE">
            <w:pPr>
              <w:pStyle w:val="ListParagraph"/>
              <w:spacing w:before="60" w:after="60" w:line="280" w:lineRule="exact"/>
              <w:ind w:left="340"/>
              <w:contextualSpacing w:val="0"/>
              <w:rPr>
                <w:rFonts w:cstheme="minorHAnsi"/>
                <w:sz w:val="22"/>
                <w:szCs w:val="22"/>
                <w:lang w:eastAsia="zh-CN"/>
              </w:rPr>
            </w:pPr>
          </w:p>
          <w:p w14:paraId="04919F8C" w14:textId="5BED41F7" w:rsidR="00CB69D8" w:rsidRPr="00CD6EA4" w:rsidRDefault="00CB69D8" w:rsidP="009A3FAE">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非洲、美洲、阿拉伯国家</w:t>
            </w:r>
          </w:p>
          <w:p w14:paraId="61A26A7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亚太、欧洲、全世界或多区域</w:t>
            </w:r>
          </w:p>
        </w:tc>
      </w:tr>
      <w:tr w:rsidR="00CB69D8" w:rsidRPr="00CD6EA4" w14:paraId="65ADFE3A" w14:textId="77777777" w:rsidTr="00912F87">
        <w:trPr>
          <w:trHeight w:val="300"/>
        </w:trPr>
        <w:tc>
          <w:tcPr>
            <w:tcW w:w="3114" w:type="dxa"/>
            <w:vMerge/>
            <w:noWrap/>
          </w:tcPr>
          <w:p w14:paraId="07E7F976"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6959CFA0"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357F09F6" w14:textId="77777777" w:rsidR="00CB69D8" w:rsidRPr="00CD6EA4" w:rsidRDefault="00CB69D8" w:rsidP="00DE0C36">
            <w:pPr>
              <w:spacing w:before="60" w:after="60"/>
              <w:rPr>
                <w:rFonts w:cstheme="minorHAnsi"/>
                <w:sz w:val="22"/>
                <w:szCs w:val="22"/>
              </w:rPr>
            </w:pPr>
          </w:p>
        </w:tc>
      </w:tr>
      <w:tr w:rsidR="00CB69D8" w:rsidRPr="00CD6EA4" w14:paraId="6FEF4001" w14:textId="77777777" w:rsidTr="00912F87">
        <w:trPr>
          <w:trHeight w:val="300"/>
        </w:trPr>
        <w:tc>
          <w:tcPr>
            <w:tcW w:w="3114" w:type="dxa"/>
            <w:vMerge/>
            <w:noWrap/>
            <w:hideMark/>
          </w:tcPr>
          <w:p w14:paraId="5EFEEB6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49ADE88" w14:textId="2E10C13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7GLO20108 </w:t>
            </w:r>
            <w:r w:rsidR="008758A0"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通过数字化转型中心（</w:t>
            </w:r>
            <w:r w:rsidRPr="00CD6EA4">
              <w:rPr>
                <w:color w:val="000000"/>
                <w:sz w:val="22"/>
                <w:szCs w:val="22"/>
                <w:lang w:val="zh-CN" w:eastAsia="zh-CN"/>
              </w:rPr>
              <w:t>DTC</w:t>
            </w:r>
            <w:r w:rsidRPr="00CD6EA4">
              <w:rPr>
                <w:color w:val="000000"/>
                <w:sz w:val="22"/>
                <w:szCs w:val="22"/>
                <w:lang w:val="zh-CN" w:eastAsia="zh-CN"/>
              </w:rPr>
              <w:t>）增强数字技能</w:t>
            </w:r>
          </w:p>
        </w:tc>
        <w:tc>
          <w:tcPr>
            <w:tcW w:w="4434" w:type="dxa"/>
            <w:tcBorders>
              <w:top w:val="nil"/>
              <w:left w:val="single" w:sz="4" w:space="0" w:color="auto"/>
              <w:bottom w:val="nil"/>
              <w:right w:val="single" w:sz="4" w:space="0" w:color="auto"/>
            </w:tcBorders>
            <w:noWrap/>
            <w:hideMark/>
          </w:tcPr>
          <w:p w14:paraId="7458061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科特迪瓦、刚果民主共和国、多米尼加共和国、加纳、印度尼西亚、摩洛哥、巴基斯坦、巴布亚新几内亚、菲律宾、卢旺达共和国、乌干达、赞比亚</w:t>
            </w:r>
          </w:p>
        </w:tc>
      </w:tr>
      <w:tr w:rsidR="00CB69D8" w:rsidRPr="00CD6EA4" w14:paraId="50AFE7C2" w14:textId="77777777" w:rsidTr="00912F87">
        <w:trPr>
          <w:trHeight w:val="300"/>
        </w:trPr>
        <w:tc>
          <w:tcPr>
            <w:tcW w:w="3114" w:type="dxa"/>
            <w:vMerge/>
            <w:noWrap/>
            <w:hideMark/>
          </w:tcPr>
          <w:p w14:paraId="48774C7E"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23BE476E" w14:textId="4A18B9C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9CHI24013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确保智利农村落后地区数字连接的覆盖、接入和使用。</w:t>
            </w:r>
          </w:p>
        </w:tc>
        <w:tc>
          <w:tcPr>
            <w:tcW w:w="4434" w:type="dxa"/>
            <w:tcBorders>
              <w:top w:val="nil"/>
              <w:left w:val="single" w:sz="4" w:space="0" w:color="auto"/>
              <w:bottom w:val="nil"/>
              <w:right w:val="single" w:sz="4" w:space="0" w:color="auto"/>
            </w:tcBorders>
            <w:noWrap/>
            <w:hideMark/>
          </w:tcPr>
          <w:p w14:paraId="55C70FA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智利</w:t>
            </w:r>
            <w:proofErr w:type="spellEnd"/>
          </w:p>
        </w:tc>
      </w:tr>
      <w:tr w:rsidR="00CB69D8" w:rsidRPr="00CD6EA4" w14:paraId="17A80538" w14:textId="77777777" w:rsidTr="00912F87">
        <w:trPr>
          <w:trHeight w:val="300"/>
        </w:trPr>
        <w:tc>
          <w:tcPr>
            <w:tcW w:w="3114" w:type="dxa"/>
            <w:vMerge/>
            <w:noWrap/>
            <w:hideMark/>
          </w:tcPr>
          <w:p w14:paraId="075AEDD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4664492C" w14:textId="15558B6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9COL19040</w:t>
            </w:r>
            <w:r w:rsidR="008758A0" w:rsidRPr="00CD6EA4">
              <w:rPr>
                <w:color w:val="000000"/>
                <w:sz w:val="22"/>
                <w:szCs w:val="22"/>
                <w:lang w:val="zh-CN" w:eastAsia="zh-CN"/>
              </w:rPr>
              <w:t xml:space="preserve"> –</w:t>
            </w:r>
            <w:r w:rsidRPr="00CD6EA4">
              <w:rPr>
                <w:color w:val="000000"/>
                <w:sz w:val="22"/>
                <w:szCs w:val="22"/>
                <w:lang w:val="zh-CN" w:eastAsia="zh-CN"/>
              </w:rPr>
              <w:t xml:space="preserve"> </w:t>
            </w:r>
            <w:r w:rsidRPr="00CD6EA4">
              <w:rPr>
                <w:color w:val="000000"/>
                <w:sz w:val="22"/>
                <w:szCs w:val="22"/>
                <w:lang w:val="zh-CN" w:eastAsia="zh-CN"/>
              </w:rPr>
              <w:t>为验证、规划和执行</w:t>
            </w:r>
            <w:r w:rsidRPr="00CD6EA4">
              <w:rPr>
                <w:color w:val="000000"/>
                <w:sz w:val="22"/>
                <w:szCs w:val="22"/>
                <w:lang w:val="zh-CN" w:eastAsia="zh-CN"/>
              </w:rPr>
              <w:t>IMT</w:t>
            </w:r>
            <w:r w:rsidRPr="00CD6EA4">
              <w:rPr>
                <w:color w:val="000000"/>
                <w:sz w:val="22"/>
                <w:szCs w:val="22"/>
                <w:lang w:val="zh-CN" w:eastAsia="zh-CN"/>
              </w:rPr>
              <w:t>频谱许可证的分配和</w:t>
            </w:r>
            <w:r w:rsidRPr="00CD6EA4">
              <w:rPr>
                <w:rFonts w:hint="eastAsia"/>
                <w:color w:val="000000"/>
                <w:sz w:val="22"/>
                <w:szCs w:val="22"/>
                <w:lang w:val="zh-CN" w:eastAsia="zh-CN"/>
              </w:rPr>
              <w:t>通过</w:t>
            </w:r>
            <w:r w:rsidRPr="00CD6EA4">
              <w:rPr>
                <w:color w:val="000000"/>
                <w:sz w:val="22"/>
                <w:szCs w:val="22"/>
                <w:lang w:val="zh-CN" w:eastAsia="zh-CN"/>
              </w:rPr>
              <w:t>最佳做法提高哥伦比亚的互联网普及率</w:t>
            </w:r>
            <w:r w:rsidRPr="00CD6EA4">
              <w:rPr>
                <w:rFonts w:hint="eastAsia"/>
                <w:color w:val="000000"/>
                <w:sz w:val="22"/>
                <w:szCs w:val="22"/>
                <w:lang w:val="zh-CN" w:eastAsia="zh-CN"/>
              </w:rPr>
              <w:t>，</w:t>
            </w:r>
            <w:r w:rsidRPr="00CD6EA4">
              <w:rPr>
                <w:color w:val="000000"/>
                <w:sz w:val="22"/>
                <w:szCs w:val="22"/>
                <w:lang w:val="zh-CN" w:eastAsia="zh-CN"/>
              </w:rPr>
              <w:t>提供技术援助。</w:t>
            </w:r>
          </w:p>
        </w:tc>
        <w:tc>
          <w:tcPr>
            <w:tcW w:w="4434" w:type="dxa"/>
            <w:tcBorders>
              <w:top w:val="nil"/>
              <w:left w:val="single" w:sz="4" w:space="0" w:color="auto"/>
              <w:bottom w:val="nil"/>
              <w:right w:val="single" w:sz="4" w:space="0" w:color="auto"/>
            </w:tcBorders>
            <w:noWrap/>
            <w:hideMark/>
          </w:tcPr>
          <w:p w14:paraId="1057E99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5FC4280D" w14:textId="77777777" w:rsidTr="00912F87">
        <w:trPr>
          <w:trHeight w:val="300"/>
        </w:trPr>
        <w:tc>
          <w:tcPr>
            <w:tcW w:w="3114" w:type="dxa"/>
            <w:vMerge/>
            <w:noWrap/>
            <w:hideMark/>
          </w:tcPr>
          <w:p w14:paraId="23DCE8E5"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6CDF71D4" w14:textId="6161CB1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9LES25007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为莱索托小农户提供的开源人工智能农业咨询服务</w:t>
            </w:r>
          </w:p>
        </w:tc>
        <w:tc>
          <w:tcPr>
            <w:tcW w:w="4434" w:type="dxa"/>
            <w:tcBorders>
              <w:top w:val="nil"/>
              <w:left w:val="single" w:sz="4" w:space="0" w:color="auto"/>
              <w:bottom w:val="single" w:sz="4" w:space="0" w:color="auto"/>
              <w:right w:val="single" w:sz="4" w:space="0" w:color="auto"/>
            </w:tcBorders>
            <w:noWrap/>
            <w:hideMark/>
          </w:tcPr>
          <w:p w14:paraId="531ECDA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莱索托</w:t>
            </w:r>
            <w:proofErr w:type="spellEnd"/>
          </w:p>
        </w:tc>
      </w:tr>
      <w:tr w:rsidR="00CB69D8" w:rsidRPr="00CD6EA4" w14:paraId="591427F9"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0188CE1C" w14:textId="29111EFE"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15</w:t>
            </w:r>
            <w:r w:rsidRPr="00CD6EA4">
              <w:rPr>
                <w:color w:val="000000"/>
                <w:sz w:val="22"/>
                <w:szCs w:val="22"/>
                <w:lang w:val="zh-CN" w:eastAsia="zh-CN"/>
              </w:rPr>
              <w:t>号决议</w:t>
            </w:r>
            <w:r w:rsidR="008758A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8758A0" w:rsidRPr="00CD6EA4">
              <w:rPr>
                <w:color w:val="000000"/>
                <w:sz w:val="22"/>
                <w:szCs w:val="22"/>
                <w:lang w:val="zh-CN" w:eastAsia="zh-CN"/>
              </w:rPr>
              <w:br/>
            </w:r>
            <w:r w:rsidRPr="00CD6EA4">
              <w:rPr>
                <w:color w:val="000000"/>
                <w:sz w:val="22"/>
                <w:szCs w:val="22"/>
                <w:lang w:val="zh-CN" w:eastAsia="zh-CN"/>
              </w:rPr>
              <w:t>应用研究与技术转让</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857C550" w14:textId="462DCD6C" w:rsidR="00CB69D8" w:rsidRPr="00CD6EA4" w:rsidRDefault="00CB69D8" w:rsidP="00DE0C36">
            <w:pPr>
              <w:spacing w:before="60" w:after="60"/>
              <w:rPr>
                <w:rFonts w:cstheme="minorHAnsi"/>
                <w:sz w:val="22"/>
                <w:szCs w:val="22"/>
                <w:lang w:eastAsia="zh-CN"/>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8758A0" w:rsidRPr="00CD6EA4">
              <w:rPr>
                <w:rFonts w:hint="eastAsia"/>
                <w:color w:val="000000"/>
                <w:sz w:val="22"/>
                <w:szCs w:val="22"/>
                <w:lang w:val="zh-CN" w:eastAsia="zh-CN"/>
              </w:rPr>
              <w:t>：</w:t>
            </w:r>
          </w:p>
          <w:p w14:paraId="5A39874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9</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4F0D96F" w14:textId="77777777" w:rsidR="009A3FAE" w:rsidRPr="009A3FAE" w:rsidRDefault="009A3FAE" w:rsidP="009A3FAE">
            <w:pPr>
              <w:pStyle w:val="ListParagraph"/>
              <w:spacing w:before="60" w:after="60" w:line="280" w:lineRule="exact"/>
              <w:ind w:left="340"/>
              <w:contextualSpacing w:val="0"/>
              <w:rPr>
                <w:rFonts w:cstheme="minorHAnsi"/>
                <w:sz w:val="22"/>
                <w:szCs w:val="22"/>
                <w:lang w:eastAsia="zh-CN"/>
              </w:rPr>
            </w:pPr>
          </w:p>
          <w:p w14:paraId="0B9B1F80" w14:textId="53321F8A" w:rsidR="00CB69D8" w:rsidRPr="00CD6EA4" w:rsidRDefault="00CB69D8" w:rsidP="009A3FAE">
            <w:pPr>
              <w:pStyle w:val="ListParagraph"/>
              <w:numPr>
                <w:ilvl w:val="0"/>
                <w:numId w:val="1"/>
              </w:numPr>
              <w:spacing w:before="60" w:after="60" w:line="280" w:lineRule="exact"/>
              <w:ind w:left="340" w:hanging="272"/>
              <w:contextualSpacing w:val="0"/>
              <w:rPr>
                <w:rFonts w:cstheme="minorHAnsi"/>
                <w:sz w:val="22"/>
                <w:szCs w:val="22"/>
              </w:rPr>
            </w:pPr>
            <w:proofErr w:type="spellStart"/>
            <w:r w:rsidRPr="00CD6EA4">
              <w:rPr>
                <w:color w:val="000000"/>
                <w:sz w:val="22"/>
                <w:szCs w:val="22"/>
                <w:lang w:val="zh-CN"/>
              </w:rPr>
              <w:t>全世界或多区域</w:t>
            </w:r>
            <w:proofErr w:type="spellEnd"/>
          </w:p>
        </w:tc>
      </w:tr>
      <w:tr w:rsidR="00CB69D8" w:rsidRPr="00CD6EA4" w14:paraId="0A0B9B6F" w14:textId="77777777" w:rsidTr="00912F87">
        <w:trPr>
          <w:trHeight w:val="300"/>
        </w:trPr>
        <w:tc>
          <w:tcPr>
            <w:tcW w:w="3114" w:type="dxa"/>
            <w:vMerge/>
            <w:noWrap/>
          </w:tcPr>
          <w:p w14:paraId="754E5751"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5978B2CA" w14:textId="77777777" w:rsidR="00CB69D8" w:rsidRPr="00CD6EA4" w:rsidRDefault="00CB69D8" w:rsidP="00044FE8">
            <w:pPr>
              <w:keepNext/>
              <w:keepLines/>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066FCCAC" w14:textId="77777777" w:rsidR="00CB69D8" w:rsidRPr="00CD6EA4" w:rsidRDefault="00CB69D8" w:rsidP="00DE0C36">
            <w:pPr>
              <w:spacing w:before="60" w:after="60"/>
              <w:ind w:left="67"/>
              <w:rPr>
                <w:rFonts w:cstheme="minorHAnsi"/>
                <w:sz w:val="22"/>
                <w:szCs w:val="22"/>
              </w:rPr>
            </w:pPr>
          </w:p>
        </w:tc>
      </w:tr>
      <w:tr w:rsidR="00CB69D8" w:rsidRPr="00CD6EA4" w14:paraId="2AC2E037" w14:textId="77777777" w:rsidTr="00912F87">
        <w:trPr>
          <w:trHeight w:val="300"/>
        </w:trPr>
        <w:tc>
          <w:tcPr>
            <w:tcW w:w="3114" w:type="dxa"/>
            <w:vMerge/>
            <w:noWrap/>
            <w:hideMark/>
          </w:tcPr>
          <w:p w14:paraId="7A56A698"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69421B0A" w14:textId="5F0E803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7RAF21102 </w:t>
            </w:r>
            <w:r w:rsidR="008758A0"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中非信息通信技术的基准制定</w:t>
            </w:r>
            <w:proofErr w:type="spellEnd"/>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814385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安哥拉、布隆迪、喀麦隆、中非共和国、乍得、刚果、刚果民主共和国、赤道几内亚、加蓬、卢旺达、圣多美和普林西比</w:t>
            </w:r>
          </w:p>
        </w:tc>
      </w:tr>
      <w:tr w:rsidR="00CB69D8" w:rsidRPr="00CD6EA4" w14:paraId="75ABB130" w14:textId="77777777" w:rsidTr="00912F87">
        <w:trPr>
          <w:trHeight w:val="300"/>
        </w:trPr>
        <w:tc>
          <w:tcPr>
            <w:tcW w:w="3114" w:type="dxa"/>
            <w:vMerge/>
            <w:noWrap/>
            <w:hideMark/>
          </w:tcPr>
          <w:p w14:paraId="112059B4"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11DF8F4" w14:textId="4A1B51C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7RAF25155 </w:t>
            </w:r>
            <w:r w:rsidR="008758A0" w:rsidRPr="00CD6EA4">
              <w:rPr>
                <w:color w:val="000000"/>
                <w:sz w:val="22"/>
                <w:szCs w:val="22"/>
                <w:lang w:val="zh-CN" w:eastAsia="zh-CN"/>
              </w:rPr>
              <w:t xml:space="preserve">– </w:t>
            </w:r>
            <w:r w:rsidRPr="00CD6EA4">
              <w:rPr>
                <w:rFonts w:hint="eastAsia"/>
                <w:color w:val="000000"/>
                <w:sz w:val="22"/>
                <w:szCs w:val="22"/>
                <w:lang w:val="zh-CN" w:eastAsia="zh-CN"/>
              </w:rPr>
              <w:t>“</w:t>
            </w:r>
            <w:r w:rsidRPr="00CD6EA4">
              <w:rPr>
                <w:color w:val="000000"/>
                <w:sz w:val="22"/>
                <w:szCs w:val="22"/>
                <w:lang w:val="zh-CN" w:eastAsia="zh-CN"/>
              </w:rPr>
              <w:t>中部非洲</w:t>
            </w:r>
            <w:r w:rsidRPr="00CD6EA4">
              <w:rPr>
                <w:color w:val="000000"/>
                <w:sz w:val="22"/>
                <w:szCs w:val="22"/>
                <w:lang w:val="zh-CN" w:eastAsia="zh-CN"/>
              </w:rPr>
              <w:t>ICT</w:t>
            </w:r>
            <w:r w:rsidRPr="00CD6EA4">
              <w:rPr>
                <w:color w:val="000000"/>
                <w:sz w:val="22"/>
                <w:szCs w:val="22"/>
                <w:lang w:val="zh-CN" w:eastAsia="zh-CN"/>
              </w:rPr>
              <w:t>基准</w:t>
            </w:r>
            <w:r w:rsidRPr="00CD6EA4">
              <w:rPr>
                <w:rFonts w:hint="eastAsia"/>
                <w:color w:val="000000"/>
                <w:sz w:val="22"/>
                <w:szCs w:val="22"/>
                <w:lang w:val="zh-CN" w:eastAsia="zh-CN"/>
              </w:rPr>
              <w:t>制定”</w:t>
            </w:r>
            <w:r w:rsidRPr="00CD6EA4">
              <w:rPr>
                <w:color w:val="000000"/>
                <w:sz w:val="22"/>
                <w:szCs w:val="22"/>
                <w:lang w:val="zh-CN" w:eastAsia="zh-CN"/>
              </w:rPr>
              <w:t>项目成果的定稿和散发</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15E462B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安哥拉、布隆迪、喀麦隆、中非共和国、乍得、刚果、刚果民主共和国、赤道几内亚、加蓬、卢旺达、圣多美和普林西比</w:t>
            </w:r>
          </w:p>
        </w:tc>
      </w:tr>
      <w:tr w:rsidR="00CB69D8" w:rsidRPr="00CD6EA4" w14:paraId="613CAE6F" w14:textId="77777777" w:rsidTr="00912F87">
        <w:trPr>
          <w:trHeight w:val="300"/>
        </w:trPr>
        <w:tc>
          <w:tcPr>
            <w:tcW w:w="3114" w:type="dxa"/>
            <w:vMerge/>
            <w:noWrap/>
            <w:hideMark/>
          </w:tcPr>
          <w:p w14:paraId="56B96CCE"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2900A1B" w14:textId="290F3E9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9BRA19008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为巴西提供有利于数字化转型的监管环境</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AE07D8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7DC1092F" w14:textId="77777777" w:rsidTr="00912F87">
        <w:trPr>
          <w:trHeight w:val="300"/>
        </w:trPr>
        <w:tc>
          <w:tcPr>
            <w:tcW w:w="3114" w:type="dxa"/>
            <w:vMerge/>
            <w:noWrap/>
            <w:hideMark/>
          </w:tcPr>
          <w:p w14:paraId="6FFCC4F8"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4F1D4678" w14:textId="75F976F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9BRA98006 </w:t>
            </w:r>
            <w:r w:rsidR="008758A0"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支持国家电信局（巴西</w:t>
            </w:r>
            <w:proofErr w:type="spellEnd"/>
            <w:r w:rsidRPr="00CD6EA4">
              <w:rPr>
                <w:color w:val="000000"/>
                <w:sz w:val="22"/>
                <w:szCs w:val="22"/>
                <w:lang w:val="zh-CN"/>
              </w:rPr>
              <w:t>，</w:t>
            </w:r>
            <w:r w:rsidRPr="00CD6EA4">
              <w:rPr>
                <w:color w:val="000000"/>
                <w:sz w:val="22"/>
                <w:szCs w:val="22"/>
                <w:lang w:val="zh-CN"/>
              </w:rPr>
              <w:t>ANATEL</w:t>
            </w:r>
            <w:r w:rsidRPr="00CD6EA4">
              <w:rPr>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3125447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22B3D938" w14:textId="77777777" w:rsidTr="00912F87">
        <w:trPr>
          <w:trHeight w:val="300"/>
        </w:trPr>
        <w:tc>
          <w:tcPr>
            <w:tcW w:w="3114" w:type="dxa"/>
            <w:vMerge/>
            <w:noWrap/>
            <w:hideMark/>
          </w:tcPr>
          <w:p w14:paraId="718A3C7E"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F3FA7AE" w14:textId="37B9F20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9RER20026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新设备、技术和服务国际研究、开发和测试中心（</w:t>
            </w:r>
            <w:r w:rsidRPr="00CD6EA4">
              <w:rPr>
                <w:color w:val="000000"/>
                <w:sz w:val="22"/>
                <w:szCs w:val="22"/>
                <w:lang w:val="zh-CN" w:eastAsia="zh-CN"/>
              </w:rPr>
              <w:t>IRDTC</w:t>
            </w:r>
            <w:r w:rsidRPr="00CD6EA4">
              <w:rPr>
                <w:color w:val="000000"/>
                <w:sz w:val="22"/>
                <w:szCs w:val="22"/>
                <w:lang w:val="zh-CN" w:eastAsia="zh-CN"/>
              </w:rPr>
              <w:t>）</w:t>
            </w:r>
            <w:r w:rsidRPr="00CD6EA4">
              <w:rPr>
                <w:color w:val="000000"/>
                <w:sz w:val="22"/>
                <w:szCs w:val="22"/>
                <w:lang w:val="zh-CN" w:eastAsia="zh-CN"/>
              </w:rPr>
              <w:t xml:space="preserve">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810AC6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亚美尼亚、白俄罗斯、哈萨克斯坦、吉尔吉斯斯坦、俄罗斯联邦、塔吉克斯坦、乌兹别克斯坦</w:t>
            </w:r>
          </w:p>
        </w:tc>
      </w:tr>
      <w:tr w:rsidR="00CB69D8" w:rsidRPr="00CD6EA4" w14:paraId="72FE859B" w14:textId="77777777" w:rsidTr="00912F87">
        <w:trPr>
          <w:trHeight w:val="300"/>
        </w:trPr>
        <w:tc>
          <w:tcPr>
            <w:tcW w:w="3114" w:type="dxa"/>
            <w:vMerge w:val="restart"/>
            <w:tcBorders>
              <w:right w:val="single" w:sz="4" w:space="0" w:color="auto"/>
            </w:tcBorders>
            <w:noWrap/>
            <w:vAlign w:val="center"/>
          </w:tcPr>
          <w:p w14:paraId="05169303" w14:textId="3DD15CF8"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16</w:t>
            </w:r>
            <w:r w:rsidRPr="00CD6EA4">
              <w:rPr>
                <w:color w:val="000000"/>
                <w:sz w:val="22"/>
                <w:szCs w:val="22"/>
                <w:lang w:val="zh-CN" w:eastAsia="zh-CN"/>
              </w:rPr>
              <w:t>号决议</w:t>
            </w:r>
            <w:r w:rsidR="008758A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年，布宜诺斯艾利斯，修订版）</w:t>
            </w:r>
            <w:r w:rsidR="008758A0" w:rsidRPr="00CD6EA4">
              <w:rPr>
                <w:color w:val="000000"/>
                <w:sz w:val="22"/>
                <w:szCs w:val="22"/>
                <w:lang w:val="zh-CN" w:eastAsia="zh-CN"/>
              </w:rPr>
              <w:br/>
            </w:r>
            <w:r w:rsidRPr="00CD6EA4">
              <w:rPr>
                <w:color w:val="000000"/>
                <w:sz w:val="22"/>
                <w:szCs w:val="22"/>
                <w:lang w:val="zh-CN" w:eastAsia="zh-CN"/>
              </w:rPr>
              <w:t>针对最不发达国家、小岛屿发展中国家、内陆发展中国家和经济转型国家采取的特别行动和措施</w:t>
            </w:r>
          </w:p>
        </w:tc>
        <w:tc>
          <w:tcPr>
            <w:tcW w:w="7654" w:type="dxa"/>
            <w:tcBorders>
              <w:top w:val="single" w:sz="4" w:space="0" w:color="auto"/>
              <w:left w:val="single" w:sz="4" w:space="0" w:color="auto"/>
              <w:bottom w:val="nil"/>
              <w:right w:val="single" w:sz="4" w:space="0" w:color="auto"/>
            </w:tcBorders>
            <w:noWrap/>
          </w:tcPr>
          <w:p w14:paraId="4E1280AD" w14:textId="57E472C8"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8758A0" w:rsidRPr="00CD6EA4">
              <w:rPr>
                <w:rFonts w:hint="eastAsia"/>
                <w:color w:val="000000"/>
                <w:sz w:val="22"/>
                <w:szCs w:val="22"/>
                <w:lang w:val="zh-CN" w:eastAsia="zh-CN"/>
              </w:rPr>
              <w:t>：</w:t>
            </w:r>
          </w:p>
          <w:p w14:paraId="36DF5B9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21</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09A6CDE3" w14:textId="77777777" w:rsidR="009A3FAE" w:rsidRPr="009A3FAE" w:rsidRDefault="009A3FAE" w:rsidP="009A3FAE">
            <w:pPr>
              <w:pStyle w:val="ListParagraph"/>
              <w:spacing w:before="60" w:after="60" w:line="280" w:lineRule="exact"/>
              <w:ind w:left="340"/>
              <w:contextualSpacing w:val="0"/>
              <w:rPr>
                <w:rFonts w:cstheme="minorHAnsi"/>
                <w:sz w:val="22"/>
                <w:szCs w:val="22"/>
                <w:lang w:eastAsia="zh-CN"/>
              </w:rPr>
            </w:pPr>
          </w:p>
          <w:p w14:paraId="1E60648F" w14:textId="175DEF02" w:rsidR="00CB69D8" w:rsidRPr="00CD6EA4" w:rsidRDefault="00CB69D8" w:rsidP="009A3FAE">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美洲、阿拉伯国家、亚太、全世界或多区域</w:t>
            </w:r>
          </w:p>
        </w:tc>
      </w:tr>
      <w:tr w:rsidR="00CB69D8" w:rsidRPr="00CD6EA4" w14:paraId="73B3932B" w14:textId="77777777" w:rsidTr="00912F87">
        <w:trPr>
          <w:trHeight w:val="300"/>
        </w:trPr>
        <w:tc>
          <w:tcPr>
            <w:tcW w:w="3114" w:type="dxa"/>
            <w:vMerge/>
            <w:noWrap/>
          </w:tcPr>
          <w:p w14:paraId="29588C56"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450C90FD"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0E231A45" w14:textId="77777777" w:rsidR="00CB69D8" w:rsidRPr="00CD6EA4" w:rsidRDefault="00CB69D8" w:rsidP="00DE0C36">
            <w:pPr>
              <w:spacing w:before="60" w:after="60"/>
              <w:rPr>
                <w:rFonts w:cstheme="minorHAnsi"/>
                <w:sz w:val="22"/>
                <w:szCs w:val="22"/>
              </w:rPr>
            </w:pPr>
          </w:p>
        </w:tc>
      </w:tr>
      <w:tr w:rsidR="00CB69D8" w:rsidRPr="00CD6EA4" w14:paraId="7D96FA9D" w14:textId="77777777" w:rsidTr="00912F87">
        <w:trPr>
          <w:trHeight w:val="300"/>
        </w:trPr>
        <w:tc>
          <w:tcPr>
            <w:tcW w:w="3114" w:type="dxa"/>
            <w:vMerge/>
            <w:noWrap/>
            <w:hideMark/>
          </w:tcPr>
          <w:p w14:paraId="4B21CB1C"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6A79DFFD" w14:textId="0DF9FEF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2ALB24003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阿尔巴尼亚的数字农业和农村转型（</w:t>
            </w:r>
            <w:r w:rsidRPr="00CD6EA4">
              <w:rPr>
                <w:color w:val="000000"/>
                <w:sz w:val="22"/>
                <w:szCs w:val="22"/>
                <w:lang w:val="zh-CN" w:eastAsia="zh-CN"/>
              </w:rPr>
              <w:t>DART</w:t>
            </w:r>
            <w:r w:rsidRPr="00CD6EA4">
              <w:rPr>
                <w:color w:val="000000"/>
                <w:sz w:val="22"/>
                <w:szCs w:val="22"/>
                <w:lang w:val="zh-CN" w:eastAsia="zh-CN"/>
              </w:rPr>
              <w:t>）</w:t>
            </w:r>
          </w:p>
        </w:tc>
        <w:tc>
          <w:tcPr>
            <w:tcW w:w="4434" w:type="dxa"/>
            <w:tcBorders>
              <w:top w:val="nil"/>
              <w:left w:val="single" w:sz="4" w:space="0" w:color="auto"/>
              <w:bottom w:val="nil"/>
              <w:right w:val="single" w:sz="4" w:space="0" w:color="auto"/>
            </w:tcBorders>
            <w:noWrap/>
            <w:hideMark/>
          </w:tcPr>
          <w:p w14:paraId="6092DF8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阿尔巴尼亚</w:t>
            </w:r>
            <w:proofErr w:type="spellEnd"/>
          </w:p>
        </w:tc>
      </w:tr>
      <w:tr w:rsidR="00CB69D8" w:rsidRPr="00CD6EA4" w14:paraId="01EB76F1" w14:textId="77777777" w:rsidTr="00912F87">
        <w:trPr>
          <w:trHeight w:val="300"/>
        </w:trPr>
        <w:tc>
          <w:tcPr>
            <w:tcW w:w="3114" w:type="dxa"/>
            <w:vMerge/>
            <w:noWrap/>
          </w:tcPr>
          <w:p w14:paraId="2419436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783CD076" w14:textId="5F521CB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2GLO18094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加强旨在拯救生命的国家应急通信计划和协调</w:t>
            </w:r>
          </w:p>
        </w:tc>
        <w:tc>
          <w:tcPr>
            <w:tcW w:w="4434" w:type="dxa"/>
            <w:tcBorders>
              <w:top w:val="nil"/>
              <w:left w:val="single" w:sz="4" w:space="0" w:color="auto"/>
              <w:bottom w:val="nil"/>
              <w:right w:val="single" w:sz="4" w:space="0" w:color="auto"/>
            </w:tcBorders>
            <w:noWrap/>
          </w:tcPr>
          <w:p w14:paraId="5016489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43F0E8D2" w14:textId="77777777" w:rsidTr="00912F87">
        <w:trPr>
          <w:trHeight w:val="300"/>
        </w:trPr>
        <w:tc>
          <w:tcPr>
            <w:tcW w:w="3114" w:type="dxa"/>
            <w:vMerge/>
            <w:noWrap/>
            <w:hideMark/>
          </w:tcPr>
          <w:p w14:paraId="413EA3DD"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B21247D" w14:textId="344F64D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2GLO20104-02 </w:t>
            </w:r>
            <w:r w:rsidR="008758A0" w:rsidRPr="00CD6EA4">
              <w:rPr>
                <w:color w:val="000000"/>
                <w:sz w:val="22"/>
                <w:szCs w:val="22"/>
                <w:lang w:val="zh-CN" w:eastAsia="zh-CN"/>
              </w:rPr>
              <w:t>–</w:t>
            </w:r>
            <w:r w:rsidRPr="00CD6EA4">
              <w:rPr>
                <w:color w:val="000000"/>
                <w:sz w:val="22"/>
                <w:szCs w:val="22"/>
                <w:lang w:val="zh-CN" w:eastAsia="zh-CN"/>
              </w:rPr>
              <w:t xml:space="preserve"> Giga</w:t>
            </w:r>
            <w:r w:rsidRPr="00CD6EA4">
              <w:rPr>
                <w:color w:val="000000"/>
                <w:sz w:val="22"/>
                <w:szCs w:val="22"/>
                <w:lang w:val="zh-CN" w:eastAsia="zh-CN"/>
              </w:rPr>
              <w:t>巴巴多斯和东加勒比国家组织社区连通性项目：确保儿童上网安全和社区连通性</w:t>
            </w:r>
          </w:p>
        </w:tc>
        <w:tc>
          <w:tcPr>
            <w:tcW w:w="4434" w:type="dxa"/>
            <w:tcBorders>
              <w:top w:val="nil"/>
              <w:left w:val="single" w:sz="4" w:space="0" w:color="auto"/>
              <w:bottom w:val="nil"/>
              <w:right w:val="single" w:sz="4" w:space="0" w:color="auto"/>
            </w:tcBorders>
            <w:noWrap/>
            <w:hideMark/>
          </w:tcPr>
          <w:p w14:paraId="618199A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巴巴多斯</w:t>
            </w:r>
            <w:proofErr w:type="spellEnd"/>
          </w:p>
        </w:tc>
      </w:tr>
      <w:tr w:rsidR="00CB69D8" w:rsidRPr="00CD6EA4" w14:paraId="511A48B7" w14:textId="77777777" w:rsidTr="00912F87">
        <w:trPr>
          <w:trHeight w:val="300"/>
        </w:trPr>
        <w:tc>
          <w:tcPr>
            <w:tcW w:w="3114" w:type="dxa"/>
            <w:vMerge/>
            <w:noWrap/>
            <w:hideMark/>
          </w:tcPr>
          <w:p w14:paraId="0C20A6D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5BAE5FAC" w14:textId="5D6964A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2RAS22070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太平洋的智慧岛屿</w:t>
            </w:r>
          </w:p>
        </w:tc>
        <w:tc>
          <w:tcPr>
            <w:tcW w:w="4434" w:type="dxa"/>
            <w:tcBorders>
              <w:top w:val="nil"/>
              <w:left w:val="single" w:sz="4" w:space="0" w:color="auto"/>
              <w:bottom w:val="nil"/>
              <w:right w:val="single" w:sz="4" w:space="0" w:color="auto"/>
            </w:tcBorders>
            <w:noWrap/>
            <w:hideMark/>
          </w:tcPr>
          <w:p w14:paraId="4B993F3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斐济、巴布亚新几内亚、瓦努阿图</w:t>
            </w:r>
          </w:p>
        </w:tc>
      </w:tr>
      <w:tr w:rsidR="00CB69D8" w:rsidRPr="00CD6EA4" w14:paraId="1A15D60B" w14:textId="77777777" w:rsidTr="00912F87">
        <w:trPr>
          <w:trHeight w:val="300"/>
        </w:trPr>
        <w:tc>
          <w:tcPr>
            <w:tcW w:w="3114" w:type="dxa"/>
            <w:vMerge/>
            <w:noWrap/>
            <w:hideMark/>
          </w:tcPr>
          <w:p w14:paraId="78646F5E"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noWrap/>
            <w:hideMark/>
          </w:tcPr>
          <w:p w14:paraId="40114FA7" w14:textId="46C2FB0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7GLO03043 </w:t>
            </w:r>
            <w:r w:rsidR="008758A0" w:rsidRPr="00CD6EA4">
              <w:rPr>
                <w:color w:val="000000"/>
                <w:sz w:val="22"/>
                <w:szCs w:val="22"/>
                <w:lang w:val="zh-CN" w:eastAsia="zh-CN"/>
              </w:rPr>
              <w:t xml:space="preserve">– </w:t>
            </w:r>
            <w:r w:rsidRPr="00CD6EA4">
              <w:rPr>
                <w:color w:val="000000"/>
                <w:sz w:val="22"/>
                <w:szCs w:val="22"/>
                <w:lang w:val="zh-CN" w:eastAsia="zh-CN"/>
              </w:rPr>
              <w:t>最不发达国家的农村电信发展</w:t>
            </w:r>
          </w:p>
        </w:tc>
        <w:tc>
          <w:tcPr>
            <w:tcW w:w="4434" w:type="dxa"/>
            <w:tcBorders>
              <w:top w:val="nil"/>
              <w:left w:val="single" w:sz="4" w:space="0" w:color="auto"/>
              <w:bottom w:val="single" w:sz="4" w:space="0" w:color="auto"/>
              <w:right w:val="single" w:sz="4" w:space="0" w:color="auto"/>
            </w:tcBorders>
            <w:noWrap/>
            <w:hideMark/>
          </w:tcPr>
          <w:p w14:paraId="73297FB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4AC9D77" w14:textId="77777777" w:rsidTr="00912F87">
        <w:trPr>
          <w:trHeight w:val="300"/>
        </w:trPr>
        <w:tc>
          <w:tcPr>
            <w:tcW w:w="3114" w:type="dxa"/>
            <w:vMerge/>
            <w:noWrap/>
            <w:hideMark/>
          </w:tcPr>
          <w:p w14:paraId="52C124F5"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noWrap/>
            <w:hideMark/>
          </w:tcPr>
          <w:p w14:paraId="56B3B759" w14:textId="679B473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7GLO24146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网络造福人类项目（</w:t>
            </w:r>
            <w:r w:rsidRPr="00CD6EA4">
              <w:rPr>
                <w:color w:val="000000"/>
                <w:sz w:val="22"/>
                <w:szCs w:val="22"/>
                <w:lang w:val="zh-CN" w:eastAsia="zh-CN"/>
              </w:rPr>
              <w:t>MSIT</w:t>
            </w:r>
            <w:r w:rsidRPr="00CD6EA4">
              <w:rPr>
                <w:color w:val="000000"/>
                <w:sz w:val="22"/>
                <w:szCs w:val="22"/>
                <w:lang w:val="zh-CN" w:eastAsia="zh-CN"/>
              </w:rPr>
              <w:t>）第二阶段</w:t>
            </w:r>
          </w:p>
        </w:tc>
        <w:tc>
          <w:tcPr>
            <w:tcW w:w="4434" w:type="dxa"/>
            <w:tcBorders>
              <w:top w:val="single" w:sz="4" w:space="0" w:color="auto"/>
              <w:left w:val="single" w:sz="4" w:space="0" w:color="auto"/>
              <w:bottom w:val="nil"/>
              <w:right w:val="single" w:sz="4" w:space="0" w:color="auto"/>
            </w:tcBorders>
            <w:noWrap/>
            <w:hideMark/>
          </w:tcPr>
          <w:p w14:paraId="478DC432" w14:textId="5EDED1A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安哥拉、孟加拉国、伯利兹、贝宁、布基纳法索、布隆迪、柬埔寨、佛得角、中非共和国、乍得、科摩罗联盟、古</w:t>
            </w:r>
            <w:r w:rsidRPr="00CD6EA4">
              <w:rPr>
                <w:color w:val="000000"/>
                <w:sz w:val="22"/>
                <w:szCs w:val="22"/>
                <w:lang w:val="zh-CN" w:eastAsia="zh-CN"/>
              </w:rPr>
              <w:lastRenderedPageBreak/>
              <w:t>巴、刚果民主共和国、吉布提、多米尼克、多米尼加共和国、厄立特里亚、埃塞俄比亚、斐济、冈比亚、格林纳达、几内亚、几内亚比绍、海地、牙买加、基里巴斯、老挝人民民主共和国、莱索托、利比里亚、马达加斯加、马拉维、马尔代夫、马里、马绍尔群岛、毛里塔尼亚、密克罗尼西亚、莫桑比克、尼泊尔（共和国）、尼日尔、巴布亚新几内亚、卢旺达（共和国）、圣卢西亚、圣文森特和格林纳丁斯、萨摩亚（独立国）、塞内加尔、塞拉利昂、所罗门群岛、索马里、南苏丹、苏丹、苏里南、坦桑尼亚、东帝汶、多哥、汤加、图瓦卢、乌干达、瓦努阿图、赞比亚</w:t>
            </w:r>
          </w:p>
        </w:tc>
      </w:tr>
      <w:tr w:rsidR="00CB69D8" w:rsidRPr="00CD6EA4" w14:paraId="1E8B077E" w14:textId="77777777" w:rsidTr="00912F87">
        <w:trPr>
          <w:trHeight w:val="300"/>
        </w:trPr>
        <w:tc>
          <w:tcPr>
            <w:tcW w:w="3114" w:type="dxa"/>
            <w:vMerge/>
            <w:noWrap/>
            <w:hideMark/>
          </w:tcPr>
          <w:p w14:paraId="0D2195E8"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5C80972F" w14:textId="6B0D020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7RAS23072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加速亚太地区的数字化转型</w:t>
            </w:r>
          </w:p>
        </w:tc>
        <w:tc>
          <w:tcPr>
            <w:tcW w:w="4434" w:type="dxa"/>
            <w:tcBorders>
              <w:top w:val="nil"/>
              <w:left w:val="single" w:sz="4" w:space="0" w:color="auto"/>
              <w:bottom w:val="nil"/>
              <w:right w:val="single" w:sz="4" w:space="0" w:color="auto"/>
            </w:tcBorders>
            <w:noWrap/>
            <w:hideMark/>
          </w:tcPr>
          <w:p w14:paraId="4C34BED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不丹、柬埔寨、老挝人民民主共和国、巴布亚新几内亚、菲律宾、瓦努阿图</w:t>
            </w:r>
          </w:p>
        </w:tc>
      </w:tr>
      <w:tr w:rsidR="00CB69D8" w:rsidRPr="00CD6EA4" w14:paraId="0C95CFF4" w14:textId="77777777" w:rsidTr="00912F87">
        <w:trPr>
          <w:trHeight w:val="300"/>
        </w:trPr>
        <w:tc>
          <w:tcPr>
            <w:tcW w:w="3114" w:type="dxa"/>
            <w:vMerge/>
            <w:noWrap/>
            <w:hideMark/>
          </w:tcPr>
          <w:p w14:paraId="56AB3321"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00D56856" w14:textId="56280B1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7RAS23073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太平洋地区的网络安全途径</w:t>
            </w:r>
          </w:p>
        </w:tc>
        <w:tc>
          <w:tcPr>
            <w:tcW w:w="4434" w:type="dxa"/>
            <w:tcBorders>
              <w:top w:val="nil"/>
              <w:left w:val="single" w:sz="4" w:space="0" w:color="auto"/>
              <w:bottom w:val="nil"/>
              <w:right w:val="single" w:sz="4" w:space="0" w:color="auto"/>
            </w:tcBorders>
            <w:noWrap/>
            <w:hideMark/>
          </w:tcPr>
          <w:p w14:paraId="16105B93"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库克群岛、斐济、基里巴斯、马绍尔群岛、密克罗尼西亚、纽埃、帕劳、巴布亚新几内亚、萨摩亚（独立国）、所罗门群岛、汤加、图瓦卢、瓦努阿图</w:t>
            </w:r>
          </w:p>
        </w:tc>
      </w:tr>
      <w:tr w:rsidR="00CB69D8" w:rsidRPr="00CD6EA4" w14:paraId="429C7278" w14:textId="77777777" w:rsidTr="00912F87">
        <w:trPr>
          <w:trHeight w:val="300"/>
        </w:trPr>
        <w:tc>
          <w:tcPr>
            <w:tcW w:w="3114" w:type="dxa"/>
            <w:vMerge/>
            <w:noWrap/>
          </w:tcPr>
          <w:p w14:paraId="6A576F6F"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375AE8D4" w14:textId="71BD44E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7RAS24074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加强亚太地区的数字基础设施和负担得起的</w:t>
            </w:r>
            <w:r w:rsidRPr="00CD6EA4">
              <w:rPr>
                <w:color w:val="000000"/>
                <w:sz w:val="22"/>
                <w:szCs w:val="22"/>
                <w:lang w:val="zh-CN" w:eastAsia="zh-CN"/>
              </w:rPr>
              <w:t>ICT</w:t>
            </w:r>
            <w:r w:rsidRPr="00CD6EA4">
              <w:rPr>
                <w:color w:val="000000"/>
                <w:sz w:val="22"/>
                <w:szCs w:val="22"/>
                <w:lang w:val="zh-CN" w:eastAsia="zh-CN"/>
              </w:rPr>
              <w:t>服务接入</w:t>
            </w:r>
            <w:r w:rsidRPr="00CD6EA4">
              <w:rPr>
                <w:color w:val="000000"/>
                <w:sz w:val="22"/>
                <w:szCs w:val="22"/>
                <w:lang w:val="zh-CN" w:eastAsia="zh-CN"/>
              </w:rPr>
              <w:t xml:space="preserve">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w:t>
            </w:r>
          </w:p>
        </w:tc>
        <w:tc>
          <w:tcPr>
            <w:tcW w:w="4434" w:type="dxa"/>
            <w:tcBorders>
              <w:top w:val="nil"/>
              <w:left w:val="single" w:sz="4" w:space="0" w:color="auto"/>
              <w:bottom w:val="nil"/>
              <w:right w:val="single" w:sz="4" w:space="0" w:color="auto"/>
            </w:tcBorders>
            <w:noWrap/>
          </w:tcPr>
          <w:p w14:paraId="35A2D39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亚太</w:t>
            </w:r>
            <w:proofErr w:type="spellEnd"/>
          </w:p>
        </w:tc>
      </w:tr>
      <w:tr w:rsidR="00CB69D8" w:rsidRPr="00CD6EA4" w14:paraId="7BE556CB" w14:textId="77777777" w:rsidTr="00912F87">
        <w:trPr>
          <w:trHeight w:val="300"/>
        </w:trPr>
        <w:tc>
          <w:tcPr>
            <w:tcW w:w="3114" w:type="dxa"/>
            <w:vMerge/>
            <w:noWrap/>
            <w:hideMark/>
          </w:tcPr>
          <w:p w14:paraId="06E02FED"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619B51C4" w14:textId="742FF2F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7SUR23017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国家计算机事件响应团队（</w:t>
            </w:r>
            <w:r w:rsidRPr="00CD6EA4">
              <w:rPr>
                <w:color w:val="000000"/>
                <w:sz w:val="22"/>
                <w:szCs w:val="22"/>
                <w:lang w:val="zh-CN" w:eastAsia="zh-CN"/>
              </w:rPr>
              <w:t>CIRT</w:t>
            </w:r>
            <w:r w:rsidRPr="00CD6EA4">
              <w:rPr>
                <w:color w:val="000000"/>
                <w:sz w:val="22"/>
                <w:szCs w:val="22"/>
                <w:lang w:val="zh-CN" w:eastAsia="zh-CN"/>
              </w:rPr>
              <w:t>）</w:t>
            </w:r>
            <w:r w:rsidRPr="00CD6EA4">
              <w:rPr>
                <w:rFonts w:hint="eastAsia"/>
                <w:color w:val="000000"/>
                <w:sz w:val="22"/>
                <w:szCs w:val="22"/>
                <w:lang w:val="zh-CN" w:eastAsia="zh-CN"/>
              </w:rPr>
              <w:t>的建立</w:t>
            </w:r>
            <w:r w:rsidRPr="00CD6EA4">
              <w:rPr>
                <w:color w:val="000000"/>
                <w:sz w:val="22"/>
                <w:szCs w:val="22"/>
                <w:lang w:val="zh-CN" w:eastAsia="zh-CN"/>
              </w:rPr>
              <w:t xml:space="preserve">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苏里南</w:t>
            </w:r>
          </w:p>
        </w:tc>
        <w:tc>
          <w:tcPr>
            <w:tcW w:w="4434" w:type="dxa"/>
            <w:tcBorders>
              <w:top w:val="nil"/>
              <w:left w:val="single" w:sz="4" w:space="0" w:color="auto"/>
              <w:bottom w:val="nil"/>
              <w:right w:val="single" w:sz="4" w:space="0" w:color="auto"/>
            </w:tcBorders>
            <w:noWrap/>
            <w:hideMark/>
          </w:tcPr>
          <w:p w14:paraId="1E9CAEA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苏里南</w:t>
            </w:r>
            <w:proofErr w:type="spellEnd"/>
          </w:p>
        </w:tc>
      </w:tr>
      <w:tr w:rsidR="00CB69D8" w:rsidRPr="00CD6EA4" w14:paraId="6ABBCF6D" w14:textId="77777777" w:rsidTr="00912F87">
        <w:trPr>
          <w:trHeight w:val="300"/>
        </w:trPr>
        <w:tc>
          <w:tcPr>
            <w:tcW w:w="3114" w:type="dxa"/>
            <w:vMerge/>
            <w:noWrap/>
            <w:hideMark/>
          </w:tcPr>
          <w:p w14:paraId="283F9BF0"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B4E1922" w14:textId="70E3C83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9BAR21003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巴巴多斯固定宽带业务服务质量审查</w:t>
            </w:r>
          </w:p>
        </w:tc>
        <w:tc>
          <w:tcPr>
            <w:tcW w:w="4434" w:type="dxa"/>
            <w:tcBorders>
              <w:top w:val="nil"/>
              <w:left w:val="single" w:sz="4" w:space="0" w:color="auto"/>
              <w:bottom w:val="nil"/>
              <w:right w:val="single" w:sz="4" w:space="0" w:color="auto"/>
            </w:tcBorders>
            <w:noWrap/>
            <w:hideMark/>
          </w:tcPr>
          <w:p w14:paraId="6E270A1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巴巴多斯</w:t>
            </w:r>
            <w:proofErr w:type="spellEnd"/>
          </w:p>
        </w:tc>
      </w:tr>
      <w:tr w:rsidR="00CB69D8" w:rsidRPr="00CD6EA4" w14:paraId="5FF41AEC" w14:textId="77777777" w:rsidTr="00912F87">
        <w:trPr>
          <w:trHeight w:val="300"/>
        </w:trPr>
        <w:tc>
          <w:tcPr>
            <w:tcW w:w="3114" w:type="dxa"/>
            <w:vMerge/>
            <w:noWrap/>
            <w:hideMark/>
          </w:tcPr>
          <w:p w14:paraId="42118128"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3494BF56" w14:textId="1389E90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9BER25001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国家网络安全运营中心</w:t>
            </w:r>
            <w:r w:rsidRPr="00CD6EA4">
              <w:rPr>
                <w:color w:val="000000"/>
                <w:sz w:val="22"/>
                <w:szCs w:val="22"/>
                <w:lang w:val="zh-CN" w:eastAsia="zh-CN"/>
              </w:rPr>
              <w:t xml:space="preserve"> </w:t>
            </w:r>
            <w:r w:rsidRPr="00CD6EA4">
              <w:rPr>
                <w:color w:val="000000"/>
                <w:sz w:val="22"/>
                <w:szCs w:val="22"/>
                <w:lang w:val="zh-CN" w:eastAsia="zh-CN"/>
              </w:rPr>
              <w:t>（</w:t>
            </w:r>
            <w:r w:rsidRPr="00CD6EA4">
              <w:rPr>
                <w:color w:val="000000"/>
                <w:sz w:val="22"/>
                <w:szCs w:val="22"/>
                <w:lang w:val="zh-CN" w:eastAsia="zh-CN"/>
              </w:rPr>
              <w:t>BNCSOC</w:t>
            </w:r>
            <w:r w:rsidRPr="00CD6EA4">
              <w:rPr>
                <w:color w:val="000000"/>
                <w:sz w:val="22"/>
                <w:szCs w:val="22"/>
                <w:lang w:val="zh-CN" w:eastAsia="zh-CN"/>
              </w:rPr>
              <w:t>）</w:t>
            </w:r>
            <w:r w:rsidRPr="00CD6EA4">
              <w:rPr>
                <w:color w:val="000000"/>
                <w:sz w:val="22"/>
                <w:szCs w:val="22"/>
                <w:lang w:val="zh-CN" w:eastAsia="zh-CN"/>
              </w:rPr>
              <w:t xml:space="preserve"> – </w:t>
            </w:r>
            <w:r w:rsidRPr="00CD6EA4">
              <w:rPr>
                <w:color w:val="000000"/>
                <w:sz w:val="22"/>
                <w:szCs w:val="22"/>
                <w:lang w:val="zh-CN" w:eastAsia="zh-CN"/>
              </w:rPr>
              <w:t>百慕大</w:t>
            </w:r>
          </w:p>
        </w:tc>
        <w:tc>
          <w:tcPr>
            <w:tcW w:w="4434" w:type="dxa"/>
            <w:tcBorders>
              <w:top w:val="nil"/>
              <w:left w:val="single" w:sz="4" w:space="0" w:color="auto"/>
              <w:bottom w:val="nil"/>
              <w:right w:val="single" w:sz="4" w:space="0" w:color="auto"/>
            </w:tcBorders>
            <w:noWrap/>
            <w:hideMark/>
          </w:tcPr>
          <w:p w14:paraId="497D1DF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百慕大</w:t>
            </w:r>
            <w:proofErr w:type="spellEnd"/>
          </w:p>
        </w:tc>
      </w:tr>
      <w:tr w:rsidR="00CB69D8" w:rsidRPr="00CD6EA4" w14:paraId="01D8C312" w14:textId="77777777" w:rsidTr="00912F87">
        <w:trPr>
          <w:trHeight w:val="300"/>
        </w:trPr>
        <w:tc>
          <w:tcPr>
            <w:tcW w:w="3114" w:type="dxa"/>
            <w:vMerge/>
            <w:noWrap/>
            <w:hideMark/>
          </w:tcPr>
          <w:p w14:paraId="32B9A96D"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17A57E56" w14:textId="15AEF66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9FSM22001 </w:t>
            </w:r>
            <w:r w:rsidR="008758A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通过数字化转型加速实现可持续发展目标，增强密克罗尼西亚的社区复原力</w:t>
            </w:r>
          </w:p>
        </w:tc>
        <w:tc>
          <w:tcPr>
            <w:tcW w:w="4434" w:type="dxa"/>
            <w:tcBorders>
              <w:top w:val="nil"/>
              <w:left w:val="single" w:sz="4" w:space="0" w:color="auto"/>
              <w:bottom w:val="single" w:sz="4" w:space="0" w:color="auto"/>
              <w:right w:val="single" w:sz="4" w:space="0" w:color="auto"/>
            </w:tcBorders>
            <w:noWrap/>
            <w:hideMark/>
          </w:tcPr>
          <w:p w14:paraId="42EC6483"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基里巴斯、马绍尔群岛、密克罗尼西亚、瑙鲁、帕劳</w:t>
            </w:r>
          </w:p>
        </w:tc>
      </w:tr>
      <w:tr w:rsidR="00CB69D8" w:rsidRPr="00CD6EA4" w14:paraId="105571CA" w14:textId="77777777" w:rsidTr="00912F87">
        <w:trPr>
          <w:trHeight w:val="300"/>
        </w:trPr>
        <w:tc>
          <w:tcPr>
            <w:tcW w:w="3114" w:type="dxa"/>
            <w:vMerge/>
            <w:noWrap/>
            <w:hideMark/>
          </w:tcPr>
          <w:p w14:paraId="73C035F8"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single" w:sz="4" w:space="0" w:color="auto"/>
              <w:left w:val="single" w:sz="4" w:space="0" w:color="auto"/>
              <w:bottom w:val="nil"/>
              <w:right w:val="single" w:sz="4" w:space="0" w:color="auto"/>
            </w:tcBorders>
            <w:noWrap/>
            <w:hideMark/>
          </w:tcPr>
          <w:p w14:paraId="2FE36049" w14:textId="3C6A6416"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eastAsia="zh-CN"/>
              </w:rPr>
              <w:t xml:space="preserve">9RAF18089 </w:t>
            </w:r>
            <w:r w:rsidR="008758A0" w:rsidRPr="00CD6EA4">
              <w:rPr>
                <w:color w:val="000000"/>
                <w:sz w:val="22"/>
                <w:szCs w:val="22"/>
                <w:lang w:eastAsia="zh-CN"/>
              </w:rPr>
              <w:t>–</w:t>
            </w:r>
            <w:r w:rsidRPr="00CD6EA4">
              <w:rPr>
                <w:color w:val="000000"/>
                <w:sz w:val="22"/>
                <w:szCs w:val="22"/>
                <w:lang w:eastAsia="zh-CN"/>
              </w:rPr>
              <w:t xml:space="preserve"> PRIDA</w:t>
            </w:r>
            <w:r w:rsidR="008758A0" w:rsidRPr="00CD6EA4">
              <w:rPr>
                <w:color w:val="000000"/>
                <w:sz w:val="22"/>
                <w:szCs w:val="22"/>
                <w:lang w:eastAsia="zh-CN"/>
              </w:rPr>
              <w:t xml:space="preserve"> – </w:t>
            </w:r>
            <w:r w:rsidRPr="00CD6EA4">
              <w:rPr>
                <w:color w:val="000000"/>
                <w:sz w:val="22"/>
                <w:szCs w:val="22"/>
                <w:lang w:eastAsia="zh-CN"/>
              </w:rPr>
              <w:t>国际电联代表团行动协议</w:t>
            </w:r>
          </w:p>
        </w:tc>
        <w:tc>
          <w:tcPr>
            <w:tcW w:w="4434" w:type="dxa"/>
            <w:tcBorders>
              <w:top w:val="single" w:sz="4" w:space="0" w:color="auto"/>
              <w:left w:val="single" w:sz="4" w:space="0" w:color="auto"/>
              <w:bottom w:val="nil"/>
              <w:right w:val="single" w:sz="4" w:space="0" w:color="auto"/>
            </w:tcBorders>
            <w:noWrap/>
            <w:hideMark/>
          </w:tcPr>
          <w:p w14:paraId="40F19E5F" w14:textId="626C434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安哥拉、贝宁、博茨瓦纳、布基纳法索、布隆迪、喀麦隆、佛得角、中非共和国、乍得、刚果、科特迪瓦、刚果民主共和国、吉布提、埃及、赤道几内亚、厄立特里亚、斯威士兰、埃塞俄比亚、加蓬、冈比亚、加纳、几内亚、几内亚比绍、肯尼亚、莱索托、利比里亚、利比亚、马达加斯加、马拉维、马里、毛里塔尼亚、毛里求斯、摩洛哥、莫桑比克、纳米比亚、尼日尔、尼日利亚、卢旺达（共和国）、圣多美和普林西比、塞内加尔、塞舌尔、塞拉利昂、索马里、南非、南苏丹、苏丹、坦桑尼亚、多哥、突尼斯、乌干达、赞比亚、津巴布韦</w:t>
            </w:r>
          </w:p>
        </w:tc>
      </w:tr>
      <w:tr w:rsidR="00CB69D8" w:rsidRPr="00CD6EA4" w14:paraId="5CD06B25" w14:textId="77777777" w:rsidTr="00912F87">
        <w:trPr>
          <w:trHeight w:val="300"/>
        </w:trPr>
        <w:tc>
          <w:tcPr>
            <w:tcW w:w="3114" w:type="dxa"/>
            <w:vMerge/>
            <w:noWrap/>
            <w:hideMark/>
          </w:tcPr>
          <w:p w14:paraId="38FB0C9A"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hideMark/>
          </w:tcPr>
          <w:p w14:paraId="121F4EF5" w14:textId="3DA0DD6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9RAS22071 </w:t>
            </w:r>
            <w:r w:rsidR="008309E9" w:rsidRPr="00CD6EA4">
              <w:rPr>
                <w:color w:val="000000"/>
                <w:sz w:val="22"/>
                <w:szCs w:val="22"/>
                <w:lang w:val="zh-CN" w:eastAsia="zh-CN"/>
              </w:rPr>
              <w:t xml:space="preserve">– </w:t>
            </w:r>
            <w:r w:rsidRPr="00CD6EA4">
              <w:rPr>
                <w:color w:val="000000"/>
                <w:sz w:val="22"/>
                <w:szCs w:val="22"/>
                <w:lang w:val="zh-CN" w:eastAsia="zh-CN"/>
              </w:rPr>
              <w:t>通过经济多样化和数字化转型改善</w:t>
            </w:r>
            <w:r w:rsidRPr="00CD6EA4">
              <w:rPr>
                <w:rFonts w:hint="eastAsia"/>
                <w:color w:val="000000"/>
                <w:sz w:val="22"/>
                <w:szCs w:val="22"/>
                <w:lang w:val="zh-CN" w:eastAsia="zh-CN"/>
              </w:rPr>
              <w:t>民</w:t>
            </w:r>
            <w:r w:rsidRPr="00CD6EA4">
              <w:rPr>
                <w:color w:val="000000"/>
                <w:sz w:val="22"/>
                <w:szCs w:val="22"/>
                <w:lang w:val="zh-CN" w:eastAsia="zh-CN"/>
              </w:rPr>
              <w:t>生和</w:t>
            </w:r>
            <w:r w:rsidRPr="00CD6EA4">
              <w:rPr>
                <w:rFonts w:hint="eastAsia"/>
                <w:color w:val="000000"/>
                <w:sz w:val="22"/>
                <w:szCs w:val="22"/>
                <w:lang w:val="zh-CN" w:eastAsia="zh-CN"/>
              </w:rPr>
              <w:t>加强</w:t>
            </w:r>
            <w:r w:rsidRPr="00CD6EA4">
              <w:rPr>
                <w:color w:val="000000"/>
                <w:sz w:val="22"/>
                <w:szCs w:val="22"/>
                <w:lang w:val="zh-CN" w:eastAsia="zh-CN"/>
              </w:rPr>
              <w:t>韧性，推动可持续发展目标的实现。</w:t>
            </w:r>
          </w:p>
        </w:tc>
        <w:tc>
          <w:tcPr>
            <w:tcW w:w="4434" w:type="dxa"/>
            <w:tcBorders>
              <w:top w:val="nil"/>
              <w:left w:val="single" w:sz="4" w:space="0" w:color="auto"/>
              <w:bottom w:val="nil"/>
              <w:right w:val="single" w:sz="4" w:space="0" w:color="auto"/>
            </w:tcBorders>
            <w:noWrap/>
            <w:hideMark/>
          </w:tcPr>
          <w:p w14:paraId="5624CCC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斐济、所罗门群岛、汤加、图瓦卢、瓦努阿图</w:t>
            </w:r>
          </w:p>
        </w:tc>
      </w:tr>
      <w:tr w:rsidR="00CB69D8" w:rsidRPr="00CD6EA4" w14:paraId="0AD95789" w14:textId="77777777" w:rsidTr="00912F87">
        <w:trPr>
          <w:trHeight w:val="300"/>
        </w:trPr>
        <w:tc>
          <w:tcPr>
            <w:tcW w:w="3114" w:type="dxa"/>
            <w:vMerge/>
            <w:noWrap/>
            <w:hideMark/>
          </w:tcPr>
          <w:p w14:paraId="42AB5284"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41897742" w14:textId="4226506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9RCA24004 </w:t>
            </w:r>
            <w:r w:rsidR="008309E9" w:rsidRPr="00CD6EA4">
              <w:rPr>
                <w:color w:val="000000"/>
                <w:sz w:val="22"/>
                <w:szCs w:val="22"/>
                <w:lang w:val="zh-CN" w:eastAsia="zh-CN"/>
              </w:rPr>
              <w:t xml:space="preserve">– </w:t>
            </w:r>
            <w:r w:rsidRPr="00CD6EA4">
              <w:rPr>
                <w:color w:val="000000"/>
                <w:sz w:val="22"/>
                <w:szCs w:val="22"/>
                <w:lang w:val="zh-CN" w:eastAsia="zh-CN"/>
              </w:rPr>
              <w:t>优化服务不足群体的创新金融，以建立复原力并加速实现安提瓜和巴布达以及圣卢西亚的可持续发展目标</w:t>
            </w:r>
          </w:p>
        </w:tc>
        <w:tc>
          <w:tcPr>
            <w:tcW w:w="4434" w:type="dxa"/>
            <w:tcBorders>
              <w:top w:val="nil"/>
              <w:left w:val="single" w:sz="4" w:space="0" w:color="auto"/>
              <w:bottom w:val="nil"/>
              <w:right w:val="single" w:sz="4" w:space="0" w:color="auto"/>
            </w:tcBorders>
            <w:noWrap/>
            <w:hideMark/>
          </w:tcPr>
          <w:p w14:paraId="51B0E8A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安提瓜和巴布达、圣卢西亚</w:t>
            </w:r>
          </w:p>
        </w:tc>
      </w:tr>
      <w:tr w:rsidR="00CB69D8" w:rsidRPr="00CD6EA4" w14:paraId="0DB156B5" w14:textId="77777777" w:rsidTr="00912F87">
        <w:trPr>
          <w:trHeight w:val="45"/>
        </w:trPr>
        <w:tc>
          <w:tcPr>
            <w:tcW w:w="3114" w:type="dxa"/>
            <w:vMerge/>
            <w:noWrap/>
            <w:hideMark/>
          </w:tcPr>
          <w:p w14:paraId="4EFFDD96"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val="it-CH" w:eastAsia="zh-CN"/>
              </w:rPr>
            </w:pPr>
          </w:p>
        </w:tc>
        <w:tc>
          <w:tcPr>
            <w:tcW w:w="7654" w:type="dxa"/>
            <w:tcBorders>
              <w:top w:val="nil"/>
              <w:left w:val="single" w:sz="4" w:space="0" w:color="auto"/>
              <w:bottom w:val="single" w:sz="4" w:space="0" w:color="auto"/>
              <w:right w:val="single" w:sz="4" w:space="0" w:color="auto"/>
            </w:tcBorders>
            <w:noWrap/>
            <w:hideMark/>
          </w:tcPr>
          <w:p w14:paraId="48E4B3E2" w14:textId="30C8750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9RLA21019 </w:t>
            </w:r>
            <w:r w:rsidR="008309E9"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用于抗灾复原力的智慧海洋工具包</w:t>
            </w:r>
            <w:proofErr w:type="spellEnd"/>
            <w:r w:rsidRPr="00CD6EA4">
              <w:rPr>
                <w:color w:val="000000"/>
                <w:sz w:val="22"/>
                <w:szCs w:val="22"/>
                <w:lang w:val="zh-CN"/>
              </w:rPr>
              <w:t>（</w:t>
            </w:r>
            <w:r w:rsidRPr="00CD6EA4">
              <w:rPr>
                <w:color w:val="000000"/>
                <w:sz w:val="22"/>
                <w:szCs w:val="22"/>
                <w:lang w:val="zh-CN"/>
              </w:rPr>
              <w:t>SST</w:t>
            </w:r>
            <w:r w:rsidRPr="00CD6EA4">
              <w:rPr>
                <w:color w:val="000000"/>
                <w:sz w:val="22"/>
                <w:szCs w:val="22"/>
                <w:lang w:val="zh-CN"/>
              </w:rPr>
              <w:t>）</w:t>
            </w:r>
          </w:p>
        </w:tc>
        <w:tc>
          <w:tcPr>
            <w:tcW w:w="4434" w:type="dxa"/>
            <w:tcBorders>
              <w:top w:val="nil"/>
              <w:left w:val="single" w:sz="4" w:space="0" w:color="auto"/>
              <w:bottom w:val="single" w:sz="4" w:space="0" w:color="auto"/>
              <w:right w:val="single" w:sz="4" w:space="0" w:color="auto"/>
            </w:tcBorders>
            <w:noWrap/>
            <w:hideMark/>
          </w:tcPr>
          <w:p w14:paraId="08D5D0A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巴巴多斯、格林纳达、圣文森特和格林纳丁斯、特立尼达和多巴哥</w:t>
            </w:r>
          </w:p>
        </w:tc>
      </w:tr>
      <w:tr w:rsidR="00CB69D8" w:rsidRPr="00CD6EA4" w14:paraId="4D58A007"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36832E29" w14:textId="79FB1BCF"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17</w:t>
            </w:r>
            <w:r w:rsidRPr="00CD6EA4">
              <w:rPr>
                <w:color w:val="000000"/>
                <w:sz w:val="22"/>
                <w:szCs w:val="22"/>
                <w:lang w:val="zh-CN" w:eastAsia="zh-CN"/>
              </w:rPr>
              <w:t>号决议</w:t>
            </w:r>
            <w:r w:rsidR="008309E9"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8309E9" w:rsidRPr="00CD6EA4">
              <w:rPr>
                <w:color w:val="000000"/>
                <w:sz w:val="22"/>
                <w:szCs w:val="22"/>
                <w:lang w:val="zh-CN" w:eastAsia="zh-CN"/>
              </w:rPr>
              <w:br/>
            </w:r>
            <w:r w:rsidRPr="00CD6EA4">
              <w:rPr>
                <w:color w:val="000000"/>
                <w:sz w:val="22"/>
                <w:szCs w:val="22"/>
                <w:lang w:val="zh-CN" w:eastAsia="zh-CN"/>
              </w:rPr>
              <w:t>经批准的区域性举措在国家、区域、区域间和全球范围内的实施和合作</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618EB388" w14:textId="3166DDEB"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8309E9" w:rsidRPr="00CD6EA4">
              <w:rPr>
                <w:rFonts w:hint="eastAsia"/>
                <w:color w:val="000000"/>
                <w:sz w:val="22"/>
                <w:szCs w:val="22"/>
                <w:lang w:val="zh-CN" w:eastAsia="zh-CN"/>
              </w:rPr>
              <w:t>：</w:t>
            </w:r>
          </w:p>
          <w:p w14:paraId="3A8A640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92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6A2CA23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美洲、阿拉伯国家、亚太、独联体国家、欧洲、全世界或多区域</w:t>
            </w:r>
          </w:p>
        </w:tc>
      </w:tr>
      <w:tr w:rsidR="00CB69D8" w:rsidRPr="00CD6EA4" w14:paraId="2D70360F" w14:textId="77777777" w:rsidTr="00912F87">
        <w:trPr>
          <w:trHeight w:val="300"/>
        </w:trPr>
        <w:tc>
          <w:tcPr>
            <w:tcW w:w="3114" w:type="dxa"/>
            <w:vMerge/>
            <w:noWrap/>
          </w:tcPr>
          <w:p w14:paraId="5C000A47"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0897288D"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29FB6C23" w14:textId="77777777" w:rsidR="00CB69D8" w:rsidRPr="00CD6EA4" w:rsidRDefault="00CB69D8" w:rsidP="00DE0C36">
            <w:pPr>
              <w:spacing w:before="60" w:after="60"/>
              <w:rPr>
                <w:rFonts w:cstheme="minorHAnsi"/>
                <w:sz w:val="22"/>
                <w:szCs w:val="22"/>
              </w:rPr>
            </w:pPr>
          </w:p>
        </w:tc>
      </w:tr>
      <w:tr w:rsidR="00CB69D8" w:rsidRPr="00CD6EA4" w14:paraId="0A181186" w14:textId="77777777" w:rsidTr="00912F87">
        <w:trPr>
          <w:trHeight w:val="300"/>
        </w:trPr>
        <w:tc>
          <w:tcPr>
            <w:tcW w:w="3114" w:type="dxa"/>
            <w:vMerge/>
            <w:noWrap/>
          </w:tcPr>
          <w:p w14:paraId="44D6B1E5"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7B736CDD" w14:textId="3B2EA49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2GLO24138 </w:t>
            </w:r>
            <w:r w:rsidR="008309E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加强沟通和伙伴关系参与，以支持</w:t>
            </w:r>
            <w:r w:rsidRPr="00CD6EA4">
              <w:rPr>
                <w:color w:val="000000"/>
                <w:sz w:val="22"/>
                <w:szCs w:val="22"/>
                <w:lang w:val="zh-CN" w:eastAsia="zh-CN"/>
              </w:rPr>
              <w:t>WTDC</w:t>
            </w:r>
            <w:r w:rsidRPr="00CD6EA4">
              <w:rPr>
                <w:color w:val="000000"/>
                <w:sz w:val="22"/>
                <w:szCs w:val="22"/>
                <w:lang w:val="zh-CN" w:eastAsia="zh-CN"/>
              </w:rPr>
              <w:t>区域性举措</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16244FD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B554162" w14:textId="77777777" w:rsidTr="00912F87">
        <w:trPr>
          <w:trHeight w:val="300"/>
        </w:trPr>
        <w:tc>
          <w:tcPr>
            <w:tcW w:w="3114" w:type="dxa"/>
            <w:vMerge/>
            <w:noWrap/>
            <w:hideMark/>
          </w:tcPr>
          <w:p w14:paraId="5865056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68D9524" w14:textId="0D80A00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2PAK22002 </w:t>
            </w:r>
            <w:r w:rsidR="008309E9"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巴基斯坦</w:t>
            </w:r>
            <w:r w:rsidRPr="00CD6EA4">
              <w:rPr>
                <w:rFonts w:hint="eastAsia"/>
                <w:color w:val="000000"/>
                <w:sz w:val="22"/>
                <w:szCs w:val="22"/>
                <w:lang w:val="zh-CN"/>
              </w:rPr>
              <w:t>智慧</w:t>
            </w:r>
            <w:r w:rsidRPr="00CD6EA4">
              <w:rPr>
                <w:color w:val="000000"/>
                <w:sz w:val="22"/>
                <w:szCs w:val="22"/>
                <w:lang w:val="zh-CN"/>
              </w:rPr>
              <w:t>村</w:t>
            </w:r>
            <w:proofErr w:type="spellEnd"/>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09F538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巴基斯坦</w:t>
            </w:r>
            <w:proofErr w:type="spellEnd"/>
          </w:p>
        </w:tc>
      </w:tr>
      <w:tr w:rsidR="00CB69D8" w:rsidRPr="00CD6EA4" w14:paraId="617591D1" w14:textId="77777777" w:rsidTr="00912F87">
        <w:trPr>
          <w:trHeight w:val="300"/>
        </w:trPr>
        <w:tc>
          <w:tcPr>
            <w:tcW w:w="3114" w:type="dxa"/>
            <w:vMerge/>
            <w:noWrap/>
            <w:hideMark/>
          </w:tcPr>
          <w:p w14:paraId="00BA1B81"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7EBDE19A" w14:textId="190C4FB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2RAS22070 </w:t>
            </w:r>
            <w:r w:rsidR="008309E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太平洋的智慧岛屿</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5584C48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斐济、巴布亚新几内亚、瓦努阿图</w:t>
            </w:r>
          </w:p>
        </w:tc>
      </w:tr>
      <w:tr w:rsidR="00CB69D8" w:rsidRPr="00CD6EA4" w14:paraId="6106DAF7" w14:textId="77777777" w:rsidTr="00912F87">
        <w:trPr>
          <w:trHeight w:val="300"/>
        </w:trPr>
        <w:tc>
          <w:tcPr>
            <w:tcW w:w="3114" w:type="dxa"/>
            <w:vMerge/>
            <w:noWrap/>
            <w:hideMark/>
          </w:tcPr>
          <w:p w14:paraId="7667E008"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A0A7C55" w14:textId="3FF19B5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7RAS23072 </w:t>
            </w:r>
            <w:r w:rsidR="008309E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加速亚太地区的数字化转型</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F50923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不丹、柬埔寨、老挝人民民主共和国、巴布亚新几内亚、菲律宾、瓦努阿图</w:t>
            </w:r>
          </w:p>
        </w:tc>
      </w:tr>
      <w:tr w:rsidR="00CB69D8" w:rsidRPr="00CD6EA4" w14:paraId="1BB039EF" w14:textId="77777777" w:rsidTr="00912F87">
        <w:trPr>
          <w:trHeight w:val="300"/>
        </w:trPr>
        <w:tc>
          <w:tcPr>
            <w:tcW w:w="3114" w:type="dxa"/>
            <w:vMerge/>
            <w:noWrap/>
          </w:tcPr>
          <w:p w14:paraId="5F0B2765"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49F33C96" w14:textId="491B89F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7RAS24074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加强亚太地区的数字基础设施和负担得起的</w:t>
            </w:r>
            <w:r w:rsidRPr="00CD6EA4">
              <w:rPr>
                <w:color w:val="000000"/>
                <w:sz w:val="22"/>
                <w:szCs w:val="22"/>
                <w:lang w:val="zh-CN" w:eastAsia="zh-CN"/>
              </w:rPr>
              <w:t>ICT</w:t>
            </w:r>
            <w:r w:rsidRPr="00CD6EA4">
              <w:rPr>
                <w:color w:val="000000"/>
                <w:sz w:val="22"/>
                <w:szCs w:val="22"/>
                <w:lang w:val="zh-CN" w:eastAsia="zh-CN"/>
              </w:rPr>
              <w:t>服务接入</w:t>
            </w:r>
            <w:r w:rsidRPr="00CD6EA4">
              <w:rPr>
                <w:color w:val="000000"/>
                <w:sz w:val="22"/>
                <w:szCs w:val="22"/>
                <w:lang w:val="zh-CN" w:eastAsia="zh-CN"/>
              </w:rPr>
              <w:t xml:space="preserve">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136819B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亚太</w:t>
            </w:r>
            <w:proofErr w:type="spellEnd"/>
          </w:p>
        </w:tc>
      </w:tr>
      <w:tr w:rsidR="00CB69D8" w:rsidRPr="00CD6EA4" w14:paraId="781F4FED" w14:textId="77777777" w:rsidTr="00912F87">
        <w:trPr>
          <w:trHeight w:val="300"/>
        </w:trPr>
        <w:tc>
          <w:tcPr>
            <w:tcW w:w="3114" w:type="dxa"/>
            <w:vMerge/>
            <w:noWrap/>
            <w:hideMark/>
          </w:tcPr>
          <w:p w14:paraId="52AB4A3C"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104BB36C" w14:textId="6087A5D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7RAS24076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可行性研究：满足太平洋小岛屿发展中国家（</w:t>
            </w:r>
            <w:r w:rsidRPr="00CD6EA4">
              <w:rPr>
                <w:color w:val="000000"/>
                <w:sz w:val="22"/>
                <w:szCs w:val="22"/>
                <w:lang w:val="zh-CN" w:eastAsia="zh-CN"/>
              </w:rPr>
              <w:t>PSIDS</w:t>
            </w:r>
            <w:r w:rsidRPr="00CD6EA4">
              <w:rPr>
                <w:color w:val="000000"/>
                <w:sz w:val="22"/>
                <w:szCs w:val="22"/>
                <w:lang w:val="zh-CN" w:eastAsia="zh-CN"/>
              </w:rPr>
              <w:t>）的特殊电信</w:t>
            </w:r>
            <w:r w:rsidRPr="00CD6EA4">
              <w:rPr>
                <w:color w:val="000000"/>
                <w:sz w:val="22"/>
                <w:szCs w:val="22"/>
                <w:lang w:val="zh-CN" w:eastAsia="zh-CN"/>
              </w:rPr>
              <w:t>/ICT</w:t>
            </w:r>
            <w:r w:rsidRPr="00CD6EA4">
              <w:rPr>
                <w:color w:val="000000"/>
                <w:sz w:val="22"/>
                <w:szCs w:val="22"/>
                <w:lang w:val="zh-CN" w:eastAsia="zh-CN"/>
              </w:rPr>
              <w:t>需求</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432EDE9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斐济、基里巴斯、马绍尔群岛、密克罗尼西亚、瑙鲁、帕劳、巴布亚新几内亚、萨摩亚（独立国）、所罗门群岛、汤加、图瓦卢、瓦努阿图</w:t>
            </w:r>
          </w:p>
        </w:tc>
      </w:tr>
      <w:tr w:rsidR="00CB69D8" w:rsidRPr="00CD6EA4" w14:paraId="2647B63C" w14:textId="77777777" w:rsidTr="00912F87">
        <w:trPr>
          <w:trHeight w:val="300"/>
        </w:trPr>
        <w:tc>
          <w:tcPr>
            <w:tcW w:w="3114" w:type="dxa"/>
            <w:vMerge/>
            <w:noWrap/>
            <w:hideMark/>
          </w:tcPr>
          <w:p w14:paraId="644A32F4"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0D919E39" w14:textId="1E1B3BF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9COL24042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哥伦比亚停止模拟发射总</w:t>
            </w:r>
            <w:r w:rsidRPr="00CD6EA4">
              <w:rPr>
                <w:rFonts w:hint="eastAsia"/>
                <w:color w:val="000000"/>
                <w:sz w:val="22"/>
                <w:szCs w:val="22"/>
                <w:lang w:val="zh-CN" w:eastAsia="zh-CN"/>
              </w:rPr>
              <w:t>体</w:t>
            </w:r>
            <w:r w:rsidRPr="00CD6EA4">
              <w:rPr>
                <w:color w:val="000000"/>
                <w:sz w:val="22"/>
                <w:szCs w:val="22"/>
                <w:lang w:val="zh-CN" w:eastAsia="zh-CN"/>
              </w:rPr>
              <w:t>规划（</w:t>
            </w:r>
            <w:r w:rsidRPr="00CD6EA4">
              <w:rPr>
                <w:color w:val="000000"/>
                <w:sz w:val="22"/>
                <w:szCs w:val="22"/>
                <w:lang w:val="zh-CN" w:eastAsia="zh-CN"/>
              </w:rPr>
              <w:t>GPCAE</w:t>
            </w:r>
            <w:r w:rsidRPr="00CD6EA4">
              <w:rPr>
                <w:color w:val="000000"/>
                <w:sz w:val="22"/>
                <w:szCs w:val="22"/>
                <w:lang w:val="zh-CN" w:eastAsia="zh-CN"/>
              </w:rPr>
              <w:t>）的更新和普遍电视接入和服务的最佳做法</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66FB38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701F0C56" w14:textId="77777777" w:rsidTr="00912F87">
        <w:trPr>
          <w:trHeight w:val="300"/>
        </w:trPr>
        <w:tc>
          <w:tcPr>
            <w:tcW w:w="3114" w:type="dxa"/>
            <w:vMerge/>
            <w:noWrap/>
            <w:hideMark/>
          </w:tcPr>
          <w:p w14:paraId="2826F45D"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79796215" w14:textId="772FC65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9COS24019 </w:t>
            </w:r>
            <w:r w:rsidR="009B2BAE" w:rsidRPr="00CD6EA4">
              <w:rPr>
                <w:color w:val="000000"/>
                <w:sz w:val="22"/>
                <w:szCs w:val="22"/>
                <w:lang w:val="zh-CN" w:eastAsia="zh-CN"/>
              </w:rPr>
              <w:t xml:space="preserve">– </w:t>
            </w:r>
            <w:r w:rsidRPr="00CD6EA4">
              <w:rPr>
                <w:rFonts w:hint="eastAsia"/>
                <w:color w:val="000000"/>
                <w:sz w:val="22"/>
                <w:szCs w:val="22"/>
                <w:lang w:val="zh-CN" w:eastAsia="zh-CN"/>
              </w:rPr>
              <w:t>为</w:t>
            </w:r>
            <w:r w:rsidRPr="00CD6EA4">
              <w:rPr>
                <w:rFonts w:hint="eastAsia"/>
                <w:color w:val="000000"/>
                <w:sz w:val="22"/>
                <w:szCs w:val="22"/>
                <w:lang w:val="zh-CN" w:eastAsia="zh-CN"/>
              </w:rPr>
              <w:t>ICE</w:t>
            </w:r>
            <w:r w:rsidRPr="00CD6EA4">
              <w:rPr>
                <w:rFonts w:hint="eastAsia"/>
                <w:color w:val="000000"/>
                <w:sz w:val="22"/>
                <w:szCs w:val="22"/>
                <w:lang w:val="zh-CN" w:eastAsia="zh-CN"/>
              </w:rPr>
              <w:t>专家进行的技术知识开发</w:t>
            </w:r>
            <w:r w:rsidRPr="00CD6EA4">
              <w:rPr>
                <w:rFonts w:hint="eastAsia"/>
                <w:color w:val="000000"/>
                <w:sz w:val="22"/>
                <w:szCs w:val="22"/>
                <w:lang w:val="zh-CN" w:eastAsia="zh-CN"/>
              </w:rPr>
              <w:t xml:space="preserve">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第</w:t>
            </w:r>
            <w:r w:rsidR="009B2BAE" w:rsidRPr="00CD6EA4">
              <w:rPr>
                <w:rFonts w:hint="eastAsia"/>
                <w:color w:val="000000"/>
                <w:sz w:val="22"/>
                <w:szCs w:val="22"/>
                <w:lang w:val="zh-CN" w:eastAsia="zh-CN"/>
              </w:rPr>
              <w:t>2</w:t>
            </w:r>
            <w:r w:rsidRPr="00CD6EA4">
              <w:rPr>
                <w:color w:val="000000"/>
                <w:sz w:val="22"/>
                <w:szCs w:val="22"/>
                <w:lang w:val="zh-CN" w:eastAsia="zh-CN"/>
              </w:rPr>
              <w:t>阶段</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40B4B8B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哥斯达黎加</w:t>
            </w:r>
            <w:proofErr w:type="spellEnd"/>
          </w:p>
        </w:tc>
      </w:tr>
      <w:tr w:rsidR="00CB69D8" w:rsidRPr="00CD6EA4" w14:paraId="77F4D8BC" w14:textId="77777777" w:rsidTr="00912F87">
        <w:trPr>
          <w:trHeight w:val="300"/>
        </w:trPr>
        <w:tc>
          <w:tcPr>
            <w:tcW w:w="3114" w:type="dxa"/>
            <w:vMerge/>
            <w:noWrap/>
            <w:hideMark/>
          </w:tcPr>
          <w:p w14:paraId="7229207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ED09FA6" w14:textId="32EA6C6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9ELS24008 </w:t>
            </w:r>
            <w:r w:rsidR="009B2BAE" w:rsidRPr="00CD6EA4">
              <w:rPr>
                <w:color w:val="000000"/>
                <w:sz w:val="22"/>
                <w:szCs w:val="22"/>
                <w:lang w:val="zh-CN"/>
              </w:rPr>
              <w:t>–</w:t>
            </w:r>
            <w:r w:rsidRPr="00CD6EA4">
              <w:rPr>
                <w:color w:val="000000"/>
                <w:sz w:val="22"/>
                <w:szCs w:val="22"/>
                <w:lang w:val="zh-CN"/>
              </w:rPr>
              <w:t xml:space="preserve"> MERIAN </w:t>
            </w:r>
            <w:r w:rsidR="009B2BAE"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加强</w:t>
            </w:r>
            <w:proofErr w:type="spellEnd"/>
            <w:r w:rsidRPr="00CD6EA4">
              <w:rPr>
                <w:color w:val="000000"/>
                <w:sz w:val="22"/>
                <w:szCs w:val="22"/>
                <w:lang w:val="zh-CN"/>
              </w:rPr>
              <w:t>CENTA</w:t>
            </w:r>
            <w:r w:rsidRPr="00CD6EA4">
              <w:rPr>
                <w:color w:val="000000"/>
                <w:sz w:val="22"/>
                <w:szCs w:val="22"/>
                <w:lang w:val="zh-CN"/>
              </w:rPr>
              <w:t>和</w:t>
            </w:r>
            <w:r w:rsidRPr="00CD6EA4">
              <w:rPr>
                <w:color w:val="000000"/>
                <w:sz w:val="22"/>
                <w:szCs w:val="22"/>
                <w:lang w:val="zh-CN"/>
              </w:rPr>
              <w:t>ENA</w:t>
            </w:r>
            <w:proofErr w:type="spellStart"/>
            <w:r w:rsidRPr="00CD6EA4">
              <w:rPr>
                <w:color w:val="000000"/>
                <w:sz w:val="22"/>
                <w:szCs w:val="22"/>
                <w:lang w:val="zh-CN"/>
              </w:rPr>
              <w:t>在农业研究、推广和数字教育方面的能力</w:t>
            </w:r>
            <w:proofErr w:type="spellEnd"/>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1489725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萨尔瓦多</w:t>
            </w:r>
            <w:proofErr w:type="spellEnd"/>
          </w:p>
        </w:tc>
      </w:tr>
      <w:tr w:rsidR="00CB69D8" w:rsidRPr="00CD6EA4" w14:paraId="0172C3A0" w14:textId="77777777" w:rsidTr="00912F87">
        <w:trPr>
          <w:trHeight w:val="300"/>
        </w:trPr>
        <w:tc>
          <w:tcPr>
            <w:tcW w:w="3114" w:type="dxa"/>
            <w:vMerge/>
            <w:noWrap/>
            <w:hideMark/>
          </w:tcPr>
          <w:p w14:paraId="072B8FAC"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D337833" w14:textId="46AAAA66"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9HON23023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关于洪都拉斯共和国电信规范和监管更新的建议</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A9717A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洪都拉斯</w:t>
            </w:r>
            <w:proofErr w:type="spellEnd"/>
          </w:p>
        </w:tc>
      </w:tr>
      <w:tr w:rsidR="00CB69D8" w:rsidRPr="00CD6EA4" w14:paraId="22105F8D" w14:textId="77777777" w:rsidTr="00912F87">
        <w:trPr>
          <w:trHeight w:val="300"/>
        </w:trPr>
        <w:tc>
          <w:tcPr>
            <w:tcW w:w="3114" w:type="dxa"/>
            <w:vMerge/>
            <w:noWrap/>
            <w:hideMark/>
          </w:tcPr>
          <w:p w14:paraId="2AC78AD2"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44256EE2" w14:textId="738D500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9PAR24003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在监管领域向巴拉圭国家电信委员会提供技术援助</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6B1BBC3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巴拉圭</w:t>
            </w:r>
            <w:proofErr w:type="spellEnd"/>
          </w:p>
        </w:tc>
      </w:tr>
      <w:tr w:rsidR="00CB69D8" w:rsidRPr="00CD6EA4" w14:paraId="27E7F785" w14:textId="77777777" w:rsidTr="00912F87">
        <w:trPr>
          <w:trHeight w:val="300"/>
        </w:trPr>
        <w:tc>
          <w:tcPr>
            <w:tcW w:w="3114" w:type="dxa"/>
            <w:vMerge/>
            <w:noWrap/>
            <w:hideMark/>
          </w:tcPr>
          <w:p w14:paraId="692E687B"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46B22BB" w14:textId="224336F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9RAB19028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援助阿拉伯技术园区和孵化器网络</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D2036E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7A04EADD" w14:textId="77777777" w:rsidTr="00912F87">
        <w:trPr>
          <w:trHeight w:val="300"/>
        </w:trPr>
        <w:tc>
          <w:tcPr>
            <w:tcW w:w="3114" w:type="dxa"/>
            <w:vMerge/>
            <w:noWrap/>
            <w:hideMark/>
          </w:tcPr>
          <w:p w14:paraId="090F5F7E"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DCF24C3" w14:textId="3931B6D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9RAB20030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国际电联阿拉伯区域</w:t>
            </w:r>
            <w:r w:rsidRPr="00CD6EA4">
              <w:rPr>
                <w:color w:val="000000"/>
                <w:sz w:val="22"/>
                <w:szCs w:val="22"/>
                <w:lang w:val="zh-CN" w:eastAsia="zh-CN"/>
              </w:rPr>
              <w:t>IPv6</w:t>
            </w:r>
            <w:r w:rsidRPr="00CD6EA4">
              <w:rPr>
                <w:color w:val="000000"/>
                <w:sz w:val="22"/>
                <w:szCs w:val="22"/>
                <w:lang w:val="zh-CN" w:eastAsia="zh-CN"/>
              </w:rPr>
              <w:t>和物联网专业技术中心</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EC22B5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3AD02A2E" w14:textId="77777777" w:rsidTr="00912F87">
        <w:trPr>
          <w:trHeight w:val="300"/>
        </w:trPr>
        <w:tc>
          <w:tcPr>
            <w:tcW w:w="3114" w:type="dxa"/>
            <w:vMerge/>
            <w:noWrap/>
            <w:hideMark/>
          </w:tcPr>
          <w:p w14:paraId="29B306B7"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41559A5" w14:textId="03C91AD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9RAS21065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加强东南亚关键技术标准和框架的制定</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521CED8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印度尼西亚、马来西亚、菲律宾、泰国</w:t>
            </w:r>
          </w:p>
        </w:tc>
      </w:tr>
      <w:tr w:rsidR="00CB69D8" w:rsidRPr="00CD6EA4" w14:paraId="6E2CCD44" w14:textId="77777777" w:rsidTr="00912F87">
        <w:trPr>
          <w:trHeight w:val="300"/>
        </w:trPr>
        <w:tc>
          <w:tcPr>
            <w:tcW w:w="3114" w:type="dxa"/>
            <w:vMerge/>
            <w:noWrap/>
          </w:tcPr>
          <w:p w14:paraId="5EEF0904"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tcPr>
          <w:p w14:paraId="1339C449" w14:textId="60196830"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9RAS21067 </w:t>
            </w:r>
            <w:r w:rsidR="009B2BAE" w:rsidRPr="00CD6EA4">
              <w:rPr>
                <w:color w:val="000000"/>
                <w:sz w:val="22"/>
                <w:szCs w:val="22"/>
                <w:lang w:val="zh-CN"/>
              </w:rPr>
              <w:t>–</w:t>
            </w:r>
            <w:r w:rsidRPr="00CD6EA4">
              <w:rPr>
                <w:color w:val="000000"/>
                <w:sz w:val="22"/>
                <w:szCs w:val="22"/>
                <w:lang w:val="zh-CN"/>
              </w:rPr>
              <w:t xml:space="preserve"> Connect2Recover</w:t>
            </w:r>
            <w:r w:rsidRPr="00CD6EA4">
              <w:rPr>
                <w:rFonts w:hint="eastAsia"/>
                <w:color w:val="000000"/>
                <w:sz w:val="22"/>
                <w:szCs w:val="22"/>
                <w:lang w:val="zh-CN"/>
              </w:rPr>
              <w:t>（</w:t>
            </w:r>
            <w:proofErr w:type="spellStart"/>
            <w:r w:rsidRPr="00CD6EA4">
              <w:rPr>
                <w:rFonts w:hint="eastAsia"/>
                <w:color w:val="000000"/>
                <w:sz w:val="22"/>
                <w:szCs w:val="22"/>
                <w:lang w:val="zh-CN"/>
              </w:rPr>
              <w:t>连通促进恢复</w:t>
            </w:r>
            <w:proofErr w:type="spellEnd"/>
            <w:r w:rsidRPr="00CD6EA4">
              <w:rPr>
                <w:rFonts w:hint="eastAsia"/>
                <w:color w:val="000000"/>
                <w:sz w:val="22"/>
                <w:szCs w:val="22"/>
                <w:lang w:val="zh-CN"/>
              </w:rPr>
              <w:t>）</w:t>
            </w:r>
            <w:r w:rsidR="009B2BAE" w:rsidRPr="00CD6EA4">
              <w:rPr>
                <w:color w:val="000000"/>
                <w:sz w:val="22"/>
                <w:szCs w:val="22"/>
                <w:lang w:val="zh-CN"/>
              </w:rPr>
              <w:t xml:space="preserve"> –</w:t>
            </w:r>
            <w:r w:rsidRPr="00CD6EA4">
              <w:rPr>
                <w:color w:val="000000"/>
                <w:sz w:val="22"/>
                <w:szCs w:val="22"/>
                <w:lang w:val="zh-CN"/>
              </w:rPr>
              <w:t xml:space="preserve"> </w:t>
            </w:r>
            <w:proofErr w:type="spellStart"/>
            <w:r w:rsidRPr="00CD6EA4">
              <w:rPr>
                <w:rFonts w:hint="eastAsia"/>
                <w:color w:val="000000"/>
                <w:sz w:val="22"/>
                <w:szCs w:val="22"/>
                <w:lang w:val="zh-CN"/>
              </w:rPr>
              <w:t>巩固</w:t>
            </w:r>
            <w:r w:rsidRPr="00CD6EA4">
              <w:rPr>
                <w:color w:val="000000"/>
                <w:sz w:val="22"/>
                <w:szCs w:val="22"/>
                <w:lang w:val="zh-CN"/>
              </w:rPr>
              <w:t>亚太地区抗击</w:t>
            </w:r>
            <w:r w:rsidRPr="00CD6EA4">
              <w:rPr>
                <w:rFonts w:hint="eastAsia"/>
                <w:color w:val="000000"/>
                <w:sz w:val="22"/>
                <w:szCs w:val="22"/>
                <w:lang w:val="zh-CN"/>
              </w:rPr>
              <w:t>新冠的数字</w:t>
            </w:r>
            <w:r w:rsidRPr="00CD6EA4">
              <w:rPr>
                <w:color w:val="000000"/>
                <w:sz w:val="22"/>
                <w:szCs w:val="22"/>
                <w:lang w:val="zh-CN"/>
              </w:rPr>
              <w:t>基础设施和生态系统</w:t>
            </w:r>
            <w:proofErr w:type="spellEnd"/>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tcPr>
          <w:p w14:paraId="2A2BD23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亚太</w:t>
            </w:r>
            <w:proofErr w:type="spellEnd"/>
          </w:p>
        </w:tc>
      </w:tr>
      <w:tr w:rsidR="00CB69D8" w:rsidRPr="00CD6EA4" w14:paraId="62221048" w14:textId="77777777" w:rsidTr="00912F87">
        <w:trPr>
          <w:trHeight w:val="300"/>
        </w:trPr>
        <w:tc>
          <w:tcPr>
            <w:tcW w:w="3114" w:type="dxa"/>
            <w:vMerge/>
            <w:noWrap/>
            <w:hideMark/>
          </w:tcPr>
          <w:p w14:paraId="47CB8D82"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67008BF7" w14:textId="38999E0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9RCA24004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优化服务不足群体的创新金融，以建立复原力并加速实现安提瓜和巴布达以及圣卢西亚的可持续发展目标</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1B06777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安提瓜和巴布达、圣卢西亚</w:t>
            </w:r>
          </w:p>
        </w:tc>
      </w:tr>
      <w:tr w:rsidR="00CB69D8" w:rsidRPr="00CD6EA4" w14:paraId="12DEB396" w14:textId="77777777" w:rsidTr="00912F87">
        <w:trPr>
          <w:trHeight w:val="300"/>
        </w:trPr>
        <w:tc>
          <w:tcPr>
            <w:tcW w:w="3114" w:type="dxa"/>
            <w:vMerge/>
            <w:noWrap/>
            <w:hideMark/>
          </w:tcPr>
          <w:p w14:paraId="4FD78441"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19F9933F" w14:textId="2BE8118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9RCA24005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中美洲区域监管创新</w:t>
            </w:r>
            <w:r w:rsidRPr="00CD6EA4">
              <w:rPr>
                <w:color w:val="000000"/>
                <w:sz w:val="22"/>
                <w:szCs w:val="22"/>
                <w:lang w:val="zh-CN" w:eastAsia="zh-CN"/>
              </w:rPr>
              <w:t xml:space="preserve"> – </w:t>
            </w:r>
            <w:r w:rsidRPr="00CD6EA4">
              <w:rPr>
                <w:color w:val="000000"/>
                <w:sz w:val="22"/>
                <w:szCs w:val="22"/>
                <w:lang w:val="zh-CN" w:eastAsia="zh-CN"/>
              </w:rPr>
              <w:t>沙箱</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1692A55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伯利兹、哥斯达黎加、多米尼加共和国、萨尔瓦多、危地马拉、洪都拉斯、巴拿马</w:t>
            </w:r>
          </w:p>
        </w:tc>
      </w:tr>
      <w:tr w:rsidR="00CB69D8" w:rsidRPr="00CD6EA4" w14:paraId="5A31F6C9" w14:textId="77777777" w:rsidTr="00912F87">
        <w:trPr>
          <w:trHeight w:val="300"/>
        </w:trPr>
        <w:tc>
          <w:tcPr>
            <w:tcW w:w="3114" w:type="dxa"/>
            <w:vMerge/>
            <w:noWrap/>
            <w:hideMark/>
          </w:tcPr>
          <w:p w14:paraId="049C29F5"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760252C6" w14:textId="02A48ED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9RLA21019 </w:t>
            </w:r>
            <w:r w:rsidR="009B2BAE" w:rsidRPr="00CD6EA4">
              <w:rPr>
                <w:color w:val="000000"/>
                <w:sz w:val="22"/>
                <w:szCs w:val="22"/>
                <w:lang w:val="zh-CN"/>
              </w:rPr>
              <w:t>–</w:t>
            </w:r>
            <w:r w:rsidRPr="00CD6EA4">
              <w:rPr>
                <w:rFonts w:hint="eastAsia"/>
                <w:color w:val="000000"/>
                <w:sz w:val="22"/>
                <w:szCs w:val="22"/>
                <w:lang w:val="zh-CN"/>
              </w:rPr>
              <w:t xml:space="preserve"> </w:t>
            </w:r>
            <w:proofErr w:type="spellStart"/>
            <w:r w:rsidRPr="00CD6EA4">
              <w:rPr>
                <w:color w:val="000000"/>
                <w:sz w:val="22"/>
                <w:szCs w:val="22"/>
                <w:lang w:val="zh-CN"/>
              </w:rPr>
              <w:t>用于抗灾复原力的智慧海洋工具包</w:t>
            </w:r>
            <w:proofErr w:type="spellEnd"/>
            <w:r w:rsidRPr="00CD6EA4">
              <w:rPr>
                <w:color w:val="000000"/>
                <w:sz w:val="22"/>
                <w:szCs w:val="22"/>
                <w:lang w:val="zh-CN"/>
              </w:rPr>
              <w:t>（</w:t>
            </w:r>
            <w:r w:rsidRPr="00CD6EA4">
              <w:rPr>
                <w:color w:val="000000"/>
                <w:sz w:val="22"/>
                <w:szCs w:val="22"/>
                <w:lang w:val="zh-CN"/>
              </w:rPr>
              <w:t>SST</w:t>
            </w:r>
            <w:r w:rsidRPr="00CD6EA4">
              <w:rPr>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522E6DA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巴巴多斯、格林纳达、圣文森特和格林纳丁斯、特立尼达和多巴哥</w:t>
            </w:r>
          </w:p>
        </w:tc>
      </w:tr>
      <w:tr w:rsidR="00CB69D8" w:rsidRPr="00CD6EA4" w14:paraId="165A70CB" w14:textId="77777777" w:rsidTr="00912F87">
        <w:trPr>
          <w:trHeight w:val="300"/>
        </w:trPr>
        <w:tc>
          <w:tcPr>
            <w:tcW w:w="3114" w:type="dxa"/>
            <w:vMerge/>
            <w:noWrap/>
            <w:hideMark/>
          </w:tcPr>
          <w:p w14:paraId="49D569AA"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B438723" w14:textId="478E5BA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9RLA23022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支持美洲区域区域性举措的实施</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8A3FE2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古巴、洪都拉斯、墨西哥、巴拿马、巴拉圭、乌拉圭</w:t>
            </w:r>
          </w:p>
        </w:tc>
      </w:tr>
      <w:tr w:rsidR="00CB69D8" w:rsidRPr="00CD6EA4" w14:paraId="1811540B" w14:textId="77777777" w:rsidTr="00912F87">
        <w:trPr>
          <w:trHeight w:val="300"/>
        </w:trPr>
        <w:tc>
          <w:tcPr>
            <w:tcW w:w="3114" w:type="dxa"/>
            <w:vMerge w:val="restart"/>
            <w:tcBorders>
              <w:right w:val="single" w:sz="4" w:space="0" w:color="auto"/>
            </w:tcBorders>
            <w:noWrap/>
            <w:vAlign w:val="center"/>
          </w:tcPr>
          <w:p w14:paraId="45728831" w14:textId="3C6EE569" w:rsidR="00CB69D8" w:rsidRPr="00CD6EA4" w:rsidRDefault="00CB69D8" w:rsidP="00AF67A2">
            <w:pPr>
              <w:spacing w:before="40" w:after="40"/>
              <w:jc w:val="center"/>
              <w:rPr>
                <w:rFonts w:cstheme="minorBid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18</w:t>
            </w:r>
            <w:r w:rsidRPr="00CD6EA4">
              <w:rPr>
                <w:color w:val="000000"/>
                <w:sz w:val="22"/>
                <w:szCs w:val="22"/>
                <w:lang w:val="zh-CN" w:eastAsia="zh-CN"/>
              </w:rPr>
              <w:t>号决议</w:t>
            </w:r>
            <w:r w:rsidR="009B2BAE"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9B2BAE" w:rsidRPr="00CD6EA4">
              <w:rPr>
                <w:color w:val="000000"/>
                <w:sz w:val="22"/>
                <w:szCs w:val="22"/>
                <w:lang w:val="zh-CN" w:eastAsia="zh-CN"/>
              </w:rPr>
              <w:br/>
            </w:r>
            <w:r w:rsidRPr="00CD6EA4">
              <w:rPr>
                <w:rFonts w:hint="eastAsia"/>
                <w:color w:val="000000"/>
                <w:sz w:val="22"/>
                <w:szCs w:val="22"/>
                <w:lang w:val="zh-CN" w:eastAsia="zh-CN"/>
              </w:rPr>
              <w:t>向巴勒斯坦提供特别技术援助</w:t>
            </w:r>
          </w:p>
        </w:tc>
        <w:tc>
          <w:tcPr>
            <w:tcW w:w="7654" w:type="dxa"/>
            <w:tcBorders>
              <w:top w:val="single" w:sz="4" w:space="0" w:color="auto"/>
              <w:left w:val="single" w:sz="4" w:space="0" w:color="auto"/>
              <w:bottom w:val="nil"/>
              <w:right w:val="single" w:sz="4" w:space="0" w:color="auto"/>
            </w:tcBorders>
            <w:noWrap/>
          </w:tcPr>
          <w:p w14:paraId="55DFAA7F" w14:textId="77777777" w:rsidR="00CB69D8" w:rsidRPr="00CD6EA4" w:rsidRDefault="00CB69D8" w:rsidP="00DE0C36">
            <w:pPr>
              <w:spacing w:before="60" w:after="60"/>
              <w:rPr>
                <w:rFonts w:cstheme="minorHAnsi"/>
                <w:i/>
                <w:iCs/>
                <w:sz w:val="22"/>
                <w:szCs w:val="22"/>
              </w:rPr>
            </w:pPr>
            <w:proofErr w:type="spellStart"/>
            <w:r w:rsidRPr="00CD6EA4">
              <w:rPr>
                <w:color w:val="000000"/>
                <w:sz w:val="22"/>
                <w:szCs w:val="22"/>
                <w:lang w:val="zh-CN"/>
              </w:rPr>
              <w:t>已实施</w:t>
            </w:r>
            <w:proofErr w:type="spellEnd"/>
            <w:r w:rsidRPr="00AF67A2">
              <w:rPr>
                <w:rStyle w:val="FootnoteReference"/>
                <w:rFonts w:cstheme="minorBidi"/>
                <w:color w:val="000000" w:themeColor="text1"/>
                <w:szCs w:val="18"/>
                <w:lang w:val="zh-CN"/>
              </w:rPr>
              <w:footnoteReference w:id="6"/>
            </w:r>
            <w:r w:rsidRPr="00CD6EA4">
              <w:rPr>
                <w:color w:val="000000"/>
                <w:sz w:val="22"/>
                <w:szCs w:val="22"/>
                <w:lang w:val="zh-CN"/>
              </w:rPr>
              <w:t>。</w:t>
            </w:r>
          </w:p>
        </w:tc>
        <w:tc>
          <w:tcPr>
            <w:tcW w:w="4434" w:type="dxa"/>
            <w:tcBorders>
              <w:top w:val="single" w:sz="4" w:space="0" w:color="auto"/>
              <w:left w:val="single" w:sz="4" w:space="0" w:color="auto"/>
              <w:bottom w:val="nil"/>
              <w:right w:val="single" w:sz="4" w:space="0" w:color="auto"/>
            </w:tcBorders>
            <w:noWrap/>
          </w:tcPr>
          <w:p w14:paraId="009CBD28" w14:textId="77777777" w:rsidR="00CB69D8" w:rsidRPr="00CD6EA4" w:rsidRDefault="00CB69D8" w:rsidP="00DE0C36">
            <w:pPr>
              <w:spacing w:before="60" w:after="60"/>
              <w:rPr>
                <w:rFonts w:cstheme="minorHAnsi"/>
                <w:sz w:val="22"/>
                <w:szCs w:val="22"/>
              </w:rPr>
            </w:pPr>
          </w:p>
        </w:tc>
      </w:tr>
      <w:tr w:rsidR="00CB69D8" w:rsidRPr="00CD6EA4" w14:paraId="0A291A3F" w14:textId="77777777" w:rsidTr="00912F87">
        <w:trPr>
          <w:trHeight w:val="300"/>
        </w:trPr>
        <w:tc>
          <w:tcPr>
            <w:tcW w:w="3114" w:type="dxa"/>
            <w:vMerge/>
            <w:noWrap/>
          </w:tcPr>
          <w:p w14:paraId="6BD1D96D"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6C8F0F1D" w14:textId="0563CF01"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009B2BAE" w:rsidRPr="00CD6EA4">
              <w:rPr>
                <w:rFonts w:hint="eastAsia"/>
                <w:color w:val="000000"/>
                <w:sz w:val="22"/>
                <w:szCs w:val="22"/>
                <w:lang w:val="zh-CN" w:eastAsia="zh-CN"/>
              </w:rPr>
              <w:t>：</w:t>
            </w:r>
          </w:p>
        </w:tc>
        <w:tc>
          <w:tcPr>
            <w:tcW w:w="4434" w:type="dxa"/>
            <w:tcBorders>
              <w:top w:val="nil"/>
              <w:left w:val="single" w:sz="4" w:space="0" w:color="auto"/>
              <w:bottom w:val="nil"/>
              <w:right w:val="single" w:sz="4" w:space="0" w:color="auto"/>
            </w:tcBorders>
            <w:noWrap/>
          </w:tcPr>
          <w:p w14:paraId="4743ABF8" w14:textId="77777777" w:rsidR="00CB69D8" w:rsidRPr="00CD6EA4" w:rsidRDefault="00CB69D8" w:rsidP="00DE0C36">
            <w:pPr>
              <w:pStyle w:val="ListParagraph"/>
              <w:spacing w:before="60" w:after="60"/>
              <w:ind w:left="337"/>
              <w:contextualSpacing w:val="0"/>
              <w:rPr>
                <w:rFonts w:cstheme="minorHAnsi"/>
                <w:sz w:val="22"/>
                <w:szCs w:val="22"/>
              </w:rPr>
            </w:pPr>
          </w:p>
        </w:tc>
      </w:tr>
      <w:tr w:rsidR="00CB69D8" w:rsidRPr="00CD6EA4" w14:paraId="35766604" w14:textId="77777777" w:rsidTr="00912F87">
        <w:trPr>
          <w:trHeight w:val="300"/>
        </w:trPr>
        <w:tc>
          <w:tcPr>
            <w:tcW w:w="3114" w:type="dxa"/>
            <w:vMerge/>
            <w:noWrap/>
          </w:tcPr>
          <w:p w14:paraId="65E08B7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72547235" w14:textId="3486170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9RAB19028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援助阿拉伯技术园区和孵化器网络</w:t>
            </w:r>
          </w:p>
        </w:tc>
        <w:tc>
          <w:tcPr>
            <w:tcW w:w="4434" w:type="dxa"/>
            <w:tcBorders>
              <w:top w:val="nil"/>
              <w:left w:val="single" w:sz="4" w:space="0" w:color="auto"/>
              <w:bottom w:val="nil"/>
              <w:right w:val="single" w:sz="4" w:space="0" w:color="auto"/>
            </w:tcBorders>
            <w:noWrap/>
          </w:tcPr>
          <w:p w14:paraId="2CAE4AC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13624430" w14:textId="77777777" w:rsidTr="00912F87">
        <w:trPr>
          <w:trHeight w:val="300"/>
        </w:trPr>
        <w:tc>
          <w:tcPr>
            <w:tcW w:w="3114" w:type="dxa"/>
            <w:vMerge/>
            <w:noWrap/>
          </w:tcPr>
          <w:p w14:paraId="1A347F1F"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noWrap/>
          </w:tcPr>
          <w:p w14:paraId="6AFD8FAB" w14:textId="6E932AE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9RAB20030 </w:t>
            </w:r>
            <w:r w:rsidR="009B2BAE"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国际电联阿拉伯区域</w:t>
            </w:r>
            <w:r w:rsidRPr="00CD6EA4">
              <w:rPr>
                <w:color w:val="000000"/>
                <w:sz w:val="22"/>
                <w:szCs w:val="22"/>
                <w:lang w:val="zh-CN" w:eastAsia="zh-CN"/>
              </w:rPr>
              <w:t>IPv6</w:t>
            </w:r>
            <w:r w:rsidRPr="00CD6EA4">
              <w:rPr>
                <w:color w:val="000000"/>
                <w:sz w:val="22"/>
                <w:szCs w:val="22"/>
                <w:lang w:val="zh-CN" w:eastAsia="zh-CN"/>
              </w:rPr>
              <w:t>和物联网专业技术中心</w:t>
            </w:r>
          </w:p>
        </w:tc>
        <w:tc>
          <w:tcPr>
            <w:tcW w:w="4434" w:type="dxa"/>
            <w:tcBorders>
              <w:top w:val="nil"/>
              <w:left w:val="single" w:sz="4" w:space="0" w:color="auto"/>
              <w:bottom w:val="single" w:sz="4" w:space="0" w:color="auto"/>
              <w:right w:val="single" w:sz="4" w:space="0" w:color="auto"/>
            </w:tcBorders>
            <w:noWrap/>
          </w:tcPr>
          <w:p w14:paraId="1C7D70E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w:t>
            </w:r>
            <w:r w:rsidRPr="00CD6EA4">
              <w:rPr>
                <w:color w:val="000000"/>
                <w:sz w:val="22"/>
                <w:szCs w:val="22"/>
                <w:lang w:val="zh-CN" w:eastAsia="zh-CN"/>
              </w:rPr>
              <w:lastRenderedPageBreak/>
              <w:t>洛哥、阿曼、卡塔尔、沙特阿拉伯、索马里、巴勒斯坦国、苏丹、叙利亚、突尼斯、阿拉伯联合酋长国、也门</w:t>
            </w:r>
          </w:p>
        </w:tc>
      </w:tr>
      <w:tr w:rsidR="00CB69D8" w:rsidRPr="00CD6EA4" w14:paraId="639D6E7E" w14:textId="77777777" w:rsidTr="00912F87">
        <w:trPr>
          <w:trHeight w:val="300"/>
        </w:trPr>
        <w:tc>
          <w:tcPr>
            <w:tcW w:w="3114" w:type="dxa"/>
            <w:tcBorders>
              <w:bottom w:val="single" w:sz="4" w:space="0" w:color="auto"/>
              <w:right w:val="single" w:sz="4" w:space="0" w:color="auto"/>
            </w:tcBorders>
            <w:shd w:val="clear" w:color="auto" w:fill="F2F2F2" w:themeFill="background1" w:themeFillShade="F2"/>
            <w:noWrap/>
            <w:vAlign w:val="center"/>
          </w:tcPr>
          <w:p w14:paraId="674F2726" w14:textId="5065FF2B"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lastRenderedPageBreak/>
              <w:t>第</w:t>
            </w:r>
            <w:r w:rsidRPr="00CD6EA4">
              <w:rPr>
                <w:color w:val="000000"/>
                <w:sz w:val="22"/>
                <w:szCs w:val="22"/>
                <w:lang w:val="zh-CN" w:eastAsia="zh-CN"/>
              </w:rPr>
              <w:t>20</w:t>
            </w:r>
            <w:r w:rsidRPr="00CD6EA4">
              <w:rPr>
                <w:color w:val="000000"/>
                <w:sz w:val="22"/>
                <w:szCs w:val="22"/>
                <w:lang w:val="zh-CN" w:eastAsia="zh-CN"/>
              </w:rPr>
              <w:t>号决议</w:t>
            </w:r>
            <w:r w:rsidR="009B2BAE"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年，布宜诺斯艾利斯，修订版）</w:t>
            </w:r>
            <w:r w:rsidR="009B2BAE" w:rsidRPr="00CD6EA4">
              <w:rPr>
                <w:color w:val="000000"/>
                <w:sz w:val="22"/>
                <w:szCs w:val="22"/>
                <w:lang w:val="zh-CN" w:eastAsia="zh-CN"/>
              </w:rPr>
              <w:br/>
            </w:r>
            <w:r w:rsidRPr="00CD6EA4">
              <w:rPr>
                <w:color w:val="000000"/>
                <w:sz w:val="22"/>
                <w:szCs w:val="22"/>
                <w:lang w:val="zh-CN" w:eastAsia="zh-CN"/>
              </w:rPr>
              <w:t>现代电信</w:t>
            </w:r>
            <w:r w:rsidRPr="00CD6EA4">
              <w:rPr>
                <w:color w:val="000000"/>
                <w:sz w:val="22"/>
                <w:szCs w:val="22"/>
                <w:lang w:val="zh-CN" w:eastAsia="zh-CN"/>
              </w:rPr>
              <w:t>/ICT</w:t>
            </w:r>
            <w:r w:rsidRPr="00CD6EA4">
              <w:rPr>
                <w:color w:val="000000"/>
                <w:sz w:val="22"/>
                <w:szCs w:val="22"/>
                <w:lang w:val="zh-CN" w:eastAsia="zh-CN"/>
              </w:rPr>
              <w:t>设施、服务和相关应用的非歧视性接入</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29DD417" w14:textId="73FAE4CB"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9B2BAE" w:rsidRPr="00CD6EA4">
              <w:rPr>
                <w:rFonts w:hint="eastAsia"/>
                <w:color w:val="000000"/>
                <w:sz w:val="22"/>
                <w:szCs w:val="22"/>
                <w:lang w:val="zh-CN" w:eastAsia="zh-CN"/>
              </w:rPr>
              <w:t>：</w:t>
            </w:r>
          </w:p>
          <w:p w14:paraId="5BDE56C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6</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0424665" w14:textId="77777777" w:rsidR="009A3FAE" w:rsidRPr="009A3FAE" w:rsidRDefault="009A3FAE" w:rsidP="009A3FAE">
            <w:pPr>
              <w:pStyle w:val="ListParagraph"/>
              <w:spacing w:before="60" w:after="60" w:line="280" w:lineRule="exact"/>
              <w:ind w:left="340"/>
              <w:contextualSpacing w:val="0"/>
              <w:rPr>
                <w:rFonts w:cstheme="minorHAnsi"/>
                <w:sz w:val="22"/>
                <w:szCs w:val="22"/>
                <w:lang w:eastAsia="zh-CN"/>
              </w:rPr>
            </w:pPr>
          </w:p>
          <w:p w14:paraId="5018D482" w14:textId="31E4C40F" w:rsidR="00CB69D8" w:rsidRPr="00CD6EA4" w:rsidRDefault="00CB69D8" w:rsidP="009A3FAE">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美洲、阿拉伯国家、独联体国家</w:t>
            </w:r>
          </w:p>
        </w:tc>
      </w:tr>
      <w:tr w:rsidR="00CB69D8" w:rsidRPr="00CD6EA4" w14:paraId="3157EACF" w14:textId="77777777" w:rsidTr="00912F87">
        <w:trPr>
          <w:trHeight w:val="300"/>
        </w:trPr>
        <w:tc>
          <w:tcPr>
            <w:tcW w:w="3114" w:type="dxa"/>
            <w:tcBorders>
              <w:top w:val="single" w:sz="4" w:space="0" w:color="auto"/>
              <w:right w:val="single" w:sz="4" w:space="0" w:color="auto"/>
            </w:tcBorders>
            <w:noWrap/>
            <w:vAlign w:val="center"/>
          </w:tcPr>
          <w:p w14:paraId="327A54F4" w14:textId="7AE5FC71"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21</w:t>
            </w:r>
            <w:r w:rsidRPr="00CD6EA4">
              <w:rPr>
                <w:color w:val="000000"/>
                <w:sz w:val="22"/>
                <w:szCs w:val="22"/>
                <w:lang w:val="zh-CN" w:eastAsia="zh-CN"/>
              </w:rPr>
              <w:t>号决议</w:t>
            </w:r>
            <w:r w:rsidR="009B2BAE"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9B2BAE" w:rsidRPr="00CD6EA4">
              <w:rPr>
                <w:color w:val="000000"/>
                <w:sz w:val="22"/>
                <w:szCs w:val="22"/>
                <w:lang w:val="zh-CN" w:eastAsia="zh-CN"/>
              </w:rPr>
              <w:br/>
            </w:r>
            <w:r w:rsidRPr="00CD6EA4">
              <w:rPr>
                <w:color w:val="000000"/>
                <w:sz w:val="22"/>
                <w:szCs w:val="22"/>
                <w:lang w:val="zh-CN" w:eastAsia="zh-CN"/>
              </w:rPr>
              <w:t>加强与区域性组织和次区域性组织的协调和协作</w:t>
            </w:r>
          </w:p>
        </w:tc>
        <w:tc>
          <w:tcPr>
            <w:tcW w:w="7654" w:type="dxa"/>
            <w:tcBorders>
              <w:top w:val="single" w:sz="4" w:space="0" w:color="auto"/>
              <w:left w:val="single" w:sz="4" w:space="0" w:color="auto"/>
              <w:bottom w:val="nil"/>
              <w:right w:val="single" w:sz="4" w:space="0" w:color="auto"/>
            </w:tcBorders>
            <w:noWrap/>
          </w:tcPr>
          <w:p w14:paraId="1A19DAED" w14:textId="4E7589B3"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9B2BAE" w:rsidRPr="00CD6EA4">
              <w:rPr>
                <w:rFonts w:hint="eastAsia"/>
                <w:color w:val="000000"/>
                <w:sz w:val="22"/>
                <w:szCs w:val="22"/>
                <w:lang w:val="zh-CN" w:eastAsia="zh-CN"/>
              </w:rPr>
              <w:t>：</w:t>
            </w:r>
          </w:p>
          <w:p w14:paraId="6CF0781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25</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2744AD72" w14:textId="77777777" w:rsidR="009A3FAE" w:rsidRPr="009A3FAE" w:rsidRDefault="009A3FAE" w:rsidP="009A3FAE">
            <w:pPr>
              <w:pStyle w:val="ListParagraph"/>
              <w:spacing w:before="60" w:after="60" w:line="280" w:lineRule="exact"/>
              <w:ind w:left="340"/>
              <w:contextualSpacing w:val="0"/>
              <w:rPr>
                <w:rFonts w:cstheme="minorHAnsi"/>
                <w:sz w:val="22"/>
                <w:szCs w:val="22"/>
                <w:lang w:eastAsia="zh-CN"/>
              </w:rPr>
            </w:pPr>
          </w:p>
          <w:p w14:paraId="11923715" w14:textId="294716DC" w:rsidR="00CB69D8" w:rsidRPr="00CD6EA4" w:rsidRDefault="00CB69D8" w:rsidP="009A3FAE">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非洲、美洲、阿拉伯国家、亚太、欧洲、全世界或多区域</w:t>
            </w:r>
          </w:p>
        </w:tc>
      </w:tr>
      <w:tr w:rsidR="00CB69D8" w:rsidRPr="00CD6EA4" w14:paraId="38A69452" w14:textId="77777777" w:rsidTr="00912F87">
        <w:trPr>
          <w:trHeight w:val="300"/>
        </w:trPr>
        <w:tc>
          <w:tcPr>
            <w:tcW w:w="3114" w:type="dxa"/>
            <w:tcBorders>
              <w:right w:val="single" w:sz="4" w:space="0" w:color="auto"/>
            </w:tcBorders>
            <w:shd w:val="clear" w:color="auto" w:fill="F2F2F2" w:themeFill="background1" w:themeFillShade="F2"/>
            <w:noWrap/>
            <w:vAlign w:val="center"/>
          </w:tcPr>
          <w:p w14:paraId="37DE59F2" w14:textId="3826AB89"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22</w:t>
            </w:r>
            <w:r w:rsidRPr="00CD6EA4">
              <w:rPr>
                <w:color w:val="000000"/>
                <w:sz w:val="22"/>
                <w:szCs w:val="22"/>
                <w:lang w:val="zh-CN" w:eastAsia="zh-CN"/>
              </w:rPr>
              <w:t>号决议</w:t>
            </w:r>
            <w:r w:rsidR="009B2BAE"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9B2BAE" w:rsidRPr="00CD6EA4">
              <w:rPr>
                <w:color w:val="000000"/>
                <w:sz w:val="22"/>
                <w:szCs w:val="22"/>
                <w:lang w:val="zh-CN" w:eastAsia="zh-CN"/>
              </w:rPr>
              <w:br/>
            </w:r>
            <w:r w:rsidRPr="00CD6EA4">
              <w:rPr>
                <w:color w:val="000000"/>
                <w:sz w:val="22"/>
                <w:szCs w:val="22"/>
                <w:lang w:val="zh-CN" w:eastAsia="zh-CN"/>
              </w:rPr>
              <w:t>国际电信网络的迂回呼叫程序以及确定提供国际电信业务的始发地点</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82D6590" w14:textId="0E3089B2" w:rsidR="00CB69D8" w:rsidRPr="00CD6EA4" w:rsidRDefault="00CB69D8" w:rsidP="009A3FAE">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9B2BAE" w:rsidRPr="00CD6EA4">
              <w:rPr>
                <w:rFonts w:hint="eastAsia"/>
                <w:color w:val="000000"/>
                <w:sz w:val="22"/>
                <w:szCs w:val="22"/>
                <w:lang w:val="zh-CN" w:eastAsia="zh-CN"/>
              </w:rPr>
              <w:t>：</w:t>
            </w:r>
          </w:p>
          <w:p w14:paraId="309E3E8C"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3</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10C0D67" w14:textId="77777777" w:rsidR="009A3FAE" w:rsidRPr="009A3FAE" w:rsidRDefault="009A3FAE" w:rsidP="009A3FAE">
            <w:pPr>
              <w:pStyle w:val="ListParagraph"/>
              <w:spacing w:before="60" w:after="60" w:line="280" w:lineRule="exact"/>
              <w:ind w:left="340"/>
              <w:contextualSpacing w:val="0"/>
              <w:rPr>
                <w:rFonts w:cstheme="minorHAnsi"/>
                <w:sz w:val="22"/>
                <w:szCs w:val="22"/>
                <w:lang w:eastAsia="zh-CN"/>
              </w:rPr>
            </w:pPr>
          </w:p>
          <w:p w14:paraId="3D531DAF" w14:textId="22ED34B7" w:rsidR="00CB69D8" w:rsidRPr="00CD6EA4" w:rsidRDefault="00CB69D8" w:rsidP="009A3FAE">
            <w:pPr>
              <w:pStyle w:val="ListParagraph"/>
              <w:numPr>
                <w:ilvl w:val="0"/>
                <w:numId w:val="1"/>
              </w:numPr>
              <w:spacing w:before="60" w:after="60" w:line="280" w:lineRule="exact"/>
              <w:ind w:left="340" w:hanging="272"/>
              <w:contextualSpacing w:val="0"/>
              <w:rPr>
                <w:rFonts w:cstheme="minorHAnsi"/>
                <w:sz w:val="22"/>
                <w:szCs w:val="22"/>
              </w:rPr>
            </w:pPr>
            <w:proofErr w:type="spellStart"/>
            <w:r w:rsidRPr="00CD6EA4">
              <w:rPr>
                <w:color w:val="000000"/>
                <w:sz w:val="22"/>
                <w:szCs w:val="22"/>
                <w:lang w:val="zh-CN"/>
              </w:rPr>
              <w:t>全世界或多区域</w:t>
            </w:r>
            <w:proofErr w:type="spellEnd"/>
          </w:p>
        </w:tc>
      </w:tr>
      <w:tr w:rsidR="00CB69D8" w:rsidRPr="00CD6EA4" w14:paraId="6E42C467" w14:textId="77777777" w:rsidTr="00912F87">
        <w:trPr>
          <w:trHeight w:val="300"/>
        </w:trPr>
        <w:tc>
          <w:tcPr>
            <w:tcW w:w="3114" w:type="dxa"/>
            <w:tcBorders>
              <w:bottom w:val="single" w:sz="4" w:space="0" w:color="auto"/>
              <w:right w:val="single" w:sz="4" w:space="0" w:color="auto"/>
            </w:tcBorders>
            <w:noWrap/>
            <w:vAlign w:val="center"/>
          </w:tcPr>
          <w:p w14:paraId="1180F1E9" w14:textId="6EE91DC7"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23</w:t>
            </w:r>
            <w:r w:rsidRPr="00CD6EA4">
              <w:rPr>
                <w:color w:val="000000"/>
                <w:sz w:val="22"/>
                <w:szCs w:val="22"/>
                <w:lang w:val="zh-CN" w:eastAsia="zh-CN"/>
              </w:rPr>
              <w:t>号决议</w:t>
            </w:r>
            <w:r w:rsidR="009B2BAE"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年，布宜诺斯艾利斯，修订版）</w:t>
            </w:r>
            <w:r w:rsidR="009B2BAE" w:rsidRPr="00CD6EA4">
              <w:rPr>
                <w:color w:val="000000"/>
                <w:sz w:val="22"/>
                <w:szCs w:val="22"/>
                <w:lang w:val="zh-CN" w:eastAsia="zh-CN"/>
              </w:rPr>
              <w:br/>
            </w:r>
            <w:r w:rsidRPr="00CD6EA4">
              <w:rPr>
                <w:color w:val="000000"/>
                <w:sz w:val="22"/>
                <w:szCs w:val="22"/>
                <w:lang w:val="zh-CN" w:eastAsia="zh-CN"/>
              </w:rPr>
              <w:t>发展中国家的互联网接入与可提供性和国际互联网连接的收费原则</w:t>
            </w:r>
          </w:p>
        </w:tc>
        <w:tc>
          <w:tcPr>
            <w:tcW w:w="7654" w:type="dxa"/>
            <w:tcBorders>
              <w:top w:val="single" w:sz="4" w:space="0" w:color="auto"/>
              <w:left w:val="single" w:sz="4" w:space="0" w:color="auto"/>
              <w:bottom w:val="single" w:sz="4" w:space="0" w:color="auto"/>
              <w:right w:val="single" w:sz="4" w:space="0" w:color="auto"/>
            </w:tcBorders>
            <w:noWrap/>
          </w:tcPr>
          <w:p w14:paraId="1ACD43C6" w14:textId="00283D4E"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9B2BAE" w:rsidRPr="00CD6EA4">
              <w:rPr>
                <w:rFonts w:hint="eastAsia"/>
                <w:color w:val="000000"/>
                <w:sz w:val="22"/>
                <w:szCs w:val="22"/>
                <w:lang w:val="zh-CN" w:eastAsia="zh-CN"/>
              </w:rPr>
              <w:t>：</w:t>
            </w:r>
          </w:p>
          <w:p w14:paraId="4FADCB6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15</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noWrap/>
          </w:tcPr>
          <w:p w14:paraId="617F5DEA" w14:textId="77777777" w:rsidR="00CB69D8" w:rsidRPr="00CD6EA4" w:rsidRDefault="00CB69D8" w:rsidP="00B276D3">
            <w:pPr>
              <w:pStyle w:val="ListParagraph"/>
              <w:numPr>
                <w:ilvl w:val="0"/>
                <w:numId w:val="1"/>
              </w:numPr>
              <w:spacing w:beforeLines="170" w:before="408" w:after="60" w:line="280" w:lineRule="exact"/>
              <w:ind w:left="340" w:hanging="272"/>
              <w:contextualSpacing w:val="0"/>
              <w:rPr>
                <w:rFonts w:cstheme="minorHAnsi"/>
                <w:sz w:val="22"/>
                <w:szCs w:val="22"/>
                <w:lang w:eastAsia="zh-CN"/>
              </w:rPr>
            </w:pPr>
            <w:r w:rsidRPr="00CD6EA4">
              <w:rPr>
                <w:color w:val="000000"/>
                <w:sz w:val="22"/>
                <w:szCs w:val="22"/>
                <w:lang w:val="zh-CN" w:eastAsia="zh-CN"/>
              </w:rPr>
              <w:t>美洲、阿拉伯国家、全世界或多区域</w:t>
            </w:r>
          </w:p>
        </w:tc>
      </w:tr>
      <w:tr w:rsidR="00CB69D8" w:rsidRPr="00CD6EA4" w14:paraId="4741E36D" w14:textId="77777777" w:rsidTr="00912F87">
        <w:trPr>
          <w:trHeight w:val="300"/>
        </w:trPr>
        <w:tc>
          <w:tcPr>
            <w:tcW w:w="3114" w:type="dxa"/>
            <w:tcBorders>
              <w:bottom w:val="single" w:sz="4" w:space="0" w:color="auto"/>
              <w:right w:val="single" w:sz="4" w:space="0" w:color="auto"/>
            </w:tcBorders>
            <w:shd w:val="clear" w:color="auto" w:fill="F2F2F2" w:themeFill="background1" w:themeFillShade="F2"/>
            <w:noWrap/>
            <w:vAlign w:val="center"/>
          </w:tcPr>
          <w:p w14:paraId="45AB612A" w14:textId="373AE4E2"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24</w:t>
            </w:r>
            <w:r w:rsidRPr="00CD6EA4">
              <w:rPr>
                <w:color w:val="000000"/>
                <w:sz w:val="22"/>
                <w:szCs w:val="22"/>
                <w:lang w:val="zh-CN" w:eastAsia="zh-CN"/>
              </w:rPr>
              <w:t>号决议</w:t>
            </w:r>
            <w:r w:rsidR="009B2BAE"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2014</w:t>
            </w:r>
            <w:r w:rsidRPr="00CD6EA4">
              <w:rPr>
                <w:color w:val="000000"/>
                <w:sz w:val="22"/>
                <w:szCs w:val="22"/>
                <w:lang w:val="zh-CN" w:eastAsia="zh-CN"/>
              </w:rPr>
              <w:t>年，迪拜，修订版）</w:t>
            </w:r>
            <w:r w:rsidR="009B2BAE" w:rsidRPr="00CD6EA4">
              <w:rPr>
                <w:color w:val="000000"/>
                <w:sz w:val="22"/>
                <w:szCs w:val="22"/>
                <w:lang w:val="zh-CN" w:eastAsia="zh-CN"/>
              </w:rPr>
              <w:br/>
            </w:r>
            <w:r w:rsidRPr="00CD6EA4">
              <w:rPr>
                <w:color w:val="000000"/>
                <w:sz w:val="22"/>
                <w:szCs w:val="22"/>
                <w:lang w:val="zh-CN" w:eastAsia="zh-CN"/>
              </w:rPr>
              <w:t>授权电信发展顾问组在世界电信发展大会之间采取行动</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ABB6385" w14:textId="7E5AA81E" w:rsidR="00CB69D8" w:rsidRPr="00CD6EA4" w:rsidRDefault="00CB69D8" w:rsidP="00DE0C36">
            <w:pPr>
              <w:spacing w:before="60" w:after="60"/>
              <w:rPr>
                <w:rFonts w:cstheme="minorHAnsi"/>
                <w:sz w:val="22"/>
                <w:szCs w:val="22"/>
                <w:lang w:eastAsia="zh-CN"/>
              </w:rPr>
            </w:pPr>
            <w:r w:rsidRPr="00CD6EA4">
              <w:rPr>
                <w:color w:val="000000"/>
                <w:sz w:val="22"/>
                <w:szCs w:val="22"/>
                <w:lang w:val="zh-CN" w:eastAsia="zh-CN"/>
              </w:rPr>
              <w:t>有关本决议的执行情况载于</w:t>
            </w:r>
            <w:r w:rsidR="001701F0">
              <w:rPr>
                <w:rStyle w:val="Hyperlink"/>
                <w:sz w:val="22"/>
                <w:szCs w:val="22"/>
              </w:rPr>
              <w:fldChar w:fldCharType="begin"/>
            </w:r>
            <w:r w:rsidR="00D628CC">
              <w:rPr>
                <w:rStyle w:val="Hyperlink"/>
                <w:sz w:val="22"/>
                <w:szCs w:val="22"/>
                <w:lang w:eastAsia="zh-CN"/>
              </w:rPr>
              <w:instrText>HYPERLINK "https://www.itu.int/md/D22-WTDC25-C-0004/en"</w:instrText>
            </w:r>
            <w:r w:rsidR="001701F0">
              <w:rPr>
                <w:rStyle w:val="Hyperlink"/>
                <w:sz w:val="22"/>
                <w:szCs w:val="22"/>
              </w:rPr>
            </w:r>
            <w:r w:rsidR="001701F0">
              <w:rPr>
                <w:rStyle w:val="Hyperlink"/>
                <w:sz w:val="22"/>
                <w:szCs w:val="22"/>
              </w:rPr>
              <w:fldChar w:fldCharType="separate"/>
            </w:r>
            <w:r w:rsidRPr="001701F0">
              <w:rPr>
                <w:rStyle w:val="Hyperlink"/>
                <w:sz w:val="22"/>
                <w:szCs w:val="22"/>
                <w:lang w:eastAsia="zh-CN"/>
              </w:rPr>
              <w:t>提交</w:t>
            </w:r>
            <w:r w:rsidRPr="001701F0">
              <w:rPr>
                <w:rStyle w:val="Hyperlink"/>
                <w:sz w:val="22"/>
                <w:szCs w:val="22"/>
                <w:lang w:eastAsia="zh-CN"/>
              </w:rPr>
              <w:t>WTDC-25</w:t>
            </w:r>
            <w:r w:rsidRPr="001701F0">
              <w:rPr>
                <w:rStyle w:val="Hyperlink"/>
                <w:sz w:val="22"/>
                <w:szCs w:val="22"/>
                <w:lang w:eastAsia="zh-CN"/>
              </w:rPr>
              <w:t>的关于电信发展顾问组（</w:t>
            </w:r>
            <w:r w:rsidRPr="001701F0">
              <w:rPr>
                <w:rStyle w:val="Hyperlink"/>
                <w:sz w:val="22"/>
                <w:szCs w:val="22"/>
                <w:lang w:eastAsia="zh-CN"/>
              </w:rPr>
              <w:t>TDAG</w:t>
            </w:r>
            <w:r w:rsidRPr="001701F0">
              <w:rPr>
                <w:rStyle w:val="Hyperlink"/>
                <w:sz w:val="22"/>
                <w:szCs w:val="22"/>
                <w:lang w:eastAsia="zh-CN"/>
              </w:rPr>
              <w:t>）</w:t>
            </w:r>
            <w:r w:rsidRPr="001701F0">
              <w:rPr>
                <w:rStyle w:val="Hyperlink"/>
                <w:sz w:val="22"/>
                <w:szCs w:val="22"/>
                <w:lang w:eastAsia="zh-CN"/>
              </w:rPr>
              <w:t>2023-2025</w:t>
            </w:r>
            <w:r w:rsidRPr="001701F0">
              <w:rPr>
                <w:rStyle w:val="Hyperlink"/>
                <w:sz w:val="22"/>
                <w:szCs w:val="22"/>
                <w:lang w:eastAsia="zh-CN"/>
              </w:rPr>
              <w:t>年活动的报告</w:t>
            </w:r>
            <w:r w:rsidR="001701F0">
              <w:rPr>
                <w:rStyle w:val="Hyperlink"/>
                <w:sz w:val="22"/>
                <w:szCs w:val="22"/>
              </w:rPr>
              <w:fldChar w:fldCharType="end"/>
            </w:r>
            <w:hyperlink r:id="rId16" w:history="1"/>
          </w:p>
        </w:tc>
        <w:tc>
          <w:tcPr>
            <w:tcW w:w="44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1E5C84C" w14:textId="77777777" w:rsidR="00CB69D8" w:rsidRPr="00CD6EA4" w:rsidRDefault="00CB69D8" w:rsidP="00DE0C36">
            <w:pPr>
              <w:spacing w:before="60" w:after="60"/>
              <w:rPr>
                <w:rFonts w:cstheme="minorHAnsi"/>
                <w:sz w:val="22"/>
                <w:szCs w:val="22"/>
                <w:lang w:eastAsia="zh-CN"/>
              </w:rPr>
            </w:pPr>
          </w:p>
        </w:tc>
      </w:tr>
      <w:tr w:rsidR="00CB69D8" w:rsidRPr="00CD6EA4" w14:paraId="41FF3FEA" w14:textId="77777777" w:rsidTr="00912F87">
        <w:trPr>
          <w:trHeight w:val="300"/>
        </w:trPr>
        <w:tc>
          <w:tcPr>
            <w:tcW w:w="3114" w:type="dxa"/>
            <w:vMerge w:val="restart"/>
            <w:tcBorders>
              <w:bottom w:val="single" w:sz="4" w:space="0" w:color="auto"/>
              <w:right w:val="single" w:sz="4" w:space="0" w:color="auto"/>
            </w:tcBorders>
            <w:noWrap/>
            <w:vAlign w:val="center"/>
          </w:tcPr>
          <w:p w14:paraId="3D57701F" w14:textId="65EDE177" w:rsidR="00CB69D8" w:rsidRPr="00CD6EA4" w:rsidRDefault="00CB69D8" w:rsidP="00AF67A2">
            <w:pPr>
              <w:spacing w:before="40" w:after="40"/>
              <w:jc w:val="center"/>
              <w:rPr>
                <w:rFonts w:cstheme="minorBidi"/>
                <w:color w:val="000000" w:themeColor="text1"/>
                <w:sz w:val="22"/>
                <w:szCs w:val="22"/>
                <w:lang w:eastAsia="zh-CN"/>
              </w:rPr>
            </w:pPr>
            <w:r w:rsidRPr="00CD6EA4">
              <w:rPr>
                <w:color w:val="000000"/>
                <w:sz w:val="22"/>
                <w:szCs w:val="22"/>
                <w:lang w:val="zh-CN" w:eastAsia="zh-CN"/>
              </w:rPr>
              <w:t>第</w:t>
            </w:r>
            <w:r w:rsidRPr="00CD6EA4">
              <w:rPr>
                <w:color w:val="000000"/>
                <w:sz w:val="22"/>
                <w:szCs w:val="22"/>
                <w:lang w:val="zh-CN" w:eastAsia="zh-CN"/>
              </w:rPr>
              <w:t>25</w:t>
            </w:r>
            <w:r w:rsidRPr="00CD6EA4">
              <w:rPr>
                <w:color w:val="000000"/>
                <w:sz w:val="22"/>
                <w:szCs w:val="22"/>
                <w:lang w:val="zh-CN" w:eastAsia="zh-CN"/>
              </w:rPr>
              <w:t>号决议</w:t>
            </w:r>
            <w:r w:rsidR="002B0673"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2B0673" w:rsidRPr="00CD6EA4">
              <w:rPr>
                <w:color w:val="000000"/>
                <w:sz w:val="22"/>
                <w:szCs w:val="22"/>
                <w:lang w:val="zh-CN" w:eastAsia="zh-CN"/>
              </w:rPr>
              <w:br/>
            </w:r>
            <w:r w:rsidRPr="00CD6EA4">
              <w:rPr>
                <w:color w:val="000000"/>
                <w:sz w:val="22"/>
                <w:szCs w:val="22"/>
                <w:lang w:val="zh-CN" w:eastAsia="zh-CN"/>
              </w:rPr>
              <w:lastRenderedPageBreak/>
              <w:t>援助有特殊需要的国家：阿富汗、布隆迪、中非共和国、刚果民主共和国、厄立特里亚、埃塞俄比亚、几内亚、几内亚比绍、海地、利比里亚、卢旺达、塞拉利昂、索马里、南苏丹和东帝汶</w:t>
            </w:r>
          </w:p>
        </w:tc>
        <w:tc>
          <w:tcPr>
            <w:tcW w:w="7654" w:type="dxa"/>
            <w:tcBorders>
              <w:top w:val="single" w:sz="4" w:space="0" w:color="auto"/>
              <w:left w:val="single" w:sz="4" w:space="0" w:color="auto"/>
              <w:bottom w:val="single" w:sz="4" w:space="0" w:color="auto"/>
              <w:right w:val="single" w:sz="4" w:space="0" w:color="auto"/>
            </w:tcBorders>
            <w:noWrap/>
          </w:tcPr>
          <w:p w14:paraId="5E75195F" w14:textId="07C01C78"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lastRenderedPageBreak/>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2B0673" w:rsidRPr="00CD6EA4">
              <w:rPr>
                <w:rFonts w:hint="eastAsia"/>
                <w:color w:val="000000"/>
                <w:sz w:val="22"/>
                <w:szCs w:val="22"/>
                <w:lang w:val="zh-CN" w:eastAsia="zh-CN"/>
              </w:rPr>
              <w:t>：</w:t>
            </w:r>
          </w:p>
          <w:p w14:paraId="4D5B2F9F" w14:textId="77777777" w:rsidR="00CB69D8" w:rsidRPr="00CD6EA4" w:rsidRDefault="00CB69D8" w:rsidP="00B276D3">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3</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noWrap/>
          </w:tcPr>
          <w:p w14:paraId="11726372" w14:textId="77777777" w:rsidR="00B276D3" w:rsidRPr="00B276D3" w:rsidRDefault="00B276D3" w:rsidP="00B276D3">
            <w:pPr>
              <w:pStyle w:val="ListParagraph"/>
              <w:spacing w:before="60" w:after="60" w:line="280" w:lineRule="exact"/>
              <w:ind w:left="340"/>
              <w:contextualSpacing w:val="0"/>
              <w:rPr>
                <w:rFonts w:cstheme="minorHAnsi"/>
                <w:sz w:val="22"/>
                <w:szCs w:val="22"/>
                <w:lang w:eastAsia="zh-CN"/>
              </w:rPr>
            </w:pPr>
          </w:p>
          <w:p w14:paraId="093E9C4F" w14:textId="14801A01" w:rsidR="00CB69D8" w:rsidRPr="00CD6EA4" w:rsidRDefault="00CB69D8" w:rsidP="00B276D3">
            <w:pPr>
              <w:pStyle w:val="ListParagraph"/>
              <w:numPr>
                <w:ilvl w:val="0"/>
                <w:numId w:val="1"/>
              </w:numPr>
              <w:spacing w:before="60" w:after="60" w:line="280" w:lineRule="exact"/>
              <w:ind w:left="340" w:hanging="272"/>
              <w:contextualSpacing w:val="0"/>
              <w:rPr>
                <w:rFonts w:cstheme="minorHAnsi"/>
                <w:sz w:val="22"/>
                <w:szCs w:val="22"/>
              </w:rPr>
            </w:pPr>
            <w:proofErr w:type="spellStart"/>
            <w:r w:rsidRPr="00CD6EA4">
              <w:rPr>
                <w:color w:val="000000"/>
                <w:sz w:val="22"/>
                <w:szCs w:val="22"/>
                <w:lang w:val="zh-CN"/>
              </w:rPr>
              <w:t>阿拉伯国家、亚太</w:t>
            </w:r>
            <w:proofErr w:type="spellEnd"/>
          </w:p>
        </w:tc>
      </w:tr>
      <w:tr w:rsidR="00CB69D8" w:rsidRPr="00CD6EA4" w14:paraId="224BE247" w14:textId="77777777" w:rsidTr="00912F87">
        <w:trPr>
          <w:trHeight w:val="300"/>
        </w:trPr>
        <w:tc>
          <w:tcPr>
            <w:tcW w:w="3114" w:type="dxa"/>
            <w:vMerge/>
            <w:noWrap/>
          </w:tcPr>
          <w:p w14:paraId="7843DD34"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noWrap/>
          </w:tcPr>
          <w:p w14:paraId="5E8A14FE"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single" w:sz="4" w:space="0" w:color="auto"/>
              <w:left w:val="single" w:sz="4" w:space="0" w:color="auto"/>
              <w:bottom w:val="nil"/>
              <w:right w:val="single" w:sz="4" w:space="0" w:color="auto"/>
            </w:tcBorders>
            <w:noWrap/>
          </w:tcPr>
          <w:p w14:paraId="72542CE9" w14:textId="77777777" w:rsidR="00CB69D8" w:rsidRPr="00CD6EA4" w:rsidRDefault="00CB69D8" w:rsidP="00DE0C36">
            <w:pPr>
              <w:spacing w:before="60" w:after="60"/>
              <w:rPr>
                <w:rFonts w:cstheme="minorHAnsi"/>
                <w:sz w:val="22"/>
                <w:szCs w:val="22"/>
              </w:rPr>
            </w:pPr>
          </w:p>
        </w:tc>
      </w:tr>
      <w:tr w:rsidR="00CB69D8" w:rsidRPr="00CD6EA4" w14:paraId="3C1263D5" w14:textId="77777777" w:rsidTr="00912F87">
        <w:trPr>
          <w:trHeight w:val="300"/>
        </w:trPr>
        <w:tc>
          <w:tcPr>
            <w:tcW w:w="3114" w:type="dxa"/>
            <w:vMerge/>
            <w:noWrap/>
            <w:hideMark/>
          </w:tcPr>
          <w:p w14:paraId="54348C8B"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7F0086A9" w14:textId="4DD8C5AF"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rFonts w:cstheme="minorBidi"/>
                <w:sz w:val="22"/>
                <w:szCs w:val="22"/>
                <w:lang w:eastAsia="zh-CN"/>
              </w:rPr>
              <w:t>9RAS25002</w:t>
            </w:r>
            <w:r w:rsidRPr="00CD6EA4">
              <w:rPr>
                <w:color w:val="000000"/>
                <w:sz w:val="22"/>
                <w:szCs w:val="22"/>
                <w:lang w:val="zh-CN" w:eastAsia="zh-CN"/>
              </w:rPr>
              <w:t xml:space="preserve"> </w:t>
            </w:r>
            <w:r w:rsidR="002B067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加强亚太地区的数字基础设施和负担得起的</w:t>
            </w:r>
            <w:r w:rsidRPr="00CD6EA4">
              <w:rPr>
                <w:color w:val="000000"/>
                <w:sz w:val="22"/>
                <w:szCs w:val="22"/>
                <w:lang w:val="zh-CN" w:eastAsia="zh-CN"/>
              </w:rPr>
              <w:t>ICT</w:t>
            </w:r>
            <w:r w:rsidRPr="00CD6EA4">
              <w:rPr>
                <w:color w:val="000000"/>
                <w:sz w:val="22"/>
                <w:szCs w:val="22"/>
                <w:lang w:val="zh-CN" w:eastAsia="zh-CN"/>
              </w:rPr>
              <w:t>服务接入</w:t>
            </w:r>
          </w:p>
        </w:tc>
        <w:tc>
          <w:tcPr>
            <w:tcW w:w="4434" w:type="dxa"/>
            <w:tcBorders>
              <w:top w:val="nil"/>
              <w:left w:val="single" w:sz="4" w:space="0" w:color="auto"/>
              <w:bottom w:val="nil"/>
              <w:right w:val="single" w:sz="4" w:space="0" w:color="auto"/>
            </w:tcBorders>
            <w:noWrap/>
          </w:tcPr>
          <w:p w14:paraId="523AFD40"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孟加拉国、柬埔寨、马尔代夫、马绍尔群岛、蒙古、瑙鲁、巴基斯坦、巴布亚新几内亚、瓦努阿图</w:t>
            </w:r>
          </w:p>
        </w:tc>
      </w:tr>
      <w:tr w:rsidR="00CB69D8" w:rsidRPr="00CD6EA4" w14:paraId="619C7A71" w14:textId="77777777" w:rsidTr="00912F87">
        <w:trPr>
          <w:trHeight w:val="300"/>
        </w:trPr>
        <w:tc>
          <w:tcPr>
            <w:tcW w:w="3114" w:type="dxa"/>
            <w:vMerge/>
            <w:noWrap/>
          </w:tcPr>
          <w:p w14:paraId="288CA537"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36AB09B8" w14:textId="66E71DA5"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rFonts w:cstheme="minorBidi"/>
                <w:sz w:val="22"/>
                <w:szCs w:val="22"/>
                <w:lang w:eastAsia="zh-CN"/>
              </w:rPr>
              <w:t xml:space="preserve">9RAF24107 </w:t>
            </w:r>
            <w:r w:rsidR="002B0673"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欧盟对非洲国家宽带对照系统（</w:t>
            </w:r>
            <w:r w:rsidRPr="00CD6EA4">
              <w:rPr>
                <w:color w:val="000000"/>
                <w:sz w:val="22"/>
                <w:szCs w:val="22"/>
                <w:lang w:val="zh-CN" w:eastAsia="zh-CN"/>
              </w:rPr>
              <w:t>AfricaBBMaps</w:t>
            </w:r>
            <w:r w:rsidRPr="00CD6EA4">
              <w:rPr>
                <w:color w:val="000000"/>
                <w:sz w:val="22"/>
                <w:szCs w:val="22"/>
                <w:lang w:val="zh-CN" w:eastAsia="zh-CN"/>
              </w:rPr>
              <w:t>）的支持</w:t>
            </w:r>
          </w:p>
        </w:tc>
        <w:tc>
          <w:tcPr>
            <w:tcW w:w="4434" w:type="dxa"/>
            <w:tcBorders>
              <w:top w:val="nil"/>
              <w:left w:val="single" w:sz="4" w:space="0" w:color="auto"/>
              <w:bottom w:val="nil"/>
              <w:right w:val="single" w:sz="4" w:space="0" w:color="auto"/>
            </w:tcBorders>
            <w:noWrap/>
          </w:tcPr>
          <w:p w14:paraId="5AA0B068"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贝宁、博茨瓦纳、布隆迪、科特迪瓦、埃塞俄比亚、肯尼亚、马拉维、尼日利亚、乌干达、赞比亚、津巴布韦</w:t>
            </w:r>
          </w:p>
        </w:tc>
      </w:tr>
      <w:tr w:rsidR="00CB69D8" w:rsidRPr="00CD6EA4" w14:paraId="2BC4869C" w14:textId="77777777" w:rsidTr="00912F87">
        <w:trPr>
          <w:trHeight w:val="300"/>
        </w:trPr>
        <w:tc>
          <w:tcPr>
            <w:tcW w:w="3114" w:type="dxa"/>
            <w:vMerge/>
            <w:noWrap/>
          </w:tcPr>
          <w:p w14:paraId="4B123A22"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154D1893" w14:textId="6FC2A0AA"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9RAF24105 </w:t>
            </w:r>
            <w:r w:rsidR="002B067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丹麦对全民早期预警的贡献（</w:t>
            </w:r>
            <w:r w:rsidRPr="00CD6EA4">
              <w:rPr>
                <w:color w:val="000000"/>
                <w:sz w:val="22"/>
                <w:szCs w:val="22"/>
                <w:lang w:val="zh-CN" w:eastAsia="zh-CN"/>
              </w:rPr>
              <w:t xml:space="preserve">WMO </w:t>
            </w:r>
            <w:r w:rsidR="002B067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丹麦）</w:t>
            </w:r>
          </w:p>
        </w:tc>
        <w:tc>
          <w:tcPr>
            <w:tcW w:w="4434" w:type="dxa"/>
            <w:tcBorders>
              <w:top w:val="nil"/>
              <w:left w:val="single" w:sz="4" w:space="0" w:color="auto"/>
              <w:bottom w:val="nil"/>
              <w:right w:val="single" w:sz="4" w:space="0" w:color="auto"/>
            </w:tcBorders>
            <w:noWrap/>
          </w:tcPr>
          <w:p w14:paraId="49B47A4C"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尼日尔、索马里、南苏丹、坦桑尼亚、乌干达</w:t>
            </w:r>
          </w:p>
        </w:tc>
      </w:tr>
      <w:tr w:rsidR="00CB69D8" w:rsidRPr="00CD6EA4" w14:paraId="53416B0B" w14:textId="77777777" w:rsidTr="00912F87">
        <w:trPr>
          <w:trHeight w:val="300"/>
        </w:trPr>
        <w:tc>
          <w:tcPr>
            <w:tcW w:w="3114" w:type="dxa"/>
            <w:vMerge/>
            <w:noWrap/>
          </w:tcPr>
          <w:p w14:paraId="2D6CCFB6"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tcPr>
          <w:p w14:paraId="42694612" w14:textId="7E843EF0"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9RAF21101 </w:t>
            </w:r>
            <w:r w:rsidR="002B067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通过互联互通加速非洲的数字化转型</w:t>
            </w:r>
          </w:p>
        </w:tc>
        <w:tc>
          <w:tcPr>
            <w:tcW w:w="4434" w:type="dxa"/>
            <w:tcBorders>
              <w:top w:val="nil"/>
              <w:left w:val="single" w:sz="4" w:space="0" w:color="auto"/>
              <w:bottom w:val="nil"/>
              <w:right w:val="single" w:sz="4" w:space="0" w:color="auto"/>
            </w:tcBorders>
            <w:noWrap/>
          </w:tcPr>
          <w:p w14:paraId="5BB1E8EB"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rPr>
            </w:pPr>
            <w:proofErr w:type="spellStart"/>
            <w:r w:rsidRPr="00CD6EA4">
              <w:rPr>
                <w:color w:val="000000"/>
                <w:sz w:val="22"/>
                <w:szCs w:val="22"/>
                <w:lang w:val="zh-CN"/>
              </w:rPr>
              <w:t>埃塞俄比亚</w:t>
            </w:r>
            <w:proofErr w:type="spellEnd"/>
          </w:p>
        </w:tc>
      </w:tr>
      <w:tr w:rsidR="00CB69D8" w:rsidRPr="00CD6EA4" w14:paraId="5EDB179A" w14:textId="77777777" w:rsidTr="00912F87">
        <w:trPr>
          <w:trHeight w:val="300"/>
        </w:trPr>
        <w:tc>
          <w:tcPr>
            <w:tcW w:w="3114" w:type="dxa"/>
            <w:vMerge/>
            <w:noWrap/>
          </w:tcPr>
          <w:p w14:paraId="0FB45F83"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15C0E841" w14:textId="14780056"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eastAsia="zh-CN"/>
              </w:rPr>
              <w:t xml:space="preserve">9RAF18089 </w:t>
            </w:r>
            <w:r w:rsidR="002B0673" w:rsidRPr="00CD6EA4">
              <w:rPr>
                <w:color w:val="000000"/>
                <w:sz w:val="22"/>
                <w:szCs w:val="22"/>
                <w:lang w:eastAsia="zh-CN"/>
              </w:rPr>
              <w:t>–</w:t>
            </w:r>
            <w:r w:rsidRPr="00CD6EA4">
              <w:rPr>
                <w:color w:val="000000"/>
                <w:sz w:val="22"/>
                <w:szCs w:val="22"/>
                <w:lang w:eastAsia="zh-CN"/>
              </w:rPr>
              <w:t xml:space="preserve"> PRIDA</w:t>
            </w:r>
            <w:r w:rsidR="002B0673" w:rsidRPr="00CD6EA4">
              <w:rPr>
                <w:color w:val="000000"/>
                <w:sz w:val="22"/>
                <w:szCs w:val="22"/>
                <w:lang w:eastAsia="zh-CN"/>
              </w:rPr>
              <w:t xml:space="preserve"> – </w:t>
            </w:r>
            <w:r w:rsidRPr="00CD6EA4">
              <w:rPr>
                <w:color w:val="000000"/>
                <w:sz w:val="22"/>
                <w:szCs w:val="22"/>
                <w:lang w:eastAsia="zh-CN"/>
              </w:rPr>
              <w:t>国际电联代表团行动协议</w:t>
            </w:r>
          </w:p>
        </w:tc>
        <w:tc>
          <w:tcPr>
            <w:tcW w:w="4434" w:type="dxa"/>
            <w:tcBorders>
              <w:top w:val="nil"/>
              <w:left w:val="single" w:sz="4" w:space="0" w:color="auto"/>
              <w:bottom w:val="nil"/>
              <w:right w:val="single" w:sz="4" w:space="0" w:color="auto"/>
            </w:tcBorders>
            <w:noWrap/>
          </w:tcPr>
          <w:p w14:paraId="36748C90" w14:textId="77777777" w:rsidR="00DE0C36" w:rsidRPr="00DE0C36"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阿尔及利亚、安哥拉、贝宁、博茨瓦纳、布基纳法索、布隆迪、喀麦隆、佛得角、中非共和国、乍得、刚果、科特迪瓦、刚果民主共和国、吉布提、埃及、赤道几内亚、</w:t>
            </w:r>
          </w:p>
          <w:p w14:paraId="249AB9EA" w14:textId="66E691CE"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厄立特里亚、斯威士兰、埃塞俄比亚、加蓬、冈比亚、加纳、几内亚、几内亚比绍、肯尼亚、莱索托、利比里亚、利比亚、马达加斯加、马拉维、马里、毛里塔尼亚、毛里求斯、摩洛哥、莫桑比克、纳米比亚、尼日尔、尼日利亚、卢旺达（共和国）、圣多美和普林西比、塞内加尔、</w:t>
            </w:r>
            <w:r w:rsidRPr="00CD6EA4">
              <w:rPr>
                <w:color w:val="000000"/>
                <w:sz w:val="22"/>
                <w:szCs w:val="22"/>
                <w:lang w:val="zh-CN" w:eastAsia="zh-CN"/>
              </w:rPr>
              <w:t xml:space="preserve"> </w:t>
            </w:r>
            <w:r w:rsidRPr="00CD6EA4">
              <w:rPr>
                <w:color w:val="000000"/>
                <w:sz w:val="22"/>
                <w:szCs w:val="22"/>
                <w:lang w:val="zh-CN" w:eastAsia="zh-CN"/>
              </w:rPr>
              <w:t>塞舌尔、塞拉利昂、索马里、南非、南苏丹、苏丹、坦桑尼亚、多哥、突尼斯、乌干达、赞比亚、津巴布韦</w:t>
            </w:r>
          </w:p>
        </w:tc>
      </w:tr>
      <w:tr w:rsidR="00CB69D8" w:rsidRPr="00CD6EA4" w14:paraId="218D1345" w14:textId="77777777" w:rsidTr="00912F87">
        <w:trPr>
          <w:trHeight w:val="300"/>
        </w:trPr>
        <w:tc>
          <w:tcPr>
            <w:tcW w:w="3114" w:type="dxa"/>
            <w:vMerge/>
            <w:noWrap/>
          </w:tcPr>
          <w:p w14:paraId="162567BC"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tcPr>
          <w:p w14:paraId="34094348" w14:textId="6BC46D6F"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9RAB20030 </w:t>
            </w:r>
            <w:r w:rsidR="002B067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国际电联阿拉伯区域</w:t>
            </w:r>
            <w:r w:rsidRPr="00CD6EA4">
              <w:rPr>
                <w:color w:val="000000"/>
                <w:sz w:val="22"/>
                <w:szCs w:val="22"/>
                <w:lang w:val="zh-CN" w:eastAsia="zh-CN"/>
              </w:rPr>
              <w:t>IPv6</w:t>
            </w:r>
            <w:r w:rsidRPr="00CD6EA4">
              <w:rPr>
                <w:color w:val="000000"/>
                <w:sz w:val="22"/>
                <w:szCs w:val="22"/>
                <w:lang w:val="zh-CN" w:eastAsia="zh-CN"/>
              </w:rPr>
              <w:t>和物联网专业技术中心</w:t>
            </w:r>
          </w:p>
        </w:tc>
        <w:tc>
          <w:tcPr>
            <w:tcW w:w="4434" w:type="dxa"/>
            <w:tcBorders>
              <w:top w:val="nil"/>
              <w:left w:val="single" w:sz="4" w:space="0" w:color="auto"/>
              <w:bottom w:val="nil"/>
              <w:right w:val="single" w:sz="4" w:space="0" w:color="auto"/>
            </w:tcBorders>
            <w:noWrap/>
          </w:tcPr>
          <w:p w14:paraId="6266EC88"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w:t>
            </w:r>
            <w:r w:rsidRPr="00CD6EA4">
              <w:rPr>
                <w:color w:val="000000"/>
                <w:sz w:val="22"/>
                <w:szCs w:val="22"/>
                <w:lang w:val="zh-CN" w:eastAsia="zh-CN"/>
              </w:rPr>
              <w:lastRenderedPageBreak/>
              <w:t>马里、巴勒斯坦国、苏丹、叙利亚、突尼斯、阿拉伯联合酋长国、也门</w:t>
            </w:r>
          </w:p>
        </w:tc>
      </w:tr>
      <w:tr w:rsidR="00CB69D8" w:rsidRPr="00CD6EA4" w14:paraId="5A3F2622" w14:textId="77777777" w:rsidTr="00912F87">
        <w:trPr>
          <w:trHeight w:val="300"/>
        </w:trPr>
        <w:tc>
          <w:tcPr>
            <w:tcW w:w="3114" w:type="dxa"/>
            <w:vMerge/>
            <w:noWrap/>
          </w:tcPr>
          <w:p w14:paraId="3C290D31"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noWrap/>
          </w:tcPr>
          <w:p w14:paraId="0DEBE373" w14:textId="4CA3FE3F"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9RAB19028 </w:t>
            </w:r>
            <w:r w:rsidR="002B067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援助阿拉伯技术园区和孵化器网络</w:t>
            </w:r>
          </w:p>
        </w:tc>
        <w:tc>
          <w:tcPr>
            <w:tcW w:w="4434" w:type="dxa"/>
            <w:tcBorders>
              <w:top w:val="nil"/>
              <w:left w:val="single" w:sz="4" w:space="0" w:color="auto"/>
              <w:bottom w:val="single" w:sz="4" w:space="0" w:color="auto"/>
              <w:right w:val="single" w:sz="4" w:space="0" w:color="auto"/>
            </w:tcBorders>
            <w:noWrap/>
          </w:tcPr>
          <w:p w14:paraId="2D8173AB"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25EE2396" w14:textId="77777777" w:rsidTr="00912F87">
        <w:trPr>
          <w:trHeight w:val="300"/>
        </w:trPr>
        <w:tc>
          <w:tcPr>
            <w:tcW w:w="3114" w:type="dxa"/>
            <w:vMerge/>
            <w:noWrap/>
          </w:tcPr>
          <w:p w14:paraId="43A6DD56"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single" w:sz="4" w:space="0" w:color="auto"/>
              <w:left w:val="single" w:sz="4" w:space="0" w:color="auto"/>
              <w:bottom w:val="nil"/>
              <w:right w:val="single" w:sz="4" w:space="0" w:color="auto"/>
            </w:tcBorders>
            <w:noWrap/>
          </w:tcPr>
          <w:p w14:paraId="73861729" w14:textId="3AE69A20"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rFonts w:cstheme="minorHAnsi"/>
                <w:color w:val="000000"/>
                <w:sz w:val="22"/>
                <w:szCs w:val="22"/>
                <w:lang w:val="zh-CN" w:eastAsia="zh-CN"/>
              </w:rPr>
              <w:t xml:space="preserve">9GLO24137 </w:t>
            </w:r>
            <w:r w:rsidR="002B0673" w:rsidRPr="00CD6EA4">
              <w:rPr>
                <w:rFonts w:cstheme="minorHAnsi"/>
                <w:color w:val="000000"/>
                <w:sz w:val="22"/>
                <w:szCs w:val="22"/>
                <w:lang w:val="zh-CN" w:eastAsia="zh-CN"/>
              </w:rPr>
              <w:t>–</w:t>
            </w:r>
            <w:r w:rsidRPr="00CD6EA4">
              <w:rPr>
                <w:rFonts w:cstheme="minorHAnsi"/>
                <w:color w:val="000000"/>
                <w:sz w:val="22"/>
                <w:szCs w:val="22"/>
                <w:lang w:val="zh-CN" w:eastAsia="zh-CN"/>
              </w:rPr>
              <w:t xml:space="preserve"> </w:t>
            </w:r>
            <w:r w:rsidRPr="00CD6EA4">
              <w:rPr>
                <w:rFonts w:cstheme="minorHAnsi"/>
                <w:color w:val="000000"/>
                <w:sz w:val="22"/>
                <w:szCs w:val="22"/>
                <w:lang w:val="zh-CN" w:eastAsia="zh-CN"/>
              </w:rPr>
              <w:t>最不发达国家和小岛屿发展中国家的</w:t>
            </w:r>
            <w:r w:rsidRPr="00CD6EA4">
              <w:rPr>
                <w:rFonts w:cstheme="minorHAnsi"/>
                <w:color w:val="000000"/>
                <w:sz w:val="22"/>
                <w:szCs w:val="22"/>
                <w:lang w:val="zh-CN" w:eastAsia="zh-CN"/>
              </w:rPr>
              <w:t>EW4All</w:t>
            </w:r>
            <w:r w:rsidRPr="00CD6EA4">
              <w:rPr>
                <w:rFonts w:cstheme="minorHAnsi"/>
                <w:color w:val="000000"/>
                <w:sz w:val="22"/>
                <w:szCs w:val="22"/>
                <w:lang w:val="zh-CN" w:eastAsia="zh-CN"/>
              </w:rPr>
              <w:t>利益攸关多方加速器（</w:t>
            </w:r>
            <w:r w:rsidRPr="00CD6EA4">
              <w:rPr>
                <w:rFonts w:cstheme="minorHAnsi"/>
                <w:color w:val="000000"/>
                <w:sz w:val="22"/>
                <w:szCs w:val="22"/>
                <w:lang w:val="zh-CN" w:eastAsia="zh-CN"/>
              </w:rPr>
              <w:t>UNDRR</w:t>
            </w:r>
            <w:r w:rsidR="002B0673" w:rsidRPr="00CD6EA4">
              <w:rPr>
                <w:rFonts w:cstheme="minorHAnsi"/>
                <w:color w:val="000000"/>
                <w:sz w:val="22"/>
                <w:szCs w:val="22"/>
                <w:lang w:val="zh-CN" w:eastAsia="zh-CN"/>
              </w:rPr>
              <w:t xml:space="preserve"> – </w:t>
            </w:r>
            <w:r w:rsidRPr="00CD6EA4">
              <w:rPr>
                <w:rFonts w:cstheme="minorHAnsi"/>
                <w:color w:val="000000"/>
                <w:sz w:val="22"/>
                <w:szCs w:val="22"/>
                <w:lang w:val="zh-CN" w:eastAsia="zh-CN"/>
              </w:rPr>
              <w:t>瑞典基金）</w:t>
            </w:r>
          </w:p>
        </w:tc>
        <w:tc>
          <w:tcPr>
            <w:tcW w:w="4434" w:type="dxa"/>
            <w:tcBorders>
              <w:top w:val="single" w:sz="4" w:space="0" w:color="auto"/>
              <w:left w:val="single" w:sz="4" w:space="0" w:color="auto"/>
              <w:bottom w:val="nil"/>
              <w:right w:val="single" w:sz="4" w:space="0" w:color="auto"/>
            </w:tcBorders>
            <w:noWrap/>
          </w:tcPr>
          <w:p w14:paraId="7A3387D0"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孟加拉国、海地、利比里亚、莫桑比克、索马里</w:t>
            </w:r>
          </w:p>
        </w:tc>
      </w:tr>
      <w:tr w:rsidR="00CB69D8" w:rsidRPr="00CD6EA4" w14:paraId="6CCCD273" w14:textId="77777777" w:rsidTr="00912F87">
        <w:trPr>
          <w:trHeight w:val="300"/>
        </w:trPr>
        <w:tc>
          <w:tcPr>
            <w:tcW w:w="3114" w:type="dxa"/>
            <w:vMerge/>
            <w:noWrap/>
          </w:tcPr>
          <w:p w14:paraId="3BD7F00F"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tcPr>
          <w:p w14:paraId="66213CA0" w14:textId="26CCA1E2"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rFonts w:cstheme="minorBidi"/>
                <w:sz w:val="22"/>
                <w:szCs w:val="22"/>
                <w:lang w:eastAsia="zh-CN"/>
              </w:rPr>
              <w:t xml:space="preserve">9GLO21112 </w:t>
            </w:r>
            <w:r w:rsidR="002B0673"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eastAsia="zh-CN"/>
              </w:rPr>
              <w:t>为儿童打造一个安全繁荣的网络空间</w:t>
            </w:r>
          </w:p>
        </w:tc>
        <w:tc>
          <w:tcPr>
            <w:tcW w:w="4434" w:type="dxa"/>
            <w:tcBorders>
              <w:top w:val="nil"/>
              <w:left w:val="single" w:sz="4" w:space="0" w:color="auto"/>
              <w:bottom w:val="nil"/>
              <w:right w:val="single" w:sz="4" w:space="0" w:color="auto"/>
            </w:tcBorders>
            <w:noWrap/>
          </w:tcPr>
          <w:p w14:paraId="241FA36A"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阿尔巴尼亚、亚美尼亚、布隆迪、埃塞俄比亚、马拉维、马耳他、摩洛哥、乌兹别克斯坦</w:t>
            </w:r>
          </w:p>
        </w:tc>
      </w:tr>
      <w:tr w:rsidR="00CB69D8" w:rsidRPr="00CD6EA4" w14:paraId="69A4E042" w14:textId="77777777" w:rsidTr="00912F87">
        <w:trPr>
          <w:trHeight w:val="300"/>
        </w:trPr>
        <w:tc>
          <w:tcPr>
            <w:tcW w:w="3114" w:type="dxa"/>
            <w:vMerge/>
            <w:noWrap/>
          </w:tcPr>
          <w:p w14:paraId="08B287C8" w14:textId="77777777" w:rsidR="00CB69D8" w:rsidRPr="00CD6EA4" w:rsidRDefault="00CB69D8" w:rsidP="00AF67A2">
            <w:pPr>
              <w:spacing w:before="40" w:after="40"/>
              <w:rPr>
                <w:rFonts w:cstheme="minorHAnsi"/>
                <w:color w:val="000000"/>
                <w:sz w:val="22"/>
                <w:szCs w:val="22"/>
                <w:lang w:val="pl-PL" w:eastAsia="zh-CN"/>
              </w:rPr>
            </w:pPr>
          </w:p>
        </w:tc>
        <w:tc>
          <w:tcPr>
            <w:tcW w:w="7654" w:type="dxa"/>
            <w:tcBorders>
              <w:top w:val="nil"/>
              <w:left w:val="single" w:sz="4" w:space="0" w:color="auto"/>
              <w:bottom w:val="nil"/>
              <w:right w:val="single" w:sz="4" w:space="0" w:color="auto"/>
            </w:tcBorders>
            <w:noWrap/>
          </w:tcPr>
          <w:p w14:paraId="440FBCD4" w14:textId="1250D96F"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7RAF25157 </w:t>
            </w:r>
            <w:r w:rsidR="002B067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支持非洲地区</w:t>
            </w:r>
            <w:r w:rsidRPr="00CD6EA4">
              <w:rPr>
                <w:color w:val="000000"/>
                <w:sz w:val="22"/>
                <w:szCs w:val="22"/>
                <w:lang w:val="zh-CN" w:eastAsia="zh-CN"/>
              </w:rPr>
              <w:t>Govstack</w:t>
            </w:r>
            <w:r w:rsidRPr="00CD6EA4">
              <w:rPr>
                <w:color w:val="000000"/>
                <w:sz w:val="22"/>
                <w:szCs w:val="22"/>
                <w:lang w:val="zh-CN" w:eastAsia="zh-CN"/>
              </w:rPr>
              <w:t>项目的实施</w:t>
            </w:r>
          </w:p>
        </w:tc>
        <w:tc>
          <w:tcPr>
            <w:tcW w:w="4434" w:type="dxa"/>
            <w:tcBorders>
              <w:top w:val="nil"/>
              <w:left w:val="single" w:sz="4" w:space="0" w:color="auto"/>
              <w:bottom w:val="nil"/>
              <w:right w:val="single" w:sz="4" w:space="0" w:color="auto"/>
            </w:tcBorders>
            <w:noWrap/>
          </w:tcPr>
          <w:p w14:paraId="2ACBDB32"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w:t>
            </w:r>
            <w:r w:rsidRPr="00CD6EA4">
              <w:rPr>
                <w:color w:val="000000"/>
                <w:sz w:val="22"/>
                <w:szCs w:val="22"/>
                <w:lang w:val="zh-CN" w:eastAsia="zh-CN"/>
              </w:rPr>
              <w:t>未知</w:t>
            </w:r>
            <w:r w:rsidRPr="00CD6EA4">
              <w:rPr>
                <w:color w:val="000000"/>
                <w:sz w:val="22"/>
                <w:szCs w:val="22"/>
                <w:lang w:val="zh-CN" w:eastAsia="zh-CN"/>
              </w:rPr>
              <w:t>]</w:t>
            </w:r>
            <w:r w:rsidRPr="00CD6EA4">
              <w:rPr>
                <w:color w:val="000000"/>
                <w:sz w:val="22"/>
                <w:szCs w:val="22"/>
                <w:lang w:val="zh-CN" w:eastAsia="zh-CN"/>
              </w:rPr>
              <w:t>、冈比亚、几内亚、几内亚比绍、塞内加尔</w:t>
            </w:r>
          </w:p>
        </w:tc>
      </w:tr>
      <w:tr w:rsidR="00CB69D8" w:rsidRPr="00CD6EA4" w14:paraId="5CFD762D" w14:textId="77777777" w:rsidTr="00912F87">
        <w:trPr>
          <w:trHeight w:val="300"/>
        </w:trPr>
        <w:tc>
          <w:tcPr>
            <w:tcW w:w="3114" w:type="dxa"/>
            <w:vMerge/>
            <w:noWrap/>
          </w:tcPr>
          <w:p w14:paraId="753C2EAC"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tcPr>
          <w:p w14:paraId="20D76F80"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7RAF25155 – </w:t>
            </w:r>
            <w:r w:rsidRPr="00CD6EA4">
              <w:rPr>
                <w:rFonts w:hint="eastAsia"/>
                <w:color w:val="000000"/>
                <w:sz w:val="22"/>
                <w:szCs w:val="22"/>
                <w:lang w:val="zh-CN" w:eastAsia="zh-CN"/>
              </w:rPr>
              <w:t>“</w:t>
            </w:r>
            <w:r w:rsidRPr="00CD6EA4">
              <w:rPr>
                <w:color w:val="000000"/>
                <w:sz w:val="22"/>
                <w:szCs w:val="22"/>
                <w:lang w:val="zh-CN" w:eastAsia="zh-CN"/>
              </w:rPr>
              <w:t>中部非洲</w:t>
            </w:r>
            <w:r w:rsidRPr="00CD6EA4">
              <w:rPr>
                <w:color w:val="000000"/>
                <w:sz w:val="22"/>
                <w:szCs w:val="22"/>
                <w:lang w:val="zh-CN" w:eastAsia="zh-CN"/>
              </w:rPr>
              <w:t>ICT</w:t>
            </w:r>
            <w:r w:rsidRPr="00CD6EA4">
              <w:rPr>
                <w:color w:val="000000"/>
                <w:sz w:val="22"/>
                <w:szCs w:val="22"/>
                <w:lang w:val="zh-CN" w:eastAsia="zh-CN"/>
              </w:rPr>
              <w:t>基准</w:t>
            </w:r>
            <w:r w:rsidRPr="00CD6EA4">
              <w:rPr>
                <w:rFonts w:hint="eastAsia"/>
                <w:color w:val="000000"/>
                <w:sz w:val="22"/>
                <w:szCs w:val="22"/>
                <w:lang w:val="zh-CN" w:eastAsia="zh-CN"/>
              </w:rPr>
              <w:t>制定”</w:t>
            </w:r>
            <w:r w:rsidRPr="00CD6EA4">
              <w:rPr>
                <w:color w:val="000000"/>
                <w:sz w:val="22"/>
                <w:szCs w:val="22"/>
                <w:lang w:val="zh-CN" w:eastAsia="zh-CN"/>
              </w:rPr>
              <w:t>成果的最终定稿和散发</w:t>
            </w:r>
          </w:p>
        </w:tc>
        <w:tc>
          <w:tcPr>
            <w:tcW w:w="4434" w:type="dxa"/>
            <w:tcBorders>
              <w:top w:val="nil"/>
              <w:left w:val="single" w:sz="4" w:space="0" w:color="auto"/>
              <w:bottom w:val="nil"/>
              <w:right w:val="single" w:sz="4" w:space="0" w:color="auto"/>
            </w:tcBorders>
            <w:noWrap/>
          </w:tcPr>
          <w:p w14:paraId="03DD5473"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w:t>
            </w:r>
            <w:r w:rsidRPr="00CD6EA4">
              <w:rPr>
                <w:color w:val="000000"/>
                <w:sz w:val="22"/>
                <w:szCs w:val="22"/>
                <w:lang w:val="zh-CN" w:eastAsia="zh-CN"/>
              </w:rPr>
              <w:t>未知</w:t>
            </w:r>
            <w:r w:rsidRPr="00CD6EA4">
              <w:rPr>
                <w:color w:val="000000"/>
                <w:sz w:val="22"/>
                <w:szCs w:val="22"/>
                <w:lang w:val="zh-CN" w:eastAsia="zh-CN"/>
              </w:rPr>
              <w:t>]</w:t>
            </w:r>
            <w:r w:rsidRPr="00CD6EA4">
              <w:rPr>
                <w:color w:val="000000"/>
                <w:sz w:val="22"/>
                <w:szCs w:val="22"/>
                <w:lang w:val="zh-CN" w:eastAsia="zh-CN"/>
              </w:rPr>
              <w:t>、安哥拉、布隆迪、喀麦隆、中非共和国、乍得、刚果、刚果民主共和国、赤道几内亚、加蓬、卢旺达、圣多美和普林西比</w:t>
            </w:r>
          </w:p>
        </w:tc>
      </w:tr>
      <w:tr w:rsidR="00CB69D8" w:rsidRPr="00CD6EA4" w14:paraId="27BF7427" w14:textId="77777777" w:rsidTr="00912F87">
        <w:trPr>
          <w:trHeight w:val="300"/>
        </w:trPr>
        <w:tc>
          <w:tcPr>
            <w:tcW w:w="3114" w:type="dxa"/>
            <w:vMerge/>
            <w:noWrap/>
          </w:tcPr>
          <w:p w14:paraId="02AB713F"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062429A6" w14:textId="48F58293"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rFonts w:cstheme="minorBidi"/>
                <w:sz w:val="22"/>
                <w:szCs w:val="22"/>
                <w:lang w:eastAsia="zh-CN"/>
              </w:rPr>
              <w:t xml:space="preserve">7RAF24106 </w:t>
            </w:r>
            <w:r w:rsidR="002B0673"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提高网络复原力，促进最不发达国家的数字化发展</w:t>
            </w:r>
          </w:p>
        </w:tc>
        <w:tc>
          <w:tcPr>
            <w:tcW w:w="4434" w:type="dxa"/>
            <w:tcBorders>
              <w:top w:val="nil"/>
              <w:left w:val="single" w:sz="4" w:space="0" w:color="auto"/>
              <w:bottom w:val="nil"/>
              <w:right w:val="single" w:sz="4" w:space="0" w:color="auto"/>
            </w:tcBorders>
            <w:noWrap/>
          </w:tcPr>
          <w:p w14:paraId="345E7BC8"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莫桑比克、卢旺达（共和国）、赞比亚</w:t>
            </w:r>
          </w:p>
        </w:tc>
      </w:tr>
      <w:tr w:rsidR="00CB69D8" w:rsidRPr="00CD6EA4" w14:paraId="4BE83FBD" w14:textId="77777777" w:rsidTr="00912F87">
        <w:trPr>
          <w:trHeight w:val="300"/>
        </w:trPr>
        <w:tc>
          <w:tcPr>
            <w:tcW w:w="3114" w:type="dxa"/>
            <w:vMerge/>
            <w:noWrap/>
          </w:tcPr>
          <w:p w14:paraId="76D7B1DA"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tcPr>
          <w:p w14:paraId="4BCEEACC" w14:textId="2C1E689C" w:rsidR="00CB69D8" w:rsidRPr="00CD6EA4" w:rsidRDefault="00CB69D8" w:rsidP="00DE0C36">
            <w:pPr>
              <w:pStyle w:val="ListParagraph"/>
              <w:numPr>
                <w:ilvl w:val="0"/>
                <w:numId w:val="1"/>
              </w:numPr>
              <w:spacing w:before="60" w:after="60" w:line="280" w:lineRule="exact"/>
              <w:ind w:left="337" w:hanging="270"/>
              <w:rPr>
                <w:rFonts w:cstheme="minorBidi"/>
                <w:sz w:val="22"/>
                <w:szCs w:val="22"/>
              </w:rPr>
            </w:pPr>
            <w:r w:rsidRPr="00CD6EA4">
              <w:rPr>
                <w:color w:val="000000"/>
                <w:sz w:val="22"/>
                <w:szCs w:val="22"/>
                <w:lang w:val="zh-CN"/>
              </w:rPr>
              <w:t xml:space="preserve">7RAF21102 </w:t>
            </w:r>
            <w:r w:rsidR="002B0673"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中非信息通信技术的基准制定</w:t>
            </w:r>
            <w:proofErr w:type="spellEnd"/>
          </w:p>
        </w:tc>
        <w:tc>
          <w:tcPr>
            <w:tcW w:w="4434" w:type="dxa"/>
            <w:tcBorders>
              <w:top w:val="nil"/>
              <w:left w:val="single" w:sz="4" w:space="0" w:color="auto"/>
              <w:bottom w:val="nil"/>
              <w:right w:val="single" w:sz="4" w:space="0" w:color="auto"/>
            </w:tcBorders>
            <w:noWrap/>
          </w:tcPr>
          <w:p w14:paraId="5C127A3C"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安哥拉、布隆迪、喀麦隆、中非共和国、乍得、刚果、刚果民主共和国、赤道几内亚、加蓬、卢旺达、圣多美和普林西比</w:t>
            </w:r>
          </w:p>
        </w:tc>
      </w:tr>
      <w:tr w:rsidR="00CB69D8" w:rsidRPr="00CD6EA4" w14:paraId="72D70F9F" w14:textId="77777777" w:rsidTr="00912F87">
        <w:trPr>
          <w:trHeight w:val="300"/>
        </w:trPr>
        <w:tc>
          <w:tcPr>
            <w:tcW w:w="3114" w:type="dxa"/>
            <w:vMerge/>
            <w:noWrap/>
          </w:tcPr>
          <w:p w14:paraId="27E21DBD"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289B9A9A" w14:textId="0E868ACD" w:rsidR="00CB69D8" w:rsidRPr="00CD6EA4" w:rsidRDefault="00CB69D8" w:rsidP="00DE0C36">
            <w:pPr>
              <w:pStyle w:val="ListParagraph"/>
              <w:numPr>
                <w:ilvl w:val="0"/>
                <w:numId w:val="1"/>
              </w:numPr>
              <w:spacing w:before="60" w:after="60" w:line="280" w:lineRule="exact"/>
              <w:ind w:left="337" w:hanging="270"/>
              <w:rPr>
                <w:rFonts w:cstheme="minorBidi"/>
                <w:sz w:val="22"/>
                <w:szCs w:val="22"/>
              </w:rPr>
            </w:pPr>
            <w:r w:rsidRPr="00CD6EA4">
              <w:rPr>
                <w:color w:val="000000"/>
                <w:sz w:val="22"/>
                <w:szCs w:val="22"/>
                <w:lang w:val="zh-CN"/>
              </w:rPr>
              <w:t xml:space="preserve">7GLO25151 </w:t>
            </w:r>
            <w:r w:rsidR="002B0673" w:rsidRPr="00CD6EA4">
              <w:rPr>
                <w:color w:val="000000"/>
                <w:sz w:val="22"/>
                <w:szCs w:val="22"/>
                <w:lang w:val="zh-CN"/>
              </w:rPr>
              <w:t>–</w:t>
            </w:r>
            <w:r w:rsidR="00480BD3" w:rsidRPr="00CD6EA4">
              <w:rPr>
                <w:color w:val="000000"/>
                <w:sz w:val="22"/>
                <w:szCs w:val="22"/>
                <w:lang w:val="zh-CN"/>
              </w:rPr>
              <w:t xml:space="preserve"> </w:t>
            </w:r>
            <w:proofErr w:type="spellStart"/>
            <w:r w:rsidRPr="00CD6EA4">
              <w:rPr>
                <w:rFonts w:hint="eastAsia"/>
                <w:color w:val="000000"/>
                <w:sz w:val="22"/>
                <w:szCs w:val="22"/>
                <w:lang w:val="zh-CN"/>
              </w:rPr>
              <w:t>女性网络专项活动</w:t>
            </w:r>
            <w:proofErr w:type="spellEnd"/>
            <w:r w:rsidRPr="00CD6EA4">
              <w:rPr>
                <w:rFonts w:hint="eastAsia"/>
                <w:color w:val="000000"/>
                <w:sz w:val="22"/>
                <w:szCs w:val="22"/>
                <w:lang w:val="zh-CN"/>
              </w:rPr>
              <w:t>（</w:t>
            </w:r>
            <w:r w:rsidRPr="00CD6EA4">
              <w:rPr>
                <w:color w:val="000000"/>
                <w:sz w:val="22"/>
                <w:szCs w:val="22"/>
                <w:lang w:val="zh-CN"/>
              </w:rPr>
              <w:t>HER Cyber Tracks</w:t>
            </w:r>
            <w:r w:rsidRPr="00CD6EA4">
              <w:rPr>
                <w:rFonts w:hint="eastAsia"/>
                <w:color w:val="000000"/>
                <w:sz w:val="22"/>
                <w:szCs w:val="22"/>
                <w:lang w:val="zh-CN"/>
              </w:rPr>
              <w:t>）</w:t>
            </w:r>
            <w:proofErr w:type="spellStart"/>
            <w:r w:rsidRPr="00CD6EA4">
              <w:rPr>
                <w:color w:val="000000"/>
                <w:sz w:val="22"/>
                <w:szCs w:val="22"/>
                <w:lang w:val="zh-CN"/>
              </w:rPr>
              <w:t>计划第三阶段</w:t>
            </w:r>
            <w:proofErr w:type="spellEnd"/>
          </w:p>
        </w:tc>
        <w:tc>
          <w:tcPr>
            <w:tcW w:w="4434" w:type="dxa"/>
            <w:tcBorders>
              <w:top w:val="nil"/>
              <w:left w:val="single" w:sz="4" w:space="0" w:color="auto"/>
              <w:bottom w:val="nil"/>
              <w:right w:val="single" w:sz="4" w:space="0" w:color="auto"/>
            </w:tcBorders>
            <w:noWrap/>
          </w:tcPr>
          <w:p w14:paraId="7486CF99"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阿尔巴尼亚、亚美尼亚、贝宁、波斯尼亚和黑塞哥维那、布基纳法索、佛得角、科特迪瓦、冈比亚、格鲁吉亚、加纳、几内亚、几内亚比绍、利比里亚、马里、摩尔多瓦、黑山、尼日尔、尼日</w:t>
            </w:r>
            <w:r w:rsidRPr="00CD6EA4">
              <w:rPr>
                <w:color w:val="000000"/>
                <w:sz w:val="22"/>
                <w:szCs w:val="22"/>
                <w:lang w:val="zh-CN" w:eastAsia="zh-CN"/>
              </w:rPr>
              <w:lastRenderedPageBreak/>
              <w:t>利亚、北马其顿、塞内加尔、塞尔维亚、塞拉利昂、多哥、乌克兰</w:t>
            </w:r>
          </w:p>
        </w:tc>
      </w:tr>
      <w:tr w:rsidR="00CB69D8" w:rsidRPr="00CD6EA4" w14:paraId="4CC55497" w14:textId="77777777" w:rsidTr="00912F87">
        <w:trPr>
          <w:trHeight w:val="300"/>
        </w:trPr>
        <w:tc>
          <w:tcPr>
            <w:tcW w:w="3114" w:type="dxa"/>
            <w:vMerge/>
            <w:noWrap/>
          </w:tcPr>
          <w:p w14:paraId="3F7F4E75"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11F1B68C" w14:textId="3BCAEF88"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7GLO24146 </w:t>
            </w:r>
            <w:r w:rsidR="002B067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网络造福人类项目（</w:t>
            </w:r>
            <w:r w:rsidRPr="00CD6EA4">
              <w:rPr>
                <w:color w:val="000000"/>
                <w:sz w:val="22"/>
                <w:szCs w:val="22"/>
                <w:lang w:val="zh-CN" w:eastAsia="zh-CN"/>
              </w:rPr>
              <w:t>MSIT</w:t>
            </w:r>
            <w:r w:rsidRPr="00CD6EA4">
              <w:rPr>
                <w:color w:val="000000"/>
                <w:sz w:val="22"/>
                <w:szCs w:val="22"/>
                <w:lang w:val="zh-CN" w:eastAsia="zh-CN"/>
              </w:rPr>
              <w:t>）第二阶段</w:t>
            </w:r>
          </w:p>
        </w:tc>
        <w:tc>
          <w:tcPr>
            <w:tcW w:w="4434" w:type="dxa"/>
            <w:tcBorders>
              <w:top w:val="nil"/>
              <w:left w:val="single" w:sz="4" w:space="0" w:color="auto"/>
              <w:bottom w:val="nil"/>
              <w:right w:val="single" w:sz="4" w:space="0" w:color="auto"/>
            </w:tcBorders>
            <w:noWrap/>
          </w:tcPr>
          <w:p w14:paraId="00F4DCC0" w14:textId="7514A204"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安哥拉、孟加拉国、伯利兹、贝宁、布基纳法索、布隆迪、柬埔寨、佛得角、中非共和国、乍得、科摩罗联盟、古巴、刚果民主共和国、吉布提、多米尼克、多米尼加共和国、厄立特里亚、埃塞俄比亚、斐济、冈比亚、格林纳达、几内亚、几内亚比绍、海地、牙买加、基里巴斯、老挝人民民主共和国、莱索托、利比里亚、马达加斯加、马拉维、马尔代夫、马里、马绍尔群岛、毛里塔尼亚、密克罗尼西亚、莫桑比克、尼泊尔（共和国）、尼日尔、巴布亚新几内亚、卢旺达（共和国）、圣卢西亚、圣文森特和格林纳丁斯、萨摩亚（独立国）、塞内加尔、塞拉利昂、所罗门群岛、索马里、南苏丹、苏丹、苏里南、坦桑尼亚、东帝汶、多哥、汤加、图瓦卢、乌干达、瓦努阿图、赞比亚</w:t>
            </w:r>
          </w:p>
        </w:tc>
      </w:tr>
      <w:tr w:rsidR="00CB69D8" w:rsidRPr="00CD6EA4" w14:paraId="1610CE68" w14:textId="77777777" w:rsidTr="00912F87">
        <w:trPr>
          <w:trHeight w:val="300"/>
        </w:trPr>
        <w:tc>
          <w:tcPr>
            <w:tcW w:w="3114" w:type="dxa"/>
            <w:vMerge/>
            <w:noWrap/>
          </w:tcPr>
          <w:p w14:paraId="494B1074"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5FC31126" w14:textId="7B9F0DF3"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rFonts w:cstheme="minorBidi"/>
                <w:sz w:val="22"/>
                <w:szCs w:val="22"/>
                <w:lang w:eastAsia="zh-CN"/>
              </w:rPr>
              <w:t xml:space="preserve">7GLO24142 </w:t>
            </w:r>
            <w:r w:rsidR="002B0673"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建立伙伴关系，加强网络安全</w:t>
            </w:r>
            <w:r w:rsidRPr="00CD6EA4">
              <w:rPr>
                <w:rFonts w:hint="eastAsia"/>
                <w:color w:val="000000"/>
                <w:sz w:val="22"/>
                <w:szCs w:val="22"/>
                <w:lang w:val="zh-CN" w:eastAsia="zh-CN"/>
              </w:rPr>
              <w:t xml:space="preserve"> </w:t>
            </w:r>
            <w:r w:rsidRPr="00CD6EA4">
              <w:rPr>
                <w:color w:val="000000"/>
                <w:sz w:val="22"/>
                <w:szCs w:val="22"/>
                <w:lang w:val="zh-CN" w:eastAsia="zh-CN"/>
              </w:rPr>
              <w:t>–</w:t>
            </w:r>
            <w:r w:rsidRPr="00CD6EA4">
              <w:rPr>
                <w:rFonts w:hint="eastAsia"/>
                <w:color w:val="000000"/>
                <w:sz w:val="22"/>
                <w:szCs w:val="22"/>
                <w:lang w:val="zh-CN" w:eastAsia="zh-CN"/>
              </w:rPr>
              <w:t xml:space="preserve"> </w:t>
            </w:r>
            <w:r w:rsidRPr="00CD6EA4">
              <w:rPr>
                <w:rFonts w:hint="eastAsia"/>
                <w:color w:val="000000"/>
                <w:sz w:val="22"/>
                <w:szCs w:val="22"/>
                <w:lang w:val="zh-CN" w:eastAsia="zh-CN"/>
              </w:rPr>
              <w:t>第</w:t>
            </w:r>
            <w:r w:rsidRPr="00CD6EA4">
              <w:rPr>
                <w:rFonts w:hint="eastAsia"/>
                <w:color w:val="000000"/>
                <w:sz w:val="22"/>
                <w:szCs w:val="22"/>
                <w:lang w:val="zh-CN" w:eastAsia="zh-CN"/>
              </w:rPr>
              <w:t>2</w:t>
            </w:r>
            <w:r w:rsidRPr="00CD6EA4">
              <w:rPr>
                <w:rFonts w:hint="eastAsia"/>
                <w:color w:val="000000"/>
                <w:sz w:val="22"/>
                <w:szCs w:val="22"/>
                <w:lang w:val="zh-CN" w:eastAsia="zh-CN"/>
              </w:rPr>
              <w:t>阶段</w:t>
            </w:r>
          </w:p>
        </w:tc>
        <w:tc>
          <w:tcPr>
            <w:tcW w:w="4434" w:type="dxa"/>
            <w:tcBorders>
              <w:top w:val="nil"/>
              <w:left w:val="single" w:sz="4" w:space="0" w:color="auto"/>
              <w:bottom w:val="nil"/>
              <w:right w:val="single" w:sz="4" w:space="0" w:color="auto"/>
            </w:tcBorders>
            <w:noWrap/>
          </w:tcPr>
          <w:p w14:paraId="5975C4EE"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巴尼亚、亚美尼亚、贝宁、波斯尼亚和黑塞哥维那、布基纳法索、佛得角、科特迪瓦、冈比亚、格鲁吉亚、加纳、几内亚、几内亚比绍、利比里亚、马里、摩尔多瓦、黑山、尼日尔、尼日利亚、北马其顿、塞内加尔、塞尔维亚、塞拉利昂、多哥、乌克兰</w:t>
            </w:r>
          </w:p>
        </w:tc>
      </w:tr>
      <w:tr w:rsidR="00CB69D8" w:rsidRPr="00CD6EA4" w14:paraId="6999EE6A" w14:textId="77777777" w:rsidTr="00912F87">
        <w:trPr>
          <w:trHeight w:val="300"/>
        </w:trPr>
        <w:tc>
          <w:tcPr>
            <w:tcW w:w="3114" w:type="dxa"/>
            <w:vMerge/>
            <w:noWrap/>
          </w:tcPr>
          <w:p w14:paraId="1DCB2D7F"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169D2014" w14:textId="62F4D1F8"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rFonts w:cstheme="minorBidi"/>
                <w:sz w:val="22"/>
                <w:szCs w:val="22"/>
                <w:lang w:eastAsia="zh-CN"/>
              </w:rPr>
              <w:t xml:space="preserve">7GLO20108 </w:t>
            </w:r>
            <w:r w:rsidR="00480BD3"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通过数字化转型中心（</w:t>
            </w:r>
            <w:r w:rsidRPr="00CD6EA4">
              <w:rPr>
                <w:color w:val="000000"/>
                <w:sz w:val="22"/>
                <w:szCs w:val="22"/>
                <w:lang w:val="zh-CN" w:eastAsia="zh-CN"/>
              </w:rPr>
              <w:t>DTC</w:t>
            </w:r>
            <w:r w:rsidRPr="00CD6EA4">
              <w:rPr>
                <w:color w:val="000000"/>
                <w:sz w:val="22"/>
                <w:szCs w:val="22"/>
                <w:lang w:val="zh-CN" w:eastAsia="zh-CN"/>
              </w:rPr>
              <w:t>）增强数字技能</w:t>
            </w:r>
          </w:p>
        </w:tc>
        <w:tc>
          <w:tcPr>
            <w:tcW w:w="4434" w:type="dxa"/>
            <w:tcBorders>
              <w:top w:val="nil"/>
              <w:left w:val="single" w:sz="4" w:space="0" w:color="auto"/>
              <w:bottom w:val="nil"/>
              <w:right w:val="single" w:sz="4" w:space="0" w:color="auto"/>
            </w:tcBorders>
            <w:noWrap/>
          </w:tcPr>
          <w:p w14:paraId="24E468EC" w14:textId="77777777" w:rsidR="00CB69D8" w:rsidRPr="00CD6EA4" w:rsidRDefault="00CB69D8" w:rsidP="00DE0C36">
            <w:pPr>
              <w:pStyle w:val="ListParagraph"/>
              <w:spacing w:before="60" w:after="60"/>
              <w:ind w:left="337"/>
              <w:rPr>
                <w:rFonts w:cstheme="minorBidi"/>
                <w:sz w:val="22"/>
                <w:szCs w:val="22"/>
                <w:lang w:eastAsia="zh-CN"/>
              </w:rPr>
            </w:pPr>
            <w:r w:rsidRPr="00CD6EA4">
              <w:rPr>
                <w:color w:val="000000"/>
                <w:sz w:val="22"/>
                <w:szCs w:val="22"/>
                <w:lang w:val="zh-CN" w:eastAsia="zh-CN"/>
              </w:rPr>
              <w:t>科特迪瓦、刚果民主共和国、多米尼加共和国、加纳、印度尼西亚、摩洛哥、巴基斯坦、巴布亚新几内亚、菲律宾、卢旺达共和国、乌干达、赞比亚</w:t>
            </w:r>
          </w:p>
        </w:tc>
      </w:tr>
      <w:tr w:rsidR="00CB69D8" w:rsidRPr="00CD6EA4" w14:paraId="62E17335" w14:textId="77777777" w:rsidTr="00912F87">
        <w:trPr>
          <w:trHeight w:val="58"/>
        </w:trPr>
        <w:tc>
          <w:tcPr>
            <w:tcW w:w="3114" w:type="dxa"/>
            <w:vMerge/>
            <w:noWrap/>
          </w:tcPr>
          <w:p w14:paraId="515C39B0"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5A1E0554" w14:textId="4BFEC835"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rFonts w:cstheme="minorBidi"/>
                <w:sz w:val="22"/>
                <w:szCs w:val="22"/>
                <w:lang w:eastAsia="zh-CN"/>
              </w:rPr>
              <w:t xml:space="preserve">7GLO20106 </w:t>
            </w:r>
            <w:r w:rsidR="00480BD3"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加强数字生态系统和数字技能以实现</w:t>
            </w:r>
            <w:r w:rsidRPr="00CD6EA4">
              <w:rPr>
                <w:rFonts w:hint="eastAsia"/>
                <w:color w:val="000000"/>
                <w:sz w:val="22"/>
                <w:szCs w:val="22"/>
                <w:lang w:val="zh-CN" w:eastAsia="zh-CN"/>
              </w:rPr>
              <w:t>为</w:t>
            </w:r>
            <w:r w:rsidRPr="00CD6EA4">
              <w:rPr>
                <w:color w:val="000000"/>
                <w:sz w:val="22"/>
                <w:szCs w:val="22"/>
                <w:lang w:val="zh-CN" w:eastAsia="zh-CN"/>
              </w:rPr>
              <w:t>最不发达国家女性的经济赋能</w:t>
            </w:r>
          </w:p>
        </w:tc>
        <w:tc>
          <w:tcPr>
            <w:tcW w:w="4434" w:type="dxa"/>
            <w:tcBorders>
              <w:top w:val="nil"/>
              <w:left w:val="single" w:sz="4" w:space="0" w:color="auto"/>
              <w:bottom w:val="nil"/>
              <w:right w:val="single" w:sz="4" w:space="0" w:color="auto"/>
            </w:tcBorders>
            <w:noWrap/>
          </w:tcPr>
          <w:p w14:paraId="4CBF530A"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布隆迪、埃塞俄比亚、海地</w:t>
            </w:r>
          </w:p>
        </w:tc>
      </w:tr>
      <w:tr w:rsidR="00CB69D8" w:rsidRPr="00CD6EA4" w14:paraId="2389F83F" w14:textId="77777777" w:rsidTr="00912F87">
        <w:trPr>
          <w:trHeight w:val="58"/>
        </w:trPr>
        <w:tc>
          <w:tcPr>
            <w:tcW w:w="3114" w:type="dxa"/>
            <w:vMerge/>
            <w:noWrap/>
          </w:tcPr>
          <w:p w14:paraId="7E0DAA84"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6D538A3A" w14:textId="03A71A94"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2RER20008-03 </w:t>
            </w:r>
            <w:r w:rsidR="00480BD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全球数字化转型计划</w:t>
            </w:r>
            <w:r w:rsidRPr="00CD6EA4">
              <w:rPr>
                <w:color w:val="000000"/>
                <w:sz w:val="22"/>
                <w:szCs w:val="22"/>
                <w:lang w:val="zh-CN" w:eastAsia="zh-CN"/>
              </w:rPr>
              <w:t xml:space="preserve"> - </w:t>
            </w:r>
            <w:r w:rsidRPr="00CD6EA4">
              <w:rPr>
                <w:color w:val="000000"/>
                <w:sz w:val="22"/>
                <w:szCs w:val="22"/>
                <w:lang w:val="zh-CN" w:eastAsia="zh-CN"/>
              </w:rPr>
              <w:t>非洲之角数字政府举措</w:t>
            </w:r>
          </w:p>
        </w:tc>
        <w:tc>
          <w:tcPr>
            <w:tcW w:w="4434" w:type="dxa"/>
            <w:tcBorders>
              <w:top w:val="nil"/>
              <w:left w:val="single" w:sz="4" w:space="0" w:color="auto"/>
              <w:bottom w:val="nil"/>
              <w:right w:val="single" w:sz="4" w:space="0" w:color="auto"/>
            </w:tcBorders>
            <w:noWrap/>
          </w:tcPr>
          <w:p w14:paraId="38EAD213"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吉布提、肯尼亚、索马里</w:t>
            </w:r>
          </w:p>
        </w:tc>
      </w:tr>
      <w:tr w:rsidR="00CB69D8" w:rsidRPr="00CD6EA4" w14:paraId="61BC7D8B" w14:textId="77777777" w:rsidTr="00912F87">
        <w:trPr>
          <w:trHeight w:val="58"/>
        </w:trPr>
        <w:tc>
          <w:tcPr>
            <w:tcW w:w="3114" w:type="dxa"/>
            <w:vMerge/>
            <w:noWrap/>
          </w:tcPr>
          <w:p w14:paraId="7F055E74"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0C05729E" w14:textId="4456FCAC"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2GLO21119 </w:t>
            </w:r>
            <w:r w:rsidR="00480BD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建立网络造福人类举措</w:t>
            </w:r>
          </w:p>
        </w:tc>
        <w:tc>
          <w:tcPr>
            <w:tcW w:w="4434" w:type="dxa"/>
            <w:tcBorders>
              <w:top w:val="nil"/>
              <w:left w:val="single" w:sz="4" w:space="0" w:color="auto"/>
              <w:bottom w:val="nil"/>
              <w:right w:val="single" w:sz="4" w:space="0" w:color="auto"/>
            </w:tcBorders>
            <w:noWrap/>
          </w:tcPr>
          <w:p w14:paraId="480ACF38"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利比里亚、马拉维、毛里塔尼亚、卢旺达（共和国）、坦桑尼亚</w:t>
            </w:r>
          </w:p>
        </w:tc>
      </w:tr>
      <w:tr w:rsidR="00CB69D8" w:rsidRPr="00CD6EA4" w14:paraId="27C16EF4" w14:textId="77777777" w:rsidTr="00912F87">
        <w:trPr>
          <w:trHeight w:val="58"/>
        </w:trPr>
        <w:tc>
          <w:tcPr>
            <w:tcW w:w="3114" w:type="dxa"/>
            <w:vMerge/>
            <w:noWrap/>
          </w:tcPr>
          <w:p w14:paraId="17293469"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tcPr>
          <w:p w14:paraId="22CC5DBD" w14:textId="3D36AADF"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val="fr-CH" w:eastAsia="zh-CN"/>
              </w:rPr>
            </w:pPr>
            <w:r w:rsidRPr="00CD6EA4">
              <w:rPr>
                <w:color w:val="000000"/>
                <w:sz w:val="22"/>
                <w:szCs w:val="22"/>
                <w:lang w:val="fr-CH" w:eastAsia="zh-CN"/>
              </w:rPr>
              <w:t xml:space="preserve">2CAF23002 </w:t>
            </w:r>
            <w:r w:rsidR="00480BD3" w:rsidRPr="00CD6EA4">
              <w:rPr>
                <w:color w:val="000000"/>
                <w:sz w:val="22"/>
                <w:szCs w:val="22"/>
                <w:lang w:val="fr-CH" w:eastAsia="zh-CN"/>
              </w:rPr>
              <w:t>–</w:t>
            </w:r>
            <w:r w:rsidRPr="00CD6EA4">
              <w:rPr>
                <w:color w:val="000000"/>
                <w:sz w:val="22"/>
                <w:szCs w:val="22"/>
                <w:lang w:val="fr-CH" w:eastAsia="zh-CN"/>
              </w:rPr>
              <w:t xml:space="preserve"> </w:t>
            </w:r>
            <w:r w:rsidRPr="00CD6EA4">
              <w:rPr>
                <w:color w:val="000000"/>
                <w:sz w:val="22"/>
                <w:szCs w:val="22"/>
                <w:lang w:val="fr-CH" w:eastAsia="zh-CN"/>
              </w:rPr>
              <w:t>不中非共和国建立光纤培训中心</w:t>
            </w:r>
          </w:p>
        </w:tc>
        <w:tc>
          <w:tcPr>
            <w:tcW w:w="4434" w:type="dxa"/>
            <w:tcBorders>
              <w:top w:val="nil"/>
              <w:left w:val="single" w:sz="4" w:space="0" w:color="auto"/>
              <w:bottom w:val="nil"/>
              <w:right w:val="single" w:sz="4" w:space="0" w:color="auto"/>
            </w:tcBorders>
            <w:noWrap/>
          </w:tcPr>
          <w:p w14:paraId="1534DAFA"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rPr>
            </w:pPr>
            <w:proofErr w:type="spellStart"/>
            <w:r w:rsidRPr="00CD6EA4">
              <w:rPr>
                <w:color w:val="000000"/>
                <w:sz w:val="22"/>
                <w:szCs w:val="22"/>
                <w:lang w:val="zh-CN"/>
              </w:rPr>
              <w:t>中非共和国</w:t>
            </w:r>
            <w:proofErr w:type="spellEnd"/>
          </w:p>
        </w:tc>
      </w:tr>
      <w:tr w:rsidR="00CB69D8" w:rsidRPr="00CD6EA4" w14:paraId="114D73E2" w14:textId="77777777" w:rsidTr="00912F87">
        <w:trPr>
          <w:trHeight w:val="300"/>
        </w:trPr>
        <w:tc>
          <w:tcPr>
            <w:tcW w:w="3114" w:type="dxa"/>
            <w:tcBorders>
              <w:right w:val="single" w:sz="4" w:space="0" w:color="auto"/>
            </w:tcBorders>
            <w:shd w:val="clear" w:color="auto" w:fill="F2F2F2" w:themeFill="background1" w:themeFillShade="F2"/>
            <w:noWrap/>
            <w:vAlign w:val="center"/>
          </w:tcPr>
          <w:p w14:paraId="04ED6B94" w14:textId="03207073"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30</w:t>
            </w:r>
            <w:r w:rsidRPr="00CD6EA4">
              <w:rPr>
                <w:color w:val="000000"/>
                <w:sz w:val="22"/>
                <w:szCs w:val="22"/>
                <w:lang w:val="zh-CN" w:eastAsia="zh-CN"/>
              </w:rPr>
              <w:t>号决议</w:t>
            </w:r>
            <w:r w:rsidR="00480BD3"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480BD3" w:rsidRPr="00CD6EA4">
              <w:rPr>
                <w:color w:val="000000"/>
                <w:sz w:val="22"/>
                <w:szCs w:val="22"/>
                <w:lang w:val="zh-CN" w:eastAsia="zh-CN"/>
              </w:rPr>
              <w:br/>
            </w:r>
            <w:r w:rsidRPr="00CD6EA4">
              <w:rPr>
                <w:color w:val="000000"/>
                <w:sz w:val="22"/>
                <w:szCs w:val="22"/>
                <w:lang w:val="zh-CN" w:eastAsia="zh-CN"/>
              </w:rPr>
              <w:t>国际电联电信发展部门在落实信息社会世界高峰会议各项成果和《</w:t>
            </w:r>
            <w:r w:rsidRPr="00CD6EA4">
              <w:rPr>
                <w:color w:val="000000"/>
                <w:sz w:val="22"/>
                <w:szCs w:val="22"/>
                <w:lang w:val="zh-CN" w:eastAsia="zh-CN"/>
              </w:rPr>
              <w:t>2030</w:t>
            </w:r>
            <w:r w:rsidRPr="00CD6EA4">
              <w:rPr>
                <w:color w:val="000000"/>
                <w:sz w:val="22"/>
                <w:szCs w:val="22"/>
                <w:lang w:val="zh-CN" w:eastAsia="zh-CN"/>
              </w:rPr>
              <w:t>年可持续发展议程》方面的作用</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344B7A0" w14:textId="754611A3"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480BD3" w:rsidRPr="00CD6EA4">
              <w:rPr>
                <w:rFonts w:hint="eastAsia"/>
                <w:color w:val="000000"/>
                <w:sz w:val="22"/>
                <w:szCs w:val="22"/>
                <w:lang w:val="zh-CN" w:eastAsia="zh-CN"/>
              </w:rPr>
              <w:t>：</w:t>
            </w:r>
          </w:p>
          <w:p w14:paraId="1E454B1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15</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22004B6" w14:textId="77777777" w:rsidR="002F29D9" w:rsidRPr="002F29D9" w:rsidRDefault="002F29D9" w:rsidP="002F29D9">
            <w:pPr>
              <w:pStyle w:val="ListParagraph"/>
              <w:spacing w:before="60" w:after="60" w:line="280" w:lineRule="exact"/>
              <w:ind w:left="340"/>
              <w:contextualSpacing w:val="0"/>
              <w:rPr>
                <w:rFonts w:cstheme="minorHAnsi"/>
                <w:sz w:val="22"/>
                <w:szCs w:val="22"/>
                <w:lang w:eastAsia="zh-CN"/>
              </w:rPr>
            </w:pPr>
          </w:p>
          <w:p w14:paraId="1C87657F" w14:textId="27D499E1" w:rsidR="00CB69D8" w:rsidRPr="00CD6EA4" w:rsidRDefault="00CB69D8" w:rsidP="002F29D9">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美洲、亚太、欧洲、全世界或多区域</w:t>
            </w:r>
          </w:p>
        </w:tc>
      </w:tr>
      <w:tr w:rsidR="00CB69D8" w:rsidRPr="00CD6EA4" w14:paraId="118B5F08" w14:textId="77777777" w:rsidTr="00912F87">
        <w:trPr>
          <w:trHeight w:val="300"/>
        </w:trPr>
        <w:tc>
          <w:tcPr>
            <w:tcW w:w="3114" w:type="dxa"/>
            <w:tcBorders>
              <w:top w:val="single" w:sz="4" w:space="0" w:color="auto"/>
              <w:left w:val="single" w:sz="4" w:space="0" w:color="auto"/>
              <w:right w:val="single" w:sz="4" w:space="0" w:color="auto"/>
            </w:tcBorders>
            <w:noWrap/>
            <w:vAlign w:val="center"/>
          </w:tcPr>
          <w:p w14:paraId="779FDC89" w14:textId="67259A73" w:rsidR="00CB69D8" w:rsidRPr="00CD6EA4" w:rsidRDefault="00CB69D8" w:rsidP="004F3468">
            <w:pPr>
              <w:tabs>
                <w:tab w:val="clear" w:pos="1134"/>
                <w:tab w:val="clear" w:pos="1871"/>
                <w:tab w:val="clear" w:pos="2268"/>
              </w:tabs>
              <w:overflowPunct/>
              <w:autoSpaceDE/>
              <w:autoSpaceDN/>
              <w:adjustRightInd/>
              <w:spacing w:before="40" w:after="40"/>
              <w:ind w:left="-115"/>
              <w:jc w:val="center"/>
              <w:textAlignment w:val="auto"/>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31</w:t>
            </w:r>
            <w:r w:rsidRPr="00CD6EA4">
              <w:rPr>
                <w:color w:val="000000"/>
                <w:sz w:val="22"/>
                <w:szCs w:val="22"/>
                <w:lang w:val="zh-CN" w:eastAsia="zh-CN"/>
              </w:rPr>
              <w:t>号决议</w:t>
            </w:r>
            <w:r w:rsidR="00480BD3"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480BD3" w:rsidRPr="00CD6EA4">
              <w:rPr>
                <w:color w:val="000000"/>
                <w:sz w:val="22"/>
                <w:szCs w:val="22"/>
                <w:lang w:val="zh-CN" w:eastAsia="zh-CN"/>
              </w:rPr>
              <w:br/>
            </w:r>
            <w:r w:rsidRPr="00CD6EA4">
              <w:rPr>
                <w:color w:val="000000"/>
                <w:sz w:val="22"/>
                <w:szCs w:val="22"/>
                <w:lang w:val="zh-CN" w:eastAsia="zh-CN"/>
              </w:rPr>
              <w:t>世界电信发展大会的区域性筹备工作</w:t>
            </w:r>
          </w:p>
        </w:tc>
        <w:tc>
          <w:tcPr>
            <w:tcW w:w="7654" w:type="dxa"/>
            <w:tcBorders>
              <w:top w:val="single" w:sz="4" w:space="0" w:color="auto"/>
              <w:left w:val="single" w:sz="4" w:space="0" w:color="auto"/>
              <w:bottom w:val="single" w:sz="4" w:space="0" w:color="auto"/>
              <w:right w:val="single" w:sz="4" w:space="0" w:color="auto"/>
            </w:tcBorders>
            <w:noWrap/>
          </w:tcPr>
          <w:p w14:paraId="4ADC6656" w14:textId="5A879598"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480BD3" w:rsidRPr="00CD6EA4">
              <w:rPr>
                <w:rFonts w:hint="eastAsia"/>
                <w:color w:val="000000"/>
                <w:sz w:val="22"/>
                <w:szCs w:val="22"/>
                <w:lang w:val="zh-CN" w:eastAsia="zh-CN"/>
              </w:rPr>
              <w:t>：</w:t>
            </w:r>
          </w:p>
          <w:p w14:paraId="044EC0B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10</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noWrap/>
          </w:tcPr>
          <w:p w14:paraId="7B9E9D7C" w14:textId="77777777" w:rsidR="002F29D9" w:rsidRPr="002F29D9" w:rsidRDefault="002F29D9" w:rsidP="002F29D9">
            <w:pPr>
              <w:pStyle w:val="ListParagraph"/>
              <w:spacing w:before="60" w:after="60" w:line="280" w:lineRule="exact"/>
              <w:ind w:left="340"/>
              <w:contextualSpacing w:val="0"/>
              <w:rPr>
                <w:rFonts w:cstheme="minorHAnsi"/>
                <w:sz w:val="22"/>
                <w:szCs w:val="22"/>
                <w:lang w:eastAsia="zh-CN"/>
              </w:rPr>
            </w:pPr>
          </w:p>
          <w:p w14:paraId="5F566C73" w14:textId="3550E644" w:rsidR="00CB69D8" w:rsidRPr="00CD6EA4" w:rsidRDefault="00CB69D8" w:rsidP="002F29D9">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非洲、美洲、阿拉伯国家、独联体国家、欧洲</w:t>
            </w:r>
          </w:p>
        </w:tc>
      </w:tr>
      <w:tr w:rsidR="00CB69D8" w:rsidRPr="00CD6EA4" w14:paraId="222B5489" w14:textId="77777777" w:rsidTr="00912F87">
        <w:trPr>
          <w:trHeight w:val="300"/>
        </w:trPr>
        <w:tc>
          <w:tcPr>
            <w:tcW w:w="3114" w:type="dxa"/>
            <w:vMerge w:val="restart"/>
            <w:shd w:val="clear" w:color="auto" w:fill="F2F2F2" w:themeFill="background1" w:themeFillShade="F2"/>
            <w:noWrap/>
            <w:vAlign w:val="center"/>
          </w:tcPr>
          <w:p w14:paraId="0D97525C" w14:textId="48A317A8"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33</w:t>
            </w:r>
            <w:r w:rsidRPr="00CD6EA4">
              <w:rPr>
                <w:color w:val="000000"/>
                <w:sz w:val="22"/>
                <w:szCs w:val="22"/>
                <w:lang w:val="zh-CN" w:eastAsia="zh-CN"/>
              </w:rPr>
              <w:t>号决议</w:t>
            </w:r>
            <w:r w:rsidR="00480BD3"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2014</w:t>
            </w:r>
            <w:r w:rsidRPr="00CD6EA4">
              <w:rPr>
                <w:color w:val="000000"/>
                <w:sz w:val="22"/>
                <w:szCs w:val="22"/>
                <w:lang w:val="zh-CN" w:eastAsia="zh-CN"/>
              </w:rPr>
              <w:t>年，迪拜，修订版）</w:t>
            </w:r>
            <w:r w:rsidR="00480BD3" w:rsidRPr="00CD6EA4">
              <w:rPr>
                <w:color w:val="000000"/>
                <w:sz w:val="22"/>
                <w:szCs w:val="22"/>
                <w:lang w:val="zh-CN" w:eastAsia="zh-CN"/>
              </w:rPr>
              <w:br/>
            </w:r>
            <w:r w:rsidRPr="00CD6EA4">
              <w:rPr>
                <w:color w:val="000000"/>
                <w:sz w:val="22"/>
                <w:szCs w:val="22"/>
                <w:lang w:val="zh-CN" w:eastAsia="zh-CN"/>
              </w:rPr>
              <w:t>为重建已经毁坏的公共广播系统向塞尔维亚提供援助和支持</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013F57FC"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761F19BD" w14:textId="77777777" w:rsidR="00CB69D8" w:rsidRPr="00CD6EA4" w:rsidRDefault="00CB69D8" w:rsidP="00DE0C36">
            <w:pPr>
              <w:spacing w:before="60" w:after="60"/>
              <w:rPr>
                <w:rFonts w:cstheme="minorHAnsi"/>
                <w:sz w:val="22"/>
                <w:szCs w:val="22"/>
              </w:rPr>
            </w:pPr>
          </w:p>
        </w:tc>
      </w:tr>
      <w:tr w:rsidR="00CB69D8" w:rsidRPr="00CD6EA4" w14:paraId="6FCF4717" w14:textId="77777777" w:rsidTr="00912F87">
        <w:trPr>
          <w:trHeight w:val="300"/>
        </w:trPr>
        <w:tc>
          <w:tcPr>
            <w:tcW w:w="3114" w:type="dxa"/>
            <w:vMerge/>
            <w:noWrap/>
          </w:tcPr>
          <w:p w14:paraId="7356C7E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6341168E" w14:textId="6771227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2RER21029 </w:t>
            </w:r>
            <w:r w:rsidR="00480BD3"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西巴尔干地区电子废弃物监测</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530B33C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阿尔巴尼亚、波斯尼亚和黑塞哥维那、黑山、北马其顿、塞尔维亚</w:t>
            </w:r>
          </w:p>
        </w:tc>
      </w:tr>
      <w:tr w:rsidR="00CB69D8" w:rsidRPr="00CD6EA4" w14:paraId="4DC2793A" w14:textId="77777777" w:rsidTr="00912F87">
        <w:trPr>
          <w:trHeight w:val="300"/>
        </w:trPr>
        <w:tc>
          <w:tcPr>
            <w:tcW w:w="3114" w:type="dxa"/>
            <w:vMerge/>
            <w:noWrap/>
          </w:tcPr>
          <w:p w14:paraId="7DE734B6"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29DE37F5" w14:textId="26F60ED0"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Bidi"/>
                <w:sz w:val="22"/>
                <w:szCs w:val="22"/>
                <w:lang w:eastAsia="zh-CN"/>
              </w:rPr>
              <w:t xml:space="preserve">7GLO24142 </w:t>
            </w:r>
            <w:r w:rsidR="00480BD3"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建立伙伴关系，加强网络安全</w:t>
            </w:r>
            <w:r w:rsidRPr="00CD6EA4">
              <w:rPr>
                <w:rFonts w:hint="eastAsia"/>
                <w:color w:val="000000"/>
                <w:sz w:val="22"/>
                <w:szCs w:val="22"/>
                <w:lang w:val="zh-CN" w:eastAsia="zh-CN"/>
              </w:rPr>
              <w:t xml:space="preserve"> </w:t>
            </w:r>
            <w:r w:rsidRPr="00CD6EA4">
              <w:rPr>
                <w:color w:val="000000"/>
                <w:sz w:val="22"/>
                <w:szCs w:val="22"/>
                <w:lang w:val="zh-CN" w:eastAsia="zh-CN"/>
              </w:rPr>
              <w:t>–</w:t>
            </w:r>
            <w:r w:rsidRPr="00CD6EA4">
              <w:rPr>
                <w:rFonts w:hint="eastAsia"/>
                <w:color w:val="000000"/>
                <w:sz w:val="22"/>
                <w:szCs w:val="22"/>
                <w:lang w:val="zh-CN" w:eastAsia="zh-CN"/>
              </w:rPr>
              <w:t xml:space="preserve"> </w:t>
            </w:r>
            <w:r w:rsidRPr="00CD6EA4">
              <w:rPr>
                <w:rFonts w:hint="eastAsia"/>
                <w:color w:val="000000"/>
                <w:sz w:val="22"/>
                <w:szCs w:val="22"/>
                <w:lang w:val="zh-CN" w:eastAsia="zh-CN"/>
              </w:rPr>
              <w:t>第</w:t>
            </w:r>
            <w:r w:rsidRPr="00CD6EA4">
              <w:rPr>
                <w:rFonts w:hint="eastAsia"/>
                <w:color w:val="000000"/>
                <w:sz w:val="22"/>
                <w:szCs w:val="22"/>
                <w:lang w:val="zh-CN" w:eastAsia="zh-CN"/>
              </w:rPr>
              <w:t>2</w:t>
            </w:r>
            <w:r w:rsidRPr="00CD6EA4">
              <w:rPr>
                <w:rFonts w:hint="eastAsia"/>
                <w:color w:val="000000"/>
                <w:sz w:val="22"/>
                <w:szCs w:val="22"/>
                <w:lang w:val="zh-CN" w:eastAsia="zh-CN"/>
              </w:rPr>
              <w:t>阶段</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4D158600" w14:textId="77777777" w:rsidR="00CB69D8" w:rsidRPr="00CD6EA4" w:rsidRDefault="00CB69D8" w:rsidP="00DE0C36">
            <w:pPr>
              <w:pStyle w:val="ListParagraph"/>
              <w:numPr>
                <w:ilvl w:val="0"/>
                <w:numId w:val="1"/>
              </w:numPr>
              <w:spacing w:before="60" w:after="60" w:line="280" w:lineRule="exact"/>
              <w:ind w:left="337" w:hanging="270"/>
              <w:contextualSpacing w:val="0"/>
              <w:rPr>
                <w:color w:val="000000"/>
                <w:sz w:val="22"/>
                <w:szCs w:val="22"/>
                <w:lang w:val="zh-CN" w:eastAsia="zh-CN"/>
              </w:rPr>
            </w:pPr>
            <w:r w:rsidRPr="00CD6EA4">
              <w:rPr>
                <w:color w:val="000000"/>
                <w:sz w:val="22"/>
                <w:szCs w:val="22"/>
                <w:lang w:val="zh-CN" w:eastAsia="zh-CN"/>
              </w:rPr>
              <w:t>阿尔巴尼亚、亚美尼亚、贝宁、波斯尼亚和黑塞哥维那、布基纳法索、佛得角、科特迪瓦、冈比亚、格鲁吉亚、加纳、几内亚、几内亚比绍、利比里亚、马里、摩尔多瓦、黑山、尼日尔、尼日利亚、北马其顿、塞内加尔、塞尔维亚、塞拉利昂、多哥、乌克兰</w:t>
            </w:r>
          </w:p>
        </w:tc>
      </w:tr>
      <w:tr w:rsidR="00CB69D8" w:rsidRPr="00CD6EA4" w14:paraId="62A8A945" w14:textId="77777777" w:rsidTr="00912F87">
        <w:trPr>
          <w:trHeight w:val="300"/>
        </w:trPr>
        <w:tc>
          <w:tcPr>
            <w:tcW w:w="3114" w:type="dxa"/>
            <w:vMerge/>
            <w:noWrap/>
            <w:hideMark/>
          </w:tcPr>
          <w:p w14:paraId="38B18DFF"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tcPr>
          <w:p w14:paraId="0EA14702" w14:textId="73C2927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7GLO25151 </w:t>
            </w:r>
            <w:r w:rsidR="00480BD3" w:rsidRPr="00CD6EA4">
              <w:rPr>
                <w:color w:val="000000"/>
                <w:sz w:val="22"/>
                <w:szCs w:val="22"/>
                <w:lang w:val="zh-CN" w:eastAsia="zh-CN"/>
              </w:rPr>
              <w:t xml:space="preserve">– </w:t>
            </w:r>
            <w:r w:rsidRPr="00CD6EA4">
              <w:rPr>
                <w:rFonts w:hint="eastAsia"/>
                <w:color w:val="000000"/>
                <w:sz w:val="22"/>
                <w:szCs w:val="22"/>
                <w:lang w:val="zh-CN" w:eastAsia="zh-CN"/>
              </w:rPr>
              <w:t>女性网络专项活动</w:t>
            </w:r>
            <w:r w:rsidRPr="00CD6EA4">
              <w:rPr>
                <w:color w:val="000000"/>
                <w:sz w:val="22"/>
                <w:szCs w:val="22"/>
                <w:lang w:val="zh-CN" w:eastAsia="zh-CN"/>
              </w:rPr>
              <w:t>计划第三阶段</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tcPr>
          <w:p w14:paraId="5C2DC342" w14:textId="77777777" w:rsidR="00CB69D8" w:rsidRPr="00CD6EA4" w:rsidRDefault="00CB69D8" w:rsidP="00DE0C36">
            <w:pPr>
              <w:pStyle w:val="ListParagraph"/>
              <w:numPr>
                <w:ilvl w:val="0"/>
                <w:numId w:val="1"/>
              </w:numPr>
              <w:spacing w:before="60" w:after="60" w:line="280" w:lineRule="exact"/>
              <w:ind w:left="337" w:hanging="270"/>
              <w:contextualSpacing w:val="0"/>
              <w:rPr>
                <w:color w:val="000000"/>
                <w:sz w:val="22"/>
                <w:szCs w:val="22"/>
                <w:lang w:val="zh-CN" w:eastAsia="zh-CN"/>
              </w:rPr>
            </w:pPr>
            <w:r w:rsidRPr="00CD6EA4">
              <w:rPr>
                <w:color w:val="000000"/>
                <w:sz w:val="22"/>
                <w:szCs w:val="22"/>
                <w:lang w:val="zh-CN" w:eastAsia="zh-CN"/>
              </w:rPr>
              <w:t>阿尔巴尼亚、亚美尼亚、贝宁、波斯尼亚和黑塞哥维那、布基纳法索、佛得角、科特迪瓦、冈比亚、格鲁吉亚、加</w:t>
            </w:r>
            <w:r w:rsidRPr="00CD6EA4">
              <w:rPr>
                <w:color w:val="000000"/>
                <w:sz w:val="22"/>
                <w:szCs w:val="22"/>
                <w:lang w:val="zh-CN" w:eastAsia="zh-CN"/>
              </w:rPr>
              <w:lastRenderedPageBreak/>
              <w:t>纳、几内亚、几内亚比绍、利比里亚、马里、摩尔多瓦、黑山、尼日尔、尼日利亚、北马其顿、塞内加尔、塞尔维亚、塞拉利昂、多哥、乌克兰</w:t>
            </w:r>
          </w:p>
        </w:tc>
      </w:tr>
      <w:tr w:rsidR="00CB69D8" w:rsidRPr="00CD6EA4" w14:paraId="63BCB263" w14:textId="77777777" w:rsidTr="00912F87">
        <w:trPr>
          <w:trHeight w:val="300"/>
        </w:trPr>
        <w:tc>
          <w:tcPr>
            <w:tcW w:w="3114" w:type="dxa"/>
            <w:vMerge w:val="restart"/>
            <w:tcBorders>
              <w:right w:val="single" w:sz="4" w:space="0" w:color="auto"/>
            </w:tcBorders>
            <w:noWrap/>
            <w:vAlign w:val="center"/>
          </w:tcPr>
          <w:p w14:paraId="78159E1F" w14:textId="7CB45682"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lastRenderedPageBreak/>
              <w:t>第</w:t>
            </w:r>
            <w:r w:rsidRPr="00CD6EA4">
              <w:rPr>
                <w:color w:val="000000"/>
                <w:sz w:val="22"/>
                <w:szCs w:val="22"/>
                <w:lang w:val="zh-CN" w:eastAsia="zh-CN"/>
              </w:rPr>
              <w:t>34</w:t>
            </w:r>
            <w:r w:rsidRPr="00CD6EA4">
              <w:rPr>
                <w:color w:val="000000"/>
                <w:sz w:val="22"/>
                <w:szCs w:val="22"/>
                <w:lang w:val="zh-CN" w:eastAsia="zh-CN"/>
              </w:rPr>
              <w:t>号决议</w:t>
            </w:r>
            <w:r w:rsidR="00480BD3"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年，布宜诺斯艾利斯，修订版）</w:t>
            </w:r>
            <w:r w:rsidR="00480BD3" w:rsidRPr="00CD6EA4">
              <w:rPr>
                <w:color w:val="000000"/>
                <w:sz w:val="22"/>
                <w:szCs w:val="22"/>
                <w:lang w:val="zh-CN" w:eastAsia="zh-CN"/>
              </w:rPr>
              <w:br/>
            </w:r>
            <w:r w:rsidRPr="00CD6EA4">
              <w:rPr>
                <w:color w:val="000000"/>
                <w:sz w:val="22"/>
                <w:szCs w:val="22"/>
                <w:lang w:val="zh-CN" w:eastAsia="zh-CN"/>
              </w:rPr>
              <w:t>电信</w:t>
            </w:r>
            <w:r w:rsidRPr="00CD6EA4">
              <w:rPr>
                <w:color w:val="000000"/>
                <w:sz w:val="22"/>
                <w:szCs w:val="22"/>
                <w:lang w:val="zh-CN" w:eastAsia="zh-CN"/>
              </w:rPr>
              <w:t>/</w:t>
            </w:r>
            <w:r w:rsidRPr="00CD6EA4">
              <w:rPr>
                <w:color w:val="000000"/>
                <w:sz w:val="22"/>
                <w:szCs w:val="22"/>
                <w:lang w:val="zh-CN" w:eastAsia="zh-CN"/>
              </w:rPr>
              <w:t>信息通信技术在备灾、早期预警、救援、减灾、救灾和灾害响应方面的作用</w:t>
            </w:r>
          </w:p>
        </w:tc>
        <w:tc>
          <w:tcPr>
            <w:tcW w:w="7654" w:type="dxa"/>
            <w:tcBorders>
              <w:top w:val="single" w:sz="4" w:space="0" w:color="auto"/>
              <w:left w:val="single" w:sz="4" w:space="0" w:color="auto"/>
              <w:bottom w:val="nil"/>
              <w:right w:val="single" w:sz="4" w:space="0" w:color="auto"/>
            </w:tcBorders>
            <w:noWrap/>
          </w:tcPr>
          <w:p w14:paraId="705FF32F" w14:textId="2D67C592"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480BD3" w:rsidRPr="00CD6EA4">
              <w:rPr>
                <w:rFonts w:hint="eastAsia"/>
                <w:color w:val="000000"/>
                <w:sz w:val="22"/>
                <w:szCs w:val="22"/>
                <w:lang w:val="zh-CN" w:eastAsia="zh-CN"/>
              </w:rPr>
              <w:t>：</w:t>
            </w:r>
          </w:p>
          <w:p w14:paraId="2C014FE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53</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33391216" w14:textId="77777777" w:rsidR="002F29D9" w:rsidRPr="002F29D9" w:rsidRDefault="002F29D9" w:rsidP="002F29D9">
            <w:pPr>
              <w:pStyle w:val="ListParagraph"/>
              <w:spacing w:before="60" w:after="60" w:line="280" w:lineRule="exact"/>
              <w:ind w:left="340"/>
              <w:contextualSpacing w:val="0"/>
              <w:rPr>
                <w:rFonts w:cstheme="minorHAnsi"/>
                <w:sz w:val="22"/>
                <w:szCs w:val="22"/>
                <w:lang w:eastAsia="zh-CN"/>
              </w:rPr>
            </w:pPr>
          </w:p>
          <w:p w14:paraId="59CB34FD" w14:textId="7D0E9362" w:rsidR="00CB69D8" w:rsidRPr="00CD6EA4" w:rsidRDefault="00CB69D8" w:rsidP="002F29D9">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非洲、美洲、阿拉伯国家、亚太、独联体国家、欧洲、全世界或多区域</w:t>
            </w:r>
          </w:p>
        </w:tc>
      </w:tr>
      <w:tr w:rsidR="00CB69D8" w:rsidRPr="00CD6EA4" w14:paraId="7A0EF8D8" w14:textId="77777777" w:rsidTr="00912F87">
        <w:trPr>
          <w:trHeight w:val="300"/>
        </w:trPr>
        <w:tc>
          <w:tcPr>
            <w:tcW w:w="3114" w:type="dxa"/>
            <w:vMerge/>
            <w:noWrap/>
          </w:tcPr>
          <w:p w14:paraId="5914700E"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001BBF1A"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437EFF25" w14:textId="77777777" w:rsidR="00CB69D8" w:rsidRPr="00CD6EA4" w:rsidRDefault="00CB69D8" w:rsidP="00DE0C36">
            <w:pPr>
              <w:spacing w:before="60" w:after="60"/>
              <w:rPr>
                <w:rFonts w:cstheme="minorHAnsi"/>
                <w:sz w:val="22"/>
                <w:szCs w:val="22"/>
              </w:rPr>
            </w:pPr>
          </w:p>
        </w:tc>
      </w:tr>
      <w:tr w:rsidR="00CB69D8" w:rsidRPr="00CD6EA4" w14:paraId="63BDE265" w14:textId="77777777" w:rsidTr="00912F87">
        <w:trPr>
          <w:trHeight w:val="300"/>
        </w:trPr>
        <w:tc>
          <w:tcPr>
            <w:tcW w:w="3114" w:type="dxa"/>
            <w:vMerge/>
            <w:noWrap/>
          </w:tcPr>
          <w:p w14:paraId="2B6D6CDB"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1FF5E71A" w14:textId="61BE672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2GLO18094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加强旨在拯救生命的国家应急通信计划和协调</w:t>
            </w:r>
          </w:p>
        </w:tc>
        <w:tc>
          <w:tcPr>
            <w:tcW w:w="4434" w:type="dxa"/>
            <w:tcBorders>
              <w:top w:val="nil"/>
              <w:left w:val="single" w:sz="4" w:space="0" w:color="auto"/>
              <w:bottom w:val="nil"/>
              <w:right w:val="single" w:sz="4" w:space="0" w:color="auto"/>
            </w:tcBorders>
            <w:noWrap/>
          </w:tcPr>
          <w:p w14:paraId="37AF863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A848097" w14:textId="77777777" w:rsidTr="00912F87">
        <w:trPr>
          <w:trHeight w:val="300"/>
        </w:trPr>
        <w:tc>
          <w:tcPr>
            <w:tcW w:w="3114" w:type="dxa"/>
            <w:vMerge/>
            <w:noWrap/>
            <w:hideMark/>
          </w:tcPr>
          <w:p w14:paraId="06A32FC9"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3D6CE57F" w14:textId="13423FD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7GLO03043 </w:t>
            </w:r>
            <w:r w:rsidR="00A92E42" w:rsidRPr="00CD6EA4">
              <w:rPr>
                <w:color w:val="000000"/>
                <w:sz w:val="22"/>
                <w:szCs w:val="22"/>
                <w:lang w:val="zh-CN" w:eastAsia="zh-CN"/>
              </w:rPr>
              <w:t xml:space="preserve">– </w:t>
            </w:r>
            <w:r w:rsidRPr="00CD6EA4">
              <w:rPr>
                <w:color w:val="000000"/>
                <w:sz w:val="22"/>
                <w:szCs w:val="22"/>
                <w:lang w:val="zh-CN" w:eastAsia="zh-CN"/>
              </w:rPr>
              <w:t>最不发达国家的农村电信发展</w:t>
            </w:r>
          </w:p>
        </w:tc>
        <w:tc>
          <w:tcPr>
            <w:tcW w:w="4434" w:type="dxa"/>
            <w:tcBorders>
              <w:top w:val="nil"/>
              <w:left w:val="single" w:sz="4" w:space="0" w:color="auto"/>
              <w:bottom w:val="nil"/>
              <w:right w:val="single" w:sz="4" w:space="0" w:color="auto"/>
            </w:tcBorders>
            <w:noWrap/>
            <w:hideMark/>
          </w:tcPr>
          <w:p w14:paraId="15AD0AD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14E7A1CD" w14:textId="77777777" w:rsidTr="00912F87">
        <w:trPr>
          <w:trHeight w:val="300"/>
        </w:trPr>
        <w:tc>
          <w:tcPr>
            <w:tcW w:w="3114" w:type="dxa"/>
            <w:vMerge/>
            <w:noWrap/>
            <w:hideMark/>
          </w:tcPr>
          <w:p w14:paraId="3845EF15"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6DF1C461" w14:textId="2CCEC7F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7GLO24144 </w:t>
            </w:r>
            <w:r w:rsidR="00A92E42"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面向所有人的早期预警</w:t>
            </w:r>
            <w:r w:rsidRPr="00CD6EA4">
              <w:rPr>
                <w:rFonts w:hint="eastAsia"/>
                <w:color w:val="000000"/>
                <w:sz w:val="22"/>
                <w:szCs w:val="22"/>
                <w:lang w:val="zh-CN" w:eastAsia="zh-CN"/>
              </w:rPr>
              <w:t>（</w:t>
            </w:r>
            <w:r w:rsidRPr="00CD6EA4">
              <w:rPr>
                <w:color w:val="000000"/>
                <w:sz w:val="22"/>
                <w:szCs w:val="22"/>
                <w:lang w:val="zh-CN" w:eastAsia="zh-CN"/>
              </w:rPr>
              <w:t>EW4All</w:t>
            </w:r>
            <w:r w:rsidRPr="00CD6EA4">
              <w:rPr>
                <w:rFonts w:hint="eastAsia"/>
                <w:color w:val="000000"/>
                <w:sz w:val="22"/>
                <w:szCs w:val="22"/>
                <w:lang w:val="zh-CN" w:eastAsia="zh-CN"/>
              </w:rPr>
              <w:t>）</w:t>
            </w:r>
            <w:r w:rsidRPr="00CD6EA4">
              <w:rPr>
                <w:color w:val="000000"/>
                <w:sz w:val="22"/>
                <w:szCs w:val="22"/>
                <w:lang w:val="zh-CN" w:eastAsia="zh-CN"/>
              </w:rPr>
              <w:t xml:space="preserve"> – </w:t>
            </w:r>
            <w:r w:rsidRPr="00CD6EA4">
              <w:rPr>
                <w:color w:val="000000"/>
                <w:sz w:val="22"/>
                <w:szCs w:val="22"/>
                <w:lang w:val="zh-CN" w:eastAsia="zh-CN"/>
              </w:rPr>
              <w:t>国际电联为实施举措提供的资金</w:t>
            </w:r>
          </w:p>
        </w:tc>
        <w:tc>
          <w:tcPr>
            <w:tcW w:w="4434" w:type="dxa"/>
            <w:tcBorders>
              <w:top w:val="nil"/>
              <w:left w:val="single" w:sz="4" w:space="0" w:color="auto"/>
              <w:bottom w:val="single" w:sz="4" w:space="0" w:color="auto"/>
              <w:right w:val="single" w:sz="4" w:space="0" w:color="auto"/>
            </w:tcBorders>
            <w:noWrap/>
            <w:hideMark/>
          </w:tcPr>
          <w:p w14:paraId="6F07AF9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阿尔巴尼亚、佛得角、吉布提、圭亚那、黑山、北马其顿、圣多美和普林西比</w:t>
            </w:r>
          </w:p>
        </w:tc>
      </w:tr>
      <w:tr w:rsidR="00CB69D8" w:rsidRPr="00CD6EA4" w14:paraId="091AF7F2" w14:textId="77777777" w:rsidTr="00912F87">
        <w:trPr>
          <w:trHeight w:val="300"/>
        </w:trPr>
        <w:tc>
          <w:tcPr>
            <w:tcW w:w="3114" w:type="dxa"/>
            <w:vMerge/>
            <w:noWrap/>
          </w:tcPr>
          <w:p w14:paraId="1536F1A5"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single" w:sz="4" w:space="0" w:color="auto"/>
              <w:left w:val="single" w:sz="4" w:space="0" w:color="auto"/>
              <w:bottom w:val="nil"/>
              <w:right w:val="single" w:sz="4" w:space="0" w:color="auto"/>
            </w:tcBorders>
            <w:noWrap/>
          </w:tcPr>
          <w:p w14:paraId="77E0F4F2" w14:textId="2852397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7RAS24074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加强亚太地区的数字基础设施和负担得起的</w:t>
            </w:r>
            <w:r w:rsidRPr="00CD6EA4">
              <w:rPr>
                <w:color w:val="000000"/>
                <w:sz w:val="22"/>
                <w:szCs w:val="22"/>
                <w:lang w:val="zh-CN" w:eastAsia="zh-CN"/>
              </w:rPr>
              <w:t>ICT</w:t>
            </w:r>
            <w:r w:rsidRPr="00CD6EA4">
              <w:rPr>
                <w:color w:val="000000"/>
                <w:sz w:val="22"/>
                <w:szCs w:val="22"/>
                <w:lang w:val="zh-CN" w:eastAsia="zh-CN"/>
              </w:rPr>
              <w:t>服务接入</w:t>
            </w:r>
            <w:r w:rsidRPr="00CD6EA4">
              <w:rPr>
                <w:color w:val="000000"/>
                <w:sz w:val="22"/>
                <w:szCs w:val="22"/>
                <w:lang w:val="zh-CN" w:eastAsia="zh-CN"/>
              </w:rPr>
              <w:t xml:space="preserve"> – </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w:t>
            </w:r>
          </w:p>
        </w:tc>
        <w:tc>
          <w:tcPr>
            <w:tcW w:w="4434" w:type="dxa"/>
            <w:tcBorders>
              <w:top w:val="single" w:sz="4" w:space="0" w:color="auto"/>
              <w:left w:val="single" w:sz="4" w:space="0" w:color="auto"/>
              <w:bottom w:val="nil"/>
              <w:right w:val="single" w:sz="4" w:space="0" w:color="auto"/>
            </w:tcBorders>
            <w:noWrap/>
          </w:tcPr>
          <w:p w14:paraId="0C21D5F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亚太</w:t>
            </w:r>
            <w:proofErr w:type="spellEnd"/>
          </w:p>
        </w:tc>
      </w:tr>
      <w:tr w:rsidR="00CB69D8" w:rsidRPr="00CD6EA4" w14:paraId="778F78C9" w14:textId="77777777" w:rsidTr="00912F87">
        <w:trPr>
          <w:trHeight w:val="300"/>
        </w:trPr>
        <w:tc>
          <w:tcPr>
            <w:tcW w:w="3114" w:type="dxa"/>
            <w:vMerge/>
            <w:noWrap/>
          </w:tcPr>
          <w:p w14:paraId="6AA6B8C2"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190ACD03" w14:textId="71E29BD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9GLO21111 </w:t>
            </w:r>
            <w:r w:rsidR="00A92E42" w:rsidRPr="00CD6EA4">
              <w:rPr>
                <w:color w:val="000000"/>
                <w:sz w:val="22"/>
                <w:szCs w:val="22"/>
                <w:lang w:val="zh-CN"/>
              </w:rPr>
              <w:t>–</w:t>
            </w:r>
            <w:r w:rsidRPr="00CD6EA4">
              <w:rPr>
                <w:color w:val="000000"/>
                <w:sz w:val="22"/>
                <w:szCs w:val="22"/>
                <w:lang w:val="zh-CN"/>
              </w:rPr>
              <w:t xml:space="preserve"> Connect2Recover </w:t>
            </w:r>
            <w:r w:rsidR="00A92E42" w:rsidRPr="00CD6EA4">
              <w:rPr>
                <w:color w:val="000000"/>
                <w:sz w:val="22"/>
                <w:szCs w:val="22"/>
                <w:lang w:val="zh-CN"/>
              </w:rPr>
              <w:t>–</w:t>
            </w:r>
            <w:r w:rsidRPr="00CD6EA4">
              <w:rPr>
                <w:color w:val="000000"/>
                <w:sz w:val="22"/>
                <w:szCs w:val="22"/>
                <w:lang w:val="zh-CN"/>
              </w:rPr>
              <w:t xml:space="preserve"> </w:t>
            </w:r>
            <w:proofErr w:type="spellStart"/>
            <w:r w:rsidRPr="00CD6EA4">
              <w:rPr>
                <w:rFonts w:hint="eastAsia"/>
                <w:color w:val="000000"/>
                <w:sz w:val="22"/>
                <w:szCs w:val="22"/>
                <w:lang w:val="zh-CN"/>
              </w:rPr>
              <w:t>巩固</w:t>
            </w:r>
            <w:r w:rsidRPr="00CD6EA4">
              <w:rPr>
                <w:color w:val="000000"/>
                <w:sz w:val="22"/>
                <w:szCs w:val="22"/>
                <w:lang w:val="zh-CN"/>
              </w:rPr>
              <w:t>抗击</w:t>
            </w:r>
            <w:r w:rsidRPr="00CD6EA4">
              <w:rPr>
                <w:rFonts w:hint="eastAsia"/>
                <w:color w:val="000000"/>
                <w:sz w:val="22"/>
                <w:szCs w:val="22"/>
                <w:lang w:val="zh-CN"/>
              </w:rPr>
              <w:t>新冠</w:t>
            </w:r>
            <w:r w:rsidRPr="00CD6EA4">
              <w:rPr>
                <w:color w:val="000000"/>
                <w:sz w:val="22"/>
                <w:szCs w:val="22"/>
                <w:lang w:val="zh-CN"/>
              </w:rPr>
              <w:t>的数字基础设施和生态系统</w:t>
            </w:r>
            <w:proofErr w:type="spellEnd"/>
          </w:p>
        </w:tc>
        <w:tc>
          <w:tcPr>
            <w:tcW w:w="4434" w:type="dxa"/>
            <w:tcBorders>
              <w:top w:val="nil"/>
              <w:left w:val="single" w:sz="4" w:space="0" w:color="auto"/>
              <w:bottom w:val="nil"/>
              <w:right w:val="single" w:sz="4" w:space="0" w:color="auto"/>
            </w:tcBorders>
          </w:tcPr>
          <w:p w14:paraId="4E679A1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CDE1613" w14:textId="77777777" w:rsidTr="00912F87">
        <w:trPr>
          <w:trHeight w:val="300"/>
        </w:trPr>
        <w:tc>
          <w:tcPr>
            <w:tcW w:w="3114" w:type="dxa"/>
            <w:vMerge/>
            <w:noWrap/>
          </w:tcPr>
          <w:p w14:paraId="5619B0B4"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329CC2A2" w14:textId="205896D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9GLO23122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国际电联灾害通信连接图（</w:t>
            </w:r>
            <w:r w:rsidRPr="00CD6EA4">
              <w:rPr>
                <w:color w:val="000000"/>
                <w:sz w:val="22"/>
                <w:szCs w:val="22"/>
                <w:lang w:val="zh-CN" w:eastAsia="zh-CN"/>
              </w:rPr>
              <w:t>DCM</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阶段的实施</w:t>
            </w:r>
          </w:p>
        </w:tc>
        <w:tc>
          <w:tcPr>
            <w:tcW w:w="4434" w:type="dxa"/>
            <w:tcBorders>
              <w:top w:val="nil"/>
              <w:left w:val="single" w:sz="4" w:space="0" w:color="auto"/>
              <w:bottom w:val="nil"/>
              <w:right w:val="single" w:sz="4" w:space="0" w:color="auto"/>
            </w:tcBorders>
          </w:tcPr>
          <w:p w14:paraId="42E3812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14C307C6" w14:textId="77777777" w:rsidTr="00912F87">
        <w:trPr>
          <w:trHeight w:val="300"/>
        </w:trPr>
        <w:tc>
          <w:tcPr>
            <w:tcW w:w="3114" w:type="dxa"/>
            <w:vMerge/>
            <w:noWrap/>
            <w:hideMark/>
          </w:tcPr>
          <w:p w14:paraId="5F01A221"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5CB5B3EA" w14:textId="6D302EF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9GLO24137</w:t>
            </w:r>
            <w:r w:rsidR="00A92E42" w:rsidRPr="00CD6EA4">
              <w:rPr>
                <w:color w:val="000000"/>
                <w:sz w:val="22"/>
                <w:szCs w:val="22"/>
                <w:lang w:val="zh-CN" w:eastAsia="zh-CN"/>
              </w:rPr>
              <w:t xml:space="preserve"> –</w:t>
            </w:r>
            <w:r w:rsidRPr="00CD6EA4">
              <w:rPr>
                <w:color w:val="000000"/>
                <w:sz w:val="22"/>
                <w:szCs w:val="22"/>
                <w:lang w:val="zh-CN" w:eastAsia="zh-CN"/>
              </w:rPr>
              <w:t xml:space="preserve"> </w:t>
            </w:r>
            <w:r w:rsidRPr="00CD6EA4">
              <w:rPr>
                <w:color w:val="000000"/>
                <w:sz w:val="22"/>
                <w:szCs w:val="22"/>
                <w:lang w:val="zh-CN" w:eastAsia="zh-CN"/>
              </w:rPr>
              <w:t>最不发达国家和小岛屿发展中国家的</w:t>
            </w:r>
            <w:r w:rsidRPr="00CD6EA4">
              <w:rPr>
                <w:color w:val="000000"/>
                <w:sz w:val="22"/>
                <w:szCs w:val="22"/>
                <w:lang w:val="zh-CN" w:eastAsia="zh-CN"/>
              </w:rPr>
              <w:t>EW4All</w:t>
            </w:r>
            <w:r w:rsidRPr="00CD6EA4">
              <w:rPr>
                <w:color w:val="000000"/>
                <w:sz w:val="22"/>
                <w:szCs w:val="22"/>
                <w:lang w:val="zh-CN" w:eastAsia="zh-CN"/>
              </w:rPr>
              <w:t>利益攸关多方加速器（</w:t>
            </w:r>
            <w:r w:rsidRPr="00CD6EA4">
              <w:rPr>
                <w:color w:val="000000"/>
                <w:sz w:val="22"/>
                <w:szCs w:val="22"/>
                <w:lang w:val="zh-CN" w:eastAsia="zh-CN"/>
              </w:rPr>
              <w:t>UNDRR</w:t>
            </w:r>
            <w:r w:rsidR="00A92E42" w:rsidRPr="00CD6EA4">
              <w:rPr>
                <w:color w:val="000000"/>
                <w:sz w:val="22"/>
                <w:szCs w:val="22"/>
                <w:lang w:val="zh-CN" w:eastAsia="zh-CN"/>
              </w:rPr>
              <w:t xml:space="preserve"> – </w:t>
            </w:r>
            <w:r w:rsidRPr="00CD6EA4">
              <w:rPr>
                <w:color w:val="000000"/>
                <w:sz w:val="22"/>
                <w:szCs w:val="22"/>
                <w:lang w:val="zh-CN" w:eastAsia="zh-CN"/>
              </w:rPr>
              <w:t>瑞典基金）</w:t>
            </w:r>
          </w:p>
        </w:tc>
        <w:tc>
          <w:tcPr>
            <w:tcW w:w="4434" w:type="dxa"/>
            <w:tcBorders>
              <w:top w:val="nil"/>
              <w:left w:val="single" w:sz="4" w:space="0" w:color="auto"/>
              <w:bottom w:val="nil"/>
              <w:right w:val="single" w:sz="4" w:space="0" w:color="auto"/>
            </w:tcBorders>
            <w:noWrap/>
            <w:hideMark/>
          </w:tcPr>
          <w:p w14:paraId="41C3EF6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孟加拉国、海地、利比里亚、莫桑比克、索马里</w:t>
            </w:r>
          </w:p>
        </w:tc>
      </w:tr>
      <w:tr w:rsidR="00CB69D8" w:rsidRPr="00CD6EA4" w14:paraId="4AAD96FC" w14:textId="77777777" w:rsidTr="00912F87">
        <w:trPr>
          <w:trHeight w:val="300"/>
        </w:trPr>
        <w:tc>
          <w:tcPr>
            <w:tcW w:w="3114" w:type="dxa"/>
            <w:vMerge/>
            <w:noWrap/>
            <w:hideMark/>
          </w:tcPr>
          <w:p w14:paraId="190DFEDD"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hideMark/>
          </w:tcPr>
          <w:p w14:paraId="48F72626" w14:textId="2A4DB4B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9GLO24143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气候风险和早期预警系统（</w:t>
            </w:r>
            <w:r w:rsidRPr="00CD6EA4">
              <w:rPr>
                <w:color w:val="000000"/>
                <w:sz w:val="22"/>
                <w:szCs w:val="22"/>
                <w:lang w:val="zh-CN" w:eastAsia="zh-CN"/>
              </w:rPr>
              <w:t>CREWS</w:t>
            </w:r>
            <w:r w:rsidRPr="00CD6EA4">
              <w:rPr>
                <w:color w:val="000000"/>
                <w:sz w:val="22"/>
                <w:szCs w:val="22"/>
                <w:lang w:val="zh-CN" w:eastAsia="zh-CN"/>
              </w:rPr>
              <w:t>）</w:t>
            </w:r>
            <w:r w:rsidRPr="00CD6EA4">
              <w:rPr>
                <w:color w:val="000000"/>
                <w:sz w:val="22"/>
                <w:szCs w:val="22"/>
                <w:lang w:val="zh-CN" w:eastAsia="zh-CN"/>
              </w:rPr>
              <w:t xml:space="preserve"> – </w:t>
            </w:r>
            <w:r w:rsidRPr="00CD6EA4">
              <w:rPr>
                <w:color w:val="000000"/>
                <w:sz w:val="22"/>
                <w:szCs w:val="22"/>
                <w:lang w:val="zh-CN" w:eastAsia="zh-CN"/>
              </w:rPr>
              <w:t>全民预警倡议（</w:t>
            </w:r>
            <w:r w:rsidRPr="00CD6EA4">
              <w:rPr>
                <w:color w:val="000000"/>
                <w:sz w:val="22"/>
                <w:szCs w:val="22"/>
                <w:lang w:val="zh-CN" w:eastAsia="zh-CN"/>
              </w:rPr>
              <w:t>EW4All</w:t>
            </w:r>
            <w:r w:rsidRPr="00CD6EA4">
              <w:rPr>
                <w:color w:val="000000"/>
                <w:sz w:val="22"/>
                <w:szCs w:val="22"/>
                <w:lang w:val="zh-CN" w:eastAsia="zh-CN"/>
              </w:rPr>
              <w:t>）最不发达国家和小岛屿发展中国家的利益攸关多方加速器</w:t>
            </w:r>
          </w:p>
        </w:tc>
        <w:tc>
          <w:tcPr>
            <w:tcW w:w="4434" w:type="dxa"/>
            <w:tcBorders>
              <w:top w:val="nil"/>
              <w:left w:val="single" w:sz="4" w:space="0" w:color="auto"/>
              <w:bottom w:val="nil"/>
              <w:right w:val="single" w:sz="4" w:space="0" w:color="auto"/>
            </w:tcBorders>
            <w:noWrap/>
            <w:hideMark/>
          </w:tcPr>
          <w:p w14:paraId="4C7F4CA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科摩罗（联盟）、基里巴斯、马达加斯加、毛里求斯、所罗门群岛、汤加</w:t>
            </w:r>
          </w:p>
        </w:tc>
      </w:tr>
      <w:tr w:rsidR="00CB69D8" w:rsidRPr="00CD6EA4" w14:paraId="1B21F369" w14:textId="77777777" w:rsidTr="00912F87">
        <w:trPr>
          <w:trHeight w:val="300"/>
        </w:trPr>
        <w:tc>
          <w:tcPr>
            <w:tcW w:w="3114" w:type="dxa"/>
            <w:vMerge/>
            <w:noWrap/>
            <w:hideMark/>
          </w:tcPr>
          <w:p w14:paraId="00863158"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371FB0BF" w14:textId="5D3F0B9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9RAF24105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丹麦对全民早期预警的贡献（</w:t>
            </w:r>
            <w:r w:rsidRPr="00CD6EA4">
              <w:rPr>
                <w:color w:val="000000"/>
                <w:sz w:val="22"/>
                <w:szCs w:val="22"/>
                <w:lang w:val="zh-CN" w:eastAsia="zh-CN"/>
              </w:rPr>
              <w:t xml:space="preserve">WMO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丹麦）</w:t>
            </w:r>
          </w:p>
        </w:tc>
        <w:tc>
          <w:tcPr>
            <w:tcW w:w="4434" w:type="dxa"/>
            <w:tcBorders>
              <w:top w:val="nil"/>
              <w:left w:val="single" w:sz="4" w:space="0" w:color="auto"/>
              <w:bottom w:val="nil"/>
              <w:right w:val="single" w:sz="4" w:space="0" w:color="auto"/>
            </w:tcBorders>
            <w:noWrap/>
            <w:hideMark/>
          </w:tcPr>
          <w:p w14:paraId="55CC569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尼日尔、索马里、南苏丹、坦桑尼亚、乌干达</w:t>
            </w:r>
          </w:p>
        </w:tc>
      </w:tr>
      <w:tr w:rsidR="00CB69D8" w:rsidRPr="00CD6EA4" w14:paraId="1511515A" w14:textId="77777777" w:rsidTr="00912F87">
        <w:trPr>
          <w:trHeight w:val="300"/>
        </w:trPr>
        <w:tc>
          <w:tcPr>
            <w:tcW w:w="3114" w:type="dxa"/>
            <w:vMerge/>
            <w:noWrap/>
            <w:hideMark/>
          </w:tcPr>
          <w:p w14:paraId="0083CADB"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val="it-CH" w:eastAsia="zh-CN"/>
              </w:rPr>
            </w:pPr>
          </w:p>
        </w:tc>
        <w:tc>
          <w:tcPr>
            <w:tcW w:w="7654" w:type="dxa"/>
            <w:tcBorders>
              <w:top w:val="nil"/>
              <w:left w:val="single" w:sz="4" w:space="0" w:color="auto"/>
              <w:bottom w:val="single" w:sz="4" w:space="0" w:color="auto"/>
              <w:right w:val="single" w:sz="4" w:space="0" w:color="auto"/>
            </w:tcBorders>
            <w:noWrap/>
            <w:hideMark/>
          </w:tcPr>
          <w:p w14:paraId="5B09E084" w14:textId="5FF43F6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9RAS25002 </w:t>
            </w:r>
            <w:r w:rsidR="00A92E42"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加强亚太地区的数字基础设施和负担得起的</w:t>
            </w:r>
            <w:r w:rsidRPr="00CD6EA4">
              <w:rPr>
                <w:color w:val="000000"/>
                <w:sz w:val="22"/>
                <w:szCs w:val="22"/>
                <w:lang w:val="zh-CN" w:eastAsia="zh-CN"/>
              </w:rPr>
              <w:t>ICT</w:t>
            </w:r>
            <w:r w:rsidRPr="00CD6EA4">
              <w:rPr>
                <w:color w:val="000000"/>
                <w:sz w:val="22"/>
                <w:szCs w:val="22"/>
                <w:lang w:val="zh-CN" w:eastAsia="zh-CN"/>
              </w:rPr>
              <w:t>服务接入</w:t>
            </w:r>
            <w:r w:rsidRPr="00CD6EA4">
              <w:rPr>
                <w:color w:val="000000"/>
                <w:sz w:val="22"/>
                <w:szCs w:val="22"/>
                <w:lang w:val="zh-CN" w:eastAsia="zh-CN"/>
              </w:rPr>
              <w:t xml:space="preserve"> – </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w:t>
            </w:r>
          </w:p>
        </w:tc>
        <w:tc>
          <w:tcPr>
            <w:tcW w:w="4434" w:type="dxa"/>
            <w:tcBorders>
              <w:top w:val="nil"/>
              <w:left w:val="single" w:sz="4" w:space="0" w:color="auto"/>
              <w:bottom w:val="single" w:sz="4" w:space="0" w:color="auto"/>
              <w:right w:val="single" w:sz="4" w:space="0" w:color="auto"/>
            </w:tcBorders>
            <w:noWrap/>
            <w:hideMark/>
          </w:tcPr>
          <w:p w14:paraId="32F5A6EB" w14:textId="45D858A2" w:rsidR="00CB69D8" w:rsidRPr="002F29D9"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孟加拉国、柬埔寨、马尔代夫、马绍尔群岛、蒙古、瑙鲁、巴基斯坦、巴布亚新几内亚、瓦努阿图</w:t>
            </w:r>
          </w:p>
        </w:tc>
      </w:tr>
      <w:tr w:rsidR="00CB69D8" w:rsidRPr="00CD6EA4" w14:paraId="3B2A6875" w14:textId="77777777" w:rsidTr="00912F87">
        <w:trPr>
          <w:trHeight w:val="66"/>
        </w:trPr>
        <w:tc>
          <w:tcPr>
            <w:tcW w:w="3114"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1A2AA681" w14:textId="605C48FC" w:rsidR="00CB69D8" w:rsidRPr="00CD6EA4" w:rsidRDefault="00CB69D8" w:rsidP="004F3468">
            <w:pPr>
              <w:tabs>
                <w:tab w:val="clear" w:pos="1134"/>
                <w:tab w:val="clear" w:pos="1871"/>
                <w:tab w:val="clear" w:pos="2268"/>
              </w:tabs>
              <w:overflowPunct/>
              <w:autoSpaceDE/>
              <w:autoSpaceDN/>
              <w:adjustRightInd/>
              <w:spacing w:before="40" w:after="40"/>
              <w:ind w:left="-115"/>
              <w:jc w:val="center"/>
              <w:textAlignment w:val="auto"/>
              <w:rPr>
                <w:color w:val="000000"/>
                <w:sz w:val="22"/>
                <w:szCs w:val="22"/>
                <w:lang w:val="zh-CN" w:eastAsia="zh-CN"/>
              </w:rPr>
            </w:pPr>
            <w:r w:rsidRPr="00CD6EA4">
              <w:rPr>
                <w:color w:val="000000"/>
                <w:sz w:val="22"/>
                <w:szCs w:val="22"/>
                <w:lang w:val="zh-CN" w:eastAsia="zh-CN"/>
              </w:rPr>
              <w:lastRenderedPageBreak/>
              <w:t>第</w:t>
            </w:r>
            <w:r w:rsidRPr="00CD6EA4">
              <w:rPr>
                <w:color w:val="000000"/>
                <w:sz w:val="22"/>
                <w:szCs w:val="22"/>
                <w:lang w:val="zh-CN" w:eastAsia="zh-CN"/>
              </w:rPr>
              <w:t>36</w:t>
            </w:r>
            <w:r w:rsidRPr="00CD6EA4">
              <w:rPr>
                <w:color w:val="000000"/>
                <w:sz w:val="22"/>
                <w:szCs w:val="22"/>
                <w:lang w:val="zh-CN" w:eastAsia="zh-CN"/>
              </w:rPr>
              <w:t>号决议</w:t>
            </w:r>
            <w:r w:rsidR="00A92E42"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A92E42" w:rsidRPr="00CD6EA4">
              <w:rPr>
                <w:color w:val="000000"/>
                <w:sz w:val="22"/>
                <w:szCs w:val="22"/>
                <w:lang w:val="zh-CN" w:eastAsia="zh-CN"/>
              </w:rPr>
              <w:br/>
            </w:r>
            <w:r w:rsidRPr="00CD6EA4">
              <w:rPr>
                <w:color w:val="000000"/>
                <w:sz w:val="22"/>
                <w:szCs w:val="22"/>
                <w:lang w:val="zh-CN" w:eastAsia="zh-CN"/>
              </w:rPr>
              <w:t>向非洲电信联盟提供支持</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71425224" w14:textId="77777777" w:rsidR="00CB69D8" w:rsidRPr="00CD6EA4" w:rsidRDefault="00CB69D8" w:rsidP="00DE0C36">
            <w:pPr>
              <w:spacing w:before="0" w:after="60"/>
              <w:rPr>
                <w:rFonts w:cstheme="minorHAnsi"/>
                <w:sz w:val="22"/>
                <w:szCs w:val="22"/>
              </w:rPr>
            </w:pPr>
            <w:proofErr w:type="spellStart"/>
            <w:r w:rsidRPr="00CD6EA4">
              <w:rPr>
                <w:color w:val="000000"/>
                <w:sz w:val="22"/>
                <w:szCs w:val="22"/>
                <w:lang w:val="zh-CN"/>
              </w:rPr>
              <w:t>已实施</w:t>
            </w:r>
            <w:proofErr w:type="spellEnd"/>
            <w:r w:rsidRPr="00CD6EA4">
              <w:rPr>
                <w:color w:val="000000"/>
                <w:sz w:val="22"/>
                <w:szCs w:val="22"/>
                <w:lang w:val="zh-CN"/>
              </w:rPr>
              <w:t>。</w:t>
            </w:r>
            <w:r w:rsidRPr="00AF67A2">
              <w:rPr>
                <w:rStyle w:val="FootnoteReference"/>
                <w:szCs w:val="18"/>
                <w:lang w:val="zh-CN"/>
              </w:rPr>
              <w:footnoteReference w:id="7"/>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1856208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非洲</w:t>
            </w:r>
            <w:proofErr w:type="spellEnd"/>
          </w:p>
        </w:tc>
      </w:tr>
      <w:tr w:rsidR="00CB69D8" w:rsidRPr="00CD6EA4" w14:paraId="5CE4CDA9" w14:textId="77777777" w:rsidTr="00912F87">
        <w:trPr>
          <w:trHeight w:val="300"/>
        </w:trPr>
        <w:tc>
          <w:tcPr>
            <w:tcW w:w="3114" w:type="dxa"/>
            <w:vMerge/>
            <w:noWrap/>
            <w:vAlign w:val="center"/>
          </w:tcPr>
          <w:p w14:paraId="64F617AF"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Bidi"/>
                <w:color w:val="000000" w:themeColor="text1"/>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FF783D8" w14:textId="77777777" w:rsidR="00CB69D8" w:rsidRPr="00CD6EA4" w:rsidRDefault="00CB69D8" w:rsidP="00DE0C36">
            <w:pPr>
              <w:spacing w:before="60" w:after="60"/>
              <w:rPr>
                <w:rFonts w:cstheme="minorHAnsi"/>
                <w:iCs/>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p w14:paraId="6589C531" w14:textId="1B1D063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eastAsia="zh-CN"/>
              </w:rPr>
              <w:t xml:space="preserve">9RAF18089 </w:t>
            </w:r>
            <w:r w:rsidR="00A92E42" w:rsidRPr="00CD6EA4">
              <w:rPr>
                <w:color w:val="000000"/>
                <w:sz w:val="22"/>
                <w:szCs w:val="22"/>
                <w:lang w:eastAsia="zh-CN"/>
              </w:rPr>
              <w:t>–</w:t>
            </w:r>
            <w:r w:rsidRPr="00CD6EA4">
              <w:rPr>
                <w:color w:val="000000"/>
                <w:sz w:val="22"/>
                <w:szCs w:val="22"/>
                <w:lang w:eastAsia="zh-CN"/>
              </w:rPr>
              <w:t xml:space="preserve"> PRIDA</w:t>
            </w:r>
            <w:r w:rsidR="00A92E42" w:rsidRPr="00CD6EA4">
              <w:rPr>
                <w:color w:val="000000"/>
                <w:sz w:val="22"/>
                <w:szCs w:val="22"/>
                <w:lang w:eastAsia="zh-CN"/>
              </w:rPr>
              <w:t xml:space="preserve"> – </w:t>
            </w:r>
            <w:r w:rsidRPr="00CD6EA4">
              <w:rPr>
                <w:color w:val="000000"/>
                <w:sz w:val="22"/>
                <w:szCs w:val="22"/>
                <w:lang w:eastAsia="zh-CN"/>
              </w:rPr>
              <w:t>国际电联代表团行动协议</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715ECCD4" w14:textId="6E5EA39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安哥拉、贝宁、博茨瓦纳、布基纳法索、布隆迪、喀麦隆、佛得角、中非共和国、乍得、刚果、科特迪瓦、刚果民主共和国、吉布提、埃及、赤道几内亚、厄立特里亚、斯威士兰、埃塞俄比亚、加蓬、冈比亚、加纳、几内亚、几内亚比绍、肯尼亚、莱索托、利比里亚、利比亚、马达加斯加、马拉维、马里、毛里塔尼亚、毛里求斯、摩洛哥、莫桑比克、纳米比亚、尼日尔、尼日利亚、卢旺达（共和国）、圣多美和普林西比、塞内加尔、塞舌尔、塞拉利昂、索马里、南非、南苏丹、苏丹、坦桑尼亚、多哥、突尼斯、乌干达、赞比亚、津巴布韦</w:t>
            </w:r>
          </w:p>
        </w:tc>
      </w:tr>
      <w:tr w:rsidR="00CB69D8" w:rsidRPr="00CD6EA4" w14:paraId="556AC297" w14:textId="77777777" w:rsidTr="00912F87">
        <w:trPr>
          <w:trHeight w:val="300"/>
        </w:trPr>
        <w:tc>
          <w:tcPr>
            <w:tcW w:w="3114" w:type="dxa"/>
            <w:vMerge/>
            <w:noWrap/>
            <w:vAlign w:val="center"/>
          </w:tcPr>
          <w:p w14:paraId="50B2B4EB"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Bidi"/>
                <w:color w:val="000000" w:themeColor="text1"/>
                <w:sz w:val="22"/>
                <w:szCs w:val="22"/>
                <w:lang w:val="it-CH"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72D3841E" w14:textId="5FACF0C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9RAF24105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丹麦对全民早期预警的贡献（</w:t>
            </w:r>
            <w:r w:rsidRPr="00CD6EA4">
              <w:rPr>
                <w:color w:val="000000"/>
                <w:sz w:val="22"/>
                <w:szCs w:val="22"/>
                <w:lang w:val="zh-CN" w:eastAsia="zh-CN"/>
              </w:rPr>
              <w:t xml:space="preserve">WMO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丹麦）</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3780708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尼日尔、索马里、南苏丹、坦桑尼亚、乌干达</w:t>
            </w:r>
          </w:p>
        </w:tc>
      </w:tr>
      <w:tr w:rsidR="00CB69D8" w:rsidRPr="00CD6EA4" w14:paraId="765516F0" w14:textId="77777777" w:rsidTr="00912F87">
        <w:trPr>
          <w:trHeight w:val="300"/>
        </w:trPr>
        <w:tc>
          <w:tcPr>
            <w:tcW w:w="3114" w:type="dxa"/>
            <w:vMerge w:val="restart"/>
            <w:tcBorders>
              <w:right w:val="single" w:sz="4" w:space="0" w:color="auto"/>
            </w:tcBorders>
            <w:noWrap/>
            <w:vAlign w:val="center"/>
          </w:tcPr>
          <w:p w14:paraId="5A2D8E1A" w14:textId="63CAE1F1"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37</w:t>
            </w:r>
            <w:r w:rsidRPr="00CD6EA4">
              <w:rPr>
                <w:color w:val="000000"/>
                <w:sz w:val="22"/>
                <w:szCs w:val="22"/>
                <w:lang w:val="zh-CN" w:eastAsia="zh-CN"/>
              </w:rPr>
              <w:t>号决议</w:t>
            </w:r>
            <w:r w:rsidR="00A92E42"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A92E42" w:rsidRPr="00CD6EA4">
              <w:rPr>
                <w:color w:val="000000"/>
                <w:sz w:val="22"/>
                <w:szCs w:val="22"/>
                <w:lang w:val="zh-CN" w:eastAsia="zh-CN"/>
              </w:rPr>
              <w:br/>
            </w:r>
            <w:r w:rsidRPr="00CD6EA4">
              <w:rPr>
                <w:color w:val="000000"/>
                <w:sz w:val="22"/>
                <w:szCs w:val="22"/>
                <w:lang w:val="zh-CN" w:eastAsia="zh-CN"/>
              </w:rPr>
              <w:t>弥合数字鸿沟</w:t>
            </w:r>
          </w:p>
        </w:tc>
        <w:tc>
          <w:tcPr>
            <w:tcW w:w="7654" w:type="dxa"/>
            <w:tcBorders>
              <w:top w:val="single" w:sz="4" w:space="0" w:color="auto"/>
              <w:left w:val="single" w:sz="4" w:space="0" w:color="auto"/>
              <w:bottom w:val="nil"/>
              <w:right w:val="single" w:sz="4" w:space="0" w:color="auto"/>
            </w:tcBorders>
            <w:noWrap/>
          </w:tcPr>
          <w:p w14:paraId="20B172A9" w14:textId="2DAC098E"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E343A9" w:rsidRPr="00CD6EA4">
              <w:rPr>
                <w:rFonts w:hint="eastAsia"/>
                <w:color w:val="000000"/>
                <w:sz w:val="22"/>
                <w:szCs w:val="22"/>
                <w:lang w:val="zh-CN" w:eastAsia="zh-CN"/>
              </w:rPr>
              <w:t>：</w:t>
            </w:r>
          </w:p>
          <w:p w14:paraId="5288707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70</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1EB8BD50" w14:textId="77777777" w:rsidR="002F29D9" w:rsidRPr="002F29D9" w:rsidRDefault="002F29D9" w:rsidP="002F29D9">
            <w:pPr>
              <w:pStyle w:val="ListParagraph"/>
              <w:spacing w:before="60" w:after="60" w:line="280" w:lineRule="exact"/>
              <w:ind w:left="340"/>
              <w:contextualSpacing w:val="0"/>
              <w:rPr>
                <w:rFonts w:cstheme="minorHAnsi"/>
                <w:sz w:val="22"/>
                <w:szCs w:val="22"/>
                <w:lang w:eastAsia="zh-CN"/>
              </w:rPr>
            </w:pPr>
          </w:p>
          <w:p w14:paraId="484ABD83" w14:textId="3547CE0E" w:rsidR="00CB69D8" w:rsidRPr="00CD6EA4" w:rsidRDefault="00CB69D8" w:rsidP="002F29D9">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非洲、美洲、阿拉伯国家、亚太、独联体国家、欧洲、全世界或多区域</w:t>
            </w:r>
          </w:p>
        </w:tc>
      </w:tr>
      <w:tr w:rsidR="00CB69D8" w:rsidRPr="00CD6EA4" w14:paraId="45B4B3DD" w14:textId="77777777" w:rsidTr="00912F87">
        <w:trPr>
          <w:trHeight w:val="300"/>
        </w:trPr>
        <w:tc>
          <w:tcPr>
            <w:tcW w:w="3114" w:type="dxa"/>
            <w:vMerge/>
            <w:noWrap/>
          </w:tcPr>
          <w:p w14:paraId="395DF8EA"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6522E912"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07543CFF" w14:textId="77777777" w:rsidR="00CB69D8" w:rsidRPr="00CD6EA4" w:rsidRDefault="00CB69D8" w:rsidP="00DE0C36">
            <w:pPr>
              <w:spacing w:before="60" w:after="60"/>
              <w:rPr>
                <w:rFonts w:cstheme="minorHAnsi"/>
                <w:sz w:val="22"/>
                <w:szCs w:val="22"/>
              </w:rPr>
            </w:pPr>
          </w:p>
        </w:tc>
      </w:tr>
      <w:tr w:rsidR="00CB69D8" w:rsidRPr="00CD6EA4" w14:paraId="01696A75" w14:textId="77777777" w:rsidTr="00912F87">
        <w:trPr>
          <w:trHeight w:val="300"/>
        </w:trPr>
        <w:tc>
          <w:tcPr>
            <w:tcW w:w="3114" w:type="dxa"/>
            <w:vMerge/>
            <w:noWrap/>
            <w:hideMark/>
          </w:tcPr>
          <w:p w14:paraId="40650C16"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F8D89EB" w14:textId="43923F8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2NER21005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尼日尔农村发展智慧村庄项目</w:t>
            </w:r>
          </w:p>
        </w:tc>
        <w:tc>
          <w:tcPr>
            <w:tcW w:w="4434" w:type="dxa"/>
            <w:tcBorders>
              <w:top w:val="nil"/>
              <w:left w:val="single" w:sz="4" w:space="0" w:color="auto"/>
              <w:bottom w:val="nil"/>
              <w:right w:val="single" w:sz="4" w:space="0" w:color="auto"/>
            </w:tcBorders>
            <w:noWrap/>
            <w:hideMark/>
          </w:tcPr>
          <w:p w14:paraId="73F10C1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尼日尔</w:t>
            </w:r>
            <w:proofErr w:type="spellEnd"/>
          </w:p>
        </w:tc>
      </w:tr>
      <w:tr w:rsidR="00CB69D8" w:rsidRPr="00CD6EA4" w14:paraId="48D1A208" w14:textId="77777777" w:rsidTr="00912F87">
        <w:trPr>
          <w:trHeight w:val="300"/>
        </w:trPr>
        <w:tc>
          <w:tcPr>
            <w:tcW w:w="3114" w:type="dxa"/>
            <w:vMerge/>
            <w:noWrap/>
            <w:hideMark/>
          </w:tcPr>
          <w:p w14:paraId="4425C27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7A29018" w14:textId="47A08E6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2RAS22070 </w:t>
            </w:r>
            <w:r w:rsidR="00A92E42"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太平洋的智慧岛屿</w:t>
            </w:r>
          </w:p>
        </w:tc>
        <w:tc>
          <w:tcPr>
            <w:tcW w:w="4434" w:type="dxa"/>
            <w:tcBorders>
              <w:top w:val="nil"/>
              <w:left w:val="single" w:sz="4" w:space="0" w:color="auto"/>
              <w:bottom w:val="nil"/>
              <w:right w:val="single" w:sz="4" w:space="0" w:color="auto"/>
            </w:tcBorders>
            <w:noWrap/>
            <w:hideMark/>
          </w:tcPr>
          <w:p w14:paraId="327EE2D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斐济、巴布亚新几内亚、瓦努阿图</w:t>
            </w:r>
          </w:p>
        </w:tc>
      </w:tr>
      <w:tr w:rsidR="00CB69D8" w:rsidRPr="00CD6EA4" w14:paraId="31356ACE" w14:textId="77777777" w:rsidTr="00912F87">
        <w:trPr>
          <w:trHeight w:val="300"/>
        </w:trPr>
        <w:tc>
          <w:tcPr>
            <w:tcW w:w="3114" w:type="dxa"/>
            <w:vMerge/>
            <w:noWrap/>
            <w:hideMark/>
          </w:tcPr>
          <w:p w14:paraId="2D41E8C5"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548B9B9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2RLA21018 – </w:t>
            </w:r>
            <w:r w:rsidRPr="00CD6EA4">
              <w:rPr>
                <w:color w:val="000000"/>
                <w:sz w:val="22"/>
                <w:szCs w:val="22"/>
                <w:lang w:val="zh-CN" w:eastAsia="zh-CN"/>
              </w:rPr>
              <w:t>克服数字包容障碍：美洲年轻女性</w:t>
            </w:r>
            <w:r w:rsidRPr="00CD6EA4">
              <w:rPr>
                <w:rFonts w:hint="eastAsia"/>
                <w:color w:val="000000"/>
                <w:sz w:val="22"/>
                <w:szCs w:val="22"/>
                <w:lang w:val="zh-CN" w:eastAsia="zh-CN"/>
              </w:rPr>
              <w:t>具备</w:t>
            </w:r>
            <w:r w:rsidRPr="00CD6EA4">
              <w:rPr>
                <w:color w:val="000000"/>
                <w:sz w:val="22"/>
                <w:szCs w:val="22"/>
                <w:lang w:val="zh-CN" w:eastAsia="zh-CN"/>
              </w:rPr>
              <w:t>编码能力</w:t>
            </w:r>
          </w:p>
        </w:tc>
        <w:tc>
          <w:tcPr>
            <w:tcW w:w="4434" w:type="dxa"/>
            <w:tcBorders>
              <w:top w:val="nil"/>
              <w:left w:val="single" w:sz="4" w:space="0" w:color="auto"/>
              <w:bottom w:val="nil"/>
              <w:right w:val="single" w:sz="4" w:space="0" w:color="auto"/>
            </w:tcBorders>
            <w:noWrap/>
            <w:hideMark/>
          </w:tcPr>
          <w:p w14:paraId="0ADBE6E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阿根廷、巴西、厄瓜多尔、墨西哥</w:t>
            </w:r>
          </w:p>
        </w:tc>
      </w:tr>
      <w:tr w:rsidR="00CB69D8" w:rsidRPr="00CD6EA4" w14:paraId="47B448FF" w14:textId="77777777" w:rsidTr="00912F87">
        <w:trPr>
          <w:trHeight w:val="300"/>
        </w:trPr>
        <w:tc>
          <w:tcPr>
            <w:tcW w:w="3114" w:type="dxa"/>
            <w:vMerge/>
            <w:noWrap/>
            <w:hideMark/>
          </w:tcPr>
          <w:p w14:paraId="694F4098"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206DE64E" w14:textId="01D345D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2RLA21021 </w:t>
            </w:r>
            <w:r w:rsidR="00E343A9"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青年数字包容性</w:t>
            </w:r>
            <w:proofErr w:type="spellEnd"/>
          </w:p>
        </w:tc>
        <w:tc>
          <w:tcPr>
            <w:tcW w:w="4434" w:type="dxa"/>
            <w:tcBorders>
              <w:top w:val="nil"/>
              <w:left w:val="single" w:sz="4" w:space="0" w:color="auto"/>
              <w:bottom w:val="nil"/>
              <w:right w:val="single" w:sz="4" w:space="0" w:color="auto"/>
            </w:tcBorders>
            <w:noWrap/>
            <w:hideMark/>
          </w:tcPr>
          <w:p w14:paraId="3329051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阿根廷、玻利维亚、巴拉圭</w:t>
            </w:r>
          </w:p>
        </w:tc>
      </w:tr>
      <w:tr w:rsidR="00CB69D8" w:rsidRPr="00CD6EA4" w14:paraId="25E1BD86" w14:textId="77777777" w:rsidTr="00912F87">
        <w:trPr>
          <w:trHeight w:val="300"/>
        </w:trPr>
        <w:tc>
          <w:tcPr>
            <w:tcW w:w="3114" w:type="dxa"/>
            <w:vMerge/>
            <w:noWrap/>
            <w:hideMark/>
          </w:tcPr>
          <w:p w14:paraId="6A614716"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30F0F8C6" w14:textId="0D811FC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7GLO20108 </w:t>
            </w:r>
            <w:r w:rsidR="00E343A9"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通过数字化转型中心（</w:t>
            </w:r>
            <w:r w:rsidRPr="00CD6EA4">
              <w:rPr>
                <w:color w:val="000000"/>
                <w:sz w:val="22"/>
                <w:szCs w:val="22"/>
                <w:lang w:val="zh-CN" w:eastAsia="zh-CN"/>
              </w:rPr>
              <w:t>DTC</w:t>
            </w:r>
            <w:r w:rsidRPr="00CD6EA4">
              <w:rPr>
                <w:color w:val="000000"/>
                <w:sz w:val="22"/>
                <w:szCs w:val="22"/>
                <w:lang w:val="zh-CN" w:eastAsia="zh-CN"/>
              </w:rPr>
              <w:t>）增强数字技能</w:t>
            </w:r>
          </w:p>
        </w:tc>
        <w:tc>
          <w:tcPr>
            <w:tcW w:w="4434" w:type="dxa"/>
            <w:tcBorders>
              <w:top w:val="nil"/>
              <w:left w:val="single" w:sz="4" w:space="0" w:color="auto"/>
              <w:bottom w:val="nil"/>
              <w:right w:val="single" w:sz="4" w:space="0" w:color="auto"/>
            </w:tcBorders>
            <w:noWrap/>
            <w:hideMark/>
          </w:tcPr>
          <w:p w14:paraId="27849F5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科特迪瓦、刚果民主共和国、多米尼加共和国、加纳、印度尼西亚、摩洛哥、巴基斯坦、巴布亚新几内亚、菲律宾、卢旺达共和国、乌干达、赞比亚</w:t>
            </w:r>
          </w:p>
        </w:tc>
      </w:tr>
      <w:tr w:rsidR="00CB69D8" w:rsidRPr="00CD6EA4" w14:paraId="08482D6C" w14:textId="77777777" w:rsidTr="00912F87">
        <w:trPr>
          <w:trHeight w:val="300"/>
        </w:trPr>
        <w:tc>
          <w:tcPr>
            <w:tcW w:w="3114" w:type="dxa"/>
            <w:vMerge/>
            <w:noWrap/>
            <w:hideMark/>
          </w:tcPr>
          <w:p w14:paraId="60308D40"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41A7CCB5" w14:textId="18C3079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7GLO22121 </w:t>
            </w:r>
            <w:r w:rsidR="00E343A9"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为女性创业者弥合数字性别鸿沟</w:t>
            </w:r>
          </w:p>
        </w:tc>
        <w:tc>
          <w:tcPr>
            <w:tcW w:w="4434" w:type="dxa"/>
            <w:tcBorders>
              <w:top w:val="nil"/>
              <w:left w:val="single" w:sz="4" w:space="0" w:color="auto"/>
              <w:bottom w:val="nil"/>
              <w:right w:val="single" w:sz="4" w:space="0" w:color="auto"/>
            </w:tcBorders>
            <w:noWrap/>
            <w:hideMark/>
          </w:tcPr>
          <w:p w14:paraId="5D650A4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0CB1BDA" w14:textId="77777777" w:rsidTr="00912F87">
        <w:trPr>
          <w:trHeight w:val="300"/>
        </w:trPr>
        <w:tc>
          <w:tcPr>
            <w:tcW w:w="3114" w:type="dxa"/>
            <w:vMerge/>
            <w:noWrap/>
            <w:hideMark/>
          </w:tcPr>
          <w:p w14:paraId="540343B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C4A18F4" w14:textId="4EE884D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7GLO23132 </w:t>
            </w:r>
            <w:r w:rsidR="00E343A9"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连通的一代青年领袖计划</w:t>
            </w:r>
          </w:p>
        </w:tc>
        <w:tc>
          <w:tcPr>
            <w:tcW w:w="4434" w:type="dxa"/>
            <w:tcBorders>
              <w:top w:val="nil"/>
              <w:left w:val="single" w:sz="4" w:space="0" w:color="auto"/>
              <w:bottom w:val="nil"/>
              <w:right w:val="single" w:sz="4" w:space="0" w:color="auto"/>
            </w:tcBorders>
            <w:noWrap/>
            <w:hideMark/>
          </w:tcPr>
          <w:p w14:paraId="61AC0F1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1E2E841C" w14:textId="77777777" w:rsidTr="00912F87">
        <w:trPr>
          <w:trHeight w:val="300"/>
        </w:trPr>
        <w:tc>
          <w:tcPr>
            <w:tcW w:w="3114" w:type="dxa"/>
            <w:vMerge/>
            <w:noWrap/>
            <w:hideMark/>
          </w:tcPr>
          <w:p w14:paraId="2AF84CC5"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2A5DB7D" w14:textId="5850294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9COL19040 </w:t>
            </w:r>
            <w:r w:rsidR="00E343A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为验证、规划和执行</w:t>
            </w:r>
            <w:r w:rsidRPr="00CD6EA4">
              <w:rPr>
                <w:color w:val="000000"/>
                <w:sz w:val="22"/>
                <w:szCs w:val="22"/>
                <w:lang w:val="zh-CN" w:eastAsia="zh-CN"/>
              </w:rPr>
              <w:t>IMT</w:t>
            </w:r>
            <w:r w:rsidRPr="00CD6EA4">
              <w:rPr>
                <w:color w:val="000000"/>
                <w:sz w:val="22"/>
                <w:szCs w:val="22"/>
                <w:lang w:val="zh-CN" w:eastAsia="zh-CN"/>
              </w:rPr>
              <w:t>频谱许可证的分配和通过最佳做法提高哥伦比亚的互联网普及率，提供技术援助。</w:t>
            </w:r>
          </w:p>
        </w:tc>
        <w:tc>
          <w:tcPr>
            <w:tcW w:w="4434" w:type="dxa"/>
            <w:tcBorders>
              <w:top w:val="nil"/>
              <w:left w:val="single" w:sz="4" w:space="0" w:color="auto"/>
              <w:bottom w:val="nil"/>
              <w:right w:val="single" w:sz="4" w:space="0" w:color="auto"/>
            </w:tcBorders>
            <w:noWrap/>
            <w:hideMark/>
          </w:tcPr>
          <w:p w14:paraId="7FE20D8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0A1F63A0" w14:textId="77777777" w:rsidTr="00912F87">
        <w:trPr>
          <w:trHeight w:val="300"/>
        </w:trPr>
        <w:tc>
          <w:tcPr>
            <w:tcW w:w="3114" w:type="dxa"/>
            <w:vMerge/>
            <w:noWrap/>
            <w:hideMark/>
          </w:tcPr>
          <w:p w14:paraId="798EEE53"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7B59E348" w14:textId="3A85744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9PNG20003 </w:t>
            </w:r>
            <w:r w:rsidR="00E343A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支持巴布亚新几内亚的农村创业、投资和贸易（</w:t>
            </w:r>
            <w:r w:rsidRPr="00CD6EA4">
              <w:rPr>
                <w:color w:val="000000"/>
                <w:sz w:val="22"/>
                <w:szCs w:val="22"/>
                <w:lang w:val="zh-CN" w:eastAsia="zh-CN"/>
              </w:rPr>
              <w:t>STREIT PNG</w:t>
            </w:r>
            <w:r w:rsidRPr="00CD6EA4">
              <w:rPr>
                <w:color w:val="000000"/>
                <w:sz w:val="22"/>
                <w:szCs w:val="22"/>
                <w:lang w:val="zh-CN" w:eastAsia="zh-CN"/>
              </w:rPr>
              <w:t>）</w:t>
            </w:r>
          </w:p>
        </w:tc>
        <w:tc>
          <w:tcPr>
            <w:tcW w:w="4434" w:type="dxa"/>
            <w:tcBorders>
              <w:top w:val="nil"/>
              <w:left w:val="single" w:sz="4" w:space="0" w:color="auto"/>
              <w:bottom w:val="single" w:sz="4" w:space="0" w:color="auto"/>
              <w:right w:val="single" w:sz="4" w:space="0" w:color="auto"/>
            </w:tcBorders>
            <w:noWrap/>
            <w:hideMark/>
          </w:tcPr>
          <w:p w14:paraId="4271282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巴布亚新几内亚</w:t>
            </w:r>
            <w:proofErr w:type="spellEnd"/>
          </w:p>
        </w:tc>
      </w:tr>
      <w:tr w:rsidR="00CB69D8" w:rsidRPr="00CD6EA4" w14:paraId="7B296781" w14:textId="77777777" w:rsidTr="00912F87">
        <w:trPr>
          <w:trHeight w:val="300"/>
        </w:trPr>
        <w:tc>
          <w:tcPr>
            <w:tcW w:w="3114" w:type="dxa"/>
            <w:shd w:val="clear" w:color="auto" w:fill="F2F2F2" w:themeFill="background1" w:themeFillShade="F2"/>
            <w:noWrap/>
            <w:vAlign w:val="center"/>
          </w:tcPr>
          <w:p w14:paraId="66648828" w14:textId="76078527"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40</w:t>
            </w:r>
            <w:r w:rsidRPr="00CD6EA4">
              <w:rPr>
                <w:color w:val="000000"/>
                <w:sz w:val="22"/>
                <w:szCs w:val="22"/>
                <w:lang w:val="zh-CN" w:eastAsia="zh-CN"/>
              </w:rPr>
              <w:t>号决议</w:t>
            </w:r>
            <w:r w:rsidR="00E343A9"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E343A9" w:rsidRPr="00CD6EA4">
              <w:rPr>
                <w:color w:val="000000"/>
                <w:sz w:val="22"/>
                <w:szCs w:val="22"/>
                <w:lang w:val="zh-CN" w:eastAsia="zh-CN"/>
              </w:rPr>
              <w:br/>
            </w:r>
            <w:r w:rsidRPr="00CD6EA4">
              <w:rPr>
                <w:color w:val="000000"/>
                <w:sz w:val="22"/>
                <w:szCs w:val="22"/>
                <w:lang w:val="zh-CN" w:eastAsia="zh-CN"/>
              </w:rPr>
              <w:t>能力建设举措组</w:t>
            </w:r>
          </w:p>
        </w:tc>
        <w:tc>
          <w:tcPr>
            <w:tcW w:w="7654" w:type="dxa"/>
            <w:tcBorders>
              <w:top w:val="single" w:sz="4" w:space="0" w:color="auto"/>
              <w:bottom w:val="single" w:sz="4" w:space="0" w:color="auto"/>
            </w:tcBorders>
            <w:shd w:val="clear" w:color="auto" w:fill="F2F2F2" w:themeFill="background1" w:themeFillShade="F2"/>
            <w:noWrap/>
          </w:tcPr>
          <w:p w14:paraId="39C8531A" w14:textId="198C17B1"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E343A9" w:rsidRPr="00CD6EA4">
              <w:rPr>
                <w:rFonts w:hint="eastAsia"/>
                <w:color w:val="000000"/>
                <w:sz w:val="22"/>
                <w:szCs w:val="22"/>
                <w:lang w:val="zh-CN" w:eastAsia="zh-CN"/>
              </w:rPr>
              <w:t>：</w:t>
            </w:r>
          </w:p>
          <w:p w14:paraId="5528EDD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14</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bottom w:val="single" w:sz="4" w:space="0" w:color="auto"/>
            </w:tcBorders>
            <w:shd w:val="clear" w:color="auto" w:fill="F2F2F2" w:themeFill="background1" w:themeFillShade="F2"/>
            <w:noWrap/>
          </w:tcPr>
          <w:p w14:paraId="77973CA8" w14:textId="77777777" w:rsidR="002F29D9" w:rsidRPr="002F29D9" w:rsidRDefault="002F29D9" w:rsidP="002F29D9">
            <w:pPr>
              <w:pStyle w:val="ListParagraph"/>
              <w:spacing w:before="60" w:after="60" w:line="280" w:lineRule="exact"/>
              <w:ind w:left="340"/>
              <w:contextualSpacing w:val="0"/>
              <w:rPr>
                <w:rFonts w:cstheme="minorHAnsi"/>
                <w:sz w:val="22"/>
                <w:szCs w:val="22"/>
                <w:lang w:eastAsia="zh-CN"/>
              </w:rPr>
            </w:pPr>
          </w:p>
          <w:p w14:paraId="24340826" w14:textId="5C1DA030" w:rsidR="00CB69D8" w:rsidRPr="00CD6EA4" w:rsidRDefault="00CB69D8" w:rsidP="002F29D9">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美洲、亚太、全世界或多区域</w:t>
            </w:r>
          </w:p>
        </w:tc>
      </w:tr>
      <w:tr w:rsidR="00CB69D8" w:rsidRPr="00CD6EA4" w14:paraId="053BFEC5" w14:textId="77777777" w:rsidTr="00912F87">
        <w:trPr>
          <w:trHeight w:val="300"/>
        </w:trPr>
        <w:tc>
          <w:tcPr>
            <w:tcW w:w="3114" w:type="dxa"/>
            <w:vMerge w:val="restart"/>
            <w:tcBorders>
              <w:right w:val="single" w:sz="4" w:space="0" w:color="auto"/>
            </w:tcBorders>
            <w:noWrap/>
            <w:vAlign w:val="center"/>
          </w:tcPr>
          <w:p w14:paraId="5C4D2823" w14:textId="1A34B1EA"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45</w:t>
            </w:r>
            <w:r w:rsidRPr="00CD6EA4">
              <w:rPr>
                <w:color w:val="000000"/>
                <w:sz w:val="22"/>
                <w:szCs w:val="22"/>
                <w:lang w:val="zh-CN" w:eastAsia="zh-CN"/>
              </w:rPr>
              <w:t>号决议</w:t>
            </w:r>
            <w:r w:rsidR="00E343A9"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E343A9" w:rsidRPr="00CD6EA4">
              <w:rPr>
                <w:color w:val="000000"/>
                <w:sz w:val="22"/>
                <w:szCs w:val="22"/>
                <w:lang w:val="zh-CN" w:eastAsia="zh-CN"/>
              </w:rPr>
              <w:br/>
            </w:r>
            <w:r w:rsidRPr="00CD6EA4">
              <w:rPr>
                <w:color w:val="000000"/>
                <w:sz w:val="22"/>
                <w:szCs w:val="22"/>
                <w:lang w:val="zh-CN" w:eastAsia="zh-CN"/>
              </w:rPr>
              <w:t>加强在网络安全（包括抵制和打击垃圾信息）领域</w:t>
            </w:r>
            <w:r w:rsidR="004F3468">
              <w:rPr>
                <w:color w:val="000000"/>
                <w:sz w:val="22"/>
                <w:szCs w:val="22"/>
                <w:lang w:val="zh-CN" w:eastAsia="zh-CN"/>
              </w:rPr>
              <w:br/>
            </w:r>
            <w:r w:rsidRPr="00CD6EA4">
              <w:rPr>
                <w:color w:val="000000"/>
                <w:sz w:val="22"/>
                <w:szCs w:val="22"/>
                <w:lang w:val="zh-CN" w:eastAsia="zh-CN"/>
              </w:rPr>
              <w:t>合作的机制</w:t>
            </w:r>
          </w:p>
        </w:tc>
        <w:tc>
          <w:tcPr>
            <w:tcW w:w="7654" w:type="dxa"/>
            <w:tcBorders>
              <w:top w:val="single" w:sz="4" w:space="0" w:color="auto"/>
              <w:left w:val="single" w:sz="4" w:space="0" w:color="auto"/>
              <w:bottom w:val="single" w:sz="4" w:space="0" w:color="auto"/>
              <w:right w:val="single" w:sz="4" w:space="0" w:color="auto"/>
            </w:tcBorders>
            <w:noWrap/>
          </w:tcPr>
          <w:p w14:paraId="1709A50D" w14:textId="0A498B6C"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2F29D9">
              <w:rPr>
                <w:rFonts w:hint="eastAsia"/>
                <w:color w:val="000000"/>
                <w:sz w:val="22"/>
                <w:szCs w:val="22"/>
                <w:lang w:val="zh-CN" w:eastAsia="zh-CN"/>
              </w:rPr>
              <w:t>：</w:t>
            </w:r>
          </w:p>
          <w:p w14:paraId="680DB17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65</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noWrap/>
          </w:tcPr>
          <w:p w14:paraId="63DC021A" w14:textId="77777777" w:rsidR="002F29D9" w:rsidRPr="002F29D9" w:rsidRDefault="002F29D9" w:rsidP="002F29D9">
            <w:pPr>
              <w:pStyle w:val="ListParagraph"/>
              <w:spacing w:before="60" w:after="60" w:line="280" w:lineRule="exact"/>
              <w:ind w:left="340"/>
              <w:contextualSpacing w:val="0"/>
              <w:rPr>
                <w:rFonts w:cstheme="minorHAnsi"/>
                <w:sz w:val="22"/>
                <w:szCs w:val="22"/>
                <w:lang w:eastAsia="zh-CN"/>
              </w:rPr>
            </w:pPr>
          </w:p>
          <w:p w14:paraId="11B91A8B" w14:textId="5667B6C8" w:rsidR="00CB69D8" w:rsidRPr="00CD6EA4" w:rsidRDefault="00CB69D8" w:rsidP="002F29D9">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非洲、美洲、阿拉伯国家、亚太、独联体国家、欧洲、全世界或多区域</w:t>
            </w:r>
          </w:p>
        </w:tc>
      </w:tr>
      <w:tr w:rsidR="00CB69D8" w:rsidRPr="00CD6EA4" w14:paraId="43B46999" w14:textId="77777777" w:rsidTr="00912F87">
        <w:trPr>
          <w:trHeight w:val="300"/>
        </w:trPr>
        <w:tc>
          <w:tcPr>
            <w:tcW w:w="3114" w:type="dxa"/>
            <w:vMerge/>
            <w:noWrap/>
          </w:tcPr>
          <w:p w14:paraId="69A98EDA"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single" w:sz="4" w:space="0" w:color="auto"/>
              <w:left w:val="single" w:sz="4" w:space="0" w:color="auto"/>
              <w:bottom w:val="nil"/>
              <w:right w:val="single" w:sz="4" w:space="0" w:color="auto"/>
            </w:tcBorders>
            <w:noWrap/>
          </w:tcPr>
          <w:p w14:paraId="28DA1F62"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single" w:sz="4" w:space="0" w:color="auto"/>
              <w:left w:val="single" w:sz="4" w:space="0" w:color="auto"/>
              <w:bottom w:val="nil"/>
              <w:right w:val="single" w:sz="4" w:space="0" w:color="auto"/>
            </w:tcBorders>
            <w:noWrap/>
          </w:tcPr>
          <w:p w14:paraId="52F2B271" w14:textId="77777777" w:rsidR="00CB69D8" w:rsidRPr="00CD6EA4" w:rsidRDefault="00CB69D8" w:rsidP="00DE0C36">
            <w:pPr>
              <w:spacing w:before="60" w:after="60"/>
              <w:rPr>
                <w:rFonts w:cstheme="minorHAnsi"/>
                <w:sz w:val="22"/>
                <w:szCs w:val="22"/>
              </w:rPr>
            </w:pPr>
          </w:p>
        </w:tc>
      </w:tr>
      <w:tr w:rsidR="00CB69D8" w:rsidRPr="00CD6EA4" w14:paraId="797A6507" w14:textId="77777777" w:rsidTr="00912F87">
        <w:trPr>
          <w:trHeight w:val="300"/>
        </w:trPr>
        <w:tc>
          <w:tcPr>
            <w:tcW w:w="3114" w:type="dxa"/>
            <w:vMerge/>
            <w:noWrap/>
            <w:hideMark/>
          </w:tcPr>
          <w:p w14:paraId="7B43F688"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955CB72" w14:textId="53352D3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2GLO21119 </w:t>
            </w:r>
            <w:r w:rsidR="00E343A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建立网络造福人类举措</w:t>
            </w:r>
          </w:p>
        </w:tc>
        <w:tc>
          <w:tcPr>
            <w:tcW w:w="4434" w:type="dxa"/>
            <w:tcBorders>
              <w:top w:val="nil"/>
              <w:left w:val="single" w:sz="4" w:space="0" w:color="auto"/>
              <w:bottom w:val="nil"/>
              <w:right w:val="single" w:sz="4" w:space="0" w:color="auto"/>
            </w:tcBorders>
            <w:noWrap/>
            <w:hideMark/>
          </w:tcPr>
          <w:p w14:paraId="6B6AC0F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利比里亚、马拉维、毛里塔尼亚、卢旺达（共和国）、坦桑尼亚</w:t>
            </w:r>
          </w:p>
        </w:tc>
      </w:tr>
      <w:tr w:rsidR="00CB69D8" w:rsidRPr="00CD6EA4" w14:paraId="4455EB41" w14:textId="77777777" w:rsidTr="00912F87">
        <w:trPr>
          <w:trHeight w:val="300"/>
        </w:trPr>
        <w:tc>
          <w:tcPr>
            <w:tcW w:w="3114" w:type="dxa"/>
            <w:vMerge/>
            <w:noWrap/>
            <w:hideMark/>
          </w:tcPr>
          <w:p w14:paraId="6782A385"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hideMark/>
          </w:tcPr>
          <w:p w14:paraId="19C80766" w14:textId="339988C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2KYR21002 </w:t>
            </w:r>
            <w:r w:rsidR="00E343A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在吉尔吉斯共和国成立计算机事件响应团队（</w:t>
            </w:r>
            <w:r w:rsidRPr="00CD6EA4">
              <w:rPr>
                <w:color w:val="000000"/>
                <w:sz w:val="22"/>
                <w:szCs w:val="22"/>
                <w:lang w:val="zh-CN" w:eastAsia="zh-CN"/>
              </w:rPr>
              <w:t>CIRT</w:t>
            </w:r>
            <w:r w:rsidRPr="00CD6EA4">
              <w:rPr>
                <w:color w:val="000000"/>
                <w:sz w:val="22"/>
                <w:szCs w:val="22"/>
                <w:lang w:val="zh-CN" w:eastAsia="zh-CN"/>
              </w:rPr>
              <w:t>）</w:t>
            </w:r>
          </w:p>
        </w:tc>
        <w:tc>
          <w:tcPr>
            <w:tcW w:w="4434" w:type="dxa"/>
            <w:tcBorders>
              <w:top w:val="nil"/>
              <w:left w:val="single" w:sz="4" w:space="0" w:color="auto"/>
              <w:bottom w:val="nil"/>
              <w:right w:val="single" w:sz="4" w:space="0" w:color="auto"/>
            </w:tcBorders>
            <w:noWrap/>
            <w:hideMark/>
          </w:tcPr>
          <w:p w14:paraId="29D0A4FB" w14:textId="77777777" w:rsidR="00CB69D8" w:rsidRPr="00CD6EA4" w:rsidRDefault="00CB69D8" w:rsidP="00AB7FC7">
            <w:pPr>
              <w:pStyle w:val="ListParagraph"/>
              <w:numPr>
                <w:ilvl w:val="0"/>
                <w:numId w:val="1"/>
              </w:numPr>
              <w:spacing w:before="60" w:after="60" w:line="280" w:lineRule="exact"/>
              <w:ind w:left="340" w:hanging="272"/>
              <w:contextualSpacing w:val="0"/>
              <w:rPr>
                <w:rFonts w:cstheme="minorHAnsi"/>
                <w:sz w:val="22"/>
                <w:szCs w:val="22"/>
              </w:rPr>
            </w:pPr>
            <w:proofErr w:type="spellStart"/>
            <w:r w:rsidRPr="00CD6EA4">
              <w:rPr>
                <w:color w:val="000000"/>
                <w:sz w:val="22"/>
                <w:szCs w:val="22"/>
                <w:lang w:val="zh-CN"/>
              </w:rPr>
              <w:t>吉尔吉斯斯坦</w:t>
            </w:r>
            <w:proofErr w:type="spellEnd"/>
          </w:p>
        </w:tc>
      </w:tr>
      <w:tr w:rsidR="00CB69D8" w:rsidRPr="00CD6EA4" w14:paraId="025E0425" w14:textId="77777777" w:rsidTr="0098078F">
        <w:trPr>
          <w:trHeight w:val="598"/>
        </w:trPr>
        <w:tc>
          <w:tcPr>
            <w:tcW w:w="3114" w:type="dxa"/>
            <w:vMerge/>
            <w:noWrap/>
            <w:hideMark/>
          </w:tcPr>
          <w:p w14:paraId="2F2EEDB0"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366140F2" w14:textId="3B5501E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Bidi"/>
                <w:sz w:val="22"/>
                <w:szCs w:val="22"/>
                <w:lang w:eastAsia="zh-CN"/>
              </w:rPr>
              <w:t xml:space="preserve">7GLO24142 </w:t>
            </w:r>
            <w:r w:rsidR="00E343A9"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建立伙伴关系，加强网络安全</w:t>
            </w:r>
            <w:r w:rsidRPr="00CD6EA4">
              <w:rPr>
                <w:rFonts w:hint="eastAsia"/>
                <w:color w:val="000000"/>
                <w:sz w:val="22"/>
                <w:szCs w:val="22"/>
                <w:lang w:val="zh-CN" w:eastAsia="zh-CN"/>
              </w:rPr>
              <w:t xml:space="preserve"> </w:t>
            </w:r>
            <w:r w:rsidRPr="00CD6EA4">
              <w:rPr>
                <w:color w:val="000000"/>
                <w:sz w:val="22"/>
                <w:szCs w:val="22"/>
                <w:lang w:val="zh-CN" w:eastAsia="zh-CN"/>
              </w:rPr>
              <w:t>–</w:t>
            </w:r>
            <w:r w:rsidRPr="00CD6EA4">
              <w:rPr>
                <w:rFonts w:hint="eastAsia"/>
                <w:color w:val="000000"/>
                <w:sz w:val="22"/>
                <w:szCs w:val="22"/>
                <w:lang w:val="zh-CN" w:eastAsia="zh-CN"/>
              </w:rPr>
              <w:t xml:space="preserve"> </w:t>
            </w:r>
            <w:r w:rsidRPr="00CD6EA4">
              <w:rPr>
                <w:rFonts w:hint="eastAsia"/>
                <w:color w:val="000000"/>
                <w:sz w:val="22"/>
                <w:szCs w:val="22"/>
                <w:lang w:val="zh-CN" w:eastAsia="zh-CN"/>
              </w:rPr>
              <w:t>第</w:t>
            </w:r>
            <w:r w:rsidRPr="00CD6EA4">
              <w:rPr>
                <w:rFonts w:hint="eastAsia"/>
                <w:color w:val="000000"/>
                <w:sz w:val="22"/>
                <w:szCs w:val="22"/>
                <w:lang w:val="zh-CN" w:eastAsia="zh-CN"/>
              </w:rPr>
              <w:t>2</w:t>
            </w:r>
            <w:r w:rsidRPr="00CD6EA4">
              <w:rPr>
                <w:rFonts w:hint="eastAsia"/>
                <w:color w:val="000000"/>
                <w:sz w:val="22"/>
                <w:szCs w:val="22"/>
                <w:lang w:val="zh-CN" w:eastAsia="zh-CN"/>
              </w:rPr>
              <w:t>阶段</w:t>
            </w:r>
          </w:p>
        </w:tc>
        <w:tc>
          <w:tcPr>
            <w:tcW w:w="4434" w:type="dxa"/>
            <w:tcBorders>
              <w:top w:val="nil"/>
              <w:left w:val="single" w:sz="4" w:space="0" w:color="auto"/>
              <w:bottom w:val="nil"/>
              <w:right w:val="single" w:sz="4" w:space="0" w:color="auto"/>
            </w:tcBorders>
            <w:noWrap/>
            <w:hideMark/>
          </w:tcPr>
          <w:p w14:paraId="4C054CBE" w14:textId="77777777" w:rsidR="00CB69D8" w:rsidRPr="00CD6EA4" w:rsidRDefault="00CB69D8" w:rsidP="00AB7FC7">
            <w:pPr>
              <w:pStyle w:val="ListParagraph"/>
              <w:numPr>
                <w:ilvl w:val="0"/>
                <w:numId w:val="1"/>
              </w:numPr>
              <w:spacing w:before="60" w:after="60" w:line="280" w:lineRule="exact"/>
              <w:ind w:left="340" w:hanging="272"/>
              <w:rPr>
                <w:rFonts w:cstheme="minorBidi"/>
                <w:sz w:val="22"/>
                <w:szCs w:val="22"/>
                <w:lang w:eastAsia="zh-CN"/>
              </w:rPr>
            </w:pPr>
            <w:r w:rsidRPr="00CD6EA4">
              <w:rPr>
                <w:color w:val="000000"/>
                <w:sz w:val="22"/>
                <w:szCs w:val="22"/>
                <w:lang w:val="zh-CN" w:eastAsia="zh-CN"/>
              </w:rPr>
              <w:t>阿尔巴尼亚、亚美尼亚、贝宁、波斯尼亚和黑塞哥维那、布基纳法索、佛得角、科特迪瓦、冈比亚、格鲁吉亚、加</w:t>
            </w:r>
            <w:r w:rsidRPr="00CD6EA4">
              <w:rPr>
                <w:color w:val="000000"/>
                <w:sz w:val="22"/>
                <w:szCs w:val="22"/>
                <w:lang w:val="zh-CN" w:eastAsia="zh-CN"/>
              </w:rPr>
              <w:lastRenderedPageBreak/>
              <w:t>纳、几内亚、几内亚比绍、利比里亚、马里、摩尔多瓦、黑山、尼日尔、尼日利亚、北马其顿、塞内加尔、塞尔维亚、塞拉利昂、多哥、乌克兰</w:t>
            </w:r>
          </w:p>
        </w:tc>
      </w:tr>
      <w:tr w:rsidR="00CB69D8" w:rsidRPr="00CD6EA4" w14:paraId="3A20A137" w14:textId="77777777" w:rsidTr="00912F87">
        <w:trPr>
          <w:trHeight w:val="300"/>
        </w:trPr>
        <w:tc>
          <w:tcPr>
            <w:tcW w:w="3114" w:type="dxa"/>
            <w:vMerge/>
            <w:noWrap/>
            <w:hideMark/>
          </w:tcPr>
          <w:p w14:paraId="6BD1C13A"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68EEBA58" w14:textId="4788A49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7GLO24146 </w:t>
            </w:r>
            <w:r w:rsidR="00E343A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网络造福人类项目（</w:t>
            </w:r>
            <w:r w:rsidRPr="00CD6EA4">
              <w:rPr>
                <w:color w:val="000000"/>
                <w:sz w:val="22"/>
                <w:szCs w:val="22"/>
                <w:lang w:val="zh-CN" w:eastAsia="zh-CN"/>
              </w:rPr>
              <w:t>MSIT</w:t>
            </w:r>
            <w:r w:rsidRPr="00CD6EA4">
              <w:rPr>
                <w:color w:val="000000"/>
                <w:sz w:val="22"/>
                <w:szCs w:val="22"/>
                <w:lang w:val="zh-CN" w:eastAsia="zh-CN"/>
              </w:rPr>
              <w:t>）第二阶段</w:t>
            </w:r>
          </w:p>
        </w:tc>
        <w:tc>
          <w:tcPr>
            <w:tcW w:w="4434" w:type="dxa"/>
            <w:tcBorders>
              <w:top w:val="nil"/>
              <w:left w:val="single" w:sz="4" w:space="0" w:color="auto"/>
              <w:bottom w:val="nil"/>
              <w:right w:val="single" w:sz="4" w:space="0" w:color="auto"/>
            </w:tcBorders>
            <w:noWrap/>
            <w:hideMark/>
          </w:tcPr>
          <w:p w14:paraId="296F9E82" w14:textId="3FB68E5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安哥拉、孟加拉国、伯利兹、贝宁、布基纳法索、布隆迪、柬埔寨、佛得角、中非共和国、乍得、科摩罗联盟、古巴、刚果民主共和国、吉布提、多米尼克、多米尼加共和国、厄立特里亚、埃塞俄比亚、斐济、冈比亚、格林纳达、几内亚、几内亚比绍、海地、牙买加、基里巴斯、老挝人民民主共和国、莱索托、利比里亚、马达加斯加、马拉维、马尔代夫、马里、马绍尔群岛、毛里塔尼亚、密克罗尼西亚、莫桑比克、尼泊尔（共和国）、尼日尔、巴布亚新几内亚、卢旺达（共和国）、圣卢西亚、圣文森特和格林纳丁斯、萨摩亚（独立国）、塞内加尔、塞拉利昂、所罗门群岛、索马里、南苏丹、苏丹、苏里南、坦桑尼亚、东帝汶、多哥、汤加、图瓦卢、乌干达、瓦努阿图、赞比亚</w:t>
            </w:r>
          </w:p>
        </w:tc>
      </w:tr>
      <w:tr w:rsidR="00CB69D8" w:rsidRPr="00CD6EA4" w14:paraId="542EA059" w14:textId="77777777" w:rsidTr="00912F87">
        <w:trPr>
          <w:trHeight w:val="300"/>
        </w:trPr>
        <w:tc>
          <w:tcPr>
            <w:tcW w:w="3114" w:type="dxa"/>
            <w:vMerge/>
            <w:noWrap/>
            <w:hideMark/>
          </w:tcPr>
          <w:p w14:paraId="10D59978"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noWrap/>
            <w:hideMark/>
          </w:tcPr>
          <w:p w14:paraId="6D6D45F1" w14:textId="052F96D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7GLO25151 </w:t>
            </w:r>
            <w:r w:rsidR="0009454C" w:rsidRPr="00CD6EA4">
              <w:rPr>
                <w:color w:val="000000"/>
                <w:sz w:val="22"/>
                <w:szCs w:val="22"/>
                <w:lang w:val="zh-CN" w:eastAsia="zh-CN"/>
              </w:rPr>
              <w:t xml:space="preserve">– </w:t>
            </w:r>
            <w:r w:rsidRPr="00CD6EA4">
              <w:rPr>
                <w:rFonts w:hint="eastAsia"/>
                <w:color w:val="000000"/>
                <w:sz w:val="22"/>
                <w:szCs w:val="22"/>
                <w:lang w:val="zh-CN" w:eastAsia="zh-CN"/>
              </w:rPr>
              <w:t>女性网络专项活动</w:t>
            </w:r>
            <w:r w:rsidRPr="00CD6EA4">
              <w:rPr>
                <w:color w:val="000000"/>
                <w:sz w:val="22"/>
                <w:szCs w:val="22"/>
                <w:lang w:val="zh-CN" w:eastAsia="zh-CN"/>
              </w:rPr>
              <w:t>计划第三阶段</w:t>
            </w:r>
          </w:p>
        </w:tc>
        <w:tc>
          <w:tcPr>
            <w:tcW w:w="4434" w:type="dxa"/>
            <w:tcBorders>
              <w:top w:val="nil"/>
              <w:left w:val="single" w:sz="4" w:space="0" w:color="auto"/>
              <w:bottom w:val="single" w:sz="4" w:space="0" w:color="auto"/>
              <w:right w:val="single" w:sz="4" w:space="0" w:color="auto"/>
            </w:tcBorders>
            <w:noWrap/>
            <w:hideMark/>
          </w:tcPr>
          <w:p w14:paraId="142114F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巴尼亚、亚美尼亚、贝宁、波斯尼亚和黑塞哥维那、布基纳法索、佛得角、科特迪瓦、冈比亚、格鲁吉亚、加纳、几内亚、几内亚比绍、利比里亚、马里、摩尔多瓦、黑山、尼日尔、尼日利亚、北马其顿、塞内加尔、塞尔维亚、塞拉利昂、多哥、乌克兰</w:t>
            </w:r>
          </w:p>
        </w:tc>
      </w:tr>
      <w:tr w:rsidR="00CB69D8" w:rsidRPr="00CD6EA4" w14:paraId="63CEE93B" w14:textId="77777777" w:rsidTr="00912F87">
        <w:trPr>
          <w:trHeight w:val="300"/>
        </w:trPr>
        <w:tc>
          <w:tcPr>
            <w:tcW w:w="3114" w:type="dxa"/>
            <w:vMerge/>
            <w:noWrap/>
            <w:hideMark/>
          </w:tcPr>
          <w:p w14:paraId="1BCA54E5"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single" w:sz="4" w:space="0" w:color="auto"/>
              <w:left w:val="single" w:sz="4" w:space="0" w:color="auto"/>
              <w:bottom w:val="nil"/>
              <w:right w:val="single" w:sz="4" w:space="0" w:color="auto"/>
            </w:tcBorders>
            <w:noWrap/>
            <w:hideMark/>
          </w:tcPr>
          <w:p w14:paraId="3C279182" w14:textId="654EC4C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7OMA13005 </w:t>
            </w:r>
            <w:r w:rsidR="0009454C" w:rsidRPr="00CD6EA4">
              <w:rPr>
                <w:rFonts w:cstheme="minorHAnsi"/>
                <w:sz w:val="22"/>
                <w:szCs w:val="22"/>
                <w:lang w:eastAsia="zh-CN"/>
              </w:rPr>
              <w:t>–</w:t>
            </w:r>
            <w:r w:rsidRPr="00CD6EA4">
              <w:rPr>
                <w:rFonts w:cstheme="minorHAnsi"/>
                <w:sz w:val="22"/>
                <w:szCs w:val="22"/>
                <w:lang w:eastAsia="zh-CN"/>
              </w:rPr>
              <w:t xml:space="preserve"> </w:t>
            </w:r>
            <w:r w:rsidRPr="00CD6EA4">
              <w:rPr>
                <w:color w:val="000000"/>
                <w:sz w:val="22"/>
                <w:szCs w:val="22"/>
                <w:lang w:val="zh-CN" w:eastAsia="zh-CN"/>
              </w:rPr>
              <w:t>ITU-D</w:t>
            </w:r>
            <w:r w:rsidRPr="00CD6EA4">
              <w:rPr>
                <w:color w:val="000000"/>
                <w:sz w:val="22"/>
                <w:szCs w:val="22"/>
                <w:lang w:val="zh-CN" w:eastAsia="zh-CN"/>
              </w:rPr>
              <w:t>的为阿拉伯区域建立网络安全创新中心。</w:t>
            </w:r>
          </w:p>
        </w:tc>
        <w:tc>
          <w:tcPr>
            <w:tcW w:w="4434" w:type="dxa"/>
            <w:tcBorders>
              <w:top w:val="single" w:sz="4" w:space="0" w:color="auto"/>
              <w:left w:val="single" w:sz="4" w:space="0" w:color="auto"/>
              <w:bottom w:val="nil"/>
              <w:right w:val="single" w:sz="4" w:space="0" w:color="auto"/>
            </w:tcBorders>
            <w:noWrap/>
            <w:hideMark/>
          </w:tcPr>
          <w:p w14:paraId="55060A8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rFonts w:hint="eastAsia"/>
                <w:color w:val="000000"/>
                <w:sz w:val="22"/>
                <w:szCs w:val="22"/>
                <w:lang w:val="zh-CN"/>
              </w:rPr>
              <w:t>阿拉伯区域</w:t>
            </w:r>
            <w:proofErr w:type="spellEnd"/>
          </w:p>
        </w:tc>
      </w:tr>
      <w:tr w:rsidR="00CB69D8" w:rsidRPr="00CD6EA4" w14:paraId="2B21E32C" w14:textId="77777777" w:rsidTr="00912F87">
        <w:trPr>
          <w:trHeight w:val="300"/>
        </w:trPr>
        <w:tc>
          <w:tcPr>
            <w:tcW w:w="3114" w:type="dxa"/>
            <w:vMerge/>
            <w:noWrap/>
            <w:hideMark/>
          </w:tcPr>
          <w:p w14:paraId="13D676DF" w14:textId="77777777" w:rsidR="00CB69D8" w:rsidRPr="00CD6EA4" w:rsidRDefault="00CB69D8" w:rsidP="00AF67A2">
            <w:pPr>
              <w:spacing w:before="40" w:after="40"/>
              <w:rPr>
                <w:rFonts w:cstheme="minorHAnsi"/>
                <w:color w:val="000000"/>
                <w:sz w:val="22"/>
                <w:szCs w:val="22"/>
              </w:rPr>
            </w:pPr>
          </w:p>
        </w:tc>
        <w:tc>
          <w:tcPr>
            <w:tcW w:w="7654" w:type="dxa"/>
            <w:tcBorders>
              <w:top w:val="nil"/>
              <w:left w:val="single" w:sz="4" w:space="0" w:color="auto"/>
              <w:bottom w:val="nil"/>
              <w:right w:val="single" w:sz="4" w:space="0" w:color="auto"/>
            </w:tcBorders>
            <w:noWrap/>
            <w:hideMark/>
          </w:tcPr>
          <w:p w14:paraId="259AF4D9" w14:textId="78FD11B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7RAF24106 </w:t>
            </w:r>
            <w:r w:rsidR="0009454C"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提高网络复原力，促进最不发达国家的数字化发展</w:t>
            </w:r>
            <w:r w:rsidRPr="00CD6EA4">
              <w:rPr>
                <w:rFonts w:hint="eastAsia"/>
                <w:color w:val="000000"/>
                <w:sz w:val="22"/>
                <w:szCs w:val="22"/>
                <w:lang w:val="zh-CN" w:eastAsia="zh-CN"/>
              </w:rPr>
              <w:t>（</w:t>
            </w:r>
            <w:r w:rsidRPr="00CD6EA4">
              <w:rPr>
                <w:rFonts w:cstheme="minorHAnsi"/>
                <w:sz w:val="22"/>
                <w:szCs w:val="22"/>
                <w:lang w:eastAsia="zh-CN"/>
              </w:rPr>
              <w:t>CRDD</w:t>
            </w:r>
            <w:r w:rsidR="0009454C" w:rsidRPr="00CD6EA4">
              <w:rPr>
                <w:rFonts w:cstheme="minorHAnsi"/>
                <w:sz w:val="22"/>
                <w:szCs w:val="22"/>
                <w:lang w:eastAsia="zh-CN"/>
              </w:rPr>
              <w:t xml:space="preserve"> – </w:t>
            </w:r>
            <w:r w:rsidRPr="00CD6EA4">
              <w:rPr>
                <w:rFonts w:cstheme="minorHAnsi"/>
                <w:sz w:val="22"/>
                <w:szCs w:val="22"/>
                <w:lang w:eastAsia="zh-CN"/>
              </w:rPr>
              <w:t>LDC</w:t>
            </w:r>
            <w:r w:rsidRPr="00CD6EA4">
              <w:rPr>
                <w:rFonts w:cstheme="minorHAnsi" w:hint="eastAsia"/>
                <w:sz w:val="22"/>
                <w:szCs w:val="22"/>
                <w:lang w:eastAsia="zh-CN"/>
              </w:rPr>
              <w:t>）</w:t>
            </w:r>
          </w:p>
        </w:tc>
        <w:tc>
          <w:tcPr>
            <w:tcW w:w="4434" w:type="dxa"/>
            <w:tcBorders>
              <w:top w:val="nil"/>
              <w:left w:val="single" w:sz="4" w:space="0" w:color="auto"/>
              <w:bottom w:val="nil"/>
              <w:right w:val="single" w:sz="4" w:space="0" w:color="auto"/>
            </w:tcBorders>
            <w:noWrap/>
            <w:hideMark/>
          </w:tcPr>
          <w:p w14:paraId="44AFE64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莫桑比克、卢旺达（共和国）、赞比亚</w:t>
            </w:r>
          </w:p>
        </w:tc>
      </w:tr>
      <w:tr w:rsidR="00CB69D8" w:rsidRPr="00CD6EA4" w14:paraId="03C7B0B4" w14:textId="77777777" w:rsidTr="00912F87">
        <w:trPr>
          <w:trHeight w:val="300"/>
        </w:trPr>
        <w:tc>
          <w:tcPr>
            <w:tcW w:w="3114" w:type="dxa"/>
            <w:vMerge/>
            <w:noWrap/>
            <w:hideMark/>
          </w:tcPr>
          <w:p w14:paraId="4E14DD5C"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hideMark/>
          </w:tcPr>
          <w:p w14:paraId="117CEC1D" w14:textId="6C7C545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7RAS23073 </w:t>
            </w:r>
            <w:r w:rsidR="0009454C"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太平洋地区的网络安全途径</w:t>
            </w:r>
          </w:p>
        </w:tc>
        <w:tc>
          <w:tcPr>
            <w:tcW w:w="4434" w:type="dxa"/>
            <w:tcBorders>
              <w:top w:val="nil"/>
              <w:left w:val="single" w:sz="4" w:space="0" w:color="auto"/>
              <w:bottom w:val="nil"/>
              <w:right w:val="single" w:sz="4" w:space="0" w:color="auto"/>
            </w:tcBorders>
            <w:noWrap/>
            <w:hideMark/>
          </w:tcPr>
          <w:p w14:paraId="007AD84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库克群岛、斐济、基里巴斯、马绍尔群岛、密克罗尼西亚、纽埃、帕劳、巴布亚新几内亚、萨摩亚（独立国）、所罗门群岛、汤加、图瓦卢、瓦努阿图</w:t>
            </w:r>
          </w:p>
        </w:tc>
      </w:tr>
      <w:tr w:rsidR="00CB69D8" w:rsidRPr="00CD6EA4" w14:paraId="25F5981B" w14:textId="77777777" w:rsidTr="00912F87">
        <w:trPr>
          <w:trHeight w:val="300"/>
        </w:trPr>
        <w:tc>
          <w:tcPr>
            <w:tcW w:w="3114" w:type="dxa"/>
            <w:vMerge/>
            <w:noWrap/>
            <w:hideMark/>
          </w:tcPr>
          <w:p w14:paraId="1ED29082"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0EFE8329" w14:textId="3CAFCA5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7SUR23017 </w:t>
            </w:r>
            <w:r w:rsidR="00EA364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国家计算机事件响应团队（</w:t>
            </w:r>
            <w:r w:rsidRPr="00CD6EA4">
              <w:rPr>
                <w:color w:val="000000"/>
                <w:sz w:val="22"/>
                <w:szCs w:val="22"/>
                <w:lang w:val="zh-CN" w:eastAsia="zh-CN"/>
              </w:rPr>
              <w:t>CIRT</w:t>
            </w:r>
            <w:r w:rsidRPr="00CD6EA4">
              <w:rPr>
                <w:color w:val="000000"/>
                <w:sz w:val="22"/>
                <w:szCs w:val="22"/>
                <w:lang w:val="zh-CN" w:eastAsia="zh-CN"/>
              </w:rPr>
              <w:t>）</w:t>
            </w:r>
            <w:r w:rsidRPr="00CD6EA4">
              <w:rPr>
                <w:rFonts w:hint="eastAsia"/>
                <w:color w:val="000000"/>
                <w:sz w:val="22"/>
                <w:szCs w:val="22"/>
                <w:lang w:val="zh-CN" w:eastAsia="zh-CN"/>
              </w:rPr>
              <w:t>的建立</w:t>
            </w:r>
            <w:r w:rsidRPr="00CD6EA4">
              <w:rPr>
                <w:rFonts w:hint="eastAsia"/>
                <w:color w:val="000000"/>
                <w:sz w:val="22"/>
                <w:szCs w:val="22"/>
                <w:lang w:val="zh-CN" w:eastAsia="zh-CN"/>
              </w:rPr>
              <w:t xml:space="preserve"> </w:t>
            </w:r>
            <w:r w:rsidRPr="00CD6EA4">
              <w:rPr>
                <w:color w:val="000000"/>
                <w:sz w:val="22"/>
                <w:szCs w:val="22"/>
                <w:lang w:val="zh-CN" w:eastAsia="zh-CN"/>
              </w:rPr>
              <w:t xml:space="preserve">– </w:t>
            </w:r>
            <w:r w:rsidRPr="00CD6EA4">
              <w:rPr>
                <w:color w:val="000000"/>
                <w:sz w:val="22"/>
                <w:szCs w:val="22"/>
                <w:lang w:val="zh-CN" w:eastAsia="zh-CN"/>
              </w:rPr>
              <w:t>苏里南</w:t>
            </w:r>
          </w:p>
        </w:tc>
        <w:tc>
          <w:tcPr>
            <w:tcW w:w="4434" w:type="dxa"/>
            <w:tcBorders>
              <w:top w:val="nil"/>
              <w:left w:val="single" w:sz="4" w:space="0" w:color="auto"/>
              <w:bottom w:val="nil"/>
              <w:right w:val="single" w:sz="4" w:space="0" w:color="auto"/>
            </w:tcBorders>
            <w:noWrap/>
            <w:hideMark/>
          </w:tcPr>
          <w:p w14:paraId="54FA6B5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苏里南</w:t>
            </w:r>
            <w:proofErr w:type="spellEnd"/>
          </w:p>
        </w:tc>
      </w:tr>
      <w:tr w:rsidR="00CB69D8" w:rsidRPr="00CD6EA4" w14:paraId="64D800B5" w14:textId="77777777" w:rsidTr="00912F87">
        <w:trPr>
          <w:trHeight w:val="300"/>
        </w:trPr>
        <w:tc>
          <w:tcPr>
            <w:tcW w:w="3114" w:type="dxa"/>
            <w:vMerge/>
            <w:noWrap/>
            <w:hideMark/>
          </w:tcPr>
          <w:p w14:paraId="59D90059"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4EF4D8A" w14:textId="78D1CD1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9BER25001 </w:t>
            </w:r>
            <w:r w:rsidR="00EA364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国家网络安全运营中心（</w:t>
            </w:r>
            <w:r w:rsidRPr="00CD6EA4">
              <w:rPr>
                <w:color w:val="000000"/>
                <w:sz w:val="22"/>
                <w:szCs w:val="22"/>
                <w:lang w:val="zh-CN" w:eastAsia="zh-CN"/>
              </w:rPr>
              <w:t>BNCSOC</w:t>
            </w:r>
            <w:r w:rsidRPr="00CD6EA4">
              <w:rPr>
                <w:color w:val="000000"/>
                <w:sz w:val="22"/>
                <w:szCs w:val="22"/>
                <w:lang w:val="zh-CN" w:eastAsia="zh-CN"/>
              </w:rPr>
              <w:t>）</w:t>
            </w:r>
            <w:r w:rsidRPr="00CD6EA4">
              <w:rPr>
                <w:color w:val="000000"/>
                <w:sz w:val="22"/>
                <w:szCs w:val="22"/>
                <w:lang w:val="zh-CN" w:eastAsia="zh-CN"/>
              </w:rPr>
              <w:t xml:space="preserve"> – </w:t>
            </w:r>
            <w:r w:rsidRPr="00CD6EA4">
              <w:rPr>
                <w:color w:val="000000"/>
                <w:sz w:val="22"/>
                <w:szCs w:val="22"/>
                <w:lang w:val="zh-CN" w:eastAsia="zh-CN"/>
              </w:rPr>
              <w:t>百慕大</w:t>
            </w:r>
          </w:p>
        </w:tc>
        <w:tc>
          <w:tcPr>
            <w:tcW w:w="4434" w:type="dxa"/>
            <w:tcBorders>
              <w:top w:val="nil"/>
              <w:left w:val="single" w:sz="4" w:space="0" w:color="auto"/>
              <w:bottom w:val="nil"/>
              <w:right w:val="single" w:sz="4" w:space="0" w:color="auto"/>
            </w:tcBorders>
            <w:noWrap/>
            <w:hideMark/>
          </w:tcPr>
          <w:p w14:paraId="1B7EA6F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百慕大</w:t>
            </w:r>
            <w:proofErr w:type="spellEnd"/>
          </w:p>
        </w:tc>
      </w:tr>
      <w:tr w:rsidR="00CB69D8" w:rsidRPr="00CD6EA4" w14:paraId="0A3667D5" w14:textId="77777777" w:rsidTr="00912F87">
        <w:trPr>
          <w:trHeight w:val="300"/>
        </w:trPr>
        <w:tc>
          <w:tcPr>
            <w:tcW w:w="3114" w:type="dxa"/>
            <w:vMerge/>
            <w:noWrap/>
            <w:hideMark/>
          </w:tcPr>
          <w:p w14:paraId="4DA01BA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252F30D" w14:textId="35546B8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9BHA20005 </w:t>
            </w:r>
            <w:r w:rsidR="00EA3649"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在巴哈马成立</w:t>
            </w:r>
            <w:proofErr w:type="spellEnd"/>
            <w:r w:rsidRPr="00CD6EA4">
              <w:rPr>
                <w:color w:val="000000"/>
                <w:sz w:val="22"/>
                <w:szCs w:val="22"/>
                <w:lang w:val="zh-CN"/>
              </w:rPr>
              <w:t>CIRT</w:t>
            </w:r>
          </w:p>
        </w:tc>
        <w:tc>
          <w:tcPr>
            <w:tcW w:w="4434" w:type="dxa"/>
            <w:tcBorders>
              <w:top w:val="nil"/>
              <w:left w:val="single" w:sz="4" w:space="0" w:color="auto"/>
              <w:bottom w:val="nil"/>
              <w:right w:val="single" w:sz="4" w:space="0" w:color="auto"/>
            </w:tcBorders>
            <w:noWrap/>
            <w:hideMark/>
          </w:tcPr>
          <w:p w14:paraId="1342F17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巴哈马</w:t>
            </w:r>
            <w:proofErr w:type="spellEnd"/>
          </w:p>
        </w:tc>
      </w:tr>
      <w:tr w:rsidR="00CB69D8" w:rsidRPr="00CD6EA4" w14:paraId="22F1E6E4" w14:textId="77777777" w:rsidTr="00912F87">
        <w:trPr>
          <w:trHeight w:val="300"/>
        </w:trPr>
        <w:tc>
          <w:tcPr>
            <w:tcW w:w="3114" w:type="dxa"/>
            <w:vMerge/>
            <w:noWrap/>
            <w:hideMark/>
          </w:tcPr>
          <w:p w14:paraId="643A04A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0D29128" w14:textId="6B711D3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9BHU24005 </w:t>
            </w:r>
            <w:r w:rsidR="00EA364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为不丹官员提供网络安全能力建设</w:t>
            </w:r>
          </w:p>
        </w:tc>
        <w:tc>
          <w:tcPr>
            <w:tcW w:w="4434" w:type="dxa"/>
            <w:tcBorders>
              <w:top w:val="nil"/>
              <w:left w:val="single" w:sz="4" w:space="0" w:color="auto"/>
              <w:bottom w:val="nil"/>
              <w:right w:val="single" w:sz="4" w:space="0" w:color="auto"/>
            </w:tcBorders>
            <w:noWrap/>
            <w:hideMark/>
          </w:tcPr>
          <w:p w14:paraId="49176E5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不丹</w:t>
            </w:r>
            <w:proofErr w:type="spellEnd"/>
          </w:p>
        </w:tc>
      </w:tr>
      <w:tr w:rsidR="00CB69D8" w:rsidRPr="00CD6EA4" w14:paraId="4103F5AD" w14:textId="77777777" w:rsidTr="00912F87">
        <w:trPr>
          <w:trHeight w:val="300"/>
        </w:trPr>
        <w:tc>
          <w:tcPr>
            <w:tcW w:w="3114" w:type="dxa"/>
            <w:vMerge/>
            <w:noWrap/>
            <w:hideMark/>
          </w:tcPr>
          <w:p w14:paraId="35336B08"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09DE036" w14:textId="2109105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9GLO21112 </w:t>
            </w:r>
            <w:r w:rsidR="00EA3649"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eastAsia="zh-CN"/>
              </w:rPr>
              <w:t>为儿童打造一个安全繁荣的网络空间</w:t>
            </w:r>
          </w:p>
        </w:tc>
        <w:tc>
          <w:tcPr>
            <w:tcW w:w="4434" w:type="dxa"/>
            <w:tcBorders>
              <w:top w:val="nil"/>
              <w:left w:val="single" w:sz="4" w:space="0" w:color="auto"/>
              <w:bottom w:val="nil"/>
              <w:right w:val="single" w:sz="4" w:space="0" w:color="auto"/>
            </w:tcBorders>
            <w:noWrap/>
            <w:hideMark/>
          </w:tcPr>
          <w:p w14:paraId="13AF23F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阿尔巴尼亚、亚美尼亚、布隆迪、埃塞俄比亚、马拉维、马耳他、摩洛哥、乌兹别克斯坦</w:t>
            </w:r>
          </w:p>
        </w:tc>
      </w:tr>
      <w:tr w:rsidR="00CB69D8" w:rsidRPr="00CD6EA4" w14:paraId="3E89A61D" w14:textId="77777777" w:rsidTr="00912F87">
        <w:trPr>
          <w:trHeight w:val="300"/>
        </w:trPr>
        <w:tc>
          <w:tcPr>
            <w:tcW w:w="3114" w:type="dxa"/>
            <w:vMerge/>
            <w:noWrap/>
            <w:hideMark/>
          </w:tcPr>
          <w:p w14:paraId="4FF4CF1B" w14:textId="77777777" w:rsidR="00CB69D8" w:rsidRPr="00CD6EA4" w:rsidRDefault="00CB69D8" w:rsidP="00AF67A2">
            <w:pPr>
              <w:spacing w:before="40" w:after="40"/>
              <w:rPr>
                <w:rFonts w:cstheme="minorHAnsi"/>
                <w:color w:val="000000"/>
                <w:sz w:val="22"/>
                <w:szCs w:val="22"/>
                <w:lang w:val="pl-PL" w:eastAsia="zh-CN"/>
              </w:rPr>
            </w:pPr>
          </w:p>
        </w:tc>
        <w:tc>
          <w:tcPr>
            <w:tcW w:w="7654" w:type="dxa"/>
            <w:tcBorders>
              <w:top w:val="nil"/>
              <w:left w:val="single" w:sz="4" w:space="0" w:color="auto"/>
              <w:bottom w:val="nil"/>
              <w:right w:val="single" w:sz="4" w:space="0" w:color="auto"/>
            </w:tcBorders>
            <w:noWrap/>
            <w:hideMark/>
          </w:tcPr>
          <w:p w14:paraId="7DBA0FCD" w14:textId="50FBE5C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9GLO23124</w:t>
            </w:r>
            <w:r w:rsidRPr="00CD6EA4">
              <w:rPr>
                <w:rFonts w:cstheme="minorBidi"/>
                <w:sz w:val="22"/>
                <w:szCs w:val="22"/>
                <w:lang w:eastAsia="zh-CN"/>
              </w:rPr>
              <w:t xml:space="preserve"> </w:t>
            </w:r>
            <w:r w:rsidR="000A093A"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建立伙伴关系，加强网络安全</w:t>
            </w:r>
            <w:r w:rsidRPr="00CD6EA4">
              <w:rPr>
                <w:rFonts w:hint="eastAsia"/>
                <w:color w:val="000000"/>
                <w:sz w:val="22"/>
                <w:szCs w:val="22"/>
                <w:lang w:val="zh-CN" w:eastAsia="zh-CN"/>
              </w:rPr>
              <w:t xml:space="preserve"> </w:t>
            </w:r>
            <w:r w:rsidRPr="00CD6EA4">
              <w:rPr>
                <w:color w:val="000000"/>
                <w:sz w:val="22"/>
                <w:szCs w:val="22"/>
                <w:lang w:val="zh-CN" w:eastAsia="zh-CN"/>
              </w:rPr>
              <w:t>–</w:t>
            </w:r>
            <w:r w:rsidRPr="00CD6EA4">
              <w:rPr>
                <w:rFonts w:hint="eastAsia"/>
                <w:color w:val="000000"/>
                <w:sz w:val="22"/>
                <w:szCs w:val="22"/>
                <w:lang w:val="zh-CN" w:eastAsia="zh-CN"/>
              </w:rPr>
              <w:t xml:space="preserve"> </w:t>
            </w:r>
            <w:r w:rsidRPr="00CD6EA4">
              <w:rPr>
                <w:rFonts w:hint="eastAsia"/>
                <w:color w:val="000000"/>
                <w:sz w:val="22"/>
                <w:szCs w:val="22"/>
                <w:lang w:val="zh-CN" w:eastAsia="zh-CN"/>
              </w:rPr>
              <w:t>第</w:t>
            </w:r>
            <w:r w:rsidRPr="00CD6EA4">
              <w:rPr>
                <w:rFonts w:hint="eastAsia"/>
                <w:color w:val="000000"/>
                <w:sz w:val="22"/>
                <w:szCs w:val="22"/>
                <w:lang w:val="zh-CN" w:eastAsia="zh-CN"/>
              </w:rPr>
              <w:t>1</w:t>
            </w:r>
            <w:r w:rsidRPr="00CD6EA4">
              <w:rPr>
                <w:rFonts w:hint="eastAsia"/>
                <w:color w:val="000000"/>
                <w:sz w:val="22"/>
                <w:szCs w:val="22"/>
                <w:lang w:val="zh-CN" w:eastAsia="zh-CN"/>
              </w:rPr>
              <w:t>阶段</w:t>
            </w:r>
          </w:p>
        </w:tc>
        <w:tc>
          <w:tcPr>
            <w:tcW w:w="4434" w:type="dxa"/>
            <w:tcBorders>
              <w:top w:val="nil"/>
              <w:left w:val="single" w:sz="4" w:space="0" w:color="auto"/>
              <w:bottom w:val="nil"/>
              <w:right w:val="single" w:sz="4" w:space="0" w:color="auto"/>
            </w:tcBorders>
            <w:noWrap/>
            <w:hideMark/>
          </w:tcPr>
          <w:p w14:paraId="65FD393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01B3BE3C" w14:textId="77777777" w:rsidTr="00912F87">
        <w:trPr>
          <w:trHeight w:val="300"/>
        </w:trPr>
        <w:tc>
          <w:tcPr>
            <w:tcW w:w="3114" w:type="dxa"/>
            <w:vMerge/>
            <w:noWrap/>
            <w:hideMark/>
          </w:tcPr>
          <w:p w14:paraId="41B66EEB"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0EC9F2AF" w14:textId="5A86F19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9HON24024 </w:t>
            </w:r>
            <w:r w:rsidR="00EA364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在洪都拉斯建立国家计算机事件响应团队（</w:t>
            </w:r>
            <w:r w:rsidRPr="00CD6EA4">
              <w:rPr>
                <w:color w:val="000000"/>
                <w:sz w:val="22"/>
                <w:szCs w:val="22"/>
                <w:lang w:val="zh-CN" w:eastAsia="zh-CN"/>
              </w:rPr>
              <w:t>CIRT</w:t>
            </w:r>
            <w:r w:rsidRPr="00CD6EA4">
              <w:rPr>
                <w:color w:val="000000"/>
                <w:sz w:val="22"/>
                <w:szCs w:val="22"/>
                <w:lang w:val="zh-CN" w:eastAsia="zh-CN"/>
              </w:rPr>
              <w:t>）</w:t>
            </w:r>
          </w:p>
        </w:tc>
        <w:tc>
          <w:tcPr>
            <w:tcW w:w="4434" w:type="dxa"/>
            <w:tcBorders>
              <w:top w:val="nil"/>
              <w:left w:val="single" w:sz="4" w:space="0" w:color="auto"/>
              <w:bottom w:val="nil"/>
              <w:right w:val="single" w:sz="4" w:space="0" w:color="auto"/>
            </w:tcBorders>
            <w:noWrap/>
            <w:hideMark/>
          </w:tcPr>
          <w:p w14:paraId="746FD7B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洪都拉斯</w:t>
            </w:r>
            <w:proofErr w:type="spellEnd"/>
          </w:p>
        </w:tc>
      </w:tr>
      <w:tr w:rsidR="00CB69D8" w:rsidRPr="00CD6EA4" w14:paraId="5500BAB2" w14:textId="77777777" w:rsidTr="00912F87">
        <w:trPr>
          <w:trHeight w:val="300"/>
        </w:trPr>
        <w:tc>
          <w:tcPr>
            <w:tcW w:w="3114" w:type="dxa"/>
            <w:vMerge/>
            <w:noWrap/>
            <w:hideMark/>
          </w:tcPr>
          <w:p w14:paraId="6795B82B"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5C7488D" w14:textId="5606F88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9MLW19002 </w:t>
            </w:r>
            <w:r w:rsidR="000A093A"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马拉维</w:t>
            </w:r>
            <w:r w:rsidRPr="00CD6EA4">
              <w:rPr>
                <w:rFonts w:hint="eastAsia"/>
                <w:color w:val="000000"/>
                <w:sz w:val="22"/>
                <w:szCs w:val="22"/>
                <w:lang w:val="zh-CN"/>
              </w:rPr>
              <w:t>建立</w:t>
            </w:r>
            <w:proofErr w:type="spellEnd"/>
            <w:r w:rsidRPr="00CD6EA4">
              <w:rPr>
                <w:color w:val="000000"/>
                <w:sz w:val="22"/>
                <w:szCs w:val="22"/>
                <w:lang w:val="zh-CN"/>
              </w:rPr>
              <w:t>CERT</w:t>
            </w:r>
            <w:proofErr w:type="spellStart"/>
            <w:r w:rsidRPr="00CD6EA4">
              <w:rPr>
                <w:color w:val="000000"/>
                <w:sz w:val="22"/>
                <w:szCs w:val="22"/>
                <w:lang w:val="zh-CN"/>
              </w:rPr>
              <w:t>机构</w:t>
            </w:r>
            <w:proofErr w:type="spellEnd"/>
          </w:p>
        </w:tc>
        <w:tc>
          <w:tcPr>
            <w:tcW w:w="4434" w:type="dxa"/>
            <w:tcBorders>
              <w:top w:val="nil"/>
              <w:left w:val="single" w:sz="4" w:space="0" w:color="auto"/>
              <w:bottom w:val="nil"/>
              <w:right w:val="single" w:sz="4" w:space="0" w:color="auto"/>
            </w:tcBorders>
            <w:noWrap/>
            <w:hideMark/>
          </w:tcPr>
          <w:p w14:paraId="79372E8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马拉维</w:t>
            </w:r>
            <w:proofErr w:type="spellEnd"/>
          </w:p>
        </w:tc>
      </w:tr>
      <w:tr w:rsidR="00CB69D8" w:rsidRPr="00CD6EA4" w14:paraId="407177B5" w14:textId="77777777" w:rsidTr="00912F87">
        <w:trPr>
          <w:trHeight w:val="300"/>
        </w:trPr>
        <w:tc>
          <w:tcPr>
            <w:tcW w:w="3114" w:type="dxa"/>
            <w:vMerge/>
            <w:noWrap/>
            <w:hideMark/>
          </w:tcPr>
          <w:p w14:paraId="18072DC9"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667439CE" w14:textId="46E76C7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eastAsia="zh-CN"/>
              </w:rPr>
              <w:t xml:space="preserve">9RAS24078 </w:t>
            </w:r>
            <w:r w:rsidR="000A093A" w:rsidRPr="00CD6EA4">
              <w:rPr>
                <w:color w:val="000000"/>
                <w:sz w:val="22"/>
                <w:szCs w:val="22"/>
                <w:lang w:eastAsia="zh-CN"/>
              </w:rPr>
              <w:t>–</w:t>
            </w:r>
            <w:r w:rsidRPr="00CD6EA4">
              <w:rPr>
                <w:color w:val="000000"/>
                <w:sz w:val="22"/>
                <w:szCs w:val="22"/>
                <w:lang w:eastAsia="zh-CN"/>
              </w:rPr>
              <w:t xml:space="preserve"> </w:t>
            </w:r>
            <w:r w:rsidRPr="00CD6EA4">
              <w:rPr>
                <w:color w:val="000000"/>
                <w:sz w:val="22"/>
                <w:szCs w:val="22"/>
                <w:lang w:eastAsia="zh-CN"/>
              </w:rPr>
              <w:t>国际电联亚太区域网络演习</w:t>
            </w:r>
          </w:p>
        </w:tc>
        <w:tc>
          <w:tcPr>
            <w:tcW w:w="4434" w:type="dxa"/>
            <w:tcBorders>
              <w:top w:val="nil"/>
              <w:left w:val="single" w:sz="4" w:space="0" w:color="auto"/>
              <w:bottom w:val="single" w:sz="4" w:space="0" w:color="auto"/>
              <w:right w:val="single" w:sz="4" w:space="0" w:color="auto"/>
            </w:tcBorders>
            <w:noWrap/>
            <w:hideMark/>
          </w:tcPr>
          <w:p w14:paraId="13DA801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文莱达鲁萨兰国</w:t>
            </w:r>
            <w:proofErr w:type="spellEnd"/>
          </w:p>
        </w:tc>
      </w:tr>
      <w:tr w:rsidR="00CB69D8" w:rsidRPr="00CD6EA4" w14:paraId="0F43BAAF" w14:textId="77777777" w:rsidTr="00912F87">
        <w:trPr>
          <w:trHeight w:val="2155"/>
        </w:trPr>
        <w:tc>
          <w:tcPr>
            <w:tcW w:w="3114" w:type="dxa"/>
            <w:tcBorders>
              <w:top w:val="single" w:sz="4" w:space="0" w:color="auto"/>
              <w:left w:val="single" w:sz="4" w:space="0" w:color="auto"/>
              <w:right w:val="single" w:sz="4" w:space="0" w:color="auto"/>
            </w:tcBorders>
            <w:shd w:val="clear" w:color="auto" w:fill="F2F2F2" w:themeFill="background1" w:themeFillShade="F2"/>
            <w:noWrap/>
            <w:vAlign w:val="center"/>
          </w:tcPr>
          <w:p w14:paraId="0C0C99DD" w14:textId="16415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43</w:t>
            </w:r>
            <w:r w:rsidRPr="00CD6EA4">
              <w:rPr>
                <w:color w:val="000000"/>
                <w:sz w:val="22"/>
                <w:szCs w:val="22"/>
                <w:lang w:val="zh-CN" w:eastAsia="zh-CN"/>
              </w:rPr>
              <w:t>号决议</w:t>
            </w:r>
            <w:r w:rsidR="00EA3649"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年，布宜诺斯艾利斯，修订版）</w:t>
            </w:r>
            <w:r w:rsidR="00EA3649" w:rsidRPr="00CD6EA4">
              <w:rPr>
                <w:color w:val="000000"/>
                <w:sz w:val="22"/>
                <w:szCs w:val="22"/>
                <w:lang w:val="zh-CN" w:eastAsia="zh-CN"/>
              </w:rPr>
              <w:br/>
            </w:r>
            <w:r w:rsidRPr="00CD6EA4">
              <w:rPr>
                <w:color w:val="000000"/>
                <w:sz w:val="22"/>
                <w:szCs w:val="22"/>
                <w:lang w:val="zh-CN" w:eastAsia="zh-CN"/>
              </w:rPr>
              <w:t>为实施国际移动通信和未来网络提供帮助</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A7768B5" w14:textId="6EEE0F29"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0A093A" w:rsidRPr="00CD6EA4">
              <w:rPr>
                <w:rFonts w:hint="eastAsia"/>
                <w:color w:val="000000"/>
                <w:sz w:val="22"/>
                <w:szCs w:val="22"/>
                <w:lang w:val="zh-CN" w:eastAsia="zh-CN"/>
              </w:rPr>
              <w:t>：</w:t>
            </w:r>
          </w:p>
          <w:p w14:paraId="31F8D52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20</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215F423" w14:textId="63C53A8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美洲、独联体、欧洲、全世界或多区域</w:t>
            </w:r>
          </w:p>
        </w:tc>
      </w:tr>
      <w:tr w:rsidR="00CB69D8" w:rsidRPr="00CD6EA4" w14:paraId="70979068" w14:textId="77777777" w:rsidTr="00912F87">
        <w:trPr>
          <w:trHeight w:val="300"/>
        </w:trPr>
        <w:tc>
          <w:tcPr>
            <w:tcW w:w="3114" w:type="dxa"/>
            <w:tcBorders>
              <w:top w:val="single" w:sz="4" w:space="0" w:color="auto"/>
              <w:left w:val="single" w:sz="4" w:space="0" w:color="auto"/>
              <w:right w:val="single" w:sz="4" w:space="0" w:color="auto"/>
            </w:tcBorders>
            <w:shd w:val="clear" w:color="auto" w:fill="F2F2F2" w:themeFill="background1" w:themeFillShade="F2"/>
            <w:noWrap/>
            <w:vAlign w:val="center"/>
          </w:tcPr>
          <w:p w14:paraId="034A171A" w14:textId="6022C0C3" w:rsidR="00CB69D8" w:rsidRPr="00CD6EA4" w:rsidRDefault="00CB69D8" w:rsidP="00AB7FC7">
            <w:pPr>
              <w:tabs>
                <w:tab w:val="clear" w:pos="1134"/>
                <w:tab w:val="clear" w:pos="1871"/>
                <w:tab w:val="clear" w:pos="2268"/>
              </w:tabs>
              <w:overflowPunct/>
              <w:autoSpaceDE/>
              <w:autoSpaceDN/>
              <w:adjustRightInd/>
              <w:spacing w:before="40" w:after="40"/>
              <w:ind w:left="-115"/>
              <w:jc w:val="center"/>
              <w:textAlignment w:val="auto"/>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46</w:t>
            </w:r>
            <w:r w:rsidRPr="00CD6EA4">
              <w:rPr>
                <w:color w:val="000000"/>
                <w:sz w:val="22"/>
                <w:szCs w:val="22"/>
                <w:lang w:val="zh-CN" w:eastAsia="zh-CN"/>
              </w:rPr>
              <w:t>号决议</w:t>
            </w:r>
            <w:r w:rsidR="00AB7FC7">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79295F" w:rsidRPr="00CD6EA4">
              <w:rPr>
                <w:color w:val="000000"/>
                <w:sz w:val="22"/>
                <w:szCs w:val="22"/>
                <w:lang w:val="zh-CN" w:eastAsia="zh-CN"/>
              </w:rPr>
              <w:br/>
            </w:r>
            <w:r w:rsidRPr="00CD6EA4">
              <w:rPr>
                <w:color w:val="000000"/>
                <w:sz w:val="22"/>
                <w:szCs w:val="22"/>
                <w:lang w:val="zh-CN" w:eastAsia="zh-CN"/>
              </w:rPr>
              <w:lastRenderedPageBreak/>
              <w:t>通过信息通信技术向原住民和社区提供帮助</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4C65054E" w14:textId="2CAC7415"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lastRenderedPageBreak/>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0A093A" w:rsidRPr="00CD6EA4">
              <w:rPr>
                <w:rFonts w:hint="eastAsia"/>
                <w:color w:val="000000"/>
                <w:sz w:val="22"/>
                <w:szCs w:val="22"/>
                <w:lang w:val="zh-CN" w:eastAsia="zh-CN"/>
              </w:rPr>
              <w:t>：</w:t>
            </w:r>
          </w:p>
          <w:p w14:paraId="5A89586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lastRenderedPageBreak/>
              <w:t>在</w:t>
            </w:r>
            <w:r w:rsidRPr="00CD6EA4">
              <w:rPr>
                <w:color w:val="000000"/>
                <w:sz w:val="22"/>
                <w:szCs w:val="22"/>
                <w:lang w:val="zh-CN" w:eastAsia="zh-CN"/>
              </w:rPr>
              <w:t>2023-2025</w:t>
            </w:r>
            <w:r w:rsidRPr="00CD6EA4">
              <w:rPr>
                <w:color w:val="000000"/>
                <w:sz w:val="22"/>
                <w:szCs w:val="22"/>
                <w:lang w:val="zh-CN" w:eastAsia="zh-CN"/>
              </w:rPr>
              <w:t>年周期内，为支持本决议，在此周期内共实施了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17</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77CB5C61" w14:textId="77777777" w:rsidR="00AB7FC7" w:rsidRPr="00AB7FC7" w:rsidRDefault="00AB7FC7" w:rsidP="00AB7FC7">
            <w:pPr>
              <w:pStyle w:val="ListParagraph"/>
              <w:spacing w:before="60" w:after="60" w:line="280" w:lineRule="exact"/>
              <w:ind w:left="340"/>
              <w:contextualSpacing w:val="0"/>
              <w:rPr>
                <w:rFonts w:cstheme="minorHAnsi"/>
                <w:sz w:val="22"/>
                <w:szCs w:val="22"/>
                <w:lang w:eastAsia="zh-CN"/>
              </w:rPr>
            </w:pPr>
          </w:p>
          <w:p w14:paraId="4ED5868C" w14:textId="75311A50" w:rsidR="00CB69D8" w:rsidRPr="00CD6EA4" w:rsidRDefault="00CB69D8" w:rsidP="00AB7FC7">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非洲、美洲、全世界或多区域</w:t>
            </w:r>
          </w:p>
        </w:tc>
      </w:tr>
      <w:tr w:rsidR="00CB69D8" w:rsidRPr="00CD6EA4" w14:paraId="48B64239" w14:textId="77777777" w:rsidTr="00912F87">
        <w:trPr>
          <w:trHeight w:val="300"/>
        </w:trPr>
        <w:tc>
          <w:tcPr>
            <w:tcW w:w="3114" w:type="dxa"/>
            <w:vMerge w:val="restart"/>
            <w:tcBorders>
              <w:right w:val="single" w:sz="4" w:space="0" w:color="auto"/>
            </w:tcBorders>
            <w:noWrap/>
            <w:vAlign w:val="center"/>
          </w:tcPr>
          <w:p w14:paraId="6F2B047B" w14:textId="2359EE06"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47</w:t>
            </w:r>
            <w:r w:rsidRPr="00CD6EA4">
              <w:rPr>
                <w:color w:val="000000"/>
                <w:sz w:val="22"/>
                <w:szCs w:val="22"/>
                <w:lang w:val="zh-CN" w:eastAsia="zh-CN"/>
              </w:rPr>
              <w:t>号决议</w:t>
            </w:r>
            <w:r w:rsidR="0079295F"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79295F" w:rsidRPr="00CD6EA4">
              <w:rPr>
                <w:color w:val="000000"/>
                <w:sz w:val="22"/>
                <w:szCs w:val="22"/>
                <w:lang w:val="zh-CN" w:eastAsia="zh-CN"/>
              </w:rPr>
              <w:br/>
            </w:r>
            <w:r w:rsidRPr="00CD6EA4">
              <w:rPr>
                <w:color w:val="000000"/>
                <w:sz w:val="22"/>
                <w:szCs w:val="22"/>
                <w:lang w:val="zh-CN" w:eastAsia="zh-CN"/>
              </w:rPr>
              <w:t>在发展中国家普及有关国际电联建议书的知识和有效使用建议书，包括对按照国际电联建议书生产的系统进行一致性和互操作性测试</w:t>
            </w:r>
          </w:p>
        </w:tc>
        <w:tc>
          <w:tcPr>
            <w:tcW w:w="7654" w:type="dxa"/>
            <w:tcBorders>
              <w:top w:val="single" w:sz="4" w:space="0" w:color="auto"/>
              <w:left w:val="single" w:sz="4" w:space="0" w:color="auto"/>
              <w:bottom w:val="nil"/>
              <w:right w:val="single" w:sz="4" w:space="0" w:color="auto"/>
            </w:tcBorders>
            <w:noWrap/>
          </w:tcPr>
          <w:p w14:paraId="6057D613" w14:textId="0FD9AC1C"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0A093A" w:rsidRPr="00CD6EA4">
              <w:rPr>
                <w:rFonts w:hint="eastAsia"/>
                <w:color w:val="000000"/>
                <w:sz w:val="22"/>
                <w:szCs w:val="22"/>
                <w:lang w:val="zh-CN" w:eastAsia="zh-CN"/>
              </w:rPr>
              <w:t>：</w:t>
            </w:r>
          </w:p>
          <w:p w14:paraId="24BC71C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年周期内，为支持本决议，在本周期共实施了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11</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09374CD3" w14:textId="77777777" w:rsidR="00AB7FC7" w:rsidRPr="00AB7FC7" w:rsidRDefault="00AB7FC7" w:rsidP="00AB7FC7">
            <w:pPr>
              <w:pStyle w:val="ListParagraph"/>
              <w:spacing w:before="60" w:after="60" w:line="280" w:lineRule="exact"/>
              <w:ind w:left="340"/>
              <w:contextualSpacing w:val="0"/>
              <w:rPr>
                <w:rFonts w:cstheme="minorHAnsi"/>
                <w:sz w:val="22"/>
                <w:szCs w:val="22"/>
                <w:lang w:eastAsia="zh-CN"/>
              </w:rPr>
            </w:pPr>
          </w:p>
          <w:p w14:paraId="28A12286" w14:textId="10257CF4" w:rsidR="00CB69D8" w:rsidRPr="00CD6EA4" w:rsidRDefault="00CB69D8" w:rsidP="00AB7FC7">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独联体国家，全世界或多区域</w:t>
            </w:r>
          </w:p>
        </w:tc>
      </w:tr>
      <w:tr w:rsidR="00CB69D8" w:rsidRPr="00CD6EA4" w14:paraId="72AC5B48" w14:textId="77777777" w:rsidTr="00912F87">
        <w:trPr>
          <w:trHeight w:val="300"/>
        </w:trPr>
        <w:tc>
          <w:tcPr>
            <w:tcW w:w="3114" w:type="dxa"/>
            <w:vMerge/>
            <w:noWrap/>
          </w:tcPr>
          <w:p w14:paraId="131772DB"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059DEF7D"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16F93D2B" w14:textId="77777777" w:rsidR="00CB69D8" w:rsidRPr="00CD6EA4" w:rsidRDefault="00CB69D8" w:rsidP="00DE0C36">
            <w:pPr>
              <w:spacing w:before="60" w:after="60"/>
              <w:rPr>
                <w:rFonts w:cstheme="minorHAnsi"/>
                <w:sz w:val="22"/>
                <w:szCs w:val="22"/>
              </w:rPr>
            </w:pPr>
          </w:p>
        </w:tc>
      </w:tr>
      <w:tr w:rsidR="00CB69D8" w:rsidRPr="00CD6EA4" w14:paraId="252D04D6" w14:textId="77777777" w:rsidTr="00912F87">
        <w:trPr>
          <w:trHeight w:val="300"/>
        </w:trPr>
        <w:tc>
          <w:tcPr>
            <w:tcW w:w="3114" w:type="dxa"/>
            <w:vMerge/>
            <w:noWrap/>
            <w:hideMark/>
          </w:tcPr>
          <w:p w14:paraId="5936CFFE"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6D62069" w14:textId="2CA58BA0"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9BRA19008 </w:t>
            </w:r>
            <w:r w:rsidR="0079295F"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为巴西提供有利于数字化转型的监管环境</w:t>
            </w:r>
          </w:p>
        </w:tc>
        <w:tc>
          <w:tcPr>
            <w:tcW w:w="4434" w:type="dxa"/>
            <w:tcBorders>
              <w:top w:val="nil"/>
              <w:left w:val="single" w:sz="4" w:space="0" w:color="auto"/>
              <w:bottom w:val="nil"/>
              <w:right w:val="single" w:sz="4" w:space="0" w:color="auto"/>
            </w:tcBorders>
            <w:noWrap/>
            <w:hideMark/>
          </w:tcPr>
          <w:p w14:paraId="7FA62D83"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5551C713" w14:textId="77777777" w:rsidTr="00912F87">
        <w:trPr>
          <w:trHeight w:val="300"/>
        </w:trPr>
        <w:tc>
          <w:tcPr>
            <w:tcW w:w="3114" w:type="dxa"/>
            <w:vMerge/>
            <w:noWrap/>
          </w:tcPr>
          <w:p w14:paraId="4B1F3E2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08A0A27C" w14:textId="6924836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9BRA98006 </w:t>
            </w:r>
            <w:r w:rsidR="0079295F"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支持国家电信局（巴西</w:t>
            </w:r>
            <w:proofErr w:type="spellEnd"/>
            <w:r w:rsidRPr="00CD6EA4">
              <w:rPr>
                <w:color w:val="000000"/>
                <w:sz w:val="22"/>
                <w:szCs w:val="22"/>
                <w:lang w:val="zh-CN"/>
              </w:rPr>
              <w:t>，</w:t>
            </w:r>
            <w:r w:rsidRPr="00CD6EA4">
              <w:rPr>
                <w:color w:val="000000"/>
                <w:sz w:val="22"/>
                <w:szCs w:val="22"/>
                <w:lang w:val="zh-CN"/>
              </w:rPr>
              <w:t>ANATEL</w:t>
            </w:r>
            <w:r w:rsidRPr="00CD6EA4">
              <w:rPr>
                <w:color w:val="000000"/>
                <w:sz w:val="22"/>
                <w:szCs w:val="22"/>
                <w:lang w:val="zh-CN"/>
              </w:rPr>
              <w:t>）</w:t>
            </w:r>
          </w:p>
        </w:tc>
        <w:tc>
          <w:tcPr>
            <w:tcW w:w="4434" w:type="dxa"/>
            <w:tcBorders>
              <w:top w:val="nil"/>
              <w:left w:val="single" w:sz="4" w:space="0" w:color="auto"/>
              <w:bottom w:val="nil"/>
              <w:right w:val="single" w:sz="4" w:space="0" w:color="auto"/>
            </w:tcBorders>
            <w:noWrap/>
          </w:tcPr>
          <w:p w14:paraId="15861EA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1432BBED" w14:textId="77777777" w:rsidTr="00912F87">
        <w:trPr>
          <w:trHeight w:val="300"/>
        </w:trPr>
        <w:tc>
          <w:tcPr>
            <w:tcW w:w="3114" w:type="dxa"/>
            <w:vMerge/>
            <w:noWrap/>
            <w:hideMark/>
          </w:tcPr>
          <w:p w14:paraId="3D4F13C5"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1DB64DA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9RER20026 – </w:t>
            </w:r>
            <w:r w:rsidRPr="00CD6EA4">
              <w:rPr>
                <w:color w:val="000000"/>
                <w:sz w:val="22"/>
                <w:szCs w:val="22"/>
                <w:lang w:val="zh-CN" w:eastAsia="zh-CN"/>
              </w:rPr>
              <w:t>新设备、技术和服务国际研究、开发和测试中心（</w:t>
            </w:r>
            <w:r w:rsidRPr="00CD6EA4">
              <w:rPr>
                <w:color w:val="000000"/>
                <w:sz w:val="22"/>
                <w:szCs w:val="22"/>
                <w:lang w:val="zh-CN" w:eastAsia="zh-CN"/>
              </w:rPr>
              <w:t>IRDTC</w:t>
            </w:r>
            <w:r w:rsidRPr="00CD6EA4">
              <w:rPr>
                <w:color w:val="000000"/>
                <w:sz w:val="22"/>
                <w:szCs w:val="22"/>
                <w:lang w:val="zh-CN" w:eastAsia="zh-CN"/>
              </w:rPr>
              <w:t>）</w:t>
            </w:r>
            <w:r w:rsidRPr="00CD6EA4">
              <w:rPr>
                <w:color w:val="000000"/>
                <w:sz w:val="22"/>
                <w:szCs w:val="22"/>
                <w:lang w:val="zh-CN" w:eastAsia="zh-CN"/>
              </w:rPr>
              <w:t xml:space="preserve"> – </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w:t>
            </w:r>
          </w:p>
        </w:tc>
        <w:tc>
          <w:tcPr>
            <w:tcW w:w="4434" w:type="dxa"/>
            <w:tcBorders>
              <w:top w:val="nil"/>
              <w:left w:val="single" w:sz="4" w:space="0" w:color="auto"/>
              <w:bottom w:val="single" w:sz="4" w:space="0" w:color="auto"/>
              <w:right w:val="single" w:sz="4" w:space="0" w:color="auto"/>
            </w:tcBorders>
            <w:noWrap/>
            <w:hideMark/>
          </w:tcPr>
          <w:p w14:paraId="75CEA8E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亚美尼亚、白俄罗斯、哈萨克斯坦、吉尔吉斯斯坦、俄罗斯联邦、塔吉克斯坦、乌兹别克斯坦</w:t>
            </w:r>
          </w:p>
        </w:tc>
      </w:tr>
      <w:tr w:rsidR="00CB69D8" w:rsidRPr="00CD6EA4" w14:paraId="03646ED3"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7C6EFC22" w14:textId="74D970EB"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48</w:t>
            </w:r>
            <w:r w:rsidRPr="00CD6EA4">
              <w:rPr>
                <w:color w:val="000000"/>
                <w:sz w:val="22"/>
                <w:szCs w:val="22"/>
                <w:lang w:val="zh-CN" w:eastAsia="zh-CN"/>
              </w:rPr>
              <w:t>号决议</w:t>
            </w:r>
            <w:r w:rsidR="000A093A"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0A093A" w:rsidRPr="00CD6EA4">
              <w:rPr>
                <w:color w:val="000000"/>
                <w:sz w:val="22"/>
                <w:szCs w:val="22"/>
                <w:lang w:val="zh-CN" w:eastAsia="zh-CN"/>
              </w:rPr>
              <w:br/>
            </w:r>
            <w:r w:rsidRPr="00CD6EA4">
              <w:rPr>
                <w:color w:val="000000"/>
                <w:sz w:val="22"/>
                <w:szCs w:val="22"/>
                <w:lang w:val="zh-CN" w:eastAsia="zh-CN"/>
              </w:rPr>
              <w:t>加强电信监管机构间的合作</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48CBB124" w14:textId="38D23933"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79295F" w:rsidRPr="00CD6EA4">
              <w:rPr>
                <w:rFonts w:hint="eastAsia"/>
                <w:color w:val="000000"/>
                <w:sz w:val="22"/>
                <w:szCs w:val="22"/>
                <w:lang w:val="zh-CN" w:eastAsia="zh-CN"/>
              </w:rPr>
              <w:t>：</w:t>
            </w:r>
          </w:p>
          <w:p w14:paraId="4957979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56</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6740C4D0" w14:textId="77777777" w:rsidR="00AB7FC7" w:rsidRPr="00AB7FC7" w:rsidRDefault="00AB7FC7" w:rsidP="00AB7FC7">
            <w:pPr>
              <w:pStyle w:val="ListParagraph"/>
              <w:spacing w:before="60" w:after="60" w:line="280" w:lineRule="exact"/>
              <w:ind w:left="340"/>
              <w:contextualSpacing w:val="0"/>
              <w:rPr>
                <w:rFonts w:cstheme="minorHAnsi"/>
                <w:sz w:val="22"/>
                <w:szCs w:val="22"/>
                <w:lang w:eastAsia="zh-CN"/>
              </w:rPr>
            </w:pPr>
          </w:p>
          <w:p w14:paraId="3C1B6E54" w14:textId="7BF0FDAD" w:rsidR="00CB69D8" w:rsidRPr="00CD6EA4" w:rsidRDefault="00CB69D8" w:rsidP="00AB7FC7">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非洲、美洲、阿拉伯国家、亚太、欧洲、全世界或多区域</w:t>
            </w:r>
          </w:p>
        </w:tc>
      </w:tr>
      <w:tr w:rsidR="00CB69D8" w:rsidRPr="00CD6EA4" w14:paraId="38598CC3" w14:textId="77777777" w:rsidTr="00912F87">
        <w:trPr>
          <w:trHeight w:val="300"/>
        </w:trPr>
        <w:tc>
          <w:tcPr>
            <w:tcW w:w="3114" w:type="dxa"/>
            <w:vMerge/>
            <w:noWrap/>
          </w:tcPr>
          <w:p w14:paraId="3EFC541E"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7133D6F7"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6CCABA4A" w14:textId="77777777" w:rsidR="00CB69D8" w:rsidRPr="00CD6EA4" w:rsidRDefault="00CB69D8" w:rsidP="00DE0C36">
            <w:pPr>
              <w:spacing w:before="60" w:after="60"/>
              <w:rPr>
                <w:rFonts w:cstheme="minorHAnsi"/>
                <w:sz w:val="22"/>
                <w:szCs w:val="22"/>
              </w:rPr>
            </w:pPr>
          </w:p>
        </w:tc>
      </w:tr>
      <w:tr w:rsidR="00CB69D8" w:rsidRPr="00CD6EA4" w14:paraId="2C1D8262" w14:textId="77777777" w:rsidTr="00912F87">
        <w:trPr>
          <w:trHeight w:val="300"/>
        </w:trPr>
        <w:tc>
          <w:tcPr>
            <w:tcW w:w="3114" w:type="dxa"/>
            <w:vMerge/>
            <w:noWrap/>
          </w:tcPr>
          <w:p w14:paraId="5E79F39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0784125A" w14:textId="7ADC9E3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eastAsia="zh-CN"/>
              </w:rPr>
              <w:t xml:space="preserve">9RAF18089 </w:t>
            </w:r>
            <w:r w:rsidR="0079295F" w:rsidRPr="00CD6EA4">
              <w:rPr>
                <w:color w:val="000000"/>
                <w:sz w:val="22"/>
                <w:szCs w:val="22"/>
                <w:lang w:eastAsia="zh-CN"/>
              </w:rPr>
              <w:t>–</w:t>
            </w:r>
            <w:r w:rsidRPr="00CD6EA4">
              <w:rPr>
                <w:color w:val="000000"/>
                <w:sz w:val="22"/>
                <w:szCs w:val="22"/>
                <w:lang w:eastAsia="zh-CN"/>
              </w:rPr>
              <w:t xml:space="preserve"> PRIDA</w:t>
            </w:r>
            <w:r w:rsidR="0079295F" w:rsidRPr="00CD6EA4">
              <w:rPr>
                <w:color w:val="000000"/>
                <w:sz w:val="22"/>
                <w:szCs w:val="22"/>
                <w:lang w:eastAsia="zh-CN"/>
              </w:rPr>
              <w:t xml:space="preserve"> –</w:t>
            </w:r>
            <w:r w:rsidR="00EF543A" w:rsidRPr="00CD6EA4">
              <w:rPr>
                <w:color w:val="000000"/>
                <w:sz w:val="22"/>
                <w:szCs w:val="22"/>
                <w:lang w:eastAsia="zh-CN"/>
              </w:rPr>
              <w:t xml:space="preserve"> </w:t>
            </w:r>
            <w:r w:rsidRPr="00CD6EA4">
              <w:rPr>
                <w:color w:val="000000"/>
                <w:sz w:val="22"/>
                <w:szCs w:val="22"/>
                <w:lang w:eastAsia="zh-CN"/>
              </w:rPr>
              <w:t>国际电联代表团行动协议</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70C0B646" w14:textId="597F087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安哥拉、贝宁、博茨瓦纳、布基纳法索、布隆迪、喀麦隆、佛得角、中非共和国、乍得、刚果、科特迪瓦、刚果民主共和国、吉布提、埃及、赤道几内亚、厄立特里亚、斯威士兰、埃塞俄比亚、加蓬、冈比亚、加纳、几内亚、几内亚比绍、肯尼亚、莱索托、利比里亚、利比亚、马达加斯加、马拉维、马里、毛里塔尼亚、毛里求斯、摩洛哥、莫桑比克、纳米比亚、尼日尔、尼日利亚、卢旺达（共和国）、圣多美和普林西比、塞内加尔、塞舌尔、塞拉利昂、索马里、南非、南</w:t>
            </w:r>
            <w:r w:rsidRPr="00CD6EA4">
              <w:rPr>
                <w:color w:val="000000"/>
                <w:sz w:val="22"/>
                <w:szCs w:val="22"/>
                <w:lang w:val="zh-CN" w:eastAsia="zh-CN"/>
              </w:rPr>
              <w:lastRenderedPageBreak/>
              <w:t>苏丹、苏丹、坦桑尼亚、多哥、突尼斯、乌干达、赞比亚、津巴布韦</w:t>
            </w:r>
          </w:p>
        </w:tc>
      </w:tr>
      <w:tr w:rsidR="00CB69D8" w:rsidRPr="00CD6EA4" w14:paraId="503BC003" w14:textId="77777777" w:rsidTr="00912F87">
        <w:trPr>
          <w:trHeight w:val="300"/>
        </w:trPr>
        <w:tc>
          <w:tcPr>
            <w:tcW w:w="3114" w:type="dxa"/>
            <w:vMerge/>
            <w:noWrap/>
            <w:hideMark/>
          </w:tcPr>
          <w:p w14:paraId="031FB343"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722CB3A7" w14:textId="76D5AB3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9BRA19008 </w:t>
            </w:r>
            <w:r w:rsidR="000A093A"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为巴西提供有利于数字化转型的监管环境</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37F5153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58037391" w14:textId="77777777" w:rsidTr="00912F87">
        <w:trPr>
          <w:trHeight w:val="300"/>
        </w:trPr>
        <w:tc>
          <w:tcPr>
            <w:tcW w:w="3114" w:type="dxa"/>
            <w:vMerge/>
            <w:noWrap/>
            <w:hideMark/>
          </w:tcPr>
          <w:p w14:paraId="1F42158C"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45416943" w14:textId="2786662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9BRA98006 </w:t>
            </w:r>
            <w:r w:rsidR="000A093A"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支持国家电信局（巴西</w:t>
            </w:r>
            <w:proofErr w:type="spellEnd"/>
            <w:r w:rsidRPr="00CD6EA4">
              <w:rPr>
                <w:color w:val="000000"/>
                <w:sz w:val="22"/>
                <w:szCs w:val="22"/>
                <w:lang w:val="zh-CN"/>
              </w:rPr>
              <w:t>，</w:t>
            </w:r>
            <w:r w:rsidRPr="00CD6EA4">
              <w:rPr>
                <w:color w:val="000000"/>
                <w:sz w:val="22"/>
                <w:szCs w:val="22"/>
                <w:lang w:val="zh-CN"/>
              </w:rPr>
              <w:t>ANATEL</w:t>
            </w:r>
            <w:r w:rsidRPr="00CD6EA4">
              <w:rPr>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96FFB2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1CAFAD4B" w14:textId="77777777" w:rsidTr="00912F87">
        <w:trPr>
          <w:trHeight w:val="300"/>
        </w:trPr>
        <w:tc>
          <w:tcPr>
            <w:tcW w:w="3114" w:type="dxa"/>
            <w:vMerge/>
            <w:noWrap/>
          </w:tcPr>
          <w:p w14:paraId="17755E84"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0CB7A375" w14:textId="6CF61596"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9GLO19099 </w:t>
            </w:r>
            <w:r w:rsidR="000A093A"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协助建立国家频谱管理基本框架体系</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7C066723"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1E417029" w14:textId="77777777" w:rsidTr="00912F87">
        <w:trPr>
          <w:trHeight w:val="300"/>
        </w:trPr>
        <w:tc>
          <w:tcPr>
            <w:tcW w:w="3114" w:type="dxa"/>
            <w:vMerge/>
            <w:noWrap/>
          </w:tcPr>
          <w:p w14:paraId="1A97C83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BE91277" w14:textId="1FAD9B1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9GLO23127 </w:t>
            </w:r>
            <w:r w:rsidR="000A093A"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数字监管网络</w:t>
            </w:r>
            <w:proofErr w:type="spellEnd"/>
          </w:p>
        </w:tc>
        <w:tc>
          <w:tcPr>
            <w:tcW w:w="4434" w:type="dxa"/>
            <w:tcBorders>
              <w:top w:val="nil"/>
              <w:left w:val="single" w:sz="4" w:space="0" w:color="auto"/>
              <w:bottom w:val="nil"/>
              <w:right w:val="single" w:sz="4" w:space="0" w:color="auto"/>
            </w:tcBorders>
            <w:shd w:val="clear" w:color="auto" w:fill="F2F2F2" w:themeFill="background1" w:themeFillShade="F2"/>
            <w:noWrap/>
          </w:tcPr>
          <w:p w14:paraId="47763E5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FEA4E1E" w14:textId="77777777" w:rsidTr="00912F87">
        <w:trPr>
          <w:trHeight w:val="300"/>
        </w:trPr>
        <w:tc>
          <w:tcPr>
            <w:tcW w:w="3114" w:type="dxa"/>
            <w:vMerge/>
            <w:noWrap/>
            <w:hideMark/>
          </w:tcPr>
          <w:p w14:paraId="4F789A5A"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0C65725" w14:textId="36770A7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9RAB18026-02 </w:t>
            </w:r>
            <w:r w:rsidR="000A093A"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向国际电联各区域提供电信</w:t>
            </w:r>
            <w:r w:rsidRPr="00CD6EA4">
              <w:rPr>
                <w:color w:val="000000"/>
                <w:sz w:val="22"/>
                <w:szCs w:val="22"/>
                <w:lang w:val="zh-CN" w:eastAsia="zh-CN"/>
              </w:rPr>
              <w:t>/ICT</w:t>
            </w:r>
            <w:r w:rsidRPr="00CD6EA4">
              <w:rPr>
                <w:color w:val="000000"/>
                <w:sz w:val="22"/>
                <w:szCs w:val="22"/>
                <w:lang w:val="zh-CN" w:eastAsia="zh-CN"/>
              </w:rPr>
              <w:t>援助</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40A083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BF6DC87" w14:textId="77777777" w:rsidTr="00912F87">
        <w:trPr>
          <w:trHeight w:val="300"/>
        </w:trPr>
        <w:tc>
          <w:tcPr>
            <w:tcW w:w="3114" w:type="dxa"/>
            <w:vMerge w:val="restart"/>
            <w:tcBorders>
              <w:right w:val="single" w:sz="4" w:space="0" w:color="auto"/>
            </w:tcBorders>
            <w:shd w:val="clear" w:color="auto" w:fill="FFFFFF" w:themeFill="background1"/>
            <w:noWrap/>
            <w:vAlign w:val="center"/>
          </w:tcPr>
          <w:p w14:paraId="2388B294" w14:textId="1F12EBE4" w:rsidR="00CB69D8" w:rsidRPr="00CD6EA4" w:rsidRDefault="00CB69D8" w:rsidP="00AF67A2">
            <w:pPr>
              <w:spacing w:before="40" w:after="40"/>
              <w:jc w:val="center"/>
              <w:rPr>
                <w:rFonts w:cstheme="minorBidi"/>
                <w:color w:val="000000" w:themeColor="text1"/>
                <w:sz w:val="22"/>
                <w:szCs w:val="22"/>
                <w:lang w:eastAsia="zh-CN"/>
              </w:rPr>
            </w:pPr>
            <w:r w:rsidRPr="00CD6EA4">
              <w:rPr>
                <w:color w:val="000000"/>
                <w:sz w:val="22"/>
                <w:szCs w:val="22"/>
                <w:lang w:val="zh-CN" w:eastAsia="zh-CN"/>
              </w:rPr>
              <w:t>第</w:t>
            </w:r>
            <w:r w:rsidRPr="00CD6EA4">
              <w:rPr>
                <w:color w:val="000000"/>
                <w:sz w:val="22"/>
                <w:szCs w:val="22"/>
                <w:lang w:val="zh-CN" w:eastAsia="zh-CN"/>
              </w:rPr>
              <w:t>51</w:t>
            </w:r>
            <w:r w:rsidRPr="00CD6EA4">
              <w:rPr>
                <w:color w:val="000000"/>
                <w:sz w:val="22"/>
                <w:szCs w:val="22"/>
                <w:lang w:val="zh-CN" w:eastAsia="zh-CN"/>
              </w:rPr>
              <w:t>号决议</w:t>
            </w:r>
            <w:r w:rsidR="000A093A"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0A093A" w:rsidRPr="00CD6EA4">
              <w:rPr>
                <w:color w:val="000000"/>
                <w:sz w:val="22"/>
                <w:szCs w:val="22"/>
                <w:lang w:val="zh-CN" w:eastAsia="zh-CN"/>
              </w:rPr>
              <w:br/>
            </w:r>
            <w:r w:rsidRPr="00CD6EA4">
              <w:rPr>
                <w:rFonts w:hint="eastAsia"/>
                <w:color w:val="000000"/>
                <w:sz w:val="22"/>
                <w:szCs w:val="22"/>
                <w:lang w:val="zh-CN" w:eastAsia="zh-CN"/>
              </w:rPr>
              <w:t>为</w:t>
            </w:r>
            <w:r w:rsidRPr="00CD6EA4">
              <w:rPr>
                <w:color w:val="000000"/>
                <w:sz w:val="22"/>
                <w:szCs w:val="22"/>
                <w:lang w:val="zh-CN" w:eastAsia="zh-CN"/>
              </w:rPr>
              <w:t>伊拉克继续电信</w:t>
            </w:r>
            <w:r w:rsidRPr="00CD6EA4">
              <w:rPr>
                <w:color w:val="000000"/>
                <w:sz w:val="22"/>
                <w:szCs w:val="22"/>
                <w:lang w:val="zh-CN" w:eastAsia="zh-CN"/>
              </w:rPr>
              <w:t>/ICT</w:t>
            </w:r>
            <w:r w:rsidRPr="00CD6EA4">
              <w:rPr>
                <w:color w:val="000000"/>
                <w:sz w:val="22"/>
                <w:szCs w:val="22"/>
                <w:lang w:val="zh-CN" w:eastAsia="zh-CN"/>
              </w:rPr>
              <w:t>系统的重建和设备更新提供</w:t>
            </w:r>
            <w:r w:rsidR="004F3468">
              <w:rPr>
                <w:color w:val="000000"/>
                <w:sz w:val="22"/>
                <w:szCs w:val="22"/>
                <w:lang w:val="zh-CN" w:eastAsia="zh-CN"/>
              </w:rPr>
              <w:br/>
            </w:r>
            <w:r w:rsidRPr="00CD6EA4">
              <w:rPr>
                <w:color w:val="000000"/>
                <w:sz w:val="22"/>
                <w:szCs w:val="22"/>
                <w:lang w:val="zh-CN" w:eastAsia="zh-CN"/>
              </w:rPr>
              <w:t>援助和支持</w:t>
            </w:r>
          </w:p>
        </w:tc>
        <w:tc>
          <w:tcPr>
            <w:tcW w:w="7654" w:type="dxa"/>
            <w:tcBorders>
              <w:top w:val="single" w:sz="4" w:space="0" w:color="auto"/>
              <w:left w:val="single" w:sz="4" w:space="0" w:color="auto"/>
              <w:bottom w:val="nil"/>
              <w:right w:val="single" w:sz="4" w:space="0" w:color="auto"/>
            </w:tcBorders>
            <w:shd w:val="clear" w:color="auto" w:fill="FFFFFF" w:themeFill="background1"/>
            <w:noWrap/>
          </w:tcPr>
          <w:p w14:paraId="4E378E76" w14:textId="77777777" w:rsidR="00CB69D8" w:rsidRPr="00CD6EA4" w:rsidRDefault="00CB69D8" w:rsidP="00DE0C36">
            <w:pPr>
              <w:spacing w:before="60" w:after="60"/>
              <w:rPr>
                <w:rFonts w:cstheme="minorHAnsi"/>
                <w:iCs/>
                <w:sz w:val="22"/>
                <w:szCs w:val="22"/>
              </w:rPr>
            </w:pPr>
            <w:proofErr w:type="spellStart"/>
            <w:r w:rsidRPr="00CD6EA4">
              <w:rPr>
                <w:color w:val="000000"/>
                <w:sz w:val="22"/>
                <w:szCs w:val="22"/>
                <w:lang w:val="zh-CN"/>
              </w:rPr>
              <w:t>已实施</w:t>
            </w:r>
            <w:proofErr w:type="spellEnd"/>
            <w:r w:rsidRPr="00AB7FC7">
              <w:rPr>
                <w:rStyle w:val="FootnoteReference"/>
                <w:rFonts w:cstheme="minorBidi"/>
                <w:szCs w:val="18"/>
                <w:lang w:val="zh-CN"/>
              </w:rPr>
              <w:footnoteReference w:id="8"/>
            </w:r>
          </w:p>
        </w:tc>
        <w:tc>
          <w:tcPr>
            <w:tcW w:w="4434" w:type="dxa"/>
            <w:tcBorders>
              <w:top w:val="single" w:sz="4" w:space="0" w:color="auto"/>
              <w:left w:val="single" w:sz="4" w:space="0" w:color="auto"/>
              <w:bottom w:val="nil"/>
              <w:right w:val="single" w:sz="4" w:space="0" w:color="auto"/>
            </w:tcBorders>
            <w:shd w:val="clear" w:color="auto" w:fill="FFFFFF" w:themeFill="background1"/>
            <w:noWrap/>
          </w:tcPr>
          <w:p w14:paraId="60536FD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伊拉克</w:t>
            </w:r>
            <w:proofErr w:type="spellEnd"/>
          </w:p>
        </w:tc>
      </w:tr>
      <w:tr w:rsidR="00CB69D8" w:rsidRPr="00CD6EA4" w14:paraId="6DA59AF7" w14:textId="77777777" w:rsidTr="00912F87">
        <w:trPr>
          <w:trHeight w:val="319"/>
        </w:trPr>
        <w:tc>
          <w:tcPr>
            <w:tcW w:w="3114" w:type="dxa"/>
            <w:vMerge/>
            <w:noWrap/>
          </w:tcPr>
          <w:p w14:paraId="48771B2F"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FFFFF" w:themeFill="background1"/>
            <w:noWrap/>
          </w:tcPr>
          <w:p w14:paraId="1C5AA288"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FFFFF" w:themeFill="background1"/>
            <w:noWrap/>
          </w:tcPr>
          <w:p w14:paraId="5C1A07AF" w14:textId="77777777" w:rsidR="00CB69D8" w:rsidRPr="00CD6EA4" w:rsidRDefault="00CB69D8" w:rsidP="00DE0C36">
            <w:pPr>
              <w:spacing w:before="60" w:after="60"/>
              <w:rPr>
                <w:rFonts w:cstheme="minorHAnsi"/>
                <w:sz w:val="22"/>
                <w:szCs w:val="22"/>
              </w:rPr>
            </w:pPr>
          </w:p>
        </w:tc>
      </w:tr>
      <w:tr w:rsidR="00CB69D8" w:rsidRPr="00CD6EA4" w14:paraId="08A09644" w14:textId="77777777" w:rsidTr="00912F87">
        <w:trPr>
          <w:trHeight w:val="300"/>
        </w:trPr>
        <w:tc>
          <w:tcPr>
            <w:tcW w:w="3114" w:type="dxa"/>
            <w:vMerge/>
            <w:noWrap/>
          </w:tcPr>
          <w:p w14:paraId="0536E022"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FFFFF" w:themeFill="background1"/>
            <w:noWrap/>
          </w:tcPr>
          <w:p w14:paraId="25412922" w14:textId="0F6E1D2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9RAB19028 </w:t>
            </w:r>
            <w:r w:rsidR="000A093A"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援助阿拉伯技术园区和孵化器网络</w:t>
            </w:r>
          </w:p>
        </w:tc>
        <w:tc>
          <w:tcPr>
            <w:tcW w:w="4434" w:type="dxa"/>
            <w:tcBorders>
              <w:top w:val="nil"/>
              <w:left w:val="single" w:sz="4" w:space="0" w:color="auto"/>
              <w:bottom w:val="nil"/>
              <w:right w:val="single" w:sz="4" w:space="0" w:color="auto"/>
            </w:tcBorders>
            <w:shd w:val="clear" w:color="auto" w:fill="FFFFFF" w:themeFill="background1"/>
            <w:noWrap/>
          </w:tcPr>
          <w:p w14:paraId="4FD3BA5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29058A64" w14:textId="77777777" w:rsidTr="00912F87">
        <w:trPr>
          <w:trHeight w:val="300"/>
        </w:trPr>
        <w:tc>
          <w:tcPr>
            <w:tcW w:w="3114" w:type="dxa"/>
            <w:vMerge/>
            <w:noWrap/>
          </w:tcPr>
          <w:p w14:paraId="13B16F72"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shd w:val="clear" w:color="auto" w:fill="FFFFFF" w:themeFill="background1"/>
            <w:noWrap/>
          </w:tcPr>
          <w:p w14:paraId="190D197F" w14:textId="1C61ABB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9RAB20030 </w:t>
            </w:r>
            <w:r w:rsidR="000A093A"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国际电联阿拉伯区域</w:t>
            </w:r>
            <w:r w:rsidRPr="00CD6EA4">
              <w:rPr>
                <w:color w:val="000000"/>
                <w:sz w:val="22"/>
                <w:szCs w:val="22"/>
                <w:lang w:val="zh-CN" w:eastAsia="zh-CN"/>
              </w:rPr>
              <w:t>IPv6</w:t>
            </w:r>
            <w:r w:rsidRPr="00CD6EA4">
              <w:rPr>
                <w:color w:val="000000"/>
                <w:sz w:val="22"/>
                <w:szCs w:val="22"/>
                <w:lang w:val="zh-CN" w:eastAsia="zh-CN"/>
              </w:rPr>
              <w:t>和物联网专业技术中心</w:t>
            </w:r>
          </w:p>
        </w:tc>
        <w:tc>
          <w:tcPr>
            <w:tcW w:w="4434" w:type="dxa"/>
            <w:tcBorders>
              <w:top w:val="nil"/>
              <w:left w:val="single" w:sz="4" w:space="0" w:color="auto"/>
              <w:bottom w:val="single" w:sz="4" w:space="0" w:color="auto"/>
              <w:right w:val="single" w:sz="4" w:space="0" w:color="auto"/>
            </w:tcBorders>
            <w:shd w:val="clear" w:color="auto" w:fill="FFFFFF" w:themeFill="background1"/>
            <w:noWrap/>
          </w:tcPr>
          <w:p w14:paraId="2697CFA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3CBE575C"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54A5E408" w14:textId="13868C77"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52</w:t>
            </w:r>
            <w:r w:rsidRPr="00CD6EA4">
              <w:rPr>
                <w:color w:val="000000"/>
                <w:sz w:val="22"/>
                <w:szCs w:val="22"/>
                <w:lang w:val="zh-CN" w:eastAsia="zh-CN"/>
              </w:rPr>
              <w:t>号决议</w:t>
            </w:r>
            <w:r w:rsidR="000A093A"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2014</w:t>
            </w:r>
            <w:r w:rsidRPr="00CD6EA4">
              <w:rPr>
                <w:color w:val="000000"/>
                <w:sz w:val="22"/>
                <w:szCs w:val="22"/>
                <w:lang w:val="zh-CN" w:eastAsia="zh-CN"/>
              </w:rPr>
              <w:t>年，迪拜，修订版</w:t>
            </w:r>
            <w:r w:rsidR="000A093A" w:rsidRPr="00CD6EA4">
              <w:rPr>
                <w:rFonts w:hint="eastAsia"/>
                <w:color w:val="000000"/>
                <w:sz w:val="22"/>
                <w:szCs w:val="22"/>
                <w:lang w:val="zh-CN" w:eastAsia="zh-CN"/>
              </w:rPr>
              <w:t>）</w:t>
            </w:r>
            <w:r w:rsidR="000A093A" w:rsidRPr="00CD6EA4">
              <w:rPr>
                <w:color w:val="000000"/>
                <w:sz w:val="22"/>
                <w:szCs w:val="22"/>
                <w:lang w:val="zh-CN" w:eastAsia="zh-CN"/>
              </w:rPr>
              <w:br/>
            </w:r>
            <w:r w:rsidRPr="00CD6EA4">
              <w:rPr>
                <w:color w:val="000000"/>
                <w:sz w:val="22"/>
                <w:szCs w:val="22"/>
                <w:lang w:val="zh-CN" w:eastAsia="zh-CN"/>
              </w:rPr>
              <w:lastRenderedPageBreak/>
              <w:t>加强国际电联电信发展部门的执行机构作用</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7B29DA13" w14:textId="6A04E6C3"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lastRenderedPageBreak/>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0A093A" w:rsidRPr="00CD6EA4">
              <w:rPr>
                <w:rFonts w:hint="eastAsia"/>
                <w:color w:val="000000"/>
                <w:sz w:val="22"/>
                <w:szCs w:val="22"/>
                <w:lang w:val="zh-CN" w:eastAsia="zh-CN"/>
              </w:rPr>
              <w:t>：</w:t>
            </w:r>
          </w:p>
          <w:p w14:paraId="0F9FFC92"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4EE163C9" w14:textId="77777777" w:rsidR="00AB7FC7" w:rsidRPr="00AB7FC7" w:rsidRDefault="00AB7FC7" w:rsidP="00AB7FC7">
            <w:pPr>
              <w:pStyle w:val="ListParagraph"/>
              <w:spacing w:before="60" w:after="60" w:line="280" w:lineRule="exact"/>
              <w:ind w:left="340"/>
              <w:contextualSpacing w:val="0"/>
              <w:rPr>
                <w:sz w:val="22"/>
                <w:szCs w:val="22"/>
                <w:lang w:eastAsia="zh-CN"/>
              </w:rPr>
            </w:pPr>
          </w:p>
          <w:p w14:paraId="06AD2DAF" w14:textId="4D123754" w:rsidR="00CB69D8" w:rsidRPr="00CD6EA4" w:rsidRDefault="00CB69D8" w:rsidP="00AB7FC7">
            <w:pPr>
              <w:pStyle w:val="ListParagraph"/>
              <w:numPr>
                <w:ilvl w:val="0"/>
                <w:numId w:val="1"/>
              </w:numPr>
              <w:spacing w:before="60" w:after="60" w:line="280" w:lineRule="exact"/>
              <w:ind w:left="340" w:hanging="272"/>
              <w:contextualSpacing w:val="0"/>
              <w:rPr>
                <w:sz w:val="22"/>
                <w:szCs w:val="22"/>
              </w:rPr>
            </w:pPr>
            <w:proofErr w:type="spellStart"/>
            <w:r w:rsidRPr="00CD6EA4">
              <w:rPr>
                <w:color w:val="000000"/>
                <w:sz w:val="22"/>
                <w:szCs w:val="22"/>
                <w:lang w:val="zh-CN"/>
              </w:rPr>
              <w:t>美洲、独联体国家</w:t>
            </w:r>
            <w:proofErr w:type="spellEnd"/>
          </w:p>
        </w:tc>
      </w:tr>
      <w:tr w:rsidR="00CB69D8" w:rsidRPr="00CD6EA4" w14:paraId="32825C9F" w14:textId="77777777" w:rsidTr="00912F87">
        <w:trPr>
          <w:trHeight w:val="300"/>
        </w:trPr>
        <w:tc>
          <w:tcPr>
            <w:tcW w:w="3114" w:type="dxa"/>
            <w:vMerge/>
            <w:noWrap/>
          </w:tcPr>
          <w:p w14:paraId="6D2A4005"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08E6EF04"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1E6C0ED9" w14:textId="77777777" w:rsidR="00CB69D8" w:rsidRPr="00CD6EA4" w:rsidRDefault="00CB69D8" w:rsidP="00DE0C36">
            <w:pPr>
              <w:spacing w:before="60" w:after="60"/>
              <w:rPr>
                <w:rFonts w:cstheme="minorHAnsi"/>
                <w:sz w:val="22"/>
                <w:szCs w:val="22"/>
              </w:rPr>
            </w:pPr>
          </w:p>
        </w:tc>
      </w:tr>
      <w:tr w:rsidR="00CB69D8" w:rsidRPr="00CD6EA4" w14:paraId="1598B5C0" w14:textId="77777777" w:rsidTr="00912F87">
        <w:trPr>
          <w:trHeight w:val="300"/>
        </w:trPr>
        <w:tc>
          <w:tcPr>
            <w:tcW w:w="3114" w:type="dxa"/>
            <w:vMerge/>
            <w:noWrap/>
            <w:hideMark/>
          </w:tcPr>
          <w:p w14:paraId="4E2805AB"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06E5D04" w14:textId="083777B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7GLO22121 </w:t>
            </w:r>
            <w:r w:rsidR="0060644D"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为女性创业者弥合数字性别鸿沟</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4F351D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6F464AF5" w14:textId="77777777" w:rsidTr="00912F87">
        <w:trPr>
          <w:trHeight w:val="300"/>
        </w:trPr>
        <w:tc>
          <w:tcPr>
            <w:tcW w:w="3114" w:type="dxa"/>
            <w:tcBorders>
              <w:right w:val="single" w:sz="4" w:space="0" w:color="auto"/>
            </w:tcBorders>
            <w:shd w:val="clear" w:color="auto" w:fill="FFFFFF" w:themeFill="background1"/>
            <w:noWrap/>
            <w:vAlign w:val="center"/>
          </w:tcPr>
          <w:p w14:paraId="5FF9A55A" w14:textId="59599E1C"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53</w:t>
            </w:r>
            <w:r w:rsidRPr="00CD6EA4">
              <w:rPr>
                <w:color w:val="000000"/>
                <w:sz w:val="22"/>
                <w:szCs w:val="22"/>
                <w:lang w:val="zh-CN" w:eastAsia="zh-CN"/>
              </w:rPr>
              <w:t>号决议</w:t>
            </w:r>
            <w:r w:rsidR="0060644D"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2014</w:t>
            </w:r>
            <w:r w:rsidRPr="00CD6EA4">
              <w:rPr>
                <w:color w:val="000000"/>
                <w:sz w:val="22"/>
                <w:szCs w:val="22"/>
                <w:lang w:val="zh-CN" w:eastAsia="zh-CN"/>
              </w:rPr>
              <w:t>年，迪拜，修订版）</w:t>
            </w:r>
            <w:r w:rsidR="0060644D" w:rsidRPr="00CD6EA4">
              <w:rPr>
                <w:color w:val="000000"/>
                <w:sz w:val="22"/>
                <w:szCs w:val="22"/>
                <w:lang w:val="zh-CN" w:eastAsia="zh-CN"/>
              </w:rPr>
              <w:br/>
            </w:r>
            <w:r w:rsidRPr="00CD6EA4">
              <w:rPr>
                <w:color w:val="000000"/>
                <w:sz w:val="22"/>
                <w:szCs w:val="22"/>
                <w:lang w:val="zh-CN" w:eastAsia="zh-CN"/>
              </w:rPr>
              <w:t>制定和落实《迪拜行动计划》的战略和财务框架</w:t>
            </w:r>
          </w:p>
        </w:tc>
        <w:tc>
          <w:tcPr>
            <w:tcW w:w="7654" w:type="dxa"/>
            <w:tcBorders>
              <w:top w:val="single" w:sz="4" w:space="0" w:color="auto"/>
              <w:left w:val="single" w:sz="4" w:space="0" w:color="auto"/>
              <w:bottom w:val="nil"/>
              <w:right w:val="single" w:sz="4" w:space="0" w:color="auto"/>
            </w:tcBorders>
            <w:shd w:val="clear" w:color="auto" w:fill="FFFFFF" w:themeFill="background1"/>
            <w:noWrap/>
          </w:tcPr>
          <w:p w14:paraId="07494F68"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已实施</w:t>
            </w:r>
            <w:proofErr w:type="spellEnd"/>
            <w:r w:rsidRPr="00957C0E">
              <w:rPr>
                <w:rStyle w:val="FootnoteReference"/>
                <w:rFonts w:cstheme="minorHAnsi"/>
                <w:szCs w:val="18"/>
                <w:lang w:val="zh-CN"/>
              </w:rPr>
              <w:footnoteReference w:id="9"/>
            </w:r>
          </w:p>
        </w:tc>
        <w:tc>
          <w:tcPr>
            <w:tcW w:w="4434" w:type="dxa"/>
            <w:tcBorders>
              <w:top w:val="single" w:sz="4" w:space="0" w:color="auto"/>
              <w:left w:val="single" w:sz="4" w:space="0" w:color="auto"/>
              <w:bottom w:val="nil"/>
              <w:right w:val="single" w:sz="4" w:space="0" w:color="auto"/>
            </w:tcBorders>
            <w:shd w:val="clear" w:color="auto" w:fill="FFFFFF" w:themeFill="background1"/>
            <w:noWrap/>
          </w:tcPr>
          <w:p w14:paraId="2277F6DD" w14:textId="77777777" w:rsidR="00CB69D8" w:rsidRPr="00CD6EA4" w:rsidRDefault="00CB69D8" w:rsidP="00DE0C36">
            <w:pPr>
              <w:pStyle w:val="ListParagraph"/>
              <w:spacing w:before="60" w:after="60" w:line="259" w:lineRule="auto"/>
              <w:ind w:left="335"/>
              <w:rPr>
                <w:rFonts w:cstheme="minorBidi"/>
                <w:sz w:val="22"/>
                <w:szCs w:val="22"/>
              </w:rPr>
            </w:pPr>
            <w:proofErr w:type="spellStart"/>
            <w:r w:rsidRPr="00CD6EA4">
              <w:rPr>
                <w:rFonts w:hint="eastAsia"/>
                <w:color w:val="000000"/>
                <w:sz w:val="22"/>
                <w:szCs w:val="22"/>
                <w:lang w:val="zh-CN"/>
              </w:rPr>
              <w:t>未提供</w:t>
            </w:r>
            <w:proofErr w:type="spellEnd"/>
          </w:p>
        </w:tc>
      </w:tr>
      <w:tr w:rsidR="00CB69D8" w:rsidRPr="00CD6EA4" w14:paraId="7E3092C3" w14:textId="77777777" w:rsidTr="00912F87">
        <w:trPr>
          <w:trHeight w:val="355"/>
        </w:trPr>
        <w:tc>
          <w:tcPr>
            <w:tcW w:w="3114" w:type="dxa"/>
            <w:vMerge w:val="restart"/>
            <w:tcBorders>
              <w:right w:val="single" w:sz="4" w:space="0" w:color="auto"/>
            </w:tcBorders>
            <w:shd w:val="clear" w:color="auto" w:fill="F2F2F2" w:themeFill="background1" w:themeFillShade="F2"/>
            <w:noWrap/>
            <w:vAlign w:val="center"/>
          </w:tcPr>
          <w:p w14:paraId="54882A5D" w14:textId="1FA31A2F"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55</w:t>
            </w:r>
            <w:r w:rsidRPr="00CD6EA4">
              <w:rPr>
                <w:color w:val="000000"/>
                <w:sz w:val="22"/>
                <w:szCs w:val="22"/>
                <w:lang w:val="zh-CN" w:eastAsia="zh-CN"/>
              </w:rPr>
              <w:t>号决议</w:t>
            </w:r>
            <w:r w:rsidR="0060644D"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60644D" w:rsidRPr="00CD6EA4">
              <w:rPr>
                <w:color w:val="000000"/>
                <w:sz w:val="22"/>
                <w:szCs w:val="22"/>
                <w:lang w:val="zh-CN" w:eastAsia="zh-CN"/>
              </w:rPr>
              <w:br/>
            </w:r>
            <w:r w:rsidRPr="00CD6EA4">
              <w:rPr>
                <w:color w:val="000000"/>
                <w:sz w:val="22"/>
                <w:szCs w:val="22"/>
                <w:lang w:val="zh-CN" w:eastAsia="zh-CN"/>
              </w:rPr>
              <w:t>将性别平等观点纳入国际电联的主要工作以通过电信</w:t>
            </w:r>
            <w:r w:rsidRPr="00CD6EA4">
              <w:rPr>
                <w:color w:val="000000"/>
                <w:sz w:val="22"/>
                <w:szCs w:val="22"/>
                <w:lang w:val="zh-CN" w:eastAsia="zh-CN"/>
              </w:rPr>
              <w:t>/</w:t>
            </w:r>
            <w:r w:rsidRPr="00CD6EA4">
              <w:rPr>
                <w:color w:val="000000"/>
                <w:sz w:val="22"/>
                <w:szCs w:val="22"/>
                <w:lang w:val="zh-CN" w:eastAsia="zh-CN"/>
              </w:rPr>
              <w:t>信息通信技术增强女性权能</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06CE1BF6" w14:textId="4F303FC3"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60644D" w:rsidRPr="00CD6EA4">
              <w:rPr>
                <w:rFonts w:hint="eastAsia"/>
                <w:color w:val="000000"/>
                <w:sz w:val="22"/>
                <w:szCs w:val="22"/>
                <w:lang w:val="zh-CN" w:eastAsia="zh-CN"/>
              </w:rPr>
              <w:t>：</w:t>
            </w:r>
          </w:p>
          <w:p w14:paraId="2C136E9B"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45</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7680B9B9" w14:textId="77777777" w:rsidR="00581B70" w:rsidRPr="00581B70" w:rsidRDefault="00581B70" w:rsidP="00581B70">
            <w:pPr>
              <w:pStyle w:val="ListParagraph"/>
              <w:spacing w:before="60" w:after="60" w:line="280" w:lineRule="exact"/>
              <w:ind w:left="340"/>
              <w:contextualSpacing w:val="0"/>
              <w:rPr>
                <w:sz w:val="22"/>
                <w:szCs w:val="22"/>
                <w:lang w:eastAsia="zh-CN"/>
              </w:rPr>
            </w:pPr>
          </w:p>
          <w:p w14:paraId="5524C1ED" w14:textId="1A84DF8C" w:rsidR="00CB69D8" w:rsidRPr="00CD6EA4" w:rsidRDefault="00CB69D8" w:rsidP="00581B70">
            <w:pPr>
              <w:pStyle w:val="ListParagraph"/>
              <w:numPr>
                <w:ilvl w:val="0"/>
                <w:numId w:val="1"/>
              </w:numPr>
              <w:spacing w:before="60" w:after="60" w:line="280" w:lineRule="exact"/>
              <w:ind w:left="340" w:hanging="272"/>
              <w:contextualSpacing w:val="0"/>
              <w:rPr>
                <w:sz w:val="22"/>
                <w:szCs w:val="22"/>
                <w:lang w:eastAsia="zh-CN"/>
              </w:rPr>
            </w:pPr>
            <w:r w:rsidRPr="00CD6EA4">
              <w:rPr>
                <w:color w:val="000000"/>
                <w:sz w:val="22"/>
                <w:szCs w:val="22"/>
                <w:lang w:val="zh-CN" w:eastAsia="zh-CN"/>
              </w:rPr>
              <w:t>非洲、美洲、阿拉伯国家、亚太、独联体国家、欧洲、全世界或多区域</w:t>
            </w:r>
          </w:p>
        </w:tc>
      </w:tr>
      <w:tr w:rsidR="00CB69D8" w:rsidRPr="00CD6EA4" w14:paraId="200D1CE4" w14:textId="77777777" w:rsidTr="00912F87">
        <w:trPr>
          <w:trHeight w:val="300"/>
        </w:trPr>
        <w:tc>
          <w:tcPr>
            <w:tcW w:w="3114" w:type="dxa"/>
            <w:vMerge/>
            <w:noWrap/>
          </w:tcPr>
          <w:p w14:paraId="287B3D33"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1AE798D5"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41DEEBE9" w14:textId="77777777" w:rsidR="00CB69D8" w:rsidRPr="00CD6EA4" w:rsidRDefault="00CB69D8" w:rsidP="00DE0C36">
            <w:pPr>
              <w:spacing w:before="60" w:after="60"/>
              <w:rPr>
                <w:rFonts w:cstheme="minorHAnsi"/>
                <w:sz w:val="22"/>
                <w:szCs w:val="22"/>
              </w:rPr>
            </w:pPr>
          </w:p>
        </w:tc>
      </w:tr>
      <w:tr w:rsidR="00CB69D8" w:rsidRPr="00CD6EA4" w14:paraId="1A8B2277" w14:textId="77777777" w:rsidTr="00912F87">
        <w:trPr>
          <w:trHeight w:val="300"/>
        </w:trPr>
        <w:tc>
          <w:tcPr>
            <w:tcW w:w="3114" w:type="dxa"/>
            <w:vMerge/>
            <w:noWrap/>
            <w:hideMark/>
          </w:tcPr>
          <w:p w14:paraId="321A291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0A78EDB" w14:textId="028BBC6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7GLO20106 </w:t>
            </w:r>
            <w:r w:rsidR="0060644D"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加强数字生态系统和数字技能以实现对最不发达国家女性的经济赋能</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7203B2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布隆迪、埃塞俄比亚、海地</w:t>
            </w:r>
          </w:p>
        </w:tc>
      </w:tr>
      <w:tr w:rsidR="00CB69D8" w:rsidRPr="00CD6EA4" w14:paraId="266BB734" w14:textId="77777777" w:rsidTr="00912F87">
        <w:trPr>
          <w:trHeight w:val="300"/>
        </w:trPr>
        <w:tc>
          <w:tcPr>
            <w:tcW w:w="3114" w:type="dxa"/>
            <w:vMerge/>
            <w:noWrap/>
            <w:hideMark/>
          </w:tcPr>
          <w:p w14:paraId="66B5DF08"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6A3A31C3" w14:textId="7BDF74B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7GLO22121 </w:t>
            </w:r>
            <w:r w:rsidR="0060644D"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为女性创业者弥合数字性别鸿沟</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5593E95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61518805" w14:textId="77777777" w:rsidTr="00912F87">
        <w:trPr>
          <w:trHeight w:val="300"/>
        </w:trPr>
        <w:tc>
          <w:tcPr>
            <w:tcW w:w="3114" w:type="dxa"/>
            <w:vMerge/>
            <w:noWrap/>
            <w:hideMark/>
          </w:tcPr>
          <w:p w14:paraId="0D5FFE64"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6AEF428" w14:textId="41222DA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9COL19040 </w:t>
            </w:r>
            <w:r w:rsidR="0060644D"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为验证、规划和执行</w:t>
            </w:r>
            <w:r w:rsidRPr="00CD6EA4">
              <w:rPr>
                <w:color w:val="000000"/>
                <w:sz w:val="22"/>
                <w:szCs w:val="22"/>
                <w:lang w:val="zh-CN" w:eastAsia="zh-CN"/>
              </w:rPr>
              <w:t>IMT</w:t>
            </w:r>
            <w:r w:rsidRPr="00CD6EA4">
              <w:rPr>
                <w:color w:val="000000"/>
                <w:sz w:val="22"/>
                <w:szCs w:val="22"/>
                <w:lang w:val="zh-CN" w:eastAsia="zh-CN"/>
              </w:rPr>
              <w:t>频谱许可证的分配和通过最佳做法提高哥伦比亚的互联网普及率，提供技术援助。</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0D9745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762A362A" w14:textId="77777777" w:rsidTr="00912F87">
        <w:trPr>
          <w:trHeight w:val="300"/>
        </w:trPr>
        <w:tc>
          <w:tcPr>
            <w:tcW w:w="3114" w:type="dxa"/>
            <w:vMerge/>
            <w:noWrap/>
            <w:hideMark/>
          </w:tcPr>
          <w:p w14:paraId="0FDC143E"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09013BA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9GLO23130 – </w:t>
            </w:r>
            <w:proofErr w:type="spellStart"/>
            <w:r w:rsidRPr="00CD6EA4">
              <w:rPr>
                <w:rFonts w:hint="eastAsia"/>
                <w:color w:val="000000"/>
                <w:sz w:val="22"/>
                <w:szCs w:val="22"/>
                <w:lang w:val="zh-CN"/>
              </w:rPr>
              <w:t>女性的</w:t>
            </w:r>
            <w:r w:rsidRPr="00CD6EA4">
              <w:rPr>
                <w:color w:val="000000"/>
                <w:sz w:val="22"/>
                <w:szCs w:val="22"/>
                <w:lang w:val="zh-CN"/>
              </w:rPr>
              <w:t>数字生活技能</w:t>
            </w:r>
            <w:proofErr w:type="spellEnd"/>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F5976A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6CF51701" w14:textId="77777777" w:rsidTr="00912F87">
        <w:trPr>
          <w:trHeight w:val="300"/>
        </w:trPr>
        <w:tc>
          <w:tcPr>
            <w:tcW w:w="3114" w:type="dxa"/>
            <w:vMerge/>
            <w:noWrap/>
            <w:hideMark/>
          </w:tcPr>
          <w:p w14:paraId="4C6CE45D"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0881AE69" w14:textId="1E83AC50"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9GLO23131 </w:t>
            </w:r>
            <w:r w:rsidR="0060644D"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技术领域性别平等奖</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20CB7D3"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58684990" w14:textId="77777777" w:rsidTr="00912F87">
        <w:trPr>
          <w:trHeight w:val="300"/>
        </w:trPr>
        <w:tc>
          <w:tcPr>
            <w:tcW w:w="3114" w:type="dxa"/>
            <w:vMerge/>
            <w:noWrap/>
            <w:hideMark/>
          </w:tcPr>
          <w:p w14:paraId="11807D39"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0950B0ED" w14:textId="1C8EDC3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9GLO23136 </w:t>
            </w:r>
            <w:r w:rsidR="0060644D"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建立女性领导者网络</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7A036E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6FCA7031" w14:textId="77777777" w:rsidTr="00912F87">
        <w:trPr>
          <w:trHeight w:val="300"/>
        </w:trPr>
        <w:tc>
          <w:tcPr>
            <w:tcW w:w="3114" w:type="dxa"/>
            <w:vMerge/>
            <w:noWrap/>
            <w:hideMark/>
          </w:tcPr>
          <w:p w14:paraId="33DAF1F4"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180F2E8" w14:textId="7B20F9A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9RAS21065 </w:t>
            </w:r>
            <w:r w:rsidR="0060644D"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加强东南亚关键技术标准和框架的制定</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AF3A33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印度尼西亚、马来西亚、菲律宾、泰国</w:t>
            </w:r>
          </w:p>
        </w:tc>
      </w:tr>
      <w:tr w:rsidR="00CB69D8" w:rsidRPr="00CD6EA4" w14:paraId="3ABFAACA" w14:textId="77777777" w:rsidTr="00912F87">
        <w:trPr>
          <w:trHeight w:val="300"/>
        </w:trPr>
        <w:tc>
          <w:tcPr>
            <w:tcW w:w="311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D06CF72" w14:textId="1DF43D86" w:rsidR="00CB69D8" w:rsidRPr="00CD6EA4" w:rsidRDefault="00CB69D8" w:rsidP="00581B70">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57</w:t>
            </w:r>
            <w:r w:rsidRPr="00CD6EA4">
              <w:rPr>
                <w:color w:val="000000"/>
                <w:sz w:val="22"/>
                <w:szCs w:val="22"/>
                <w:lang w:val="zh-CN" w:eastAsia="zh-CN"/>
              </w:rPr>
              <w:t>号决议</w:t>
            </w:r>
            <w:r w:rsidR="0060644D"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2010</w:t>
            </w:r>
            <w:r w:rsidRPr="00CD6EA4">
              <w:rPr>
                <w:color w:val="000000"/>
                <w:sz w:val="22"/>
                <w:szCs w:val="22"/>
                <w:lang w:val="zh-CN" w:eastAsia="zh-CN"/>
              </w:rPr>
              <w:t>年，海得拉巴，</w:t>
            </w:r>
            <w:r w:rsidR="00581B70">
              <w:rPr>
                <w:color w:val="000000"/>
                <w:sz w:val="22"/>
                <w:szCs w:val="22"/>
                <w:lang w:val="zh-CN" w:eastAsia="zh-CN"/>
              </w:rPr>
              <w:br/>
            </w:r>
            <w:r w:rsidRPr="00CD6EA4">
              <w:rPr>
                <w:color w:val="000000"/>
                <w:sz w:val="22"/>
                <w:szCs w:val="22"/>
                <w:lang w:val="zh-CN" w:eastAsia="zh-CN"/>
              </w:rPr>
              <w:lastRenderedPageBreak/>
              <w:t>修订版）</w:t>
            </w:r>
            <w:r w:rsidR="0060644D" w:rsidRPr="00CD6EA4">
              <w:rPr>
                <w:color w:val="000000"/>
                <w:sz w:val="22"/>
                <w:szCs w:val="22"/>
                <w:lang w:val="zh-CN" w:eastAsia="zh-CN"/>
              </w:rPr>
              <w:br/>
            </w:r>
            <w:r w:rsidRPr="00CD6EA4">
              <w:rPr>
                <w:color w:val="000000"/>
                <w:sz w:val="22"/>
                <w:szCs w:val="22"/>
                <w:lang w:val="zh-CN" w:eastAsia="zh-CN"/>
              </w:rPr>
              <w:t>向索马里提供援助</w:t>
            </w:r>
          </w:p>
        </w:tc>
        <w:tc>
          <w:tcPr>
            <w:tcW w:w="7654" w:type="dxa"/>
            <w:tcBorders>
              <w:top w:val="single" w:sz="4" w:space="0" w:color="auto"/>
              <w:left w:val="single" w:sz="4" w:space="0" w:color="auto"/>
              <w:bottom w:val="nil"/>
              <w:right w:val="single" w:sz="4" w:space="0" w:color="auto"/>
            </w:tcBorders>
            <w:shd w:val="clear" w:color="auto" w:fill="FFFFFF" w:themeFill="background1"/>
            <w:noWrap/>
          </w:tcPr>
          <w:p w14:paraId="49510E8C" w14:textId="3B17AB41"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lastRenderedPageBreak/>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60644D" w:rsidRPr="00CD6EA4">
              <w:rPr>
                <w:rFonts w:hint="eastAsia"/>
                <w:color w:val="000000"/>
                <w:sz w:val="22"/>
                <w:szCs w:val="22"/>
                <w:lang w:val="zh-CN" w:eastAsia="zh-CN"/>
              </w:rPr>
              <w:t>：</w:t>
            </w:r>
          </w:p>
          <w:p w14:paraId="45A7EB4C"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FFFFF" w:themeFill="background1"/>
            <w:noWrap/>
          </w:tcPr>
          <w:p w14:paraId="2B5743AF" w14:textId="77777777" w:rsidR="00581B70" w:rsidRPr="00581B70" w:rsidRDefault="00581B70" w:rsidP="00581B70">
            <w:pPr>
              <w:pStyle w:val="ListParagraph"/>
              <w:spacing w:before="60" w:after="60" w:line="280" w:lineRule="exact"/>
              <w:ind w:left="340"/>
              <w:contextualSpacing w:val="0"/>
              <w:rPr>
                <w:rFonts w:cstheme="minorBidi"/>
                <w:sz w:val="22"/>
                <w:szCs w:val="22"/>
                <w:lang w:eastAsia="zh-CN"/>
              </w:rPr>
            </w:pPr>
          </w:p>
          <w:p w14:paraId="51BC2AB8" w14:textId="463CF386" w:rsidR="00CB69D8" w:rsidRPr="00CD6EA4" w:rsidRDefault="00CB69D8" w:rsidP="00581B70">
            <w:pPr>
              <w:pStyle w:val="ListParagraph"/>
              <w:numPr>
                <w:ilvl w:val="0"/>
                <w:numId w:val="1"/>
              </w:numPr>
              <w:spacing w:before="60" w:after="60" w:line="280" w:lineRule="exact"/>
              <w:ind w:left="340" w:hanging="272"/>
              <w:contextualSpacing w:val="0"/>
              <w:rPr>
                <w:rFonts w:cstheme="minorBidi"/>
                <w:sz w:val="22"/>
                <w:szCs w:val="22"/>
              </w:rPr>
            </w:pPr>
            <w:proofErr w:type="spellStart"/>
            <w:r w:rsidRPr="00CD6EA4">
              <w:rPr>
                <w:color w:val="000000"/>
                <w:sz w:val="22"/>
                <w:szCs w:val="22"/>
                <w:lang w:val="zh-CN"/>
              </w:rPr>
              <w:t>阿拉伯国家</w:t>
            </w:r>
            <w:proofErr w:type="spellEnd"/>
          </w:p>
        </w:tc>
      </w:tr>
      <w:tr w:rsidR="00CB69D8" w:rsidRPr="00CD6EA4" w14:paraId="72CE9561" w14:textId="77777777" w:rsidTr="00912F87">
        <w:trPr>
          <w:trHeight w:val="300"/>
        </w:trPr>
        <w:tc>
          <w:tcPr>
            <w:tcW w:w="3114" w:type="dxa"/>
            <w:vMerge/>
            <w:noWrap/>
          </w:tcPr>
          <w:p w14:paraId="6607C7F8"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FFFFF" w:themeFill="background1"/>
            <w:noWrap/>
          </w:tcPr>
          <w:p w14:paraId="538F64F6"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FFFFF" w:themeFill="background1"/>
            <w:noWrap/>
          </w:tcPr>
          <w:p w14:paraId="3F21127A" w14:textId="77777777" w:rsidR="00CB69D8" w:rsidRPr="00CD6EA4" w:rsidRDefault="00CB69D8" w:rsidP="00DE0C36">
            <w:pPr>
              <w:pStyle w:val="ListParagraph"/>
              <w:ind w:left="337"/>
              <w:rPr>
                <w:rFonts w:cstheme="minorHAnsi"/>
                <w:sz w:val="22"/>
                <w:szCs w:val="22"/>
              </w:rPr>
            </w:pPr>
          </w:p>
        </w:tc>
      </w:tr>
      <w:tr w:rsidR="00CB69D8" w:rsidRPr="00CD6EA4" w14:paraId="556D09D9" w14:textId="77777777" w:rsidTr="00912F87">
        <w:trPr>
          <w:trHeight w:val="300"/>
        </w:trPr>
        <w:tc>
          <w:tcPr>
            <w:tcW w:w="3114" w:type="dxa"/>
            <w:vMerge/>
            <w:noWrap/>
          </w:tcPr>
          <w:p w14:paraId="7A4599E1"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FFFFF" w:themeFill="background1"/>
            <w:noWrap/>
          </w:tcPr>
          <w:p w14:paraId="5B2D3F74" w14:textId="3FE3129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2RER20008-03 </w:t>
            </w:r>
            <w:r w:rsidR="0060644D"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全球数字化转型计划</w:t>
            </w:r>
            <w:r w:rsidR="00581B70">
              <w:rPr>
                <w:rFonts w:hint="eastAsia"/>
                <w:color w:val="000000"/>
                <w:sz w:val="22"/>
                <w:szCs w:val="22"/>
                <w:lang w:val="zh-CN" w:eastAsia="zh-CN"/>
              </w:rPr>
              <w:t xml:space="preserve"> </w:t>
            </w:r>
            <w:r w:rsidR="00581B70" w:rsidRPr="00581B70">
              <w:rPr>
                <w:color w:val="000000"/>
                <w:sz w:val="22"/>
                <w:szCs w:val="22"/>
                <w:lang w:val="zh-CN" w:eastAsia="zh-CN"/>
              </w:rPr>
              <w:t>–</w:t>
            </w:r>
            <w:r w:rsidR="00581B70">
              <w:rPr>
                <w:color w:val="000000"/>
                <w:sz w:val="22"/>
                <w:szCs w:val="22"/>
                <w:lang w:val="zh-CN" w:eastAsia="zh-CN"/>
              </w:rPr>
              <w:t xml:space="preserve"> </w:t>
            </w:r>
            <w:r w:rsidRPr="00CD6EA4">
              <w:rPr>
                <w:color w:val="000000"/>
                <w:sz w:val="22"/>
                <w:szCs w:val="22"/>
                <w:lang w:val="zh-CN" w:eastAsia="zh-CN"/>
              </w:rPr>
              <w:t>非洲之角数字政府举措</w:t>
            </w:r>
          </w:p>
        </w:tc>
        <w:tc>
          <w:tcPr>
            <w:tcW w:w="4434" w:type="dxa"/>
            <w:tcBorders>
              <w:top w:val="nil"/>
              <w:left w:val="single" w:sz="4" w:space="0" w:color="auto"/>
              <w:bottom w:val="single" w:sz="4" w:space="0" w:color="auto"/>
              <w:right w:val="single" w:sz="4" w:space="0" w:color="auto"/>
            </w:tcBorders>
            <w:shd w:val="clear" w:color="auto" w:fill="FFFFFF" w:themeFill="background1"/>
            <w:noWrap/>
          </w:tcPr>
          <w:p w14:paraId="71834EA5" w14:textId="663F3330"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color w:val="000000"/>
                <w:sz w:val="22"/>
                <w:szCs w:val="22"/>
                <w:lang w:val="zh-CN" w:eastAsia="zh-CN"/>
              </w:rPr>
              <w:t>吉布提、肯尼亚、索马里</w:t>
            </w:r>
          </w:p>
        </w:tc>
      </w:tr>
      <w:tr w:rsidR="00CB69D8" w:rsidRPr="00CD6EA4" w14:paraId="2583051E" w14:textId="77777777" w:rsidTr="00912F87">
        <w:trPr>
          <w:trHeight w:val="300"/>
        </w:trPr>
        <w:tc>
          <w:tcPr>
            <w:tcW w:w="3114" w:type="dxa"/>
            <w:vMerge/>
            <w:noWrap/>
          </w:tcPr>
          <w:p w14:paraId="531FB80D"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zh-CN"/>
              </w:rPr>
            </w:pPr>
          </w:p>
        </w:tc>
        <w:tc>
          <w:tcPr>
            <w:tcW w:w="7654" w:type="dxa"/>
            <w:tcBorders>
              <w:top w:val="single" w:sz="4" w:space="0" w:color="auto"/>
              <w:left w:val="single" w:sz="4" w:space="0" w:color="auto"/>
              <w:bottom w:val="nil"/>
              <w:right w:val="single" w:sz="4" w:space="0" w:color="auto"/>
            </w:tcBorders>
            <w:shd w:val="clear" w:color="auto" w:fill="FFFFFF" w:themeFill="background1"/>
            <w:noWrap/>
          </w:tcPr>
          <w:p w14:paraId="02E4ABFC" w14:textId="7C702D7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7GLO24146 </w:t>
            </w:r>
            <w:r w:rsidR="0060644D"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网络造福人类项目（</w:t>
            </w:r>
            <w:r w:rsidRPr="00CD6EA4">
              <w:rPr>
                <w:color w:val="000000"/>
                <w:sz w:val="22"/>
                <w:szCs w:val="22"/>
                <w:lang w:val="zh-CN" w:eastAsia="zh-CN"/>
              </w:rPr>
              <w:t>MSIT</w:t>
            </w:r>
            <w:r w:rsidRPr="00CD6EA4">
              <w:rPr>
                <w:color w:val="000000"/>
                <w:sz w:val="22"/>
                <w:szCs w:val="22"/>
                <w:lang w:val="zh-CN" w:eastAsia="zh-CN"/>
              </w:rPr>
              <w:t>）第二阶段</w:t>
            </w:r>
          </w:p>
        </w:tc>
        <w:tc>
          <w:tcPr>
            <w:tcW w:w="4434" w:type="dxa"/>
            <w:tcBorders>
              <w:top w:val="single" w:sz="4" w:space="0" w:color="auto"/>
              <w:left w:val="single" w:sz="4" w:space="0" w:color="auto"/>
              <w:bottom w:val="nil"/>
              <w:right w:val="single" w:sz="4" w:space="0" w:color="auto"/>
            </w:tcBorders>
            <w:shd w:val="clear" w:color="auto" w:fill="FFFFFF" w:themeFill="background1"/>
            <w:noWrap/>
          </w:tcPr>
          <w:p w14:paraId="19A68D2F" w14:textId="4CD016F8"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color w:val="000000"/>
                <w:sz w:val="22"/>
                <w:szCs w:val="22"/>
                <w:lang w:val="zh-CN" w:eastAsia="zh-CN"/>
              </w:rPr>
              <w:t>安哥拉、孟加拉国、伯利兹、贝宁、布基纳法索、布隆迪、柬埔寨、佛得角、中非共和国、乍得、科摩罗联盟、古巴、刚果民主共和国、吉布提、多米尼克、多米尼加共和国、厄立特里亚、埃塞俄比亚、斐济、冈比亚、格林纳达、几内亚、几内亚比绍、海地、牙买加、基里巴斯、老挝人民民主共和国、莱索托、利比里亚、马达加斯加、马拉维、马尔代夫、马里、马绍尔群岛、毛里塔尼亚、密克罗尼西亚、莫桑比克、尼泊尔（共和国）、尼日尔、巴布亚新几内亚、卢旺达（共和国）、圣卢西亚、圣文森特和格林纳丁斯、萨摩亚（独立国）、塞内加尔、塞拉利昂、所罗门群岛、索马里、南苏丹、苏丹、苏里南、坦桑尼亚、东帝汶、多哥、汤加、图瓦卢、乌干达、瓦努阿图、赞比亚</w:t>
            </w:r>
          </w:p>
        </w:tc>
      </w:tr>
      <w:tr w:rsidR="00CB69D8" w:rsidRPr="00CD6EA4" w14:paraId="063697DA" w14:textId="77777777" w:rsidTr="00912F87">
        <w:trPr>
          <w:trHeight w:val="300"/>
        </w:trPr>
        <w:tc>
          <w:tcPr>
            <w:tcW w:w="3114" w:type="dxa"/>
            <w:vMerge/>
            <w:noWrap/>
          </w:tcPr>
          <w:p w14:paraId="2E680D7E"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FFFFF" w:themeFill="background1"/>
            <w:noWrap/>
          </w:tcPr>
          <w:p w14:paraId="68DA5A16" w14:textId="750E42C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9GLO24137</w:t>
            </w:r>
            <w:r w:rsidR="00DC137A" w:rsidRPr="00CD6EA4">
              <w:rPr>
                <w:color w:val="000000"/>
                <w:sz w:val="22"/>
                <w:szCs w:val="22"/>
                <w:lang w:val="zh-CN" w:eastAsia="zh-CN"/>
              </w:rPr>
              <w:t xml:space="preserve"> – </w:t>
            </w:r>
            <w:r w:rsidRPr="00CD6EA4">
              <w:rPr>
                <w:color w:val="000000"/>
                <w:sz w:val="22"/>
                <w:szCs w:val="22"/>
                <w:lang w:val="zh-CN" w:eastAsia="zh-CN"/>
              </w:rPr>
              <w:t>最不发达国家和小岛屿发展中国家的</w:t>
            </w:r>
            <w:r w:rsidRPr="00CD6EA4">
              <w:rPr>
                <w:color w:val="000000"/>
                <w:sz w:val="22"/>
                <w:szCs w:val="22"/>
                <w:lang w:val="zh-CN" w:eastAsia="zh-CN"/>
              </w:rPr>
              <w:t>EW4All</w:t>
            </w:r>
            <w:r w:rsidRPr="00CD6EA4">
              <w:rPr>
                <w:color w:val="000000"/>
                <w:sz w:val="22"/>
                <w:szCs w:val="22"/>
                <w:lang w:val="zh-CN" w:eastAsia="zh-CN"/>
              </w:rPr>
              <w:t>利益攸关多方加速器（</w:t>
            </w:r>
            <w:r w:rsidRPr="00CD6EA4">
              <w:rPr>
                <w:color w:val="000000"/>
                <w:sz w:val="22"/>
                <w:szCs w:val="22"/>
                <w:lang w:val="zh-CN" w:eastAsia="zh-CN"/>
              </w:rPr>
              <w:t>UNDRR</w:t>
            </w:r>
            <w:r w:rsidR="00957C0E">
              <w:rPr>
                <w:color w:val="000000"/>
                <w:sz w:val="22"/>
                <w:szCs w:val="22"/>
                <w:lang w:val="zh-CN" w:eastAsia="zh-CN"/>
              </w:rPr>
              <w:t xml:space="preserve"> </w:t>
            </w:r>
            <w:r w:rsidR="00957C0E" w:rsidRPr="00957C0E">
              <w:rPr>
                <w:color w:val="000000"/>
                <w:sz w:val="22"/>
                <w:szCs w:val="22"/>
                <w:lang w:val="zh-CN" w:eastAsia="zh-CN"/>
              </w:rPr>
              <w:t>–</w:t>
            </w:r>
            <w:r w:rsidR="00957C0E">
              <w:rPr>
                <w:color w:val="000000"/>
                <w:sz w:val="22"/>
                <w:szCs w:val="22"/>
                <w:lang w:val="zh-CN" w:eastAsia="zh-CN"/>
              </w:rPr>
              <w:t xml:space="preserve"> </w:t>
            </w:r>
            <w:r w:rsidRPr="00CD6EA4">
              <w:rPr>
                <w:color w:val="000000"/>
                <w:sz w:val="22"/>
                <w:szCs w:val="22"/>
                <w:lang w:val="zh-CN" w:eastAsia="zh-CN"/>
              </w:rPr>
              <w:t>瑞典基金）</w:t>
            </w:r>
          </w:p>
        </w:tc>
        <w:tc>
          <w:tcPr>
            <w:tcW w:w="4434" w:type="dxa"/>
            <w:tcBorders>
              <w:top w:val="nil"/>
              <w:left w:val="single" w:sz="4" w:space="0" w:color="auto"/>
              <w:bottom w:val="nil"/>
              <w:right w:val="single" w:sz="4" w:space="0" w:color="auto"/>
            </w:tcBorders>
            <w:shd w:val="clear" w:color="auto" w:fill="FFFFFF" w:themeFill="background1"/>
            <w:noWrap/>
          </w:tcPr>
          <w:p w14:paraId="1BBEEA7E" w14:textId="77777777"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color w:val="000000"/>
                <w:sz w:val="22"/>
                <w:szCs w:val="22"/>
                <w:lang w:val="zh-CN" w:eastAsia="zh-CN"/>
              </w:rPr>
              <w:t>孟加拉国、海地、利比里亚、莫桑比克、索马里</w:t>
            </w:r>
          </w:p>
        </w:tc>
      </w:tr>
      <w:tr w:rsidR="00CB69D8" w:rsidRPr="00CD6EA4" w14:paraId="66CA24C5" w14:textId="77777777" w:rsidTr="00912F87">
        <w:trPr>
          <w:trHeight w:val="300"/>
        </w:trPr>
        <w:tc>
          <w:tcPr>
            <w:tcW w:w="3114" w:type="dxa"/>
            <w:vMerge/>
            <w:noWrap/>
          </w:tcPr>
          <w:p w14:paraId="776C42E2"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shd w:val="clear" w:color="auto" w:fill="FFFFFF" w:themeFill="background1"/>
            <w:noWrap/>
          </w:tcPr>
          <w:p w14:paraId="0F4EDD41" w14:textId="57C99774"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9RAB19028 </w:t>
            </w:r>
            <w:r w:rsidR="00DC137A"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援助阿拉伯技术园区和孵化器网络</w:t>
            </w:r>
          </w:p>
        </w:tc>
        <w:tc>
          <w:tcPr>
            <w:tcW w:w="4434" w:type="dxa"/>
            <w:tcBorders>
              <w:top w:val="nil"/>
              <w:left w:val="single" w:sz="4" w:space="0" w:color="auto"/>
              <w:bottom w:val="nil"/>
              <w:right w:val="single" w:sz="4" w:space="0" w:color="auto"/>
            </w:tcBorders>
            <w:shd w:val="clear" w:color="auto" w:fill="FFFFFF" w:themeFill="background1"/>
            <w:noWrap/>
          </w:tcPr>
          <w:p w14:paraId="5F8AB18C" w14:textId="77777777"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469114B4" w14:textId="77777777" w:rsidTr="00912F87">
        <w:trPr>
          <w:trHeight w:val="300"/>
        </w:trPr>
        <w:tc>
          <w:tcPr>
            <w:tcW w:w="3114" w:type="dxa"/>
            <w:vMerge/>
            <w:noWrap/>
          </w:tcPr>
          <w:p w14:paraId="73F17C65"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shd w:val="clear" w:color="auto" w:fill="FFFFFF" w:themeFill="background1"/>
            <w:noWrap/>
          </w:tcPr>
          <w:p w14:paraId="123E1EF0" w14:textId="3E65ADC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9RAB20030 </w:t>
            </w:r>
            <w:r w:rsidR="00B51BB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国际电联阿拉伯区域</w:t>
            </w:r>
            <w:r w:rsidRPr="00CD6EA4">
              <w:rPr>
                <w:color w:val="000000"/>
                <w:sz w:val="22"/>
                <w:szCs w:val="22"/>
                <w:lang w:val="zh-CN" w:eastAsia="zh-CN"/>
              </w:rPr>
              <w:t>IPv6</w:t>
            </w:r>
            <w:r w:rsidRPr="00CD6EA4">
              <w:rPr>
                <w:color w:val="000000"/>
                <w:sz w:val="22"/>
                <w:szCs w:val="22"/>
                <w:lang w:val="zh-CN" w:eastAsia="zh-CN"/>
              </w:rPr>
              <w:t>和物联网专业技术中心</w:t>
            </w:r>
          </w:p>
        </w:tc>
        <w:tc>
          <w:tcPr>
            <w:tcW w:w="4434" w:type="dxa"/>
            <w:tcBorders>
              <w:top w:val="nil"/>
              <w:left w:val="single" w:sz="4" w:space="0" w:color="auto"/>
              <w:bottom w:val="single" w:sz="4" w:space="0" w:color="auto"/>
              <w:right w:val="single" w:sz="4" w:space="0" w:color="auto"/>
            </w:tcBorders>
            <w:shd w:val="clear" w:color="auto" w:fill="FFFFFF" w:themeFill="background1"/>
            <w:noWrap/>
          </w:tcPr>
          <w:p w14:paraId="7435948F" w14:textId="77777777"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w:t>
            </w:r>
            <w:r w:rsidRPr="00CD6EA4">
              <w:rPr>
                <w:color w:val="000000"/>
                <w:sz w:val="22"/>
                <w:szCs w:val="22"/>
                <w:lang w:val="zh-CN" w:eastAsia="zh-CN"/>
              </w:rPr>
              <w:lastRenderedPageBreak/>
              <w:t>马里、巴勒斯坦国、苏丹、叙利亚、突尼斯、阿拉伯联合酋长国、也门</w:t>
            </w:r>
          </w:p>
        </w:tc>
      </w:tr>
      <w:tr w:rsidR="00CB69D8" w:rsidRPr="00CD6EA4" w14:paraId="0219F1EF" w14:textId="77777777" w:rsidTr="00912F87">
        <w:trPr>
          <w:trHeight w:val="300"/>
        </w:trPr>
        <w:tc>
          <w:tcPr>
            <w:tcW w:w="3114" w:type="dxa"/>
            <w:vMerge/>
            <w:noWrap/>
          </w:tcPr>
          <w:p w14:paraId="46D426D1"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zh-CN"/>
              </w:rPr>
            </w:pPr>
          </w:p>
        </w:tc>
        <w:tc>
          <w:tcPr>
            <w:tcW w:w="7654" w:type="dxa"/>
            <w:tcBorders>
              <w:top w:val="single" w:sz="4" w:space="0" w:color="auto"/>
              <w:left w:val="single" w:sz="4" w:space="0" w:color="auto"/>
              <w:bottom w:val="nil"/>
              <w:right w:val="single" w:sz="4" w:space="0" w:color="auto"/>
            </w:tcBorders>
            <w:shd w:val="clear" w:color="auto" w:fill="FFFFFF" w:themeFill="background1"/>
            <w:noWrap/>
          </w:tcPr>
          <w:p w14:paraId="53E1E934" w14:textId="320BA79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eastAsia="zh-CN"/>
              </w:rPr>
              <w:t xml:space="preserve">9RAF18089 </w:t>
            </w:r>
            <w:r w:rsidR="00B51BB0" w:rsidRPr="00CD6EA4">
              <w:rPr>
                <w:color w:val="000000"/>
                <w:sz w:val="22"/>
                <w:szCs w:val="22"/>
                <w:lang w:eastAsia="zh-CN"/>
              </w:rPr>
              <w:t>–</w:t>
            </w:r>
            <w:r w:rsidRPr="00CD6EA4">
              <w:rPr>
                <w:color w:val="000000"/>
                <w:sz w:val="22"/>
                <w:szCs w:val="22"/>
                <w:lang w:eastAsia="zh-CN"/>
              </w:rPr>
              <w:t xml:space="preserve"> PRIDA</w:t>
            </w:r>
            <w:r w:rsidR="00B51BB0" w:rsidRPr="00CD6EA4">
              <w:rPr>
                <w:color w:val="000000"/>
                <w:sz w:val="22"/>
                <w:szCs w:val="22"/>
                <w:lang w:eastAsia="zh-CN"/>
              </w:rPr>
              <w:t xml:space="preserve"> – </w:t>
            </w:r>
            <w:r w:rsidRPr="00CD6EA4">
              <w:rPr>
                <w:color w:val="000000"/>
                <w:sz w:val="22"/>
                <w:szCs w:val="22"/>
                <w:lang w:eastAsia="zh-CN"/>
              </w:rPr>
              <w:t>国际电联代表团行动协议</w:t>
            </w:r>
          </w:p>
        </w:tc>
        <w:tc>
          <w:tcPr>
            <w:tcW w:w="4434" w:type="dxa"/>
            <w:tcBorders>
              <w:top w:val="single" w:sz="4" w:space="0" w:color="auto"/>
              <w:left w:val="single" w:sz="4" w:space="0" w:color="auto"/>
              <w:bottom w:val="nil"/>
              <w:right w:val="single" w:sz="4" w:space="0" w:color="auto"/>
            </w:tcBorders>
            <w:shd w:val="clear" w:color="auto" w:fill="FFFFFF" w:themeFill="background1"/>
            <w:noWrap/>
          </w:tcPr>
          <w:p w14:paraId="1CBC6275" w14:textId="660E0EBE"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color w:val="000000"/>
                <w:sz w:val="22"/>
                <w:szCs w:val="22"/>
                <w:lang w:val="zh-CN" w:eastAsia="zh-CN"/>
              </w:rPr>
              <w:t>阿尔及利亚、安哥拉、贝宁、博茨瓦纳、布基纳法索、布隆迪、喀麦隆、佛得角、中非共和国、乍得、刚果、科特迪瓦、刚果民主共和国、吉布提、埃及、赤道几内亚、厄立特里亚、斯威士兰、埃塞俄比亚、加蓬、冈比亚、加纳、几内亚、几内亚比绍、肯尼亚、莱索托、利比里亚、利比亚、马达加斯加、马拉维、马里、毛里塔尼亚、毛里求斯、摩洛哥、莫桑比克、纳米比亚、尼日尔、尼日利亚、卢旺达（共和国）、圣多美和普林西比、塞内加尔、塞舌尔、塞拉利昂、索马里、南非、南苏丹、苏丹、坦桑尼亚、多哥、突尼斯、乌干达、赞比亚、津巴布韦</w:t>
            </w:r>
          </w:p>
        </w:tc>
      </w:tr>
      <w:tr w:rsidR="00CB69D8" w:rsidRPr="00CD6EA4" w14:paraId="2D30428D" w14:textId="77777777" w:rsidTr="00912F87">
        <w:trPr>
          <w:trHeight w:val="300"/>
        </w:trPr>
        <w:tc>
          <w:tcPr>
            <w:tcW w:w="3114" w:type="dxa"/>
            <w:vMerge/>
            <w:noWrap/>
          </w:tcPr>
          <w:p w14:paraId="3862FF9E"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val="it-CH" w:eastAsia="zh-CN"/>
              </w:rPr>
            </w:pPr>
          </w:p>
        </w:tc>
        <w:tc>
          <w:tcPr>
            <w:tcW w:w="7654" w:type="dxa"/>
            <w:tcBorders>
              <w:top w:val="nil"/>
              <w:left w:val="single" w:sz="4" w:space="0" w:color="auto"/>
              <w:bottom w:val="single" w:sz="4" w:space="0" w:color="auto"/>
              <w:right w:val="single" w:sz="4" w:space="0" w:color="auto"/>
            </w:tcBorders>
            <w:shd w:val="clear" w:color="auto" w:fill="FFFFFF" w:themeFill="background1"/>
            <w:noWrap/>
          </w:tcPr>
          <w:p w14:paraId="48F5272B" w14:textId="59D8F99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9RAF24105 </w:t>
            </w:r>
            <w:r w:rsidR="00B51BB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丹麦对全民早期预警的贡献（</w:t>
            </w:r>
            <w:r w:rsidRPr="00CD6EA4">
              <w:rPr>
                <w:color w:val="000000"/>
                <w:sz w:val="22"/>
                <w:szCs w:val="22"/>
                <w:lang w:val="zh-CN" w:eastAsia="zh-CN"/>
              </w:rPr>
              <w:t xml:space="preserve">WMO </w:t>
            </w:r>
            <w:r w:rsidR="00B51BB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丹麦）</w:t>
            </w:r>
          </w:p>
        </w:tc>
        <w:tc>
          <w:tcPr>
            <w:tcW w:w="4434" w:type="dxa"/>
            <w:tcBorders>
              <w:top w:val="nil"/>
              <w:left w:val="single" w:sz="4" w:space="0" w:color="auto"/>
              <w:bottom w:val="single" w:sz="4" w:space="0" w:color="auto"/>
              <w:right w:val="single" w:sz="4" w:space="0" w:color="auto"/>
            </w:tcBorders>
            <w:shd w:val="clear" w:color="auto" w:fill="FFFFFF" w:themeFill="background1"/>
            <w:noWrap/>
          </w:tcPr>
          <w:p w14:paraId="7FEC7422" w14:textId="77777777"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color w:val="000000"/>
                <w:sz w:val="22"/>
                <w:szCs w:val="22"/>
                <w:lang w:val="zh-CN" w:eastAsia="zh-CN"/>
              </w:rPr>
              <w:t>尼日尔、索马里、南苏丹、坦桑尼亚、乌干达</w:t>
            </w:r>
          </w:p>
        </w:tc>
      </w:tr>
      <w:tr w:rsidR="00CB69D8" w:rsidRPr="00CD6EA4" w14:paraId="668FC134"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575EE57D" w14:textId="707A437F"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58</w:t>
            </w:r>
            <w:r w:rsidRPr="00CD6EA4">
              <w:rPr>
                <w:color w:val="000000"/>
                <w:sz w:val="22"/>
                <w:szCs w:val="22"/>
                <w:lang w:val="zh-CN" w:eastAsia="zh-CN"/>
              </w:rPr>
              <w:t>号决议</w:t>
            </w:r>
            <w:r w:rsidR="00B51BB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B51BB0" w:rsidRPr="00CD6EA4">
              <w:rPr>
                <w:color w:val="000000"/>
                <w:sz w:val="22"/>
                <w:szCs w:val="22"/>
                <w:lang w:val="zh-CN" w:eastAsia="zh-CN"/>
              </w:rPr>
              <w:br/>
            </w:r>
            <w:r w:rsidRPr="00CD6EA4">
              <w:rPr>
                <w:color w:val="000000"/>
                <w:sz w:val="22"/>
                <w:szCs w:val="22"/>
                <w:lang w:val="zh-CN" w:eastAsia="zh-CN"/>
              </w:rPr>
              <w:t>残疾人和有具体需求人士无障碍获取电信</w:t>
            </w:r>
            <w:r w:rsidRPr="00CD6EA4">
              <w:rPr>
                <w:color w:val="000000"/>
                <w:sz w:val="22"/>
                <w:szCs w:val="22"/>
                <w:lang w:val="zh-CN" w:eastAsia="zh-CN"/>
              </w:rPr>
              <w:t>/</w:t>
            </w:r>
            <w:r w:rsidRPr="00CD6EA4">
              <w:rPr>
                <w:color w:val="000000"/>
                <w:sz w:val="22"/>
                <w:szCs w:val="22"/>
                <w:lang w:val="zh-CN" w:eastAsia="zh-CN"/>
              </w:rPr>
              <w:t>信息通信技术</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6E96D47C" w14:textId="1D7C4365"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B51BB0" w:rsidRPr="00CD6EA4">
              <w:rPr>
                <w:rFonts w:hint="eastAsia"/>
                <w:color w:val="000000"/>
                <w:sz w:val="22"/>
                <w:szCs w:val="22"/>
                <w:lang w:val="zh-CN" w:eastAsia="zh-CN"/>
              </w:rPr>
              <w:t>：</w:t>
            </w:r>
          </w:p>
          <w:p w14:paraId="2B627E5A"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25</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41396339" w14:textId="77777777" w:rsidR="0019355C" w:rsidRPr="0019355C" w:rsidRDefault="0019355C" w:rsidP="0019355C">
            <w:pPr>
              <w:pStyle w:val="ListParagraph"/>
              <w:spacing w:before="60" w:after="60" w:line="280" w:lineRule="exact"/>
              <w:ind w:left="340"/>
              <w:contextualSpacing w:val="0"/>
              <w:rPr>
                <w:sz w:val="22"/>
                <w:szCs w:val="22"/>
                <w:lang w:eastAsia="zh-CN"/>
              </w:rPr>
            </w:pPr>
          </w:p>
          <w:p w14:paraId="2364A161" w14:textId="6581D79C" w:rsidR="00CB69D8" w:rsidRPr="00CD6EA4" w:rsidRDefault="00CB69D8" w:rsidP="0019355C">
            <w:pPr>
              <w:pStyle w:val="ListParagraph"/>
              <w:numPr>
                <w:ilvl w:val="0"/>
                <w:numId w:val="1"/>
              </w:numPr>
              <w:spacing w:before="60" w:after="60" w:line="280" w:lineRule="exact"/>
              <w:ind w:left="340" w:hanging="272"/>
              <w:contextualSpacing w:val="0"/>
              <w:rPr>
                <w:sz w:val="22"/>
                <w:szCs w:val="22"/>
                <w:lang w:eastAsia="zh-CN"/>
              </w:rPr>
            </w:pPr>
            <w:r w:rsidRPr="00CD6EA4">
              <w:rPr>
                <w:color w:val="000000"/>
                <w:sz w:val="22"/>
                <w:szCs w:val="22"/>
                <w:lang w:val="zh-CN" w:eastAsia="zh-CN"/>
              </w:rPr>
              <w:t>美洲、阿拉伯国家、亚太、独联体国家、欧洲、全世界或多区域</w:t>
            </w:r>
          </w:p>
        </w:tc>
      </w:tr>
      <w:tr w:rsidR="00CB69D8" w:rsidRPr="00CD6EA4" w14:paraId="0097AF01" w14:textId="77777777" w:rsidTr="00912F87">
        <w:trPr>
          <w:trHeight w:val="300"/>
        </w:trPr>
        <w:tc>
          <w:tcPr>
            <w:tcW w:w="3114" w:type="dxa"/>
            <w:vMerge/>
            <w:noWrap/>
            <w:vAlign w:val="center"/>
          </w:tcPr>
          <w:p w14:paraId="33F3E639"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2ED3D5A0" w14:textId="51A05C98"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0019355C">
              <w:rPr>
                <w:rFonts w:hint="eastAsia"/>
                <w:color w:val="000000"/>
                <w:sz w:val="22"/>
                <w:szCs w:val="22"/>
                <w:lang w:val="zh-CN" w:eastAsia="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0FB72874" w14:textId="77777777" w:rsidR="00CB69D8" w:rsidRPr="00CD6EA4" w:rsidRDefault="00CB69D8" w:rsidP="00DE0C36">
            <w:pPr>
              <w:spacing w:before="60" w:after="60"/>
              <w:rPr>
                <w:rFonts w:cstheme="minorHAnsi"/>
                <w:sz w:val="22"/>
                <w:szCs w:val="22"/>
              </w:rPr>
            </w:pPr>
          </w:p>
        </w:tc>
      </w:tr>
      <w:tr w:rsidR="00CB69D8" w:rsidRPr="00CD6EA4" w14:paraId="72C18882" w14:textId="77777777" w:rsidTr="00912F87">
        <w:trPr>
          <w:trHeight w:val="300"/>
        </w:trPr>
        <w:tc>
          <w:tcPr>
            <w:tcW w:w="3114" w:type="dxa"/>
            <w:vMerge/>
            <w:noWrap/>
            <w:vAlign w:val="center"/>
            <w:hideMark/>
          </w:tcPr>
          <w:p w14:paraId="56216A11"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AEEEA90" w14:textId="52535DE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2ALB24003 </w:t>
            </w:r>
            <w:r w:rsidR="00B51BB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阿尔巴尼亚的数字农业和农村转型（</w:t>
            </w:r>
            <w:r w:rsidRPr="00CD6EA4">
              <w:rPr>
                <w:color w:val="000000"/>
                <w:sz w:val="22"/>
                <w:szCs w:val="22"/>
                <w:lang w:val="zh-CN" w:eastAsia="zh-CN"/>
              </w:rPr>
              <w:t>DART</w:t>
            </w:r>
            <w:r w:rsidRPr="00CD6EA4">
              <w:rPr>
                <w:color w:val="000000"/>
                <w:sz w:val="22"/>
                <w:szCs w:val="22"/>
                <w:lang w:val="zh-CN" w:eastAsia="zh-CN"/>
              </w:rPr>
              <w:t>）</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1AA97A3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阿尔巴尼亚</w:t>
            </w:r>
            <w:proofErr w:type="spellEnd"/>
          </w:p>
        </w:tc>
      </w:tr>
      <w:tr w:rsidR="00CB69D8" w:rsidRPr="00CD6EA4" w14:paraId="6FE4DC76" w14:textId="77777777" w:rsidTr="00912F87">
        <w:trPr>
          <w:trHeight w:val="300"/>
        </w:trPr>
        <w:tc>
          <w:tcPr>
            <w:tcW w:w="3114" w:type="dxa"/>
            <w:vMerge/>
            <w:noWrap/>
            <w:vAlign w:val="center"/>
            <w:hideMark/>
          </w:tcPr>
          <w:p w14:paraId="059ED3D9"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931DF9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2RLA21018 – </w:t>
            </w:r>
            <w:r w:rsidRPr="00CD6EA4">
              <w:rPr>
                <w:color w:val="000000"/>
                <w:sz w:val="22"/>
                <w:szCs w:val="22"/>
                <w:lang w:val="zh-CN" w:eastAsia="zh-CN"/>
              </w:rPr>
              <w:t>克服数字包容障碍：美洲年轻女性</w:t>
            </w:r>
            <w:r w:rsidRPr="00CD6EA4">
              <w:rPr>
                <w:rFonts w:hint="eastAsia"/>
                <w:color w:val="000000"/>
                <w:sz w:val="22"/>
                <w:szCs w:val="22"/>
                <w:lang w:val="zh-CN" w:eastAsia="zh-CN"/>
              </w:rPr>
              <w:t>具备</w:t>
            </w:r>
            <w:r w:rsidRPr="00CD6EA4">
              <w:rPr>
                <w:color w:val="000000"/>
                <w:sz w:val="22"/>
                <w:szCs w:val="22"/>
                <w:lang w:val="zh-CN" w:eastAsia="zh-CN"/>
              </w:rPr>
              <w:t>编码能力</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95C2AD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阿根廷、巴西、厄瓜多尔、墨西哥</w:t>
            </w:r>
          </w:p>
        </w:tc>
      </w:tr>
      <w:tr w:rsidR="00CB69D8" w:rsidRPr="00CD6EA4" w14:paraId="78BC188E" w14:textId="77777777" w:rsidTr="00912F87">
        <w:trPr>
          <w:trHeight w:val="300"/>
        </w:trPr>
        <w:tc>
          <w:tcPr>
            <w:tcW w:w="3114" w:type="dxa"/>
            <w:tcBorders>
              <w:right w:val="single" w:sz="4" w:space="0" w:color="auto"/>
            </w:tcBorders>
            <w:noWrap/>
            <w:vAlign w:val="center"/>
          </w:tcPr>
          <w:p w14:paraId="76C7C4AB" w14:textId="59361471"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59</w:t>
            </w:r>
            <w:r w:rsidRPr="00CD6EA4">
              <w:rPr>
                <w:color w:val="000000"/>
                <w:sz w:val="22"/>
                <w:szCs w:val="22"/>
                <w:lang w:val="zh-CN" w:eastAsia="zh-CN"/>
              </w:rPr>
              <w:t>号决议</w:t>
            </w:r>
            <w:r w:rsidR="00B51BB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B51BB0" w:rsidRPr="00CD6EA4">
              <w:rPr>
                <w:color w:val="000000"/>
                <w:sz w:val="22"/>
                <w:szCs w:val="22"/>
                <w:lang w:val="zh-CN" w:eastAsia="zh-CN"/>
              </w:rPr>
              <w:br/>
            </w:r>
            <w:r w:rsidRPr="00CD6EA4">
              <w:rPr>
                <w:color w:val="000000"/>
                <w:sz w:val="22"/>
                <w:szCs w:val="22"/>
                <w:lang w:val="zh-CN" w:eastAsia="zh-CN"/>
              </w:rPr>
              <w:t>加强国际电联三个部门之间在共同关心问题上的协调与合作</w:t>
            </w:r>
          </w:p>
        </w:tc>
        <w:tc>
          <w:tcPr>
            <w:tcW w:w="7654" w:type="dxa"/>
            <w:tcBorders>
              <w:top w:val="single" w:sz="4" w:space="0" w:color="auto"/>
              <w:left w:val="single" w:sz="4" w:space="0" w:color="auto"/>
              <w:bottom w:val="single" w:sz="4" w:space="0" w:color="auto"/>
              <w:right w:val="single" w:sz="4" w:space="0" w:color="auto"/>
            </w:tcBorders>
            <w:noWrap/>
          </w:tcPr>
          <w:p w14:paraId="68D0C0C4" w14:textId="0ABB20AD"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B51BB0" w:rsidRPr="00CD6EA4">
              <w:rPr>
                <w:rFonts w:hint="eastAsia"/>
                <w:color w:val="000000"/>
                <w:sz w:val="22"/>
                <w:szCs w:val="22"/>
                <w:lang w:val="zh-CN" w:eastAsia="zh-CN"/>
              </w:rPr>
              <w:t>：</w:t>
            </w:r>
          </w:p>
          <w:p w14:paraId="2B8007BB"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年周期内，为支持本决议，在本周期共实施了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5</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noWrap/>
          </w:tcPr>
          <w:p w14:paraId="389CBB66" w14:textId="77777777" w:rsidR="0019355C" w:rsidRPr="0019355C" w:rsidRDefault="0019355C" w:rsidP="0019355C">
            <w:pPr>
              <w:pStyle w:val="ListParagraph"/>
              <w:spacing w:before="60" w:after="60" w:line="280" w:lineRule="exact"/>
              <w:ind w:left="340"/>
              <w:contextualSpacing w:val="0"/>
              <w:rPr>
                <w:rFonts w:cstheme="minorBidi"/>
                <w:sz w:val="22"/>
                <w:szCs w:val="22"/>
                <w:lang w:eastAsia="zh-CN"/>
              </w:rPr>
            </w:pPr>
          </w:p>
          <w:p w14:paraId="6C4A4814" w14:textId="549A257B" w:rsidR="00CB69D8" w:rsidRPr="00CD6EA4" w:rsidRDefault="00CB69D8" w:rsidP="0019355C">
            <w:pPr>
              <w:pStyle w:val="ListParagraph"/>
              <w:numPr>
                <w:ilvl w:val="0"/>
                <w:numId w:val="1"/>
              </w:numPr>
              <w:spacing w:before="60" w:after="60" w:line="280" w:lineRule="exact"/>
              <w:ind w:left="340" w:hanging="272"/>
              <w:contextualSpacing w:val="0"/>
              <w:rPr>
                <w:rFonts w:cstheme="minorBidi"/>
                <w:sz w:val="22"/>
                <w:szCs w:val="22"/>
              </w:rPr>
            </w:pPr>
            <w:proofErr w:type="spellStart"/>
            <w:r w:rsidRPr="00CD6EA4">
              <w:rPr>
                <w:rFonts w:hint="eastAsia"/>
                <w:color w:val="000000"/>
                <w:sz w:val="22"/>
                <w:szCs w:val="22"/>
                <w:lang w:val="zh-CN"/>
              </w:rPr>
              <w:t>独联体国家</w:t>
            </w:r>
            <w:proofErr w:type="spellEnd"/>
          </w:p>
        </w:tc>
      </w:tr>
      <w:tr w:rsidR="00CB69D8" w:rsidRPr="00CD6EA4" w14:paraId="6942F547"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1C7ED1EE" w14:textId="04DC59DA"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lastRenderedPageBreak/>
              <w:t>第</w:t>
            </w:r>
            <w:r w:rsidRPr="00CD6EA4">
              <w:rPr>
                <w:color w:val="000000"/>
                <w:sz w:val="22"/>
                <w:szCs w:val="22"/>
                <w:lang w:val="zh-CN" w:eastAsia="zh-CN"/>
              </w:rPr>
              <w:t>60</w:t>
            </w:r>
            <w:r w:rsidRPr="00CD6EA4">
              <w:rPr>
                <w:color w:val="000000"/>
                <w:sz w:val="22"/>
                <w:szCs w:val="22"/>
                <w:lang w:val="zh-CN" w:eastAsia="zh-CN"/>
              </w:rPr>
              <w:t>号决议</w:t>
            </w:r>
            <w:r w:rsidR="00B51BB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2010</w:t>
            </w:r>
            <w:r w:rsidRPr="00CD6EA4">
              <w:rPr>
                <w:color w:val="000000"/>
                <w:sz w:val="22"/>
                <w:szCs w:val="22"/>
                <w:lang w:val="zh-CN" w:eastAsia="zh-CN"/>
              </w:rPr>
              <w:t>年，海得拉巴）</w:t>
            </w:r>
            <w:r w:rsidR="00B51BB0" w:rsidRPr="00CD6EA4">
              <w:rPr>
                <w:color w:val="000000"/>
                <w:sz w:val="22"/>
                <w:szCs w:val="22"/>
                <w:lang w:val="zh-CN" w:eastAsia="zh-CN"/>
              </w:rPr>
              <w:br/>
            </w:r>
            <w:r w:rsidRPr="00CD6EA4">
              <w:rPr>
                <w:color w:val="000000"/>
                <w:sz w:val="22"/>
                <w:szCs w:val="22"/>
                <w:lang w:val="zh-CN" w:eastAsia="zh-CN"/>
              </w:rPr>
              <w:t>向特殊处境中的国家提供援助：海地</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8484877" w14:textId="526CEBE2"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B51BB0" w:rsidRPr="00CD6EA4">
              <w:rPr>
                <w:rFonts w:hint="eastAsia"/>
                <w:color w:val="000000"/>
                <w:sz w:val="22"/>
                <w:szCs w:val="22"/>
                <w:lang w:val="zh-CN" w:eastAsia="zh-CN"/>
              </w:rPr>
              <w:t>：</w:t>
            </w:r>
          </w:p>
          <w:p w14:paraId="1810CF21"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7</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2E32474" w14:textId="77777777" w:rsidR="0019355C" w:rsidRPr="0019355C" w:rsidRDefault="0019355C" w:rsidP="0019355C">
            <w:pPr>
              <w:pStyle w:val="ListParagraph"/>
              <w:spacing w:before="60" w:after="60" w:line="280" w:lineRule="exact"/>
              <w:ind w:left="340"/>
              <w:contextualSpacing w:val="0"/>
              <w:rPr>
                <w:rFonts w:cstheme="minorBidi"/>
                <w:sz w:val="22"/>
                <w:szCs w:val="22"/>
                <w:lang w:eastAsia="zh-CN"/>
              </w:rPr>
            </w:pPr>
          </w:p>
          <w:p w14:paraId="34C44976" w14:textId="586702CC" w:rsidR="00CB69D8" w:rsidRPr="00CD6EA4" w:rsidRDefault="00CB69D8" w:rsidP="0019355C">
            <w:pPr>
              <w:pStyle w:val="ListParagraph"/>
              <w:numPr>
                <w:ilvl w:val="0"/>
                <w:numId w:val="1"/>
              </w:numPr>
              <w:spacing w:before="60" w:after="60" w:line="280" w:lineRule="exact"/>
              <w:ind w:left="340" w:hanging="272"/>
              <w:contextualSpacing w:val="0"/>
              <w:rPr>
                <w:rFonts w:cstheme="minorBidi"/>
                <w:sz w:val="22"/>
                <w:szCs w:val="22"/>
              </w:rPr>
            </w:pPr>
            <w:proofErr w:type="spellStart"/>
            <w:r w:rsidRPr="00CD6EA4">
              <w:rPr>
                <w:color w:val="000000"/>
                <w:sz w:val="22"/>
                <w:szCs w:val="22"/>
                <w:lang w:val="zh-CN"/>
              </w:rPr>
              <w:t>全世界或多区域</w:t>
            </w:r>
            <w:proofErr w:type="spellEnd"/>
          </w:p>
        </w:tc>
      </w:tr>
      <w:tr w:rsidR="00CB69D8" w:rsidRPr="00CD6EA4" w14:paraId="22E4102D" w14:textId="77777777" w:rsidTr="00912F87">
        <w:trPr>
          <w:trHeight w:val="300"/>
        </w:trPr>
        <w:tc>
          <w:tcPr>
            <w:tcW w:w="3114" w:type="dxa"/>
            <w:vMerge/>
            <w:noWrap/>
            <w:vAlign w:val="center"/>
          </w:tcPr>
          <w:p w14:paraId="48C89496"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51F918A1"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5C32C608" w14:textId="77777777" w:rsidR="00CB69D8" w:rsidRPr="00CD6EA4" w:rsidRDefault="00CB69D8" w:rsidP="00DE0C36">
            <w:pPr>
              <w:spacing w:before="60" w:after="60"/>
              <w:rPr>
                <w:rFonts w:cstheme="minorHAnsi"/>
                <w:sz w:val="22"/>
                <w:szCs w:val="22"/>
              </w:rPr>
            </w:pPr>
          </w:p>
        </w:tc>
      </w:tr>
      <w:tr w:rsidR="00CB69D8" w:rsidRPr="00CD6EA4" w14:paraId="5D67792A" w14:textId="77777777" w:rsidTr="00912F87">
        <w:trPr>
          <w:trHeight w:val="300"/>
        </w:trPr>
        <w:tc>
          <w:tcPr>
            <w:tcW w:w="3114" w:type="dxa"/>
            <w:vMerge/>
            <w:noWrap/>
            <w:vAlign w:val="center"/>
            <w:hideMark/>
          </w:tcPr>
          <w:p w14:paraId="224D5E13"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D1EBC92" w14:textId="026AB34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7GLO20106 </w:t>
            </w:r>
            <w:r w:rsidR="00B51BB0"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加强数字生态系统和数字技能以实现对最不发达国家女性的经济赋能</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F34F35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布隆迪、埃塞俄比亚、海地</w:t>
            </w:r>
          </w:p>
        </w:tc>
      </w:tr>
      <w:tr w:rsidR="00CB69D8" w:rsidRPr="00CD6EA4" w14:paraId="63C966D9" w14:textId="77777777" w:rsidTr="00912F87">
        <w:trPr>
          <w:trHeight w:val="300"/>
        </w:trPr>
        <w:tc>
          <w:tcPr>
            <w:tcW w:w="3114" w:type="dxa"/>
            <w:tcBorders>
              <w:top w:val="single" w:sz="4" w:space="0" w:color="auto"/>
              <w:left w:val="single" w:sz="4" w:space="0" w:color="auto"/>
              <w:right w:val="single" w:sz="4" w:space="0" w:color="auto"/>
            </w:tcBorders>
            <w:shd w:val="clear" w:color="auto" w:fill="FFFFFF" w:themeFill="background1"/>
            <w:noWrap/>
            <w:vAlign w:val="center"/>
          </w:tcPr>
          <w:p w14:paraId="4A3E40F1" w14:textId="3AAEF0FD" w:rsidR="00CB69D8" w:rsidRPr="00CD6EA4" w:rsidRDefault="00CB69D8" w:rsidP="0019355C">
            <w:pPr>
              <w:tabs>
                <w:tab w:val="clear" w:pos="1134"/>
                <w:tab w:val="clear" w:pos="1871"/>
                <w:tab w:val="clear" w:pos="2268"/>
              </w:tabs>
              <w:overflowPunct/>
              <w:autoSpaceDE/>
              <w:autoSpaceDN/>
              <w:adjustRightInd/>
              <w:spacing w:before="40" w:after="40"/>
              <w:ind w:left="-115" w:firstLine="115"/>
              <w:jc w:val="center"/>
              <w:textAlignment w:val="auto"/>
              <w:rPr>
                <w:rFonts w:cstheme="minorBid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62</w:t>
            </w:r>
            <w:r w:rsidRPr="00CD6EA4">
              <w:rPr>
                <w:color w:val="000000"/>
                <w:sz w:val="22"/>
                <w:szCs w:val="22"/>
                <w:lang w:val="zh-CN" w:eastAsia="zh-CN"/>
              </w:rPr>
              <w:t>号决议</w:t>
            </w:r>
            <w:r w:rsidR="00B51BB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19355C">
              <w:rPr>
                <w:color w:val="000000"/>
                <w:sz w:val="22"/>
                <w:szCs w:val="22"/>
                <w:lang w:val="zh-CN" w:eastAsia="zh-CN"/>
              </w:rPr>
              <w:br/>
            </w:r>
            <w:r w:rsidRPr="00CD6EA4">
              <w:rPr>
                <w:color w:val="000000"/>
                <w:sz w:val="22"/>
                <w:szCs w:val="22"/>
                <w:lang w:val="zh-CN" w:eastAsia="zh-CN"/>
              </w:rPr>
              <w:t>有关人体暴露于电磁场的评估和测量问题</w:t>
            </w:r>
          </w:p>
        </w:tc>
        <w:tc>
          <w:tcPr>
            <w:tcW w:w="7654" w:type="dxa"/>
            <w:tcBorders>
              <w:top w:val="single" w:sz="4" w:space="0" w:color="auto"/>
              <w:left w:val="single" w:sz="4" w:space="0" w:color="auto"/>
              <w:bottom w:val="nil"/>
              <w:right w:val="single" w:sz="4" w:space="0" w:color="auto"/>
            </w:tcBorders>
            <w:shd w:val="clear" w:color="auto" w:fill="FFFFFF" w:themeFill="background1"/>
            <w:noWrap/>
          </w:tcPr>
          <w:p w14:paraId="514E49F9" w14:textId="3511643E"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B51BB0" w:rsidRPr="00CD6EA4">
              <w:rPr>
                <w:rFonts w:hint="eastAsia"/>
                <w:color w:val="000000"/>
                <w:sz w:val="22"/>
                <w:szCs w:val="22"/>
                <w:lang w:val="zh-CN" w:eastAsia="zh-CN"/>
              </w:rPr>
              <w:t>：</w:t>
            </w:r>
          </w:p>
          <w:p w14:paraId="4378A8ED"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3</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FFFFF" w:themeFill="background1"/>
            <w:noWrap/>
          </w:tcPr>
          <w:p w14:paraId="4352A476" w14:textId="77777777" w:rsidR="0019355C" w:rsidRPr="0019355C" w:rsidRDefault="0019355C" w:rsidP="0019355C">
            <w:pPr>
              <w:pStyle w:val="ListParagraph"/>
              <w:spacing w:before="60" w:after="60" w:line="280" w:lineRule="exact"/>
              <w:ind w:left="340"/>
              <w:contextualSpacing w:val="0"/>
              <w:rPr>
                <w:rFonts w:cstheme="minorBidi"/>
                <w:sz w:val="22"/>
                <w:szCs w:val="22"/>
                <w:lang w:eastAsia="zh-CN"/>
              </w:rPr>
            </w:pPr>
          </w:p>
          <w:p w14:paraId="115422D8" w14:textId="719D870B" w:rsidR="00CB69D8" w:rsidRPr="00CD6EA4" w:rsidRDefault="00CB69D8" w:rsidP="0019355C">
            <w:pPr>
              <w:pStyle w:val="ListParagraph"/>
              <w:numPr>
                <w:ilvl w:val="0"/>
                <w:numId w:val="1"/>
              </w:numPr>
              <w:spacing w:before="60" w:after="60" w:line="280" w:lineRule="exact"/>
              <w:ind w:left="340" w:hanging="272"/>
              <w:contextualSpacing w:val="0"/>
              <w:rPr>
                <w:rFonts w:cstheme="minorBidi"/>
                <w:sz w:val="22"/>
                <w:szCs w:val="22"/>
              </w:rPr>
            </w:pPr>
            <w:proofErr w:type="spellStart"/>
            <w:r w:rsidRPr="00CD6EA4">
              <w:rPr>
                <w:rFonts w:hint="eastAsia"/>
                <w:color w:val="000000"/>
                <w:sz w:val="22"/>
                <w:szCs w:val="22"/>
                <w:lang w:val="zh-CN"/>
              </w:rPr>
              <w:t>欧洲</w:t>
            </w:r>
            <w:proofErr w:type="spellEnd"/>
          </w:p>
        </w:tc>
      </w:tr>
      <w:tr w:rsidR="00CB69D8" w:rsidRPr="00CD6EA4" w14:paraId="7F40CD5D"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5C85D751" w14:textId="78897086"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63</w:t>
            </w:r>
            <w:r w:rsidRPr="00CD6EA4">
              <w:rPr>
                <w:color w:val="000000"/>
                <w:sz w:val="22"/>
                <w:szCs w:val="22"/>
                <w:lang w:val="zh-CN" w:eastAsia="zh-CN"/>
              </w:rPr>
              <w:t>号决议</w:t>
            </w:r>
            <w:r w:rsidR="00B51BB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B51BB0" w:rsidRPr="00CD6EA4">
              <w:rPr>
                <w:color w:val="000000"/>
                <w:sz w:val="22"/>
                <w:szCs w:val="22"/>
                <w:lang w:val="zh-CN" w:eastAsia="zh-CN"/>
              </w:rPr>
              <w:br/>
            </w:r>
            <w:r w:rsidRPr="00CD6EA4">
              <w:rPr>
                <w:color w:val="000000"/>
                <w:sz w:val="22"/>
                <w:szCs w:val="22"/>
                <w:lang w:val="zh-CN" w:eastAsia="zh-CN"/>
              </w:rPr>
              <w:t>在发展中国家进行网际协议地址的分配并促进向网际协议版本</w:t>
            </w:r>
            <w:r w:rsidRPr="00CD6EA4">
              <w:rPr>
                <w:color w:val="000000"/>
                <w:sz w:val="22"/>
                <w:szCs w:val="22"/>
                <w:lang w:val="zh-CN" w:eastAsia="zh-CN"/>
              </w:rPr>
              <w:t>6</w:t>
            </w:r>
            <w:r w:rsidRPr="00CD6EA4">
              <w:rPr>
                <w:color w:val="000000"/>
                <w:sz w:val="22"/>
                <w:szCs w:val="22"/>
                <w:lang w:val="zh-CN" w:eastAsia="zh-CN"/>
              </w:rPr>
              <w:t>的过渡和部署</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15A2198B" w14:textId="773F7EE1"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B51BB0" w:rsidRPr="00CD6EA4">
              <w:rPr>
                <w:rFonts w:hint="eastAsia"/>
                <w:color w:val="000000"/>
                <w:sz w:val="22"/>
                <w:szCs w:val="22"/>
                <w:lang w:val="zh-CN" w:eastAsia="zh-CN"/>
              </w:rPr>
              <w:t>：</w:t>
            </w:r>
          </w:p>
          <w:p w14:paraId="06BA982E"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34A77491" w14:textId="77777777" w:rsidR="0019355C" w:rsidRPr="0019355C" w:rsidRDefault="0019355C" w:rsidP="0019355C">
            <w:pPr>
              <w:pStyle w:val="ListParagraph"/>
              <w:spacing w:before="60" w:after="60" w:line="280" w:lineRule="exact"/>
              <w:ind w:left="340"/>
              <w:contextualSpacing w:val="0"/>
              <w:rPr>
                <w:sz w:val="22"/>
                <w:szCs w:val="22"/>
                <w:lang w:eastAsia="zh-CN"/>
              </w:rPr>
            </w:pPr>
          </w:p>
          <w:p w14:paraId="7C9BC77C" w14:textId="7F4FD4E6" w:rsidR="00CB69D8" w:rsidRPr="00CD6EA4" w:rsidRDefault="00CB69D8" w:rsidP="0019355C">
            <w:pPr>
              <w:pStyle w:val="ListParagraph"/>
              <w:numPr>
                <w:ilvl w:val="0"/>
                <w:numId w:val="1"/>
              </w:numPr>
              <w:spacing w:before="60" w:after="60" w:line="280" w:lineRule="exact"/>
              <w:ind w:left="340" w:hanging="272"/>
              <w:contextualSpacing w:val="0"/>
              <w:rPr>
                <w:sz w:val="22"/>
                <w:szCs w:val="22"/>
                <w:lang w:eastAsia="zh-CN"/>
              </w:rPr>
            </w:pPr>
            <w:r w:rsidRPr="00CD6EA4">
              <w:rPr>
                <w:color w:val="000000"/>
                <w:sz w:val="22"/>
                <w:szCs w:val="22"/>
                <w:lang w:val="zh-CN" w:eastAsia="zh-CN"/>
              </w:rPr>
              <w:t>亚太、欧洲、全世界或多区域</w:t>
            </w:r>
          </w:p>
        </w:tc>
      </w:tr>
      <w:tr w:rsidR="00CB69D8" w:rsidRPr="00CD6EA4" w14:paraId="31C6BBED" w14:textId="77777777" w:rsidTr="00912F87">
        <w:trPr>
          <w:trHeight w:val="300"/>
        </w:trPr>
        <w:tc>
          <w:tcPr>
            <w:tcW w:w="3114" w:type="dxa"/>
            <w:vMerge/>
            <w:noWrap/>
            <w:vAlign w:val="center"/>
          </w:tcPr>
          <w:p w14:paraId="74136996"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27C682A0"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058DF398" w14:textId="77777777" w:rsidR="00CB69D8" w:rsidRPr="00CD6EA4" w:rsidRDefault="00CB69D8" w:rsidP="00DE0C36">
            <w:pPr>
              <w:spacing w:before="60" w:after="60"/>
              <w:rPr>
                <w:rFonts w:cstheme="minorHAnsi"/>
                <w:sz w:val="22"/>
                <w:szCs w:val="22"/>
              </w:rPr>
            </w:pPr>
          </w:p>
        </w:tc>
      </w:tr>
      <w:tr w:rsidR="00CB69D8" w:rsidRPr="00CD6EA4" w14:paraId="7AD8BEDD" w14:textId="77777777" w:rsidTr="00912F87">
        <w:trPr>
          <w:trHeight w:val="300"/>
        </w:trPr>
        <w:tc>
          <w:tcPr>
            <w:tcW w:w="3114" w:type="dxa"/>
            <w:vMerge/>
            <w:noWrap/>
            <w:vAlign w:val="center"/>
            <w:hideMark/>
          </w:tcPr>
          <w:p w14:paraId="3024454C"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A83320C" w14:textId="654145A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9RAB20030 </w:t>
            </w:r>
            <w:r w:rsidR="00B51BB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国际电联阿拉伯区域</w:t>
            </w:r>
            <w:r w:rsidRPr="00CD6EA4">
              <w:rPr>
                <w:color w:val="000000"/>
                <w:sz w:val="22"/>
                <w:szCs w:val="22"/>
                <w:lang w:val="zh-CN" w:eastAsia="zh-CN"/>
              </w:rPr>
              <w:t>IPv6</w:t>
            </w:r>
            <w:r w:rsidRPr="00CD6EA4">
              <w:rPr>
                <w:color w:val="000000"/>
                <w:sz w:val="22"/>
                <w:szCs w:val="22"/>
                <w:lang w:val="zh-CN" w:eastAsia="zh-CN"/>
              </w:rPr>
              <w:t>和物联网专业技术中心</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C6647AD" w14:textId="6923FDC5" w:rsidR="00CB69D8" w:rsidRPr="0019355C"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55632613" w14:textId="77777777" w:rsidTr="00912F87">
        <w:trPr>
          <w:trHeight w:val="300"/>
        </w:trPr>
        <w:tc>
          <w:tcPr>
            <w:tcW w:w="3114" w:type="dxa"/>
            <w:vMerge w:val="restart"/>
            <w:tcBorders>
              <w:right w:val="single" w:sz="4" w:space="0" w:color="auto"/>
            </w:tcBorders>
            <w:shd w:val="clear" w:color="auto" w:fill="FFFFFF" w:themeFill="background1"/>
            <w:noWrap/>
            <w:vAlign w:val="center"/>
          </w:tcPr>
          <w:p w14:paraId="0F9F0BF3" w14:textId="23FEA708"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64</w:t>
            </w:r>
            <w:r w:rsidRPr="00CD6EA4">
              <w:rPr>
                <w:color w:val="000000"/>
                <w:sz w:val="22"/>
                <w:szCs w:val="22"/>
                <w:lang w:val="zh-CN" w:eastAsia="zh-CN"/>
              </w:rPr>
              <w:t>号决议</w:t>
            </w:r>
            <w:r w:rsidR="00B51BB0"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B51BB0" w:rsidRPr="00CD6EA4">
              <w:rPr>
                <w:color w:val="000000"/>
                <w:sz w:val="22"/>
                <w:szCs w:val="22"/>
                <w:lang w:val="zh-CN" w:eastAsia="zh-CN"/>
              </w:rPr>
              <w:br/>
            </w:r>
            <w:r w:rsidRPr="00CD6EA4">
              <w:rPr>
                <w:color w:val="000000"/>
                <w:sz w:val="22"/>
                <w:szCs w:val="22"/>
                <w:lang w:val="zh-CN" w:eastAsia="zh-CN"/>
              </w:rPr>
              <w:t>保护并支持电信</w:t>
            </w:r>
            <w:r w:rsidRPr="00CD6EA4">
              <w:rPr>
                <w:color w:val="000000"/>
                <w:sz w:val="22"/>
                <w:szCs w:val="22"/>
                <w:lang w:val="zh-CN" w:eastAsia="zh-CN"/>
              </w:rPr>
              <w:t>/</w:t>
            </w:r>
            <w:r w:rsidRPr="00CD6EA4">
              <w:rPr>
                <w:color w:val="000000"/>
                <w:sz w:val="22"/>
                <w:szCs w:val="22"/>
                <w:lang w:val="zh-CN" w:eastAsia="zh-CN"/>
              </w:rPr>
              <w:t>信息通信技术服务的用户</w:t>
            </w:r>
            <w:r w:rsidRPr="00CD6EA4">
              <w:rPr>
                <w:color w:val="000000"/>
                <w:sz w:val="22"/>
                <w:szCs w:val="22"/>
                <w:lang w:val="zh-CN" w:eastAsia="zh-CN"/>
              </w:rPr>
              <w:t>/</w:t>
            </w:r>
            <w:r w:rsidRPr="00CD6EA4">
              <w:rPr>
                <w:color w:val="000000"/>
                <w:sz w:val="22"/>
                <w:szCs w:val="22"/>
                <w:lang w:val="zh-CN" w:eastAsia="zh-CN"/>
              </w:rPr>
              <w:t>消费者</w:t>
            </w:r>
          </w:p>
        </w:tc>
        <w:tc>
          <w:tcPr>
            <w:tcW w:w="7654" w:type="dxa"/>
            <w:tcBorders>
              <w:top w:val="single" w:sz="4" w:space="0" w:color="auto"/>
              <w:left w:val="single" w:sz="4" w:space="0" w:color="auto"/>
              <w:bottom w:val="nil"/>
              <w:right w:val="single" w:sz="4" w:space="0" w:color="auto"/>
            </w:tcBorders>
            <w:shd w:val="clear" w:color="auto" w:fill="FFFFFF" w:themeFill="background1"/>
            <w:noWrap/>
          </w:tcPr>
          <w:p w14:paraId="639A31F5" w14:textId="4BAEC183"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B51BB0" w:rsidRPr="00CD6EA4">
              <w:rPr>
                <w:rFonts w:hint="eastAsia"/>
                <w:color w:val="000000"/>
                <w:sz w:val="22"/>
                <w:szCs w:val="22"/>
                <w:lang w:val="zh-CN" w:eastAsia="zh-CN"/>
              </w:rPr>
              <w:t>：</w:t>
            </w:r>
          </w:p>
          <w:p w14:paraId="2D7B6530"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年周期内，为支持本决议，在此周期内共实施了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17</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FFFFF" w:themeFill="background1"/>
            <w:noWrap/>
          </w:tcPr>
          <w:p w14:paraId="6F2AC9B4" w14:textId="77777777" w:rsidR="0019355C" w:rsidRPr="0019355C" w:rsidRDefault="0019355C" w:rsidP="0019355C">
            <w:pPr>
              <w:pStyle w:val="ListParagraph"/>
              <w:spacing w:before="60" w:after="60" w:line="280" w:lineRule="exact"/>
              <w:ind w:left="340"/>
              <w:contextualSpacing w:val="0"/>
              <w:rPr>
                <w:sz w:val="22"/>
                <w:szCs w:val="22"/>
                <w:lang w:eastAsia="zh-CN"/>
              </w:rPr>
            </w:pPr>
          </w:p>
          <w:p w14:paraId="572584C4" w14:textId="4F3CEBB1" w:rsidR="00CB69D8" w:rsidRPr="00CD6EA4" w:rsidRDefault="00CB69D8" w:rsidP="0019355C">
            <w:pPr>
              <w:pStyle w:val="ListParagraph"/>
              <w:numPr>
                <w:ilvl w:val="0"/>
                <w:numId w:val="1"/>
              </w:numPr>
              <w:spacing w:before="60" w:after="60" w:line="280" w:lineRule="exact"/>
              <w:ind w:left="340" w:hanging="272"/>
              <w:contextualSpacing w:val="0"/>
              <w:rPr>
                <w:sz w:val="22"/>
                <w:szCs w:val="22"/>
                <w:lang w:eastAsia="zh-CN"/>
              </w:rPr>
            </w:pPr>
            <w:r w:rsidRPr="00CD6EA4">
              <w:rPr>
                <w:color w:val="000000"/>
                <w:sz w:val="22"/>
                <w:szCs w:val="22"/>
                <w:lang w:val="zh-CN" w:eastAsia="zh-CN"/>
              </w:rPr>
              <w:t>美洲、全世界或多区域</w:t>
            </w:r>
          </w:p>
        </w:tc>
      </w:tr>
      <w:tr w:rsidR="00CB69D8" w:rsidRPr="00CD6EA4" w14:paraId="03DD445E" w14:textId="77777777" w:rsidTr="00912F87">
        <w:trPr>
          <w:trHeight w:val="300"/>
        </w:trPr>
        <w:tc>
          <w:tcPr>
            <w:tcW w:w="3114" w:type="dxa"/>
            <w:vMerge/>
            <w:noWrap/>
          </w:tcPr>
          <w:p w14:paraId="57B87CB2"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FFFFF" w:themeFill="background1"/>
            <w:noWrap/>
          </w:tcPr>
          <w:p w14:paraId="5B9491AD"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FFFFF" w:themeFill="background1"/>
            <w:noWrap/>
          </w:tcPr>
          <w:p w14:paraId="6DA591F5" w14:textId="77777777" w:rsidR="00CB69D8" w:rsidRPr="00CD6EA4" w:rsidRDefault="00CB69D8" w:rsidP="00DE0C36">
            <w:pPr>
              <w:spacing w:before="60" w:after="60"/>
              <w:rPr>
                <w:rFonts w:cstheme="minorHAnsi"/>
                <w:sz w:val="22"/>
                <w:szCs w:val="22"/>
              </w:rPr>
            </w:pPr>
          </w:p>
        </w:tc>
      </w:tr>
      <w:tr w:rsidR="00CB69D8" w:rsidRPr="00CD6EA4" w14:paraId="7A17858C" w14:textId="77777777" w:rsidTr="00912F87">
        <w:trPr>
          <w:trHeight w:val="300"/>
        </w:trPr>
        <w:tc>
          <w:tcPr>
            <w:tcW w:w="3114" w:type="dxa"/>
            <w:vMerge/>
            <w:noWrap/>
            <w:hideMark/>
          </w:tcPr>
          <w:p w14:paraId="5A946E0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FFFFF" w:themeFill="background1"/>
            <w:noWrap/>
            <w:hideMark/>
          </w:tcPr>
          <w:p w14:paraId="0B4E4FB3" w14:textId="051842F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7GLO23132 </w:t>
            </w:r>
            <w:r w:rsidR="00B51BB0" w:rsidRPr="00CD6EA4">
              <w:rPr>
                <w:color w:val="000000"/>
                <w:sz w:val="22"/>
                <w:szCs w:val="22"/>
                <w:lang w:val="zh-CN" w:eastAsia="zh-CN"/>
              </w:rPr>
              <w:t xml:space="preserve">– </w:t>
            </w:r>
            <w:r w:rsidRPr="00CD6EA4">
              <w:rPr>
                <w:color w:val="000000"/>
                <w:sz w:val="22"/>
                <w:szCs w:val="22"/>
                <w:lang w:val="zh-CN" w:eastAsia="zh-CN"/>
              </w:rPr>
              <w:t>连通的一代青年领袖计划</w:t>
            </w:r>
          </w:p>
        </w:tc>
        <w:tc>
          <w:tcPr>
            <w:tcW w:w="4434" w:type="dxa"/>
            <w:tcBorders>
              <w:top w:val="nil"/>
              <w:left w:val="single" w:sz="4" w:space="0" w:color="auto"/>
              <w:bottom w:val="nil"/>
              <w:right w:val="single" w:sz="4" w:space="0" w:color="auto"/>
            </w:tcBorders>
            <w:shd w:val="clear" w:color="auto" w:fill="FFFFFF" w:themeFill="background1"/>
            <w:noWrap/>
            <w:hideMark/>
          </w:tcPr>
          <w:p w14:paraId="5654463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C6FA55C" w14:textId="77777777" w:rsidTr="00912F87">
        <w:trPr>
          <w:trHeight w:val="300"/>
        </w:trPr>
        <w:tc>
          <w:tcPr>
            <w:tcW w:w="3114" w:type="dxa"/>
            <w:vMerge/>
            <w:noWrap/>
            <w:hideMark/>
          </w:tcPr>
          <w:p w14:paraId="736B4192"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FFFFF" w:themeFill="background1"/>
            <w:noWrap/>
            <w:hideMark/>
          </w:tcPr>
          <w:p w14:paraId="74BF65A9" w14:textId="124CC66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7GLO25152 </w:t>
            </w:r>
            <w:r w:rsidR="00B51BB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关于监管电子废弃物和让科技公司参与的国际交流倡议</w:t>
            </w:r>
            <w:r w:rsidRPr="00CD6EA4">
              <w:rPr>
                <w:color w:val="000000"/>
                <w:sz w:val="22"/>
                <w:szCs w:val="22"/>
                <w:lang w:val="zh-CN" w:eastAsia="zh-CN"/>
              </w:rPr>
              <w:t xml:space="preserve"> </w:t>
            </w:r>
            <w:r w:rsidR="00B51BB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创造电子产品的循环经济</w:t>
            </w:r>
          </w:p>
        </w:tc>
        <w:tc>
          <w:tcPr>
            <w:tcW w:w="4434" w:type="dxa"/>
            <w:tcBorders>
              <w:top w:val="nil"/>
              <w:left w:val="single" w:sz="4" w:space="0" w:color="auto"/>
              <w:bottom w:val="nil"/>
              <w:right w:val="single" w:sz="4" w:space="0" w:color="auto"/>
            </w:tcBorders>
            <w:shd w:val="clear" w:color="auto" w:fill="FFFFFF" w:themeFill="background1"/>
            <w:noWrap/>
            <w:hideMark/>
          </w:tcPr>
          <w:p w14:paraId="6DAC0CB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哥伦比亚、多米尼加共和国、印度、尼日利亚、菲律宾、南非</w:t>
            </w:r>
          </w:p>
        </w:tc>
      </w:tr>
      <w:tr w:rsidR="00CB69D8" w:rsidRPr="00CD6EA4" w14:paraId="35525E02" w14:textId="77777777" w:rsidTr="00912F87">
        <w:trPr>
          <w:trHeight w:val="300"/>
        </w:trPr>
        <w:tc>
          <w:tcPr>
            <w:tcW w:w="3114" w:type="dxa"/>
            <w:vMerge/>
            <w:noWrap/>
            <w:hideMark/>
          </w:tcPr>
          <w:p w14:paraId="6227AA23"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FFFFF" w:themeFill="background1"/>
            <w:noWrap/>
            <w:hideMark/>
          </w:tcPr>
          <w:p w14:paraId="26B6FA53" w14:textId="08560B4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9BAR21003</w:t>
            </w:r>
            <w:r w:rsidR="00B51BB0" w:rsidRPr="00CD6EA4">
              <w:rPr>
                <w:color w:val="000000"/>
                <w:sz w:val="22"/>
                <w:szCs w:val="22"/>
                <w:lang w:val="zh-CN" w:eastAsia="zh-CN"/>
              </w:rPr>
              <w:t xml:space="preserve"> –</w:t>
            </w:r>
            <w:r w:rsidRPr="00CD6EA4">
              <w:rPr>
                <w:color w:val="000000"/>
                <w:sz w:val="22"/>
                <w:szCs w:val="22"/>
                <w:lang w:val="zh-CN" w:eastAsia="zh-CN"/>
              </w:rPr>
              <w:t xml:space="preserve"> </w:t>
            </w:r>
            <w:r w:rsidRPr="00CD6EA4">
              <w:rPr>
                <w:color w:val="000000"/>
                <w:sz w:val="22"/>
                <w:szCs w:val="22"/>
                <w:lang w:val="zh-CN" w:eastAsia="zh-CN"/>
              </w:rPr>
              <w:t>巴巴多斯固定宽带业务服务质量审查</w:t>
            </w:r>
          </w:p>
        </w:tc>
        <w:tc>
          <w:tcPr>
            <w:tcW w:w="4434" w:type="dxa"/>
            <w:tcBorders>
              <w:top w:val="nil"/>
              <w:left w:val="single" w:sz="4" w:space="0" w:color="auto"/>
              <w:bottom w:val="nil"/>
              <w:right w:val="single" w:sz="4" w:space="0" w:color="auto"/>
            </w:tcBorders>
            <w:shd w:val="clear" w:color="auto" w:fill="FFFFFF" w:themeFill="background1"/>
            <w:noWrap/>
            <w:hideMark/>
          </w:tcPr>
          <w:p w14:paraId="54AE146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巴巴多斯</w:t>
            </w:r>
            <w:proofErr w:type="spellEnd"/>
          </w:p>
        </w:tc>
      </w:tr>
      <w:tr w:rsidR="00CB69D8" w:rsidRPr="00CD6EA4" w14:paraId="1366019B" w14:textId="77777777" w:rsidTr="00912F87">
        <w:trPr>
          <w:trHeight w:val="300"/>
        </w:trPr>
        <w:tc>
          <w:tcPr>
            <w:tcW w:w="3114" w:type="dxa"/>
            <w:vMerge/>
            <w:noWrap/>
            <w:hideMark/>
          </w:tcPr>
          <w:p w14:paraId="33ED4659"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FFFFF" w:themeFill="background1"/>
            <w:noWrap/>
            <w:hideMark/>
          </w:tcPr>
          <w:p w14:paraId="30B09315" w14:textId="5DD3F8C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9BRA19008 </w:t>
            </w:r>
            <w:r w:rsidR="00B51BB0"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为巴西提供有利于数字化转型的监管环境</w:t>
            </w:r>
          </w:p>
        </w:tc>
        <w:tc>
          <w:tcPr>
            <w:tcW w:w="4434" w:type="dxa"/>
            <w:tcBorders>
              <w:top w:val="nil"/>
              <w:left w:val="single" w:sz="4" w:space="0" w:color="auto"/>
              <w:bottom w:val="nil"/>
              <w:right w:val="single" w:sz="4" w:space="0" w:color="auto"/>
            </w:tcBorders>
            <w:shd w:val="clear" w:color="auto" w:fill="FFFFFF" w:themeFill="background1"/>
            <w:noWrap/>
            <w:hideMark/>
          </w:tcPr>
          <w:p w14:paraId="010762C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21AD11D6" w14:textId="77777777" w:rsidTr="00912F87">
        <w:trPr>
          <w:trHeight w:val="300"/>
        </w:trPr>
        <w:tc>
          <w:tcPr>
            <w:tcW w:w="3114" w:type="dxa"/>
            <w:vMerge/>
            <w:noWrap/>
            <w:hideMark/>
          </w:tcPr>
          <w:p w14:paraId="4B585473"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FFFFF" w:themeFill="background1"/>
            <w:noWrap/>
            <w:hideMark/>
          </w:tcPr>
          <w:p w14:paraId="16ACAD83" w14:textId="75B8FB9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9BRA98006 </w:t>
            </w:r>
            <w:r w:rsidR="00B51BB0"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支持国家电信局（巴西</w:t>
            </w:r>
            <w:proofErr w:type="spellEnd"/>
            <w:r w:rsidRPr="00CD6EA4">
              <w:rPr>
                <w:color w:val="000000"/>
                <w:sz w:val="22"/>
                <w:szCs w:val="22"/>
                <w:lang w:val="zh-CN"/>
              </w:rPr>
              <w:t>，</w:t>
            </w:r>
            <w:r w:rsidRPr="00CD6EA4">
              <w:rPr>
                <w:color w:val="000000"/>
                <w:sz w:val="22"/>
                <w:szCs w:val="22"/>
                <w:lang w:val="zh-CN"/>
              </w:rPr>
              <w:t>ANATEL</w:t>
            </w:r>
            <w:r w:rsidRPr="00CD6EA4">
              <w:rPr>
                <w:color w:val="000000"/>
                <w:sz w:val="22"/>
                <w:szCs w:val="22"/>
                <w:lang w:val="zh-CN"/>
              </w:rPr>
              <w:t>）</w:t>
            </w:r>
          </w:p>
        </w:tc>
        <w:tc>
          <w:tcPr>
            <w:tcW w:w="4434" w:type="dxa"/>
            <w:tcBorders>
              <w:top w:val="nil"/>
              <w:left w:val="single" w:sz="4" w:space="0" w:color="auto"/>
              <w:bottom w:val="single" w:sz="4" w:space="0" w:color="auto"/>
              <w:right w:val="single" w:sz="4" w:space="0" w:color="auto"/>
            </w:tcBorders>
            <w:shd w:val="clear" w:color="auto" w:fill="FFFFFF" w:themeFill="background1"/>
            <w:noWrap/>
            <w:hideMark/>
          </w:tcPr>
          <w:p w14:paraId="798941C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319CEA1A"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0944AF22" w14:textId="7935CC15"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66</w:t>
            </w:r>
            <w:r w:rsidRPr="00CD6EA4">
              <w:rPr>
                <w:color w:val="000000"/>
                <w:sz w:val="22"/>
                <w:szCs w:val="22"/>
                <w:lang w:val="zh-CN" w:eastAsia="zh-CN"/>
              </w:rPr>
              <w:t>号决议</w:t>
            </w:r>
            <w:r w:rsidR="00414F51"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414F51" w:rsidRPr="00CD6EA4">
              <w:rPr>
                <w:color w:val="000000"/>
                <w:sz w:val="22"/>
                <w:szCs w:val="22"/>
                <w:lang w:val="zh-CN" w:eastAsia="zh-CN"/>
              </w:rPr>
              <w:br/>
            </w:r>
            <w:r w:rsidRPr="00CD6EA4">
              <w:rPr>
                <w:color w:val="000000"/>
                <w:sz w:val="22"/>
                <w:szCs w:val="22"/>
                <w:lang w:val="zh-CN" w:eastAsia="zh-CN"/>
              </w:rPr>
              <w:t>信息通信技术、环境、气候变化和循环经济</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2AFF6D84" w14:textId="549901BC"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B51BB0" w:rsidRPr="00CD6EA4">
              <w:rPr>
                <w:rFonts w:hint="eastAsia"/>
                <w:color w:val="000000"/>
                <w:sz w:val="22"/>
                <w:szCs w:val="22"/>
                <w:lang w:val="zh-CN" w:eastAsia="zh-CN"/>
              </w:rPr>
              <w:t>：</w:t>
            </w:r>
          </w:p>
          <w:p w14:paraId="24192357"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44</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4E691D7C" w14:textId="77777777" w:rsidR="00CB69D8" w:rsidRPr="00CD6EA4" w:rsidRDefault="00CB69D8" w:rsidP="00DE0C36">
            <w:pPr>
              <w:pStyle w:val="ListParagraph"/>
              <w:numPr>
                <w:ilvl w:val="0"/>
                <w:numId w:val="1"/>
              </w:numPr>
              <w:spacing w:beforeLines="150" w:before="360" w:after="60" w:line="280" w:lineRule="exact"/>
              <w:ind w:left="340" w:hanging="272"/>
              <w:contextualSpacing w:val="0"/>
              <w:rPr>
                <w:sz w:val="22"/>
                <w:szCs w:val="22"/>
                <w:lang w:eastAsia="zh-CN"/>
              </w:rPr>
            </w:pPr>
            <w:r w:rsidRPr="00CD6EA4">
              <w:rPr>
                <w:color w:val="000000"/>
                <w:sz w:val="22"/>
                <w:szCs w:val="22"/>
                <w:lang w:val="zh-CN" w:eastAsia="zh-CN"/>
              </w:rPr>
              <w:t>非洲、美洲、阿拉伯国家、亚太、独联体国家、欧洲、全世界或多区域</w:t>
            </w:r>
          </w:p>
        </w:tc>
      </w:tr>
      <w:tr w:rsidR="00CB69D8" w:rsidRPr="00CD6EA4" w14:paraId="3B7F1800" w14:textId="77777777" w:rsidTr="00912F87">
        <w:trPr>
          <w:trHeight w:val="300"/>
        </w:trPr>
        <w:tc>
          <w:tcPr>
            <w:tcW w:w="3114" w:type="dxa"/>
            <w:vMerge/>
            <w:noWrap/>
          </w:tcPr>
          <w:p w14:paraId="6BCDA8EE"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BD6A939"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0526C5CE" w14:textId="77777777" w:rsidR="00CB69D8" w:rsidRPr="00CD6EA4" w:rsidRDefault="00CB69D8" w:rsidP="00DE0C36">
            <w:pPr>
              <w:spacing w:before="60" w:after="60"/>
              <w:rPr>
                <w:rFonts w:cstheme="minorHAnsi"/>
                <w:sz w:val="22"/>
                <w:szCs w:val="22"/>
              </w:rPr>
            </w:pPr>
          </w:p>
        </w:tc>
      </w:tr>
      <w:tr w:rsidR="00CB69D8" w:rsidRPr="00CD6EA4" w14:paraId="03764A4C" w14:textId="77777777" w:rsidTr="00912F87">
        <w:trPr>
          <w:trHeight w:val="300"/>
        </w:trPr>
        <w:tc>
          <w:tcPr>
            <w:tcW w:w="3114" w:type="dxa"/>
            <w:vMerge/>
            <w:noWrap/>
          </w:tcPr>
          <w:p w14:paraId="15C87944"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6E0E132" w14:textId="6A814FA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2GLO18094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加强旨在拯救生命的国家应急通信计划和协调</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3C2C1D8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36D5AE02" w14:textId="77777777" w:rsidTr="00912F87">
        <w:trPr>
          <w:trHeight w:val="300"/>
        </w:trPr>
        <w:tc>
          <w:tcPr>
            <w:tcW w:w="3114" w:type="dxa"/>
            <w:vMerge/>
            <w:noWrap/>
            <w:hideMark/>
          </w:tcPr>
          <w:p w14:paraId="6C0CEF31"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474123BC" w14:textId="18D29AE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7RAS24075 </w:t>
            </w:r>
            <w:r w:rsidR="00414F51" w:rsidRPr="00CD6EA4">
              <w:rPr>
                <w:color w:val="000000"/>
                <w:sz w:val="22"/>
                <w:szCs w:val="22"/>
                <w:lang w:val="zh-CN" w:eastAsia="zh-CN"/>
              </w:rPr>
              <w:t>–</w:t>
            </w:r>
            <w:r w:rsidRPr="00CD6EA4">
              <w:rPr>
                <w:rFonts w:hint="eastAsia"/>
                <w:color w:val="000000"/>
                <w:sz w:val="22"/>
                <w:szCs w:val="22"/>
                <w:lang w:val="zh-CN" w:eastAsia="zh-CN"/>
              </w:rPr>
              <w:t xml:space="preserve"> </w:t>
            </w:r>
            <w:r w:rsidRPr="00CD6EA4">
              <w:rPr>
                <w:color w:val="000000"/>
                <w:sz w:val="22"/>
                <w:szCs w:val="22"/>
                <w:lang w:val="zh-CN" w:eastAsia="zh-CN"/>
              </w:rPr>
              <w:t>在泰国和蒙古创建电子电气循环经济</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904C3B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蒙古、泰国</w:t>
            </w:r>
            <w:proofErr w:type="spellEnd"/>
          </w:p>
        </w:tc>
      </w:tr>
      <w:tr w:rsidR="00CB69D8" w:rsidRPr="00CD6EA4" w14:paraId="2595C22D" w14:textId="77777777" w:rsidTr="00912F87">
        <w:trPr>
          <w:trHeight w:val="300"/>
        </w:trPr>
        <w:tc>
          <w:tcPr>
            <w:tcW w:w="3114" w:type="dxa"/>
            <w:vMerge/>
            <w:noWrap/>
            <w:hideMark/>
          </w:tcPr>
          <w:p w14:paraId="3E814ABC"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011CD722" w14:textId="602B8DB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9GLO23126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为实现循环经济制定和实施电子废弃物政策和法规</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4A75D5B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赞比亚</w:t>
            </w:r>
            <w:proofErr w:type="spellEnd"/>
          </w:p>
        </w:tc>
      </w:tr>
      <w:tr w:rsidR="00CB69D8" w:rsidRPr="00CD6EA4" w14:paraId="17A98F80" w14:textId="77777777" w:rsidTr="00912F87">
        <w:trPr>
          <w:trHeight w:val="300"/>
        </w:trPr>
        <w:tc>
          <w:tcPr>
            <w:tcW w:w="3114" w:type="dxa"/>
            <w:vMerge/>
            <w:noWrap/>
            <w:hideMark/>
          </w:tcPr>
          <w:p w14:paraId="7D4709B7"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94CBBBA" w14:textId="2C77D0E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9GLO24148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在菲律宾和坦桑尼亚推进绿色数字行动</w:t>
            </w:r>
            <w:r w:rsidRPr="00CD6EA4">
              <w:rPr>
                <w:rFonts w:hint="eastAsia"/>
                <w:color w:val="000000"/>
                <w:sz w:val="22"/>
                <w:szCs w:val="22"/>
                <w:lang w:val="zh-CN" w:eastAsia="zh-CN"/>
              </w:rPr>
              <w:t>以</w:t>
            </w:r>
            <w:r w:rsidRPr="00CD6EA4">
              <w:rPr>
                <w:color w:val="000000"/>
                <w:sz w:val="22"/>
                <w:szCs w:val="22"/>
                <w:lang w:val="zh-CN" w:eastAsia="zh-CN"/>
              </w:rPr>
              <w:t>实现净零数字行业</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FCA86F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菲律宾、坦桑尼亚</w:t>
            </w:r>
            <w:proofErr w:type="spellEnd"/>
          </w:p>
        </w:tc>
      </w:tr>
      <w:tr w:rsidR="00CB69D8" w:rsidRPr="00CD6EA4" w14:paraId="1C42CC80" w14:textId="77777777" w:rsidTr="00912F87">
        <w:trPr>
          <w:trHeight w:val="300"/>
        </w:trPr>
        <w:tc>
          <w:tcPr>
            <w:tcW w:w="3114" w:type="dxa"/>
            <w:vMerge w:val="restart"/>
            <w:tcBorders>
              <w:right w:val="single" w:sz="4" w:space="0" w:color="auto"/>
            </w:tcBorders>
            <w:noWrap/>
            <w:vAlign w:val="center"/>
          </w:tcPr>
          <w:p w14:paraId="244BD338" w14:textId="00D864E9"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67</w:t>
            </w:r>
            <w:r w:rsidRPr="00CD6EA4">
              <w:rPr>
                <w:color w:val="000000"/>
                <w:sz w:val="22"/>
                <w:szCs w:val="22"/>
                <w:lang w:val="zh-CN" w:eastAsia="zh-CN"/>
              </w:rPr>
              <w:t>号决议</w:t>
            </w:r>
            <w:r w:rsidR="00414F51"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414F51" w:rsidRPr="00CD6EA4">
              <w:rPr>
                <w:color w:val="000000"/>
                <w:sz w:val="22"/>
                <w:szCs w:val="22"/>
                <w:lang w:val="zh-CN" w:eastAsia="zh-CN"/>
              </w:rPr>
              <w:br/>
            </w:r>
            <w:r w:rsidRPr="00CD6EA4">
              <w:rPr>
                <w:color w:val="000000"/>
                <w:sz w:val="22"/>
                <w:szCs w:val="22"/>
                <w:lang w:val="zh-CN" w:eastAsia="zh-CN"/>
              </w:rPr>
              <w:t>国际电联电信发展部门在保护上网儿童中的作用</w:t>
            </w:r>
          </w:p>
        </w:tc>
        <w:tc>
          <w:tcPr>
            <w:tcW w:w="7654" w:type="dxa"/>
            <w:tcBorders>
              <w:top w:val="single" w:sz="4" w:space="0" w:color="auto"/>
              <w:left w:val="single" w:sz="4" w:space="0" w:color="auto"/>
              <w:bottom w:val="nil"/>
              <w:right w:val="single" w:sz="4" w:space="0" w:color="auto"/>
            </w:tcBorders>
            <w:noWrap/>
          </w:tcPr>
          <w:p w14:paraId="0BF2D4DA" w14:textId="08A3FA9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414F51" w:rsidRPr="00CD6EA4">
              <w:rPr>
                <w:rFonts w:hint="eastAsia"/>
                <w:color w:val="000000"/>
                <w:sz w:val="22"/>
                <w:szCs w:val="22"/>
                <w:lang w:val="zh-CN" w:eastAsia="zh-CN"/>
              </w:rPr>
              <w:t>：</w:t>
            </w:r>
          </w:p>
          <w:p w14:paraId="7DDC69F0"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18</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38556431" w14:textId="77777777" w:rsidR="0019355C" w:rsidRPr="0019355C" w:rsidRDefault="0019355C" w:rsidP="0019355C">
            <w:pPr>
              <w:pStyle w:val="ListParagraph"/>
              <w:spacing w:before="60" w:after="60" w:line="280" w:lineRule="exact"/>
              <w:ind w:left="340"/>
              <w:contextualSpacing w:val="0"/>
              <w:rPr>
                <w:sz w:val="22"/>
                <w:szCs w:val="22"/>
                <w:lang w:eastAsia="zh-CN"/>
              </w:rPr>
            </w:pPr>
          </w:p>
          <w:p w14:paraId="1FB92164" w14:textId="01EE91A0" w:rsidR="00CB69D8" w:rsidRPr="00CD6EA4" w:rsidRDefault="00CB69D8" w:rsidP="0019355C">
            <w:pPr>
              <w:pStyle w:val="ListParagraph"/>
              <w:numPr>
                <w:ilvl w:val="0"/>
                <w:numId w:val="1"/>
              </w:numPr>
              <w:spacing w:before="60" w:after="60" w:line="280" w:lineRule="exact"/>
              <w:ind w:left="340" w:hanging="272"/>
              <w:contextualSpacing w:val="0"/>
              <w:rPr>
                <w:sz w:val="22"/>
                <w:szCs w:val="22"/>
                <w:lang w:eastAsia="zh-CN"/>
              </w:rPr>
            </w:pPr>
            <w:r w:rsidRPr="00CD6EA4">
              <w:rPr>
                <w:color w:val="000000"/>
                <w:sz w:val="22"/>
                <w:szCs w:val="22"/>
                <w:lang w:val="zh-CN" w:eastAsia="zh-CN"/>
              </w:rPr>
              <w:t>亚太、独联体国家、欧洲、全世界或多区域</w:t>
            </w:r>
          </w:p>
        </w:tc>
      </w:tr>
      <w:tr w:rsidR="00CB69D8" w:rsidRPr="00CD6EA4" w14:paraId="4ACE21F6" w14:textId="77777777" w:rsidTr="00912F87">
        <w:trPr>
          <w:trHeight w:val="300"/>
        </w:trPr>
        <w:tc>
          <w:tcPr>
            <w:tcW w:w="3114" w:type="dxa"/>
            <w:vMerge/>
            <w:noWrap/>
          </w:tcPr>
          <w:p w14:paraId="49AC15CD"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69CD485D"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035E1166" w14:textId="77777777" w:rsidR="00CB69D8" w:rsidRPr="00CD6EA4" w:rsidRDefault="00CB69D8" w:rsidP="00DE0C36">
            <w:pPr>
              <w:pStyle w:val="ListParagraph"/>
              <w:spacing w:before="60" w:after="60"/>
              <w:ind w:left="337"/>
              <w:contextualSpacing w:val="0"/>
              <w:rPr>
                <w:rFonts w:cstheme="minorHAnsi"/>
                <w:sz w:val="22"/>
                <w:szCs w:val="22"/>
              </w:rPr>
            </w:pPr>
          </w:p>
        </w:tc>
      </w:tr>
      <w:tr w:rsidR="00CB69D8" w:rsidRPr="00CD6EA4" w14:paraId="3CE4F676" w14:textId="77777777" w:rsidTr="00912F87">
        <w:trPr>
          <w:trHeight w:val="300"/>
        </w:trPr>
        <w:tc>
          <w:tcPr>
            <w:tcW w:w="3114" w:type="dxa"/>
            <w:vMerge/>
            <w:noWrap/>
          </w:tcPr>
          <w:p w14:paraId="60F9C523"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690CC9B2" w14:textId="1584535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9GLO21112 </w:t>
            </w:r>
            <w:r w:rsidR="00414F51" w:rsidRPr="00CD6EA4">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eastAsia="zh-CN"/>
              </w:rPr>
              <w:t>为儿童打造一个安全繁荣的网络空间</w:t>
            </w:r>
          </w:p>
        </w:tc>
        <w:tc>
          <w:tcPr>
            <w:tcW w:w="4434" w:type="dxa"/>
            <w:tcBorders>
              <w:top w:val="nil"/>
              <w:left w:val="single" w:sz="4" w:space="0" w:color="auto"/>
              <w:bottom w:val="nil"/>
              <w:right w:val="single" w:sz="4" w:space="0" w:color="auto"/>
            </w:tcBorders>
            <w:noWrap/>
          </w:tcPr>
          <w:p w14:paraId="2AA2A6C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385EF960" w14:textId="77777777" w:rsidTr="00912F87">
        <w:trPr>
          <w:trHeight w:val="300"/>
        </w:trPr>
        <w:tc>
          <w:tcPr>
            <w:tcW w:w="3114" w:type="dxa"/>
            <w:vMerge/>
            <w:noWrap/>
          </w:tcPr>
          <w:p w14:paraId="36CFE25C"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602BC6ED" w14:textId="01D55F46"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9GLO25001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扩大在线安全教育覆盖面和有效性的全球网络</w:t>
            </w:r>
          </w:p>
        </w:tc>
        <w:tc>
          <w:tcPr>
            <w:tcW w:w="4434" w:type="dxa"/>
            <w:tcBorders>
              <w:top w:val="nil"/>
              <w:left w:val="single" w:sz="4" w:space="0" w:color="auto"/>
              <w:bottom w:val="nil"/>
              <w:right w:val="single" w:sz="4" w:space="0" w:color="auto"/>
            </w:tcBorders>
            <w:noWrap/>
          </w:tcPr>
          <w:p w14:paraId="0A7B545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5722C7B6" w14:textId="77777777" w:rsidTr="00912F87">
        <w:trPr>
          <w:trHeight w:val="300"/>
        </w:trPr>
        <w:tc>
          <w:tcPr>
            <w:tcW w:w="3114" w:type="dxa"/>
            <w:vMerge/>
            <w:noWrap/>
          </w:tcPr>
          <w:p w14:paraId="2E91B011"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tcPr>
          <w:p w14:paraId="261C4E0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9RAS20063 – </w:t>
            </w:r>
            <w:r w:rsidRPr="00CD6EA4">
              <w:rPr>
                <w:color w:val="000000"/>
                <w:sz w:val="22"/>
                <w:szCs w:val="22"/>
                <w:lang w:val="zh-CN" w:eastAsia="zh-CN"/>
              </w:rPr>
              <w:t>亚太地区保护上网儿童（</w:t>
            </w:r>
            <w:r w:rsidRPr="00CD6EA4">
              <w:rPr>
                <w:color w:val="000000"/>
                <w:sz w:val="22"/>
                <w:szCs w:val="22"/>
                <w:lang w:val="zh-CN" w:eastAsia="zh-CN"/>
              </w:rPr>
              <w:t>COP</w:t>
            </w:r>
            <w:r w:rsidRPr="00CD6EA4">
              <w:rPr>
                <w:color w:val="000000"/>
                <w:sz w:val="22"/>
                <w:szCs w:val="22"/>
                <w:lang w:val="zh-CN" w:eastAsia="zh-CN"/>
              </w:rPr>
              <w:t>）</w:t>
            </w:r>
          </w:p>
        </w:tc>
        <w:tc>
          <w:tcPr>
            <w:tcW w:w="4434" w:type="dxa"/>
            <w:tcBorders>
              <w:top w:val="nil"/>
              <w:left w:val="single" w:sz="4" w:space="0" w:color="auto"/>
              <w:bottom w:val="single" w:sz="4" w:space="0" w:color="auto"/>
              <w:right w:val="single" w:sz="4" w:space="0" w:color="auto"/>
            </w:tcBorders>
            <w:noWrap/>
          </w:tcPr>
          <w:p w14:paraId="26E916F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不丹、蒙古、巴基斯坦、泰国</w:t>
            </w:r>
          </w:p>
        </w:tc>
      </w:tr>
      <w:tr w:rsidR="00CB69D8" w:rsidRPr="00CD6EA4" w14:paraId="613776E3"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01581F7C" w14:textId="73EF8CA7"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69</w:t>
            </w:r>
            <w:r w:rsidRPr="00CD6EA4">
              <w:rPr>
                <w:color w:val="000000"/>
                <w:sz w:val="22"/>
                <w:szCs w:val="22"/>
                <w:lang w:val="zh-CN" w:eastAsia="zh-CN"/>
              </w:rPr>
              <w:t>号决议</w:t>
            </w:r>
            <w:r w:rsidR="00414F51"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414F51" w:rsidRPr="00CD6EA4">
              <w:rPr>
                <w:color w:val="000000"/>
                <w:sz w:val="22"/>
                <w:szCs w:val="22"/>
                <w:lang w:val="zh-CN" w:eastAsia="zh-CN"/>
              </w:rPr>
              <w:br/>
            </w:r>
            <w:r w:rsidRPr="00CD6EA4">
              <w:rPr>
                <w:color w:val="000000"/>
                <w:sz w:val="22"/>
                <w:szCs w:val="22"/>
                <w:lang w:val="zh-CN" w:eastAsia="zh-CN"/>
              </w:rPr>
              <w:t>推进特别在发展中国家创建国家计算机事件响应团队的工作并促进这些团队之间的合作</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2CBC8FB8" w14:textId="71B4B40D" w:rsidR="00CB69D8" w:rsidRPr="00CD6EA4" w:rsidRDefault="00CB69D8" w:rsidP="00DE0C36">
            <w:pPr>
              <w:spacing w:before="60" w:after="60"/>
              <w:rPr>
                <w:rFonts w:cstheme="minorHAnsi"/>
                <w:sz w:val="22"/>
                <w:szCs w:val="22"/>
                <w:lang w:val="en-US"/>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414F51" w:rsidRPr="00CD6EA4">
              <w:rPr>
                <w:rFonts w:hint="eastAsia"/>
                <w:color w:val="000000"/>
                <w:sz w:val="22"/>
                <w:szCs w:val="22"/>
                <w:lang w:val="zh-CN" w:eastAsia="zh-CN"/>
              </w:rPr>
              <w:t>：</w:t>
            </w:r>
          </w:p>
          <w:p w14:paraId="58E25E1C"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51</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1612CD43" w14:textId="77777777" w:rsidR="0019355C" w:rsidRPr="0019355C" w:rsidRDefault="0019355C" w:rsidP="0019355C">
            <w:pPr>
              <w:pStyle w:val="ListParagraph"/>
              <w:spacing w:before="60" w:after="60" w:line="280" w:lineRule="exact"/>
              <w:ind w:left="340"/>
              <w:contextualSpacing w:val="0"/>
              <w:rPr>
                <w:rFonts w:cstheme="minorBidi"/>
                <w:sz w:val="22"/>
                <w:szCs w:val="22"/>
                <w:lang w:eastAsia="zh-CN"/>
              </w:rPr>
            </w:pPr>
          </w:p>
          <w:p w14:paraId="588E2BE9" w14:textId="0FE317C0" w:rsidR="00CB69D8" w:rsidRPr="00CD6EA4" w:rsidRDefault="00CB69D8" w:rsidP="0019355C">
            <w:pPr>
              <w:pStyle w:val="ListParagraph"/>
              <w:numPr>
                <w:ilvl w:val="0"/>
                <w:numId w:val="1"/>
              </w:numPr>
              <w:spacing w:before="60" w:after="60" w:line="280" w:lineRule="exact"/>
              <w:ind w:left="340" w:hanging="272"/>
              <w:contextualSpacing w:val="0"/>
              <w:rPr>
                <w:rFonts w:cstheme="minorBidi"/>
                <w:sz w:val="22"/>
                <w:szCs w:val="22"/>
                <w:lang w:eastAsia="zh-CN"/>
              </w:rPr>
            </w:pPr>
            <w:r w:rsidRPr="00CD6EA4">
              <w:rPr>
                <w:color w:val="000000"/>
                <w:sz w:val="22"/>
                <w:szCs w:val="22"/>
                <w:lang w:val="zh-CN" w:eastAsia="zh-CN"/>
              </w:rPr>
              <w:t>非洲、美洲、阿拉伯国家、亚太、独联体国家、欧洲、全世界或多区域</w:t>
            </w:r>
          </w:p>
        </w:tc>
      </w:tr>
      <w:tr w:rsidR="00CB69D8" w:rsidRPr="00CD6EA4" w14:paraId="49CD4F80" w14:textId="77777777" w:rsidTr="00912F87">
        <w:trPr>
          <w:trHeight w:val="300"/>
        </w:trPr>
        <w:tc>
          <w:tcPr>
            <w:tcW w:w="3114" w:type="dxa"/>
            <w:vMerge/>
            <w:noWrap/>
          </w:tcPr>
          <w:p w14:paraId="27D8DC3A"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58556EA"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2764318A" w14:textId="77777777" w:rsidR="00CB69D8" w:rsidRPr="00CD6EA4" w:rsidRDefault="00CB69D8" w:rsidP="00DE0C36">
            <w:pPr>
              <w:spacing w:before="60" w:after="60"/>
              <w:rPr>
                <w:rFonts w:cstheme="minorHAnsi"/>
                <w:sz w:val="22"/>
                <w:szCs w:val="22"/>
              </w:rPr>
            </w:pPr>
          </w:p>
        </w:tc>
      </w:tr>
      <w:tr w:rsidR="00CB69D8" w:rsidRPr="00CD6EA4" w14:paraId="0DE9730D" w14:textId="77777777" w:rsidTr="00912F87">
        <w:trPr>
          <w:trHeight w:val="300"/>
        </w:trPr>
        <w:tc>
          <w:tcPr>
            <w:tcW w:w="3114" w:type="dxa"/>
            <w:vMerge/>
            <w:noWrap/>
            <w:hideMark/>
          </w:tcPr>
          <w:p w14:paraId="646FCF91"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07AE75C" w14:textId="2B6E09A0"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2GLO21119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建立网络造福人类举措</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60A8DA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利比里亚、马拉维、毛里塔尼亚、卢旺达（共和国）、坦桑尼亚</w:t>
            </w:r>
          </w:p>
        </w:tc>
      </w:tr>
      <w:tr w:rsidR="00CB69D8" w:rsidRPr="00CD6EA4" w14:paraId="5D8B662F" w14:textId="77777777" w:rsidTr="00912F87">
        <w:trPr>
          <w:trHeight w:val="300"/>
        </w:trPr>
        <w:tc>
          <w:tcPr>
            <w:tcW w:w="3114" w:type="dxa"/>
            <w:vMerge/>
            <w:noWrap/>
            <w:hideMark/>
          </w:tcPr>
          <w:p w14:paraId="4FEF6781"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E629908" w14:textId="7B4AB4C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2KYR21002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在吉尔吉斯共和国成立计算机事件响应团队（</w:t>
            </w:r>
            <w:r w:rsidRPr="00CD6EA4">
              <w:rPr>
                <w:color w:val="000000"/>
                <w:sz w:val="22"/>
                <w:szCs w:val="22"/>
                <w:lang w:val="zh-CN" w:eastAsia="zh-CN"/>
              </w:rPr>
              <w:t>CIRT</w:t>
            </w:r>
            <w:r w:rsidRPr="00CD6EA4">
              <w:rPr>
                <w:color w:val="000000"/>
                <w:sz w:val="22"/>
                <w:szCs w:val="22"/>
                <w:lang w:val="zh-CN" w:eastAsia="zh-CN"/>
              </w:rPr>
              <w:t>）</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1795813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吉尔吉斯斯坦</w:t>
            </w:r>
            <w:proofErr w:type="spellEnd"/>
          </w:p>
        </w:tc>
      </w:tr>
      <w:tr w:rsidR="00CB69D8" w:rsidRPr="00CD6EA4" w14:paraId="471F896F" w14:textId="77777777" w:rsidTr="00912F87">
        <w:trPr>
          <w:trHeight w:val="300"/>
        </w:trPr>
        <w:tc>
          <w:tcPr>
            <w:tcW w:w="3114" w:type="dxa"/>
            <w:vMerge/>
            <w:noWrap/>
            <w:hideMark/>
          </w:tcPr>
          <w:p w14:paraId="47DC0A4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F83A454" w14:textId="0A89D4D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Bidi"/>
                <w:sz w:val="22"/>
                <w:szCs w:val="22"/>
                <w:lang w:eastAsia="zh-CN"/>
              </w:rPr>
              <w:t xml:space="preserve">7GLO24142 </w:t>
            </w:r>
            <w:r w:rsidR="00414F51" w:rsidRPr="00CD6EA4">
              <w:rPr>
                <w:rFonts w:cstheme="minorBidi"/>
                <w:sz w:val="22"/>
                <w:szCs w:val="22"/>
                <w:lang w:eastAsia="zh-CN"/>
              </w:rPr>
              <w:t>–</w:t>
            </w:r>
            <w:r w:rsidRPr="00CD6EA4">
              <w:rPr>
                <w:rFonts w:cstheme="minorBidi" w:hint="eastAsia"/>
                <w:sz w:val="22"/>
                <w:szCs w:val="22"/>
                <w:lang w:eastAsia="zh-CN"/>
              </w:rPr>
              <w:t xml:space="preserve"> </w:t>
            </w:r>
            <w:r w:rsidRPr="00CD6EA4">
              <w:rPr>
                <w:color w:val="000000"/>
                <w:sz w:val="22"/>
                <w:szCs w:val="22"/>
                <w:lang w:val="zh-CN" w:eastAsia="zh-CN"/>
              </w:rPr>
              <w:t>建立伙伴关系，加强网络安全</w:t>
            </w:r>
            <w:r w:rsidRPr="00CD6EA4">
              <w:rPr>
                <w:rFonts w:hint="eastAsia"/>
                <w:color w:val="000000"/>
                <w:sz w:val="22"/>
                <w:szCs w:val="22"/>
                <w:lang w:val="zh-CN" w:eastAsia="zh-CN"/>
              </w:rPr>
              <w:t xml:space="preserve"> </w:t>
            </w:r>
            <w:r w:rsidRPr="00CD6EA4">
              <w:rPr>
                <w:color w:val="000000"/>
                <w:sz w:val="22"/>
                <w:szCs w:val="22"/>
                <w:lang w:val="zh-CN" w:eastAsia="zh-CN"/>
              </w:rPr>
              <w:t>–</w:t>
            </w:r>
            <w:r w:rsidRPr="00CD6EA4">
              <w:rPr>
                <w:rFonts w:hint="eastAsia"/>
                <w:color w:val="000000"/>
                <w:sz w:val="22"/>
                <w:szCs w:val="22"/>
                <w:lang w:val="zh-CN" w:eastAsia="zh-CN"/>
              </w:rPr>
              <w:t xml:space="preserve"> </w:t>
            </w:r>
            <w:r w:rsidRPr="00CD6EA4">
              <w:rPr>
                <w:rFonts w:hint="eastAsia"/>
                <w:color w:val="000000"/>
                <w:sz w:val="22"/>
                <w:szCs w:val="22"/>
                <w:lang w:val="zh-CN" w:eastAsia="zh-CN"/>
              </w:rPr>
              <w:t>第</w:t>
            </w:r>
            <w:r w:rsidRPr="00CD6EA4">
              <w:rPr>
                <w:rFonts w:hint="eastAsia"/>
                <w:color w:val="000000"/>
                <w:sz w:val="22"/>
                <w:szCs w:val="22"/>
                <w:lang w:val="zh-CN" w:eastAsia="zh-CN"/>
              </w:rPr>
              <w:t>2</w:t>
            </w:r>
            <w:r w:rsidRPr="00CD6EA4">
              <w:rPr>
                <w:rFonts w:hint="eastAsia"/>
                <w:color w:val="000000"/>
                <w:sz w:val="22"/>
                <w:szCs w:val="22"/>
                <w:lang w:val="zh-CN" w:eastAsia="zh-CN"/>
              </w:rPr>
              <w:t>阶段</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5844167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巴尼亚、亚美尼亚、贝宁、波斯尼亚和黑塞哥维那、布基纳法索、佛得角、科特迪瓦、冈比亚、格鲁吉亚、加纳、几内亚、几内亚比绍、利比里亚、马里、摩尔多瓦、黑山、尼日尔、尼日利亚、北马其顿、塞内加尔、塞尔维亚、塞拉利昂、多哥、乌克兰</w:t>
            </w:r>
          </w:p>
        </w:tc>
      </w:tr>
      <w:tr w:rsidR="00CB69D8" w:rsidRPr="00CD6EA4" w14:paraId="090C109D" w14:textId="77777777" w:rsidTr="00912F87">
        <w:trPr>
          <w:trHeight w:val="300"/>
        </w:trPr>
        <w:tc>
          <w:tcPr>
            <w:tcW w:w="3114" w:type="dxa"/>
            <w:vMerge/>
            <w:noWrap/>
            <w:hideMark/>
          </w:tcPr>
          <w:p w14:paraId="1FE840DE"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C0D3A73" w14:textId="064C6FE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7GLO24146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网络造福人类项目（</w:t>
            </w:r>
            <w:r w:rsidRPr="00CD6EA4">
              <w:rPr>
                <w:color w:val="000000"/>
                <w:sz w:val="22"/>
                <w:szCs w:val="22"/>
                <w:lang w:val="zh-CN" w:eastAsia="zh-CN"/>
              </w:rPr>
              <w:t>MSIT</w:t>
            </w:r>
            <w:r w:rsidRPr="00CD6EA4">
              <w:rPr>
                <w:color w:val="000000"/>
                <w:sz w:val="22"/>
                <w:szCs w:val="22"/>
                <w:lang w:val="zh-CN" w:eastAsia="zh-CN"/>
              </w:rPr>
              <w:t>）第二阶段</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1288114A" w14:textId="33986BC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安哥拉、孟加拉国、伯利兹、贝宁、布基纳法索、布隆迪、柬埔寨、佛得角、中非共和国、乍得、科摩罗联盟、古巴、刚果民主共和国、吉布提、多米尼克、多米尼加共和国、厄立特里亚、埃塞俄比亚、斐济、冈比亚、格林纳达、几内亚、几内亚比绍、海地、牙买加、基里巴斯、老挝人民民主共和国、莱索托、利比里亚、马达加斯加、马拉维、马尔代夫、马里、马绍尔群岛、毛里塔尼亚、密克罗尼西亚、莫桑比克、尼泊尔（共和国）、尼日尔、巴布亚新几内亚、卢旺达（共和国）、圣卢西亚、圣文森特和格林纳丁斯、萨摩亚（独立国）、塞内加尔、塞拉利昂、所罗门群岛、索马里、南苏丹、苏丹、苏里南、坦桑尼亚、东帝汶、多哥、汤加、图瓦卢、乌干达、瓦努阿图、赞比亚</w:t>
            </w:r>
          </w:p>
        </w:tc>
      </w:tr>
      <w:tr w:rsidR="00CB69D8" w:rsidRPr="00CD6EA4" w14:paraId="46DAC829" w14:textId="77777777" w:rsidTr="00912F87">
        <w:trPr>
          <w:trHeight w:val="300"/>
        </w:trPr>
        <w:tc>
          <w:tcPr>
            <w:tcW w:w="3114" w:type="dxa"/>
            <w:vMerge/>
            <w:noWrap/>
            <w:hideMark/>
          </w:tcPr>
          <w:p w14:paraId="2EE60A83"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4A2E1543" w14:textId="7341EC1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7RAF24106 </w:t>
            </w:r>
            <w:r w:rsidR="00414F51"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提高网络复原力，促进最不发达国家的数字化发展</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64F284B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莫桑比克、卢旺达（共和国）、赞比亚</w:t>
            </w:r>
          </w:p>
        </w:tc>
      </w:tr>
      <w:tr w:rsidR="00CB69D8" w:rsidRPr="00CD6EA4" w14:paraId="6C8D7726" w14:textId="77777777" w:rsidTr="00912F87">
        <w:trPr>
          <w:trHeight w:val="300"/>
        </w:trPr>
        <w:tc>
          <w:tcPr>
            <w:tcW w:w="3114" w:type="dxa"/>
            <w:vMerge/>
            <w:noWrap/>
            <w:hideMark/>
          </w:tcPr>
          <w:p w14:paraId="523D98A5"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015E449" w14:textId="2746B6B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7SUR23017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国家计算机事件响应团队（</w:t>
            </w:r>
            <w:r w:rsidRPr="00CD6EA4">
              <w:rPr>
                <w:color w:val="000000"/>
                <w:sz w:val="22"/>
                <w:szCs w:val="22"/>
                <w:lang w:val="zh-CN" w:eastAsia="zh-CN"/>
              </w:rPr>
              <w:t>CIRT</w:t>
            </w:r>
            <w:r w:rsidRPr="00CD6EA4">
              <w:rPr>
                <w:color w:val="000000"/>
                <w:sz w:val="22"/>
                <w:szCs w:val="22"/>
                <w:lang w:val="zh-CN" w:eastAsia="zh-CN"/>
              </w:rPr>
              <w:t>）实施</w:t>
            </w:r>
            <w:r w:rsidRPr="00CD6EA4">
              <w:rPr>
                <w:color w:val="000000"/>
                <w:sz w:val="22"/>
                <w:szCs w:val="22"/>
                <w:lang w:val="zh-CN" w:eastAsia="zh-CN"/>
              </w:rPr>
              <w:t xml:space="preserve"> – </w:t>
            </w:r>
            <w:r w:rsidRPr="00CD6EA4">
              <w:rPr>
                <w:color w:val="000000"/>
                <w:sz w:val="22"/>
                <w:szCs w:val="22"/>
                <w:lang w:val="zh-CN" w:eastAsia="zh-CN"/>
              </w:rPr>
              <w:t>苏里南</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2E37F0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苏里南</w:t>
            </w:r>
            <w:proofErr w:type="spellEnd"/>
          </w:p>
        </w:tc>
      </w:tr>
      <w:tr w:rsidR="00CB69D8" w:rsidRPr="00CD6EA4" w14:paraId="3860DDB8" w14:textId="77777777" w:rsidTr="00912F87">
        <w:trPr>
          <w:trHeight w:val="300"/>
        </w:trPr>
        <w:tc>
          <w:tcPr>
            <w:tcW w:w="3114" w:type="dxa"/>
            <w:vMerge/>
            <w:noWrap/>
            <w:hideMark/>
          </w:tcPr>
          <w:p w14:paraId="0A20E8D1"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B9055A5" w14:textId="7465DD4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9BER25001 - </w:t>
            </w:r>
            <w:r w:rsidRPr="00CD6EA4">
              <w:rPr>
                <w:color w:val="000000"/>
                <w:sz w:val="22"/>
                <w:szCs w:val="22"/>
                <w:lang w:val="zh-CN" w:eastAsia="zh-CN"/>
              </w:rPr>
              <w:t>国家网络安全运营中心（</w:t>
            </w:r>
            <w:r w:rsidRPr="00CD6EA4">
              <w:rPr>
                <w:color w:val="000000"/>
                <w:sz w:val="22"/>
                <w:szCs w:val="22"/>
                <w:lang w:val="zh-CN" w:eastAsia="zh-CN"/>
              </w:rPr>
              <w:t>BNCSOC</w:t>
            </w:r>
            <w:r w:rsidRPr="00CD6EA4">
              <w:rPr>
                <w:color w:val="000000"/>
                <w:sz w:val="22"/>
                <w:szCs w:val="22"/>
                <w:lang w:val="zh-CN" w:eastAsia="zh-CN"/>
              </w:rPr>
              <w:t>）</w:t>
            </w:r>
            <w:r w:rsidRPr="00CD6EA4">
              <w:rPr>
                <w:color w:val="000000"/>
                <w:sz w:val="22"/>
                <w:szCs w:val="22"/>
                <w:lang w:val="zh-CN" w:eastAsia="zh-CN"/>
              </w:rPr>
              <w:t xml:space="preserve"> – </w:t>
            </w:r>
            <w:r w:rsidRPr="00CD6EA4">
              <w:rPr>
                <w:color w:val="000000"/>
                <w:sz w:val="22"/>
                <w:szCs w:val="22"/>
                <w:lang w:val="zh-CN" w:eastAsia="zh-CN"/>
              </w:rPr>
              <w:t>百慕大</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B326BD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百慕大</w:t>
            </w:r>
            <w:proofErr w:type="spellEnd"/>
          </w:p>
        </w:tc>
      </w:tr>
      <w:tr w:rsidR="00CB69D8" w:rsidRPr="00CD6EA4" w14:paraId="593EB82A" w14:textId="77777777" w:rsidTr="00912F87">
        <w:trPr>
          <w:trHeight w:val="300"/>
        </w:trPr>
        <w:tc>
          <w:tcPr>
            <w:tcW w:w="3114" w:type="dxa"/>
            <w:vMerge/>
            <w:noWrap/>
            <w:hideMark/>
          </w:tcPr>
          <w:p w14:paraId="7726ACE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21C47B61" w14:textId="4A48F53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9BHA20005 </w:t>
            </w:r>
            <w:r w:rsidR="00414F51" w:rsidRPr="00CD6EA4">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在巴哈马成立</w:t>
            </w:r>
            <w:proofErr w:type="spellEnd"/>
            <w:r w:rsidRPr="00CD6EA4">
              <w:rPr>
                <w:color w:val="000000"/>
                <w:sz w:val="22"/>
                <w:szCs w:val="22"/>
                <w:lang w:val="zh-CN"/>
              </w:rPr>
              <w:t>CIRT</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09BE012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巴哈马</w:t>
            </w:r>
            <w:proofErr w:type="spellEnd"/>
          </w:p>
        </w:tc>
      </w:tr>
      <w:tr w:rsidR="00CB69D8" w:rsidRPr="00CD6EA4" w14:paraId="6AEA50BD" w14:textId="77777777" w:rsidTr="00912F87">
        <w:trPr>
          <w:trHeight w:val="300"/>
        </w:trPr>
        <w:tc>
          <w:tcPr>
            <w:tcW w:w="3114" w:type="dxa"/>
            <w:vMerge/>
            <w:noWrap/>
            <w:hideMark/>
          </w:tcPr>
          <w:p w14:paraId="562C0749"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7220682A" w14:textId="73E6FAC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9GLO21112 </w:t>
            </w:r>
            <w:r w:rsidR="00414F51" w:rsidRPr="00CD6EA4">
              <w:rPr>
                <w:color w:val="000000"/>
                <w:sz w:val="22"/>
                <w:szCs w:val="22"/>
                <w:lang w:val="zh-CN" w:eastAsia="zh-CN"/>
              </w:rPr>
              <w:t>–</w:t>
            </w:r>
            <w:r w:rsidR="00414F51" w:rsidRPr="00CD6EA4">
              <w:rPr>
                <w:color w:val="000000"/>
                <w:sz w:val="22"/>
                <w:szCs w:val="22"/>
                <w:lang w:val="en-US" w:eastAsia="zh-CN"/>
              </w:rPr>
              <w:t xml:space="preserve"> </w:t>
            </w:r>
            <w:r w:rsidRPr="00CD6EA4">
              <w:rPr>
                <w:color w:val="000000"/>
                <w:sz w:val="22"/>
                <w:szCs w:val="22"/>
                <w:lang w:eastAsia="zh-CN"/>
              </w:rPr>
              <w:t>为儿童打造一个安全繁荣的网络空间</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6048FBA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阿尔巴尼亚、亚美尼亚、布隆迪、埃塞俄比亚、马拉维、马耳他、摩洛哥、乌兹别克斯坦</w:t>
            </w:r>
          </w:p>
        </w:tc>
      </w:tr>
      <w:tr w:rsidR="00CB69D8" w:rsidRPr="00CD6EA4" w14:paraId="731B5C5D" w14:textId="77777777" w:rsidTr="00912F87">
        <w:trPr>
          <w:trHeight w:val="300"/>
        </w:trPr>
        <w:tc>
          <w:tcPr>
            <w:tcW w:w="3114" w:type="dxa"/>
            <w:vMerge/>
            <w:noWrap/>
            <w:hideMark/>
          </w:tcPr>
          <w:p w14:paraId="3A28492A" w14:textId="77777777" w:rsidR="00CB69D8" w:rsidRPr="00CD6EA4" w:rsidRDefault="00CB69D8" w:rsidP="00AF67A2">
            <w:pPr>
              <w:spacing w:before="40" w:after="40"/>
              <w:rPr>
                <w:rFonts w:cstheme="minorHAnsi"/>
                <w:color w:val="000000"/>
                <w:sz w:val="22"/>
                <w:szCs w:val="22"/>
                <w:lang w:val="pl-PL"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68B9651" w14:textId="78B425C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9GLO23124 </w:t>
            </w:r>
            <w:r w:rsidR="00414F51" w:rsidRPr="00CD6EA4">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建立伙伴关系，加强网络安全</w:t>
            </w:r>
            <w:r w:rsidRPr="00CD6EA4">
              <w:rPr>
                <w:rFonts w:hint="eastAsia"/>
                <w:color w:val="000000"/>
                <w:sz w:val="22"/>
                <w:szCs w:val="22"/>
                <w:lang w:val="zh-CN" w:eastAsia="zh-CN"/>
              </w:rPr>
              <w:t xml:space="preserve"> </w:t>
            </w:r>
            <w:r w:rsidRPr="00CD6EA4">
              <w:rPr>
                <w:color w:val="000000"/>
                <w:sz w:val="22"/>
                <w:szCs w:val="22"/>
                <w:lang w:val="zh-CN" w:eastAsia="zh-CN"/>
              </w:rPr>
              <w:t>–</w:t>
            </w:r>
            <w:r w:rsidRPr="00CD6EA4">
              <w:rPr>
                <w:rFonts w:hint="eastAsia"/>
                <w:color w:val="000000"/>
                <w:sz w:val="22"/>
                <w:szCs w:val="22"/>
                <w:lang w:val="zh-CN" w:eastAsia="zh-CN"/>
              </w:rPr>
              <w:t xml:space="preserve"> </w:t>
            </w:r>
            <w:r w:rsidRPr="00CD6EA4">
              <w:rPr>
                <w:rFonts w:hint="eastAsia"/>
                <w:color w:val="000000"/>
                <w:sz w:val="22"/>
                <w:szCs w:val="22"/>
                <w:lang w:val="zh-CN" w:eastAsia="zh-CN"/>
              </w:rPr>
              <w:t>第</w:t>
            </w:r>
            <w:r w:rsidRPr="00CD6EA4">
              <w:rPr>
                <w:rFonts w:hint="eastAsia"/>
                <w:color w:val="000000"/>
                <w:sz w:val="22"/>
                <w:szCs w:val="22"/>
                <w:lang w:val="zh-CN" w:eastAsia="zh-CN"/>
              </w:rPr>
              <w:t>1</w:t>
            </w:r>
            <w:r w:rsidRPr="00CD6EA4">
              <w:rPr>
                <w:rFonts w:hint="eastAsia"/>
                <w:color w:val="000000"/>
                <w:sz w:val="22"/>
                <w:szCs w:val="22"/>
                <w:lang w:val="zh-CN" w:eastAsia="zh-CN"/>
              </w:rPr>
              <w:t>阶段</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41274E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5744ABC8" w14:textId="77777777" w:rsidTr="00912F87">
        <w:trPr>
          <w:trHeight w:val="300"/>
        </w:trPr>
        <w:tc>
          <w:tcPr>
            <w:tcW w:w="3114" w:type="dxa"/>
            <w:vMerge/>
            <w:noWrap/>
            <w:hideMark/>
          </w:tcPr>
          <w:p w14:paraId="7BB3608E"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B8C22B2" w14:textId="504CB1F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9HON24024 </w:t>
            </w:r>
            <w:r w:rsidR="00414F51"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在洪都拉斯建立国家计算机事件响应团队（</w:t>
            </w:r>
            <w:r w:rsidRPr="00CD6EA4">
              <w:rPr>
                <w:color w:val="000000"/>
                <w:sz w:val="22"/>
                <w:szCs w:val="22"/>
                <w:lang w:val="zh-CN" w:eastAsia="zh-CN"/>
              </w:rPr>
              <w:t>CIRT</w:t>
            </w:r>
            <w:r w:rsidRPr="00CD6EA4">
              <w:rPr>
                <w:color w:val="000000"/>
                <w:sz w:val="22"/>
                <w:szCs w:val="22"/>
                <w:lang w:val="zh-CN" w:eastAsia="zh-CN"/>
              </w:rPr>
              <w:t>）</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A1BCAE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洪都拉斯</w:t>
            </w:r>
            <w:proofErr w:type="spellEnd"/>
          </w:p>
        </w:tc>
      </w:tr>
      <w:tr w:rsidR="00CB69D8" w:rsidRPr="00CD6EA4" w14:paraId="45752A08" w14:textId="77777777" w:rsidTr="00912F87">
        <w:trPr>
          <w:trHeight w:val="300"/>
        </w:trPr>
        <w:tc>
          <w:tcPr>
            <w:tcW w:w="3114" w:type="dxa"/>
            <w:vMerge w:val="restart"/>
            <w:tcBorders>
              <w:right w:val="single" w:sz="4" w:space="0" w:color="auto"/>
            </w:tcBorders>
            <w:noWrap/>
            <w:vAlign w:val="center"/>
          </w:tcPr>
          <w:p w14:paraId="20962BBA" w14:textId="0CF46E88" w:rsidR="00CB69D8" w:rsidRPr="00CD6EA4"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71</w:t>
            </w:r>
            <w:r w:rsidRPr="00CD6EA4">
              <w:rPr>
                <w:color w:val="000000"/>
                <w:sz w:val="22"/>
                <w:szCs w:val="22"/>
                <w:lang w:val="zh-CN" w:eastAsia="zh-CN"/>
              </w:rPr>
              <w:t>号决议</w:t>
            </w:r>
            <w:r w:rsidR="00414F51"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414F51" w:rsidRPr="00CD6EA4">
              <w:rPr>
                <w:color w:val="000000"/>
                <w:sz w:val="22"/>
                <w:szCs w:val="22"/>
                <w:lang w:val="zh-CN" w:eastAsia="zh-CN"/>
              </w:rPr>
              <w:br/>
            </w:r>
            <w:r w:rsidRPr="00CD6EA4">
              <w:rPr>
                <w:color w:val="000000"/>
                <w:sz w:val="22"/>
                <w:szCs w:val="22"/>
                <w:lang w:val="zh-CN" w:eastAsia="zh-CN"/>
              </w:rPr>
              <w:t>加强成员国与国际电联电信发展部门部门成员、部门准成员和学术成员之间的合作和私营部门在电信发展部门中不断变化的作用</w:t>
            </w:r>
          </w:p>
        </w:tc>
        <w:tc>
          <w:tcPr>
            <w:tcW w:w="7654" w:type="dxa"/>
            <w:tcBorders>
              <w:top w:val="single" w:sz="4" w:space="0" w:color="auto"/>
              <w:left w:val="single" w:sz="4" w:space="0" w:color="auto"/>
              <w:bottom w:val="nil"/>
              <w:right w:val="single" w:sz="4" w:space="0" w:color="auto"/>
            </w:tcBorders>
            <w:noWrap/>
          </w:tcPr>
          <w:p w14:paraId="3C1834BF" w14:textId="23B8A714" w:rsidR="00CB69D8" w:rsidRPr="00CD6EA4" w:rsidRDefault="00CB69D8" w:rsidP="00DE0C36">
            <w:pPr>
              <w:spacing w:before="60" w:after="60"/>
              <w:rPr>
                <w:rFonts w:cstheme="minorHAnsi"/>
                <w:sz w:val="22"/>
                <w:szCs w:val="22"/>
                <w:lang w:val="en-US" w:eastAsia="zh-CN"/>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414F51" w:rsidRPr="00CD6EA4">
              <w:rPr>
                <w:rFonts w:hint="eastAsia"/>
                <w:color w:val="000000"/>
                <w:sz w:val="22"/>
                <w:szCs w:val="22"/>
                <w:lang w:val="en-US" w:eastAsia="zh-CN"/>
              </w:rPr>
              <w:t>：</w:t>
            </w:r>
          </w:p>
          <w:p w14:paraId="07AC4EE1"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年周期内，为支持本决议，在此周期内共实施了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17</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03193F6A" w14:textId="77777777" w:rsidR="0019355C" w:rsidRPr="0019355C" w:rsidRDefault="0019355C" w:rsidP="0019355C">
            <w:pPr>
              <w:pStyle w:val="ListParagraph"/>
              <w:spacing w:before="60" w:after="60" w:line="280" w:lineRule="exact"/>
              <w:ind w:left="340"/>
              <w:contextualSpacing w:val="0"/>
              <w:rPr>
                <w:sz w:val="22"/>
                <w:szCs w:val="22"/>
                <w:lang w:eastAsia="zh-CN"/>
              </w:rPr>
            </w:pPr>
          </w:p>
          <w:p w14:paraId="4F95EB6A" w14:textId="77BF5B2A" w:rsidR="00CB69D8" w:rsidRPr="00CD6EA4" w:rsidRDefault="00CB69D8" w:rsidP="0019355C">
            <w:pPr>
              <w:pStyle w:val="ListParagraph"/>
              <w:numPr>
                <w:ilvl w:val="0"/>
                <w:numId w:val="1"/>
              </w:numPr>
              <w:spacing w:before="60" w:after="60" w:line="280" w:lineRule="exact"/>
              <w:ind w:left="340" w:hanging="272"/>
              <w:contextualSpacing w:val="0"/>
              <w:rPr>
                <w:sz w:val="22"/>
                <w:szCs w:val="22"/>
                <w:lang w:eastAsia="zh-CN"/>
              </w:rPr>
            </w:pPr>
            <w:r w:rsidRPr="00CD6EA4">
              <w:rPr>
                <w:color w:val="000000"/>
                <w:sz w:val="22"/>
                <w:szCs w:val="22"/>
                <w:lang w:val="zh-CN" w:eastAsia="zh-CN"/>
              </w:rPr>
              <w:t>美洲、阿拉伯国家、独联体国家、全世界或多区域</w:t>
            </w:r>
          </w:p>
        </w:tc>
      </w:tr>
      <w:tr w:rsidR="00CB69D8" w:rsidRPr="00CD6EA4" w14:paraId="75B555AE" w14:textId="77777777" w:rsidTr="00912F87">
        <w:trPr>
          <w:trHeight w:val="300"/>
        </w:trPr>
        <w:tc>
          <w:tcPr>
            <w:tcW w:w="3114" w:type="dxa"/>
            <w:vMerge/>
            <w:noWrap/>
          </w:tcPr>
          <w:p w14:paraId="3ADA5DA8"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6647CD52"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6B9CB414" w14:textId="77777777" w:rsidR="00CB69D8" w:rsidRPr="00CD6EA4" w:rsidRDefault="00CB69D8" w:rsidP="00DE0C36">
            <w:pPr>
              <w:spacing w:before="60" w:after="60"/>
              <w:rPr>
                <w:rFonts w:cstheme="minorHAnsi"/>
                <w:sz w:val="22"/>
                <w:szCs w:val="22"/>
              </w:rPr>
            </w:pPr>
          </w:p>
        </w:tc>
      </w:tr>
      <w:tr w:rsidR="00CB69D8" w:rsidRPr="00CD6EA4" w14:paraId="4D67BA04" w14:textId="77777777" w:rsidTr="00912F87">
        <w:trPr>
          <w:trHeight w:val="300"/>
        </w:trPr>
        <w:tc>
          <w:tcPr>
            <w:tcW w:w="3114" w:type="dxa"/>
            <w:vMerge/>
            <w:noWrap/>
            <w:hideMark/>
          </w:tcPr>
          <w:p w14:paraId="48A4DC23"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779E0227" w14:textId="77777777" w:rsidR="00CB69D8" w:rsidRPr="00CD6EA4" w:rsidRDefault="00CB69D8" w:rsidP="00DE0C36">
            <w:pPr>
              <w:pStyle w:val="ListParagraph"/>
              <w:numPr>
                <w:ilvl w:val="0"/>
                <w:numId w:val="1"/>
              </w:numPr>
              <w:spacing w:before="60" w:after="60" w:line="280" w:lineRule="exact"/>
              <w:ind w:left="337" w:hanging="270"/>
              <w:rPr>
                <w:rFonts w:cstheme="minorHAnsi"/>
                <w:sz w:val="22"/>
                <w:szCs w:val="22"/>
                <w:lang w:eastAsia="zh-CN"/>
              </w:rPr>
            </w:pPr>
            <w:r w:rsidRPr="00CD6EA4">
              <w:rPr>
                <w:color w:val="000000"/>
                <w:sz w:val="22"/>
                <w:szCs w:val="22"/>
                <w:lang w:val="zh-CN" w:eastAsia="zh-CN"/>
              </w:rPr>
              <w:t>2GLO21114 – 2021</w:t>
            </w:r>
            <w:r w:rsidRPr="00CD6EA4">
              <w:rPr>
                <w:color w:val="000000"/>
                <w:sz w:val="22"/>
                <w:szCs w:val="22"/>
                <w:lang w:val="zh-CN" w:eastAsia="zh-CN"/>
              </w:rPr>
              <w:t>年全球电子废弃物统计项目</w:t>
            </w:r>
            <w:r w:rsidRPr="00CD6EA4">
              <w:rPr>
                <w:color w:val="000000"/>
                <w:sz w:val="22"/>
                <w:szCs w:val="22"/>
                <w:lang w:val="zh-CN" w:eastAsia="zh-CN"/>
              </w:rPr>
              <w:t xml:space="preserve"> – </w:t>
            </w:r>
            <w:r w:rsidRPr="00CD6EA4">
              <w:rPr>
                <w:color w:val="000000"/>
                <w:sz w:val="22"/>
                <w:szCs w:val="22"/>
                <w:lang w:val="zh-CN" w:eastAsia="zh-CN"/>
              </w:rPr>
              <w:t>电子产品循环经济，第</w:t>
            </w:r>
            <w:r w:rsidRPr="00CD6EA4">
              <w:rPr>
                <w:color w:val="000000"/>
                <w:sz w:val="22"/>
                <w:szCs w:val="22"/>
                <w:lang w:val="zh-CN" w:eastAsia="zh-CN"/>
              </w:rPr>
              <w:t>2</w:t>
            </w:r>
            <w:r w:rsidRPr="00CD6EA4">
              <w:rPr>
                <w:color w:val="000000"/>
                <w:sz w:val="22"/>
                <w:szCs w:val="22"/>
                <w:lang w:val="zh-CN" w:eastAsia="zh-CN"/>
              </w:rPr>
              <w:t>部分</w:t>
            </w:r>
          </w:p>
        </w:tc>
        <w:tc>
          <w:tcPr>
            <w:tcW w:w="4434" w:type="dxa"/>
            <w:tcBorders>
              <w:top w:val="nil"/>
              <w:left w:val="single" w:sz="4" w:space="0" w:color="auto"/>
              <w:bottom w:val="single" w:sz="4" w:space="0" w:color="auto"/>
              <w:right w:val="single" w:sz="4" w:space="0" w:color="auto"/>
            </w:tcBorders>
            <w:noWrap/>
            <w:hideMark/>
          </w:tcPr>
          <w:p w14:paraId="03C5916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E2E38A9"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0D5D109B" w14:textId="42026274"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73</w:t>
            </w:r>
            <w:r w:rsidRPr="00CD6EA4">
              <w:rPr>
                <w:color w:val="000000"/>
                <w:sz w:val="22"/>
                <w:szCs w:val="22"/>
                <w:lang w:val="zh-CN" w:eastAsia="zh-CN"/>
              </w:rPr>
              <w:t>号决议</w:t>
            </w:r>
            <w:r w:rsidR="00414F51"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414F51" w:rsidRPr="00CD6EA4">
              <w:rPr>
                <w:color w:val="000000"/>
                <w:sz w:val="22"/>
                <w:szCs w:val="22"/>
                <w:lang w:val="zh-CN" w:eastAsia="zh-CN"/>
              </w:rPr>
              <w:br/>
            </w:r>
            <w:r w:rsidRPr="00CD6EA4">
              <w:rPr>
                <w:color w:val="000000"/>
                <w:sz w:val="22"/>
                <w:szCs w:val="22"/>
                <w:lang w:val="zh-CN" w:eastAsia="zh-CN"/>
              </w:rPr>
              <w:t>国际电联学院培训中心</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4652B7DD" w14:textId="3DF9436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414F51" w:rsidRPr="00CD6EA4">
              <w:rPr>
                <w:rFonts w:hint="eastAsia"/>
                <w:color w:val="000000"/>
                <w:sz w:val="22"/>
                <w:szCs w:val="22"/>
                <w:lang w:val="zh-CN" w:eastAsia="zh-CN"/>
              </w:rPr>
              <w:t>：</w:t>
            </w:r>
          </w:p>
          <w:p w14:paraId="6E6483E8"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3FE92DF2" w14:textId="77777777" w:rsidR="0019355C" w:rsidRPr="0019355C" w:rsidRDefault="0019355C" w:rsidP="0019355C">
            <w:pPr>
              <w:pStyle w:val="ListParagraph"/>
              <w:spacing w:before="60" w:after="60" w:line="280" w:lineRule="exact"/>
              <w:ind w:left="340"/>
              <w:contextualSpacing w:val="0"/>
              <w:rPr>
                <w:rFonts w:cstheme="minorHAnsi"/>
                <w:sz w:val="22"/>
                <w:szCs w:val="22"/>
                <w:lang w:eastAsia="zh-CN"/>
              </w:rPr>
            </w:pPr>
          </w:p>
          <w:p w14:paraId="21254754" w14:textId="713CADEC" w:rsidR="00CB69D8" w:rsidRPr="00CD6EA4" w:rsidRDefault="00CB69D8" w:rsidP="0019355C">
            <w:pPr>
              <w:pStyle w:val="ListParagraph"/>
              <w:numPr>
                <w:ilvl w:val="0"/>
                <w:numId w:val="1"/>
              </w:numPr>
              <w:spacing w:before="60" w:after="60" w:line="280" w:lineRule="exact"/>
              <w:ind w:left="340" w:hanging="272"/>
              <w:contextualSpacing w:val="0"/>
              <w:rPr>
                <w:rFonts w:cstheme="minorHAnsi"/>
                <w:sz w:val="22"/>
                <w:szCs w:val="22"/>
                <w:lang w:eastAsia="zh-CN"/>
              </w:rPr>
            </w:pPr>
            <w:r w:rsidRPr="00CD6EA4">
              <w:rPr>
                <w:color w:val="000000"/>
                <w:sz w:val="22"/>
                <w:szCs w:val="22"/>
                <w:lang w:val="zh-CN" w:eastAsia="zh-CN"/>
              </w:rPr>
              <w:t>亚太、全世界或多区域</w:t>
            </w:r>
          </w:p>
        </w:tc>
      </w:tr>
      <w:tr w:rsidR="00CB69D8" w:rsidRPr="00CD6EA4" w14:paraId="203617B6" w14:textId="77777777" w:rsidTr="00912F87">
        <w:trPr>
          <w:trHeight w:val="300"/>
        </w:trPr>
        <w:tc>
          <w:tcPr>
            <w:tcW w:w="3114" w:type="dxa"/>
            <w:vMerge/>
            <w:noWrap/>
          </w:tcPr>
          <w:p w14:paraId="3E406863"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7F17242"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14B93515" w14:textId="77777777" w:rsidR="00CB69D8" w:rsidRPr="00CD6EA4" w:rsidRDefault="00CB69D8" w:rsidP="00DE0C36">
            <w:pPr>
              <w:spacing w:before="60" w:after="60"/>
              <w:rPr>
                <w:rFonts w:cstheme="minorHAnsi"/>
                <w:sz w:val="22"/>
                <w:szCs w:val="22"/>
              </w:rPr>
            </w:pPr>
          </w:p>
        </w:tc>
      </w:tr>
      <w:tr w:rsidR="00CB69D8" w:rsidRPr="00CD6EA4" w14:paraId="35C58FEF" w14:textId="77777777" w:rsidTr="00912F87">
        <w:trPr>
          <w:trHeight w:val="300"/>
        </w:trPr>
        <w:tc>
          <w:tcPr>
            <w:tcW w:w="3114" w:type="dxa"/>
            <w:vMerge/>
            <w:noWrap/>
            <w:hideMark/>
          </w:tcPr>
          <w:p w14:paraId="5638539E"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49ECBE92" w14:textId="7C22A7C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7GLO22121 </w:t>
            </w:r>
            <w:r w:rsidR="00901759" w:rsidRPr="00CD6EA4">
              <w:rPr>
                <w:rFonts w:cstheme="minorHAnsi"/>
                <w:sz w:val="22"/>
                <w:szCs w:val="22"/>
                <w:lang w:eastAsia="zh-CN"/>
              </w:rPr>
              <w:t>–</w:t>
            </w:r>
            <w:r w:rsidRPr="00CD6EA4">
              <w:rPr>
                <w:rFonts w:cstheme="minorHAnsi" w:hint="eastAsia"/>
                <w:sz w:val="22"/>
                <w:szCs w:val="22"/>
                <w:lang w:eastAsia="zh-CN"/>
              </w:rPr>
              <w:t xml:space="preserve"> </w:t>
            </w:r>
            <w:r w:rsidRPr="00CD6EA4">
              <w:rPr>
                <w:color w:val="000000"/>
                <w:sz w:val="22"/>
                <w:szCs w:val="22"/>
                <w:lang w:val="zh-CN" w:eastAsia="zh-CN"/>
              </w:rPr>
              <w:t>为女性创业者弥合数字性别鸿沟</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1A57CFA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2E11DD2" w14:textId="77777777" w:rsidTr="00912F87">
        <w:trPr>
          <w:trHeight w:val="300"/>
        </w:trPr>
        <w:tc>
          <w:tcPr>
            <w:tcW w:w="3114" w:type="dxa"/>
            <w:vMerge/>
            <w:noWrap/>
            <w:hideMark/>
          </w:tcPr>
          <w:p w14:paraId="772F96FE"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7C07FF0" w14:textId="1C3A9CA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COEGLO001 </w:t>
            </w:r>
            <w:r w:rsidR="00901759" w:rsidRPr="00CD6EA4">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通过高级培训中心（</w:t>
            </w:r>
            <w:r w:rsidRPr="00CD6EA4">
              <w:rPr>
                <w:color w:val="000000"/>
                <w:sz w:val="22"/>
                <w:szCs w:val="22"/>
                <w:lang w:val="zh-CN" w:eastAsia="zh-CN"/>
              </w:rPr>
              <w:t>CoE</w:t>
            </w:r>
            <w:r w:rsidRPr="00CD6EA4">
              <w:rPr>
                <w:color w:val="000000"/>
                <w:sz w:val="22"/>
                <w:szCs w:val="22"/>
                <w:lang w:val="zh-CN" w:eastAsia="zh-CN"/>
              </w:rPr>
              <w:t>）开展能力建设</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EF9092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414D7B65" w14:textId="77777777" w:rsidTr="00912F87">
        <w:trPr>
          <w:trHeight w:val="300"/>
        </w:trPr>
        <w:tc>
          <w:tcPr>
            <w:tcW w:w="3114" w:type="dxa"/>
            <w:tcBorders>
              <w:right w:val="single" w:sz="4" w:space="0" w:color="auto"/>
            </w:tcBorders>
            <w:noWrap/>
            <w:vAlign w:val="center"/>
          </w:tcPr>
          <w:p w14:paraId="45CB3ACF" w14:textId="7E9E04A3" w:rsidR="00CB69D8" w:rsidRPr="00CD6EA4" w:rsidRDefault="00CB69D8" w:rsidP="00AF67A2">
            <w:pPr>
              <w:spacing w:before="40" w:after="40"/>
              <w:jc w:val="center"/>
              <w:rPr>
                <w:rFonts w:cstheme="minorBidi"/>
                <w:color w:val="000000" w:themeColor="text1"/>
                <w:sz w:val="22"/>
                <w:szCs w:val="22"/>
                <w:lang w:eastAsia="zh-CN"/>
              </w:rPr>
            </w:pPr>
            <w:r w:rsidRPr="00CD6EA4">
              <w:rPr>
                <w:color w:val="000000"/>
                <w:sz w:val="22"/>
                <w:szCs w:val="22"/>
                <w:lang w:val="zh-CN" w:eastAsia="zh-CN"/>
              </w:rPr>
              <w:t>第</w:t>
            </w:r>
            <w:r w:rsidRPr="00CD6EA4">
              <w:rPr>
                <w:color w:val="000000"/>
                <w:sz w:val="22"/>
                <w:szCs w:val="22"/>
                <w:lang w:val="zh-CN" w:eastAsia="zh-CN"/>
              </w:rPr>
              <w:t>75</w:t>
            </w:r>
            <w:r w:rsidRPr="00CD6EA4">
              <w:rPr>
                <w:color w:val="000000"/>
                <w:sz w:val="22"/>
                <w:szCs w:val="22"/>
                <w:lang w:val="zh-CN" w:eastAsia="zh-CN"/>
              </w:rPr>
              <w:t>号决议</w:t>
            </w:r>
            <w:r w:rsidR="00901759" w:rsidRPr="00CD6EA4">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年，布宜诺斯艾利斯，修订版）</w:t>
            </w:r>
            <w:r w:rsidR="00901759" w:rsidRPr="00CD6EA4">
              <w:rPr>
                <w:color w:val="000000"/>
                <w:sz w:val="22"/>
                <w:szCs w:val="22"/>
                <w:lang w:val="zh-CN" w:eastAsia="zh-CN"/>
              </w:rPr>
              <w:br/>
            </w:r>
            <w:r w:rsidRPr="00CD6EA4">
              <w:rPr>
                <w:color w:val="000000"/>
                <w:sz w:val="22"/>
                <w:szCs w:val="22"/>
                <w:lang w:val="zh-CN" w:eastAsia="zh-CN"/>
              </w:rPr>
              <w:t>实施《智慧非洲宣言》并支持非洲信息通信技术行业的发展</w:t>
            </w:r>
          </w:p>
        </w:tc>
        <w:tc>
          <w:tcPr>
            <w:tcW w:w="7654" w:type="dxa"/>
            <w:tcBorders>
              <w:top w:val="single" w:sz="4" w:space="0" w:color="auto"/>
              <w:left w:val="single" w:sz="4" w:space="0" w:color="auto"/>
              <w:bottom w:val="single" w:sz="4" w:space="0" w:color="auto"/>
              <w:right w:val="single" w:sz="4" w:space="0" w:color="auto"/>
            </w:tcBorders>
            <w:noWrap/>
          </w:tcPr>
          <w:p w14:paraId="209BE7AD" w14:textId="77777777" w:rsidR="00CB69D8" w:rsidRPr="00CD6EA4" w:rsidRDefault="00CB69D8" w:rsidP="00DE0C36">
            <w:pPr>
              <w:spacing w:before="60" w:after="60"/>
              <w:rPr>
                <w:rFonts w:cstheme="minorHAnsi"/>
                <w:iCs/>
                <w:sz w:val="22"/>
                <w:szCs w:val="22"/>
              </w:rPr>
            </w:pPr>
            <w:proofErr w:type="spellStart"/>
            <w:r w:rsidRPr="00CD6EA4">
              <w:rPr>
                <w:color w:val="000000"/>
                <w:sz w:val="22"/>
                <w:szCs w:val="22"/>
                <w:lang w:val="zh-CN"/>
              </w:rPr>
              <w:t>已实施</w:t>
            </w:r>
            <w:proofErr w:type="spellEnd"/>
            <w:r w:rsidRPr="0019355C">
              <w:rPr>
                <w:rStyle w:val="FootnoteReference"/>
                <w:rFonts w:cstheme="minorHAnsi"/>
                <w:iCs/>
                <w:szCs w:val="18"/>
                <w:lang w:val="zh-CN"/>
              </w:rPr>
              <w:footnoteReference w:id="10"/>
            </w:r>
          </w:p>
        </w:tc>
        <w:tc>
          <w:tcPr>
            <w:tcW w:w="4434" w:type="dxa"/>
            <w:tcBorders>
              <w:top w:val="single" w:sz="4" w:space="0" w:color="auto"/>
              <w:left w:val="single" w:sz="4" w:space="0" w:color="auto"/>
              <w:bottom w:val="single" w:sz="4" w:space="0" w:color="auto"/>
              <w:right w:val="single" w:sz="4" w:space="0" w:color="auto"/>
            </w:tcBorders>
            <w:noWrap/>
          </w:tcPr>
          <w:p w14:paraId="18138E7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非洲</w:t>
            </w:r>
            <w:proofErr w:type="spellEnd"/>
          </w:p>
        </w:tc>
      </w:tr>
      <w:tr w:rsidR="00CB69D8" w:rsidRPr="00CD6EA4" w14:paraId="0BFC1F23"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5755F4BC" w14:textId="5CC4EC84" w:rsidR="00CB69D8" w:rsidRPr="00CD6EA4" w:rsidRDefault="00CB69D8" w:rsidP="0019355C">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76</w:t>
            </w:r>
            <w:r w:rsidRPr="00CD6EA4">
              <w:rPr>
                <w:color w:val="000000"/>
                <w:sz w:val="22"/>
                <w:szCs w:val="22"/>
                <w:lang w:val="zh-CN" w:eastAsia="zh-CN"/>
              </w:rPr>
              <w:t>号决议</w:t>
            </w:r>
            <w:r w:rsidR="0019355C">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19355C">
              <w:rPr>
                <w:color w:val="000000"/>
                <w:sz w:val="22"/>
                <w:szCs w:val="22"/>
                <w:lang w:val="zh-CN" w:eastAsia="zh-CN"/>
              </w:rPr>
              <w:br/>
            </w:r>
            <w:r w:rsidRPr="00CD6EA4">
              <w:rPr>
                <w:color w:val="000000"/>
                <w:sz w:val="22"/>
                <w:szCs w:val="22"/>
                <w:lang w:val="zh-CN" w:eastAsia="zh-CN"/>
              </w:rPr>
              <w:lastRenderedPageBreak/>
              <w:t>为实现社会和经济赋能在男女青年中推广信息通信技术</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179AC7F6" w14:textId="0516C6A8"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lastRenderedPageBreak/>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901759" w:rsidRPr="00CD6EA4">
              <w:rPr>
                <w:rFonts w:hint="eastAsia"/>
                <w:color w:val="000000"/>
                <w:sz w:val="22"/>
                <w:szCs w:val="22"/>
                <w:lang w:val="zh-CN" w:eastAsia="zh-CN"/>
              </w:rPr>
              <w:t>：</w:t>
            </w:r>
          </w:p>
          <w:p w14:paraId="27F5DEEB"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32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3653CDF9" w14:textId="77777777" w:rsidR="0019355C" w:rsidRPr="0019355C" w:rsidRDefault="0019355C" w:rsidP="0019355C">
            <w:pPr>
              <w:pStyle w:val="ListParagraph"/>
              <w:spacing w:before="60" w:after="60" w:line="280" w:lineRule="exact"/>
              <w:ind w:left="340"/>
              <w:contextualSpacing w:val="0"/>
              <w:rPr>
                <w:rFonts w:cstheme="minorBidi"/>
                <w:sz w:val="22"/>
                <w:szCs w:val="22"/>
                <w:lang w:eastAsia="zh-CN"/>
              </w:rPr>
            </w:pPr>
          </w:p>
          <w:p w14:paraId="209B96FD" w14:textId="4275A550" w:rsidR="00CB69D8" w:rsidRPr="00CD6EA4" w:rsidRDefault="00CB69D8" w:rsidP="0019355C">
            <w:pPr>
              <w:pStyle w:val="ListParagraph"/>
              <w:numPr>
                <w:ilvl w:val="0"/>
                <w:numId w:val="1"/>
              </w:numPr>
              <w:spacing w:before="60" w:after="60" w:line="280" w:lineRule="exact"/>
              <w:ind w:left="340" w:hanging="272"/>
              <w:contextualSpacing w:val="0"/>
              <w:rPr>
                <w:rFonts w:cstheme="minorBidi"/>
                <w:sz w:val="22"/>
                <w:szCs w:val="22"/>
                <w:lang w:eastAsia="zh-CN"/>
              </w:rPr>
            </w:pPr>
            <w:r w:rsidRPr="00CD6EA4">
              <w:rPr>
                <w:color w:val="000000"/>
                <w:sz w:val="22"/>
                <w:szCs w:val="22"/>
                <w:lang w:val="zh-CN" w:eastAsia="zh-CN"/>
              </w:rPr>
              <w:lastRenderedPageBreak/>
              <w:t>美洲、阿拉伯国家、亚太、独联体国家、欧洲、全世界或多区域</w:t>
            </w:r>
          </w:p>
        </w:tc>
      </w:tr>
      <w:tr w:rsidR="00CB69D8" w:rsidRPr="00CD6EA4" w14:paraId="09758FFA" w14:textId="77777777" w:rsidTr="00912F87">
        <w:trPr>
          <w:trHeight w:val="300"/>
        </w:trPr>
        <w:tc>
          <w:tcPr>
            <w:tcW w:w="3114" w:type="dxa"/>
            <w:vMerge/>
            <w:noWrap/>
          </w:tcPr>
          <w:p w14:paraId="6243302B"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69BD323"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62FFC6AC" w14:textId="77777777" w:rsidR="00CB69D8" w:rsidRPr="00CD6EA4" w:rsidRDefault="00CB69D8" w:rsidP="00DE0C36">
            <w:pPr>
              <w:spacing w:before="60" w:after="60"/>
              <w:rPr>
                <w:rFonts w:cstheme="minorHAnsi"/>
                <w:sz w:val="22"/>
                <w:szCs w:val="22"/>
              </w:rPr>
            </w:pPr>
          </w:p>
        </w:tc>
      </w:tr>
      <w:tr w:rsidR="00CB69D8" w:rsidRPr="00CD6EA4" w14:paraId="73464772" w14:textId="77777777" w:rsidTr="00912F87">
        <w:trPr>
          <w:trHeight w:val="300"/>
        </w:trPr>
        <w:tc>
          <w:tcPr>
            <w:tcW w:w="3114" w:type="dxa"/>
            <w:vMerge/>
            <w:noWrap/>
            <w:hideMark/>
          </w:tcPr>
          <w:p w14:paraId="7E2114F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62EACA3" w14:textId="64D28D6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2GLO21115 </w:t>
            </w:r>
            <w:r w:rsidR="0019355C"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数字技能徽章</w:t>
            </w:r>
            <w:proofErr w:type="spellEnd"/>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57A1BFC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埃塞俄比亚、牙买加、肯尼亚、尼泊尔共和国、菲律宾</w:t>
            </w:r>
          </w:p>
        </w:tc>
      </w:tr>
      <w:tr w:rsidR="00CB69D8" w:rsidRPr="00CD6EA4" w14:paraId="6792BAF9" w14:textId="77777777" w:rsidTr="00912F87">
        <w:trPr>
          <w:trHeight w:val="300"/>
        </w:trPr>
        <w:tc>
          <w:tcPr>
            <w:tcW w:w="3114" w:type="dxa"/>
            <w:vMerge/>
            <w:noWrap/>
            <w:hideMark/>
          </w:tcPr>
          <w:p w14:paraId="6A2FD5AD"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48253207" w14:textId="1E16D54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2RAF20091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在非洲数字经济中促进青年人体面工作和提高技能</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55FD0AC3"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科特迪瓦、肯尼亚、尼日利亚、卢旺达（共和国）、塞内加尔、南非</w:t>
            </w:r>
          </w:p>
        </w:tc>
      </w:tr>
      <w:tr w:rsidR="00CB69D8" w:rsidRPr="00CD6EA4" w14:paraId="1F5294C1" w14:textId="77777777" w:rsidTr="00912F87">
        <w:trPr>
          <w:trHeight w:val="300"/>
        </w:trPr>
        <w:tc>
          <w:tcPr>
            <w:tcW w:w="3114" w:type="dxa"/>
            <w:vMerge/>
            <w:noWrap/>
            <w:hideMark/>
          </w:tcPr>
          <w:p w14:paraId="031BBE06"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A559E4E" w14:textId="771A1A66"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7GLO20106 </w:t>
            </w:r>
            <w:r w:rsidR="0019355C" w:rsidRPr="0019355C">
              <w:rPr>
                <w:color w:val="000000"/>
                <w:sz w:val="22"/>
                <w:szCs w:val="22"/>
                <w:lang w:val="zh-CN" w:eastAsia="zh-CN"/>
              </w:rPr>
              <w:t>–</w:t>
            </w:r>
            <w:r w:rsidR="0019355C">
              <w:rPr>
                <w:color w:val="000000"/>
                <w:sz w:val="22"/>
                <w:szCs w:val="22"/>
                <w:lang w:val="zh-CN" w:eastAsia="zh-CN"/>
              </w:rPr>
              <w:t xml:space="preserve"> </w:t>
            </w:r>
            <w:r w:rsidRPr="00CD6EA4">
              <w:rPr>
                <w:color w:val="000000"/>
                <w:sz w:val="22"/>
                <w:szCs w:val="22"/>
                <w:lang w:val="zh-CN" w:eastAsia="zh-CN"/>
              </w:rPr>
              <w:t>加强数字生态系统和数字技能以实现对最不发达国家女性的经济赋能</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1A7040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布隆迪、埃塞俄比亚、海地</w:t>
            </w:r>
          </w:p>
        </w:tc>
      </w:tr>
      <w:tr w:rsidR="00CB69D8" w:rsidRPr="00CD6EA4" w14:paraId="2D9CE328" w14:textId="77777777" w:rsidTr="00912F87">
        <w:trPr>
          <w:trHeight w:val="300"/>
        </w:trPr>
        <w:tc>
          <w:tcPr>
            <w:tcW w:w="3114" w:type="dxa"/>
            <w:vMerge/>
            <w:noWrap/>
            <w:hideMark/>
          </w:tcPr>
          <w:p w14:paraId="3E216E87"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239A16A6" w14:textId="536E20F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7GLO22121 </w:t>
            </w:r>
            <w:r w:rsidR="0019355C"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为女性创业者弥合数字性别鸿沟</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69639D78"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09D99092" w14:textId="77777777" w:rsidTr="00912F87">
        <w:trPr>
          <w:trHeight w:val="300"/>
        </w:trPr>
        <w:tc>
          <w:tcPr>
            <w:tcW w:w="3114" w:type="dxa"/>
            <w:vMerge/>
            <w:noWrap/>
            <w:hideMark/>
          </w:tcPr>
          <w:p w14:paraId="76C331D8"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95C3424" w14:textId="1AD8D77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7GLO23132 </w:t>
            </w:r>
            <w:r w:rsidR="0019355C"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连通的一代青年领袖计划</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149088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3DD3DD7F" w14:textId="77777777" w:rsidTr="00912F87">
        <w:trPr>
          <w:trHeight w:val="300"/>
        </w:trPr>
        <w:tc>
          <w:tcPr>
            <w:tcW w:w="3114" w:type="dxa"/>
            <w:vMerge/>
            <w:noWrap/>
            <w:hideMark/>
          </w:tcPr>
          <w:p w14:paraId="7A8BDCDE"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62A53AD0" w14:textId="7CCF8FD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9COL19040 </w:t>
            </w:r>
            <w:r w:rsidR="0019355C" w:rsidRPr="0019355C">
              <w:rPr>
                <w:color w:val="000000"/>
                <w:sz w:val="22"/>
                <w:szCs w:val="22"/>
                <w:lang w:val="zh-CN" w:eastAsia="zh-CN"/>
              </w:rPr>
              <w:t>–</w:t>
            </w:r>
            <w:r w:rsidR="0019355C">
              <w:rPr>
                <w:color w:val="000000"/>
                <w:sz w:val="22"/>
                <w:szCs w:val="22"/>
                <w:lang w:val="zh-CN" w:eastAsia="zh-CN"/>
              </w:rPr>
              <w:t xml:space="preserve"> </w:t>
            </w:r>
            <w:r w:rsidRPr="00CD6EA4">
              <w:rPr>
                <w:color w:val="000000"/>
                <w:sz w:val="22"/>
                <w:szCs w:val="22"/>
                <w:lang w:val="zh-CN" w:eastAsia="zh-CN"/>
              </w:rPr>
              <w:t>为验证、规划和执行</w:t>
            </w:r>
            <w:r w:rsidRPr="00CD6EA4">
              <w:rPr>
                <w:color w:val="000000"/>
                <w:sz w:val="22"/>
                <w:szCs w:val="22"/>
                <w:lang w:val="zh-CN" w:eastAsia="zh-CN"/>
              </w:rPr>
              <w:t>IMT</w:t>
            </w:r>
            <w:r w:rsidRPr="00CD6EA4">
              <w:rPr>
                <w:color w:val="000000"/>
                <w:sz w:val="22"/>
                <w:szCs w:val="22"/>
                <w:lang w:val="zh-CN" w:eastAsia="zh-CN"/>
              </w:rPr>
              <w:t>频谱许可证的分配和通过最佳做法提高哥伦比亚的互联网普及率，提供技术援助。</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7CE3BA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1748627C" w14:textId="77777777" w:rsidTr="00912F87">
        <w:trPr>
          <w:trHeight w:val="300"/>
        </w:trPr>
        <w:tc>
          <w:tcPr>
            <w:tcW w:w="3114" w:type="dxa"/>
            <w:vMerge/>
            <w:noWrap/>
            <w:hideMark/>
          </w:tcPr>
          <w:p w14:paraId="03E52AFB"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09AE8A7F" w14:textId="3C4CA34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9EGY25004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在数字空间中保护妇女并为其赋</w:t>
            </w:r>
            <w:r w:rsidRPr="00CD6EA4">
              <w:rPr>
                <w:rFonts w:hint="eastAsia"/>
                <w:color w:val="000000"/>
                <w:sz w:val="22"/>
                <w:szCs w:val="22"/>
                <w:lang w:val="zh-CN" w:eastAsia="zh-CN"/>
              </w:rPr>
              <w:t>能</w:t>
            </w:r>
            <w:r w:rsidRPr="00CD6EA4">
              <w:rPr>
                <w:color w:val="000000"/>
                <w:sz w:val="22"/>
                <w:szCs w:val="22"/>
                <w:lang w:val="zh-CN" w:eastAsia="zh-CN"/>
              </w:rPr>
              <w:t>：倡导人类安全方式</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803DD2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埃及</w:t>
            </w:r>
            <w:proofErr w:type="spellEnd"/>
          </w:p>
        </w:tc>
      </w:tr>
      <w:tr w:rsidR="00CB69D8" w:rsidRPr="00CD6EA4" w14:paraId="6AFFD9FC" w14:textId="77777777" w:rsidTr="00912F87">
        <w:trPr>
          <w:trHeight w:val="300"/>
        </w:trPr>
        <w:tc>
          <w:tcPr>
            <w:tcW w:w="3114" w:type="dxa"/>
            <w:vMerge/>
            <w:noWrap/>
            <w:hideMark/>
          </w:tcPr>
          <w:p w14:paraId="4EF6FACC"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74005672" w14:textId="1276ACD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9GLO24149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国际电联学院课程更新</w:t>
            </w:r>
            <w:r w:rsidRPr="00CD6EA4">
              <w:rPr>
                <w:color w:val="000000"/>
                <w:sz w:val="22"/>
                <w:szCs w:val="22"/>
                <w:lang w:val="zh-CN" w:eastAsia="zh-CN"/>
              </w:rPr>
              <w:t xml:space="preserve">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高通</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4C015AA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4392AEB9" w14:textId="77777777" w:rsidTr="00912F87">
        <w:trPr>
          <w:trHeight w:val="300"/>
        </w:trPr>
        <w:tc>
          <w:tcPr>
            <w:tcW w:w="3114" w:type="dxa"/>
            <w:vMerge/>
            <w:noWrap/>
            <w:hideMark/>
          </w:tcPr>
          <w:p w14:paraId="745A9B85"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30D2AA3" w14:textId="2995517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9PNG20003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支持巴布亚新几内亚的农村创业、投资和贸易（</w:t>
            </w:r>
            <w:r w:rsidRPr="00CD6EA4">
              <w:rPr>
                <w:color w:val="000000"/>
                <w:sz w:val="22"/>
                <w:szCs w:val="22"/>
                <w:lang w:val="zh-CN" w:eastAsia="zh-CN"/>
              </w:rPr>
              <w:t>STREIT PNG</w:t>
            </w:r>
            <w:r w:rsidRPr="00CD6EA4">
              <w:rPr>
                <w:color w:val="000000"/>
                <w:sz w:val="22"/>
                <w:szCs w:val="22"/>
                <w:lang w:val="zh-CN" w:eastAsia="zh-CN"/>
              </w:rPr>
              <w:t>）</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3B2989A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巴布亚新几内亚</w:t>
            </w:r>
            <w:proofErr w:type="spellEnd"/>
          </w:p>
        </w:tc>
      </w:tr>
      <w:tr w:rsidR="00CB69D8" w:rsidRPr="00CD6EA4" w14:paraId="1C2C3638" w14:textId="77777777" w:rsidTr="00912F87">
        <w:trPr>
          <w:trHeight w:val="300"/>
        </w:trPr>
        <w:tc>
          <w:tcPr>
            <w:tcW w:w="3114" w:type="dxa"/>
            <w:vMerge/>
            <w:noWrap/>
            <w:hideMark/>
          </w:tcPr>
          <w:p w14:paraId="6D45CDFD"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9FC5A7F" w14:textId="5B7CA80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9RAF23104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非洲女童和青年实现数字包容性的数字技能</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128901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非洲区域</w:t>
            </w:r>
            <w:proofErr w:type="spellEnd"/>
          </w:p>
        </w:tc>
      </w:tr>
      <w:tr w:rsidR="00CB69D8" w:rsidRPr="00CD6EA4" w14:paraId="7A761729" w14:textId="77777777" w:rsidTr="00912F87">
        <w:trPr>
          <w:trHeight w:val="300"/>
        </w:trPr>
        <w:tc>
          <w:tcPr>
            <w:tcW w:w="3114" w:type="dxa"/>
            <w:vMerge w:val="restart"/>
            <w:tcBorders>
              <w:right w:val="single" w:sz="4" w:space="0" w:color="auto"/>
            </w:tcBorders>
            <w:noWrap/>
            <w:vAlign w:val="center"/>
          </w:tcPr>
          <w:p w14:paraId="232124F1" w14:textId="50E43C31" w:rsidR="00CB69D8" w:rsidRPr="00CD6EA4" w:rsidRDefault="00CB69D8" w:rsidP="0019355C">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77</w:t>
            </w:r>
            <w:r w:rsidRPr="00CD6EA4">
              <w:rPr>
                <w:color w:val="000000"/>
                <w:sz w:val="22"/>
                <w:szCs w:val="22"/>
                <w:lang w:val="zh-CN" w:eastAsia="zh-CN"/>
              </w:rPr>
              <w:t>号决议</w:t>
            </w:r>
            <w:r w:rsidR="0019355C">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年，布宜诺斯艾利斯，修订版）</w:t>
            </w:r>
            <w:r w:rsidR="0019355C">
              <w:rPr>
                <w:color w:val="000000"/>
                <w:sz w:val="22"/>
                <w:szCs w:val="22"/>
                <w:lang w:val="zh-CN" w:eastAsia="zh-CN"/>
              </w:rPr>
              <w:br/>
            </w:r>
            <w:r w:rsidRPr="00CD6EA4">
              <w:rPr>
                <w:color w:val="000000"/>
                <w:sz w:val="22"/>
                <w:szCs w:val="22"/>
                <w:lang w:val="zh-CN" w:eastAsia="zh-CN"/>
              </w:rPr>
              <w:t>发展宽带技术和应用，使电信</w:t>
            </w:r>
            <w:r w:rsidRPr="00CD6EA4">
              <w:rPr>
                <w:color w:val="000000"/>
                <w:sz w:val="22"/>
                <w:szCs w:val="22"/>
                <w:lang w:val="zh-CN" w:eastAsia="zh-CN"/>
              </w:rPr>
              <w:t>/</w:t>
            </w:r>
            <w:r w:rsidRPr="00CD6EA4">
              <w:rPr>
                <w:color w:val="000000"/>
                <w:sz w:val="22"/>
                <w:szCs w:val="22"/>
                <w:lang w:val="zh-CN" w:eastAsia="zh-CN"/>
              </w:rPr>
              <w:t>信息通信服务和宽带连接获得更大的增长和发展</w:t>
            </w:r>
          </w:p>
        </w:tc>
        <w:tc>
          <w:tcPr>
            <w:tcW w:w="7654" w:type="dxa"/>
            <w:tcBorders>
              <w:top w:val="single" w:sz="4" w:space="0" w:color="auto"/>
              <w:left w:val="single" w:sz="4" w:space="0" w:color="auto"/>
              <w:bottom w:val="nil"/>
              <w:right w:val="single" w:sz="4" w:space="0" w:color="auto"/>
            </w:tcBorders>
            <w:noWrap/>
          </w:tcPr>
          <w:p w14:paraId="4992F49D" w14:textId="5847AFFF"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19355C">
              <w:rPr>
                <w:rFonts w:hint="eastAsia"/>
                <w:color w:val="000000"/>
                <w:sz w:val="22"/>
                <w:szCs w:val="22"/>
                <w:lang w:val="zh-CN" w:eastAsia="zh-CN"/>
              </w:rPr>
              <w:t>：</w:t>
            </w:r>
          </w:p>
          <w:p w14:paraId="25BEF451"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年周期内，为支持本决议，在本周期共实施了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29AF93A1"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4FBF56E9" w14:textId="77777777" w:rsidR="00CB69D8" w:rsidRPr="00CD6EA4" w:rsidRDefault="00CB69D8" w:rsidP="00DE0C36">
            <w:pPr>
              <w:pStyle w:val="ListParagraph"/>
              <w:numPr>
                <w:ilvl w:val="0"/>
                <w:numId w:val="3"/>
              </w:numPr>
              <w:spacing w:before="60" w:after="60" w:line="280" w:lineRule="exact"/>
              <w:rPr>
                <w:rFonts w:cstheme="minorBidi"/>
                <w:sz w:val="22"/>
                <w:szCs w:val="22"/>
                <w:lang w:eastAsia="zh-CN"/>
              </w:rPr>
            </w:pPr>
            <w:r w:rsidRPr="00CD6EA4">
              <w:rPr>
                <w:color w:val="000000"/>
                <w:sz w:val="22"/>
                <w:szCs w:val="22"/>
                <w:lang w:val="zh-CN" w:eastAsia="zh-CN"/>
              </w:rPr>
              <w:t>美洲、阿拉伯国家、亚太、独联体国家、欧洲、全世界或多区域</w:t>
            </w:r>
          </w:p>
        </w:tc>
      </w:tr>
      <w:tr w:rsidR="00CB69D8" w:rsidRPr="00CD6EA4" w14:paraId="45213F8E" w14:textId="77777777" w:rsidTr="00912F87">
        <w:trPr>
          <w:trHeight w:val="300"/>
        </w:trPr>
        <w:tc>
          <w:tcPr>
            <w:tcW w:w="3114" w:type="dxa"/>
            <w:vMerge/>
            <w:noWrap/>
          </w:tcPr>
          <w:p w14:paraId="1F637D07"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46C03635"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56EC5FBA" w14:textId="77777777" w:rsidR="00CB69D8" w:rsidRPr="00CD6EA4" w:rsidRDefault="00CB69D8" w:rsidP="00DE0C36">
            <w:pPr>
              <w:spacing w:before="60" w:after="60"/>
              <w:ind w:left="67"/>
              <w:rPr>
                <w:rFonts w:cstheme="minorHAnsi"/>
                <w:sz w:val="22"/>
                <w:szCs w:val="22"/>
              </w:rPr>
            </w:pPr>
          </w:p>
        </w:tc>
      </w:tr>
      <w:tr w:rsidR="00CB69D8" w:rsidRPr="00CD6EA4" w14:paraId="1FC834EC" w14:textId="77777777" w:rsidTr="00912F87">
        <w:trPr>
          <w:trHeight w:val="300"/>
        </w:trPr>
        <w:tc>
          <w:tcPr>
            <w:tcW w:w="3114" w:type="dxa"/>
            <w:vMerge/>
            <w:noWrap/>
            <w:hideMark/>
          </w:tcPr>
          <w:p w14:paraId="27901463"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5D6ADFB9" w14:textId="36CD7EE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2ARM23001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亚美尼亚农村网络试点项目</w:t>
            </w:r>
          </w:p>
        </w:tc>
        <w:tc>
          <w:tcPr>
            <w:tcW w:w="4434" w:type="dxa"/>
            <w:tcBorders>
              <w:top w:val="nil"/>
              <w:left w:val="single" w:sz="4" w:space="0" w:color="auto"/>
              <w:bottom w:val="nil"/>
              <w:right w:val="single" w:sz="4" w:space="0" w:color="auto"/>
            </w:tcBorders>
            <w:noWrap/>
            <w:hideMark/>
          </w:tcPr>
          <w:p w14:paraId="68159A2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亚美尼亚</w:t>
            </w:r>
            <w:proofErr w:type="spellEnd"/>
          </w:p>
        </w:tc>
      </w:tr>
      <w:tr w:rsidR="00CB69D8" w:rsidRPr="00CD6EA4" w14:paraId="29A90DF8" w14:textId="77777777" w:rsidTr="00912F87">
        <w:trPr>
          <w:trHeight w:val="300"/>
        </w:trPr>
        <w:tc>
          <w:tcPr>
            <w:tcW w:w="3114" w:type="dxa"/>
            <w:vMerge/>
            <w:noWrap/>
            <w:hideMark/>
          </w:tcPr>
          <w:p w14:paraId="5EA2F848"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D1BC4FD" w14:textId="738AE5A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2GLO18097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国际电联交互式传输地图的新图形界面</w:t>
            </w:r>
          </w:p>
        </w:tc>
        <w:tc>
          <w:tcPr>
            <w:tcW w:w="4434" w:type="dxa"/>
            <w:tcBorders>
              <w:top w:val="nil"/>
              <w:left w:val="single" w:sz="4" w:space="0" w:color="auto"/>
              <w:bottom w:val="nil"/>
              <w:right w:val="single" w:sz="4" w:space="0" w:color="auto"/>
            </w:tcBorders>
            <w:noWrap/>
            <w:hideMark/>
          </w:tcPr>
          <w:p w14:paraId="1D60E7C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D7CA6AF" w14:textId="77777777" w:rsidTr="00912F87">
        <w:trPr>
          <w:trHeight w:val="300"/>
        </w:trPr>
        <w:tc>
          <w:tcPr>
            <w:tcW w:w="3114" w:type="dxa"/>
            <w:vMerge/>
            <w:noWrap/>
            <w:hideMark/>
          </w:tcPr>
          <w:p w14:paraId="5589B7E9"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1F61572A" w14:textId="2C7C7F0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2GLO20110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未连接人群的宽带连接</w:t>
            </w:r>
          </w:p>
        </w:tc>
        <w:tc>
          <w:tcPr>
            <w:tcW w:w="4434" w:type="dxa"/>
            <w:tcBorders>
              <w:top w:val="nil"/>
              <w:left w:val="single" w:sz="4" w:space="0" w:color="auto"/>
              <w:bottom w:val="single" w:sz="4" w:space="0" w:color="auto"/>
              <w:right w:val="single" w:sz="4" w:space="0" w:color="auto"/>
            </w:tcBorders>
            <w:noWrap/>
            <w:hideMark/>
          </w:tcPr>
          <w:p w14:paraId="7459A0D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C3C7C5D" w14:textId="77777777" w:rsidTr="00912F87">
        <w:trPr>
          <w:trHeight w:val="300"/>
        </w:trPr>
        <w:tc>
          <w:tcPr>
            <w:tcW w:w="3114" w:type="dxa"/>
            <w:vMerge/>
            <w:noWrap/>
            <w:hideMark/>
          </w:tcPr>
          <w:p w14:paraId="2213592C"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noWrap/>
            <w:hideMark/>
          </w:tcPr>
          <w:p w14:paraId="5B50BF67" w14:textId="3BBA488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2PAK22002 </w:t>
            </w:r>
            <w:r w:rsidR="0019355C"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巴基斯坦</w:t>
            </w:r>
            <w:r w:rsidRPr="00CD6EA4">
              <w:rPr>
                <w:rFonts w:hint="eastAsia"/>
                <w:color w:val="000000"/>
                <w:sz w:val="22"/>
                <w:szCs w:val="22"/>
                <w:lang w:val="zh-CN"/>
              </w:rPr>
              <w:t>智慧</w:t>
            </w:r>
            <w:r w:rsidRPr="00CD6EA4">
              <w:rPr>
                <w:color w:val="000000"/>
                <w:sz w:val="22"/>
                <w:szCs w:val="22"/>
                <w:lang w:val="zh-CN"/>
              </w:rPr>
              <w:t>村</w:t>
            </w:r>
            <w:proofErr w:type="spellEnd"/>
          </w:p>
        </w:tc>
        <w:tc>
          <w:tcPr>
            <w:tcW w:w="4434" w:type="dxa"/>
            <w:tcBorders>
              <w:top w:val="single" w:sz="4" w:space="0" w:color="auto"/>
              <w:left w:val="single" w:sz="4" w:space="0" w:color="auto"/>
              <w:bottom w:val="nil"/>
              <w:right w:val="single" w:sz="4" w:space="0" w:color="auto"/>
            </w:tcBorders>
            <w:noWrap/>
            <w:hideMark/>
          </w:tcPr>
          <w:p w14:paraId="43CBCB2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巴基斯坦</w:t>
            </w:r>
            <w:proofErr w:type="spellEnd"/>
          </w:p>
        </w:tc>
      </w:tr>
      <w:tr w:rsidR="00CB69D8" w:rsidRPr="00CD6EA4" w14:paraId="7D20FD72" w14:textId="77777777" w:rsidTr="00912F87">
        <w:trPr>
          <w:trHeight w:val="300"/>
        </w:trPr>
        <w:tc>
          <w:tcPr>
            <w:tcW w:w="3114" w:type="dxa"/>
            <w:vMerge/>
            <w:noWrap/>
            <w:hideMark/>
          </w:tcPr>
          <w:p w14:paraId="377BF1A6"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8F23C81" w14:textId="3390332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9BAR21003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巴巴多斯固定宽带业务服务质量审查</w:t>
            </w:r>
          </w:p>
        </w:tc>
        <w:tc>
          <w:tcPr>
            <w:tcW w:w="4434" w:type="dxa"/>
            <w:tcBorders>
              <w:top w:val="nil"/>
              <w:left w:val="single" w:sz="4" w:space="0" w:color="auto"/>
              <w:bottom w:val="nil"/>
              <w:right w:val="single" w:sz="4" w:space="0" w:color="auto"/>
            </w:tcBorders>
            <w:noWrap/>
            <w:hideMark/>
          </w:tcPr>
          <w:p w14:paraId="7007FA7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巴巴多斯</w:t>
            </w:r>
            <w:proofErr w:type="spellEnd"/>
          </w:p>
        </w:tc>
      </w:tr>
      <w:tr w:rsidR="00CB69D8" w:rsidRPr="00CD6EA4" w14:paraId="23960EE4" w14:textId="77777777" w:rsidTr="00912F87">
        <w:trPr>
          <w:trHeight w:val="300"/>
        </w:trPr>
        <w:tc>
          <w:tcPr>
            <w:tcW w:w="3114" w:type="dxa"/>
            <w:vMerge/>
            <w:noWrap/>
            <w:hideMark/>
          </w:tcPr>
          <w:p w14:paraId="75A80A9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4AABB074" w14:textId="473F8E4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9BRA19008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为巴西提供有利于数字化转型的监管环境</w:t>
            </w:r>
          </w:p>
        </w:tc>
        <w:tc>
          <w:tcPr>
            <w:tcW w:w="4434" w:type="dxa"/>
            <w:tcBorders>
              <w:top w:val="nil"/>
              <w:left w:val="single" w:sz="4" w:space="0" w:color="auto"/>
              <w:bottom w:val="nil"/>
              <w:right w:val="single" w:sz="4" w:space="0" w:color="auto"/>
            </w:tcBorders>
            <w:noWrap/>
            <w:hideMark/>
          </w:tcPr>
          <w:p w14:paraId="379D2B6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2291E920" w14:textId="77777777" w:rsidTr="00912F87">
        <w:trPr>
          <w:trHeight w:val="300"/>
        </w:trPr>
        <w:tc>
          <w:tcPr>
            <w:tcW w:w="3114" w:type="dxa"/>
            <w:vMerge/>
            <w:noWrap/>
            <w:hideMark/>
          </w:tcPr>
          <w:p w14:paraId="4EC614D2"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019ADE2" w14:textId="67CE5DA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9BRA98006 </w:t>
            </w:r>
            <w:r w:rsidR="0019355C"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支持国家电信局（巴西</w:t>
            </w:r>
            <w:proofErr w:type="spellEnd"/>
            <w:r w:rsidRPr="00CD6EA4">
              <w:rPr>
                <w:color w:val="000000"/>
                <w:sz w:val="22"/>
                <w:szCs w:val="22"/>
                <w:lang w:val="zh-CN"/>
              </w:rPr>
              <w:t>，</w:t>
            </w:r>
            <w:r w:rsidRPr="00CD6EA4">
              <w:rPr>
                <w:color w:val="000000"/>
                <w:sz w:val="22"/>
                <w:szCs w:val="22"/>
                <w:lang w:val="zh-CN"/>
              </w:rPr>
              <w:t>ANATEL</w:t>
            </w:r>
            <w:r w:rsidRPr="00CD6EA4">
              <w:rPr>
                <w:color w:val="000000"/>
                <w:sz w:val="22"/>
                <w:szCs w:val="22"/>
                <w:lang w:val="zh-CN"/>
              </w:rPr>
              <w:t>）</w:t>
            </w:r>
          </w:p>
        </w:tc>
        <w:tc>
          <w:tcPr>
            <w:tcW w:w="4434" w:type="dxa"/>
            <w:tcBorders>
              <w:top w:val="nil"/>
              <w:left w:val="single" w:sz="4" w:space="0" w:color="auto"/>
              <w:bottom w:val="nil"/>
              <w:right w:val="single" w:sz="4" w:space="0" w:color="auto"/>
            </w:tcBorders>
            <w:noWrap/>
            <w:hideMark/>
          </w:tcPr>
          <w:p w14:paraId="143078A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4C24726E" w14:textId="77777777" w:rsidTr="00912F87">
        <w:trPr>
          <w:trHeight w:val="300"/>
        </w:trPr>
        <w:tc>
          <w:tcPr>
            <w:tcW w:w="3114" w:type="dxa"/>
            <w:vMerge/>
            <w:noWrap/>
            <w:hideMark/>
          </w:tcPr>
          <w:p w14:paraId="52A94285"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4269D69C" w14:textId="5A0B814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9COL19040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为验证、规划和执行</w:t>
            </w:r>
            <w:r w:rsidRPr="00CD6EA4">
              <w:rPr>
                <w:color w:val="000000"/>
                <w:sz w:val="22"/>
                <w:szCs w:val="22"/>
                <w:lang w:val="zh-CN" w:eastAsia="zh-CN"/>
              </w:rPr>
              <w:t>IMT</w:t>
            </w:r>
            <w:r w:rsidRPr="00CD6EA4">
              <w:rPr>
                <w:color w:val="000000"/>
                <w:sz w:val="22"/>
                <w:szCs w:val="22"/>
                <w:lang w:val="zh-CN" w:eastAsia="zh-CN"/>
              </w:rPr>
              <w:t>频谱许可证的分配和通过最佳做法提高哥伦比亚的互联网普及率，提供技术援助。</w:t>
            </w:r>
          </w:p>
        </w:tc>
        <w:tc>
          <w:tcPr>
            <w:tcW w:w="4434" w:type="dxa"/>
            <w:tcBorders>
              <w:top w:val="nil"/>
              <w:left w:val="single" w:sz="4" w:space="0" w:color="auto"/>
              <w:bottom w:val="nil"/>
              <w:right w:val="single" w:sz="4" w:space="0" w:color="auto"/>
            </w:tcBorders>
            <w:noWrap/>
            <w:hideMark/>
          </w:tcPr>
          <w:p w14:paraId="715B06E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1C6908BA" w14:textId="77777777" w:rsidTr="00912F87">
        <w:trPr>
          <w:trHeight w:val="300"/>
        </w:trPr>
        <w:tc>
          <w:tcPr>
            <w:tcW w:w="3114" w:type="dxa"/>
            <w:vMerge/>
            <w:noWrap/>
            <w:hideMark/>
          </w:tcPr>
          <w:p w14:paraId="2D46CDE3"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105554D6" w14:textId="5776A71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9GLO23123 </w:t>
            </w:r>
            <w:r w:rsidR="0019355C"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促进和衡量普遍和有意义的连接</w:t>
            </w:r>
          </w:p>
        </w:tc>
        <w:tc>
          <w:tcPr>
            <w:tcW w:w="4434" w:type="dxa"/>
            <w:tcBorders>
              <w:top w:val="nil"/>
              <w:left w:val="single" w:sz="4" w:space="0" w:color="auto"/>
              <w:bottom w:val="single" w:sz="4" w:space="0" w:color="auto"/>
              <w:right w:val="single" w:sz="4" w:space="0" w:color="auto"/>
            </w:tcBorders>
            <w:noWrap/>
            <w:hideMark/>
          </w:tcPr>
          <w:p w14:paraId="34A4414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4D24EA39" w14:textId="77777777" w:rsidTr="00912F87">
        <w:trPr>
          <w:trHeight w:val="300"/>
        </w:trPr>
        <w:tc>
          <w:tcPr>
            <w:tcW w:w="3114" w:type="dxa"/>
            <w:tcBorders>
              <w:right w:val="single" w:sz="4" w:space="0" w:color="auto"/>
            </w:tcBorders>
            <w:shd w:val="clear" w:color="auto" w:fill="F2F2F2" w:themeFill="background1" w:themeFillShade="F2"/>
            <w:noWrap/>
            <w:vAlign w:val="center"/>
          </w:tcPr>
          <w:p w14:paraId="52253433" w14:textId="76131379" w:rsidR="00CB69D8" w:rsidRPr="00CD6EA4" w:rsidRDefault="00CB69D8" w:rsidP="0019355C">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78</w:t>
            </w:r>
            <w:r w:rsidRPr="00CD6EA4">
              <w:rPr>
                <w:color w:val="000000"/>
                <w:sz w:val="22"/>
                <w:szCs w:val="22"/>
                <w:lang w:val="zh-CN" w:eastAsia="zh-CN"/>
              </w:rPr>
              <w:t>号决议</w:t>
            </w:r>
            <w:r w:rsidR="0019355C">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19355C">
              <w:rPr>
                <w:color w:val="000000"/>
                <w:sz w:val="22"/>
                <w:szCs w:val="22"/>
                <w:lang w:val="zh-CN" w:eastAsia="zh-CN"/>
              </w:rPr>
              <w:br/>
            </w:r>
            <w:r w:rsidRPr="00CD6EA4">
              <w:rPr>
                <w:color w:val="000000"/>
                <w:sz w:val="22"/>
                <w:szCs w:val="22"/>
                <w:lang w:val="zh-CN" w:eastAsia="zh-CN"/>
              </w:rPr>
              <w:t>开展能力建设，抵制并打击对国际电联电信标准化部门码号资源的挪用和滥用</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7850704D" w14:textId="7DF6265A"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19355C">
              <w:rPr>
                <w:rFonts w:hint="eastAsia"/>
                <w:color w:val="000000"/>
                <w:sz w:val="22"/>
                <w:szCs w:val="22"/>
                <w:lang w:val="zh-CN" w:eastAsia="zh-CN"/>
              </w:rPr>
              <w:t>：</w:t>
            </w:r>
          </w:p>
          <w:p w14:paraId="40F129C4"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8</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7EDC1E57"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5D84DD26"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rPr>
            </w:pPr>
            <w:proofErr w:type="spellStart"/>
            <w:r w:rsidRPr="00CD6EA4">
              <w:rPr>
                <w:color w:val="000000"/>
                <w:sz w:val="22"/>
                <w:szCs w:val="22"/>
                <w:lang w:val="zh-CN"/>
              </w:rPr>
              <w:t>全世界或多区域</w:t>
            </w:r>
            <w:proofErr w:type="spellEnd"/>
          </w:p>
        </w:tc>
      </w:tr>
      <w:tr w:rsidR="00CB69D8" w:rsidRPr="00CD6EA4" w14:paraId="3CB713CC" w14:textId="77777777" w:rsidTr="00912F87">
        <w:trPr>
          <w:trHeight w:val="300"/>
        </w:trPr>
        <w:tc>
          <w:tcPr>
            <w:tcW w:w="3114" w:type="dxa"/>
            <w:tcBorders>
              <w:right w:val="single" w:sz="4" w:space="0" w:color="auto"/>
            </w:tcBorders>
            <w:noWrap/>
            <w:vAlign w:val="center"/>
          </w:tcPr>
          <w:p w14:paraId="080F73F0" w14:textId="7834EB22" w:rsidR="00CB69D8" w:rsidRPr="00F9155A"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79</w:t>
            </w:r>
            <w:r w:rsidRPr="00CD6EA4">
              <w:rPr>
                <w:color w:val="000000"/>
                <w:sz w:val="22"/>
                <w:szCs w:val="22"/>
                <w:lang w:val="zh-CN" w:eastAsia="zh-CN"/>
              </w:rPr>
              <w:t>号决议</w:t>
            </w:r>
            <w:r w:rsidR="00F9155A">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F9155A">
              <w:rPr>
                <w:color w:val="000000"/>
                <w:sz w:val="22"/>
                <w:szCs w:val="22"/>
                <w:lang w:val="zh-CN" w:eastAsia="zh-CN"/>
              </w:rPr>
              <w:br/>
            </w:r>
            <w:r w:rsidRPr="00CD6EA4">
              <w:rPr>
                <w:color w:val="000000"/>
                <w:sz w:val="22"/>
                <w:szCs w:val="22"/>
                <w:lang w:val="zh-CN" w:eastAsia="zh-CN"/>
              </w:rPr>
              <w:t>电信</w:t>
            </w:r>
            <w:r w:rsidRPr="00CD6EA4">
              <w:rPr>
                <w:color w:val="000000"/>
                <w:sz w:val="22"/>
                <w:szCs w:val="22"/>
                <w:lang w:val="zh-CN" w:eastAsia="zh-CN"/>
              </w:rPr>
              <w:t>/</w:t>
            </w:r>
            <w:r w:rsidRPr="00CD6EA4">
              <w:rPr>
                <w:color w:val="000000"/>
                <w:sz w:val="22"/>
                <w:szCs w:val="22"/>
                <w:lang w:val="zh-CN" w:eastAsia="zh-CN"/>
              </w:rPr>
              <w:t>信息通信技术在打击和处理假冒和篡改电信</w:t>
            </w:r>
            <w:r w:rsidRPr="00CD6EA4">
              <w:rPr>
                <w:color w:val="000000"/>
                <w:sz w:val="22"/>
                <w:szCs w:val="22"/>
                <w:lang w:val="zh-CN" w:eastAsia="zh-CN"/>
              </w:rPr>
              <w:t>/</w:t>
            </w:r>
            <w:r w:rsidRPr="00CD6EA4">
              <w:rPr>
                <w:color w:val="000000"/>
                <w:sz w:val="22"/>
                <w:szCs w:val="22"/>
                <w:lang w:val="zh-CN" w:eastAsia="zh-CN"/>
              </w:rPr>
              <w:t>信息通信设备方面的作用</w:t>
            </w:r>
          </w:p>
        </w:tc>
        <w:tc>
          <w:tcPr>
            <w:tcW w:w="7654" w:type="dxa"/>
            <w:tcBorders>
              <w:top w:val="single" w:sz="4" w:space="0" w:color="auto"/>
              <w:left w:val="single" w:sz="4" w:space="0" w:color="auto"/>
              <w:bottom w:val="single" w:sz="4" w:space="0" w:color="auto"/>
              <w:right w:val="single" w:sz="4" w:space="0" w:color="auto"/>
            </w:tcBorders>
            <w:noWrap/>
          </w:tcPr>
          <w:p w14:paraId="53DF8538" w14:textId="54DEF5C1"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19355C">
              <w:rPr>
                <w:rFonts w:hint="eastAsia"/>
                <w:color w:val="000000"/>
                <w:sz w:val="22"/>
                <w:szCs w:val="22"/>
                <w:lang w:val="zh-CN" w:eastAsia="zh-CN"/>
              </w:rPr>
              <w:t>：</w:t>
            </w:r>
          </w:p>
          <w:p w14:paraId="410696AD"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4</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single" w:sz="4" w:space="0" w:color="auto"/>
              <w:right w:val="single" w:sz="4" w:space="0" w:color="auto"/>
            </w:tcBorders>
            <w:noWrap/>
          </w:tcPr>
          <w:p w14:paraId="34CF42D1"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0E4308D9"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独联体国家，全世界或多区域</w:t>
            </w:r>
          </w:p>
        </w:tc>
      </w:tr>
      <w:tr w:rsidR="00CB69D8" w:rsidRPr="00CD6EA4" w14:paraId="2F3466BB" w14:textId="77777777" w:rsidTr="00912F87">
        <w:trPr>
          <w:trHeight w:val="300"/>
        </w:trPr>
        <w:tc>
          <w:tcPr>
            <w:tcW w:w="3114" w:type="dxa"/>
            <w:tcBorders>
              <w:right w:val="single" w:sz="4" w:space="0" w:color="auto"/>
            </w:tcBorders>
            <w:shd w:val="clear" w:color="auto" w:fill="F2F2F2" w:themeFill="background1" w:themeFillShade="F2"/>
            <w:noWrap/>
            <w:vAlign w:val="center"/>
          </w:tcPr>
          <w:p w14:paraId="6A792A28" w14:textId="52A4D11E" w:rsidR="00CB69D8" w:rsidRPr="00F9155A"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80</w:t>
            </w:r>
            <w:r w:rsidRPr="00CD6EA4">
              <w:rPr>
                <w:color w:val="000000"/>
                <w:sz w:val="22"/>
                <w:szCs w:val="22"/>
                <w:lang w:val="zh-CN" w:eastAsia="zh-CN"/>
              </w:rPr>
              <w:t>号决议</w:t>
            </w:r>
            <w:r w:rsidR="00F9155A">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年，布宜诺斯艾利斯，修订版）</w:t>
            </w:r>
            <w:r w:rsidR="00F9155A">
              <w:rPr>
                <w:color w:val="000000"/>
                <w:sz w:val="22"/>
                <w:szCs w:val="22"/>
                <w:lang w:val="zh-CN" w:eastAsia="zh-CN"/>
              </w:rPr>
              <w:br/>
            </w:r>
            <w:r w:rsidRPr="00CD6EA4">
              <w:rPr>
                <w:color w:val="000000"/>
                <w:sz w:val="22"/>
                <w:szCs w:val="22"/>
                <w:lang w:val="zh-CN" w:eastAsia="zh-CN"/>
              </w:rPr>
              <w:t>在发展中国家建立并发展可信的信息框架，以促进和鼓励经济合作伙伴之间经济信息的电子交换</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45534348" w14:textId="58B3A1AF"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F9155A">
              <w:rPr>
                <w:rFonts w:hint="eastAsia"/>
                <w:color w:val="000000"/>
                <w:sz w:val="22"/>
                <w:szCs w:val="22"/>
                <w:lang w:val="zh-CN" w:eastAsia="zh-CN"/>
              </w:rPr>
              <w:t>：</w:t>
            </w:r>
          </w:p>
          <w:p w14:paraId="2648F993"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年周期内，为支持本决议，在本周期共实施了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5</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589B3CC4"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5677062A"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rPr>
            </w:pPr>
            <w:proofErr w:type="spellStart"/>
            <w:r w:rsidRPr="00CD6EA4">
              <w:rPr>
                <w:color w:val="000000"/>
                <w:sz w:val="22"/>
                <w:szCs w:val="22"/>
                <w:lang w:val="zh-CN"/>
              </w:rPr>
              <w:t>美洲</w:t>
            </w:r>
            <w:proofErr w:type="spellEnd"/>
          </w:p>
        </w:tc>
      </w:tr>
      <w:tr w:rsidR="00CB69D8" w:rsidRPr="00CD6EA4" w14:paraId="3E6AAF4F" w14:textId="77777777" w:rsidTr="00912F87">
        <w:trPr>
          <w:trHeight w:val="300"/>
        </w:trPr>
        <w:tc>
          <w:tcPr>
            <w:tcW w:w="3114" w:type="dxa"/>
            <w:vMerge w:val="restart"/>
            <w:tcBorders>
              <w:right w:val="single" w:sz="4" w:space="0" w:color="auto"/>
            </w:tcBorders>
            <w:noWrap/>
            <w:vAlign w:val="center"/>
          </w:tcPr>
          <w:p w14:paraId="5FFA9FDB" w14:textId="0DC1E40B" w:rsidR="00CB69D8" w:rsidRPr="00CD6EA4" w:rsidRDefault="00CB69D8" w:rsidP="00F9155A">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82</w:t>
            </w:r>
            <w:r w:rsidRPr="00CD6EA4">
              <w:rPr>
                <w:color w:val="000000"/>
                <w:sz w:val="22"/>
                <w:szCs w:val="22"/>
                <w:lang w:val="zh-CN" w:eastAsia="zh-CN"/>
              </w:rPr>
              <w:t>号决议</w:t>
            </w:r>
            <w:r w:rsidR="00F9155A">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F9155A">
              <w:rPr>
                <w:color w:val="000000"/>
                <w:sz w:val="22"/>
                <w:szCs w:val="22"/>
                <w:lang w:val="zh-CN" w:eastAsia="zh-CN"/>
              </w:rPr>
              <w:br/>
            </w:r>
            <w:r w:rsidRPr="00CD6EA4">
              <w:rPr>
                <w:color w:val="000000"/>
                <w:sz w:val="22"/>
                <w:szCs w:val="22"/>
                <w:lang w:val="zh-CN" w:eastAsia="zh-CN"/>
              </w:rPr>
              <w:lastRenderedPageBreak/>
              <w:t>为建设包容性信息社会而保护和加强互联网的多语文特性</w:t>
            </w:r>
          </w:p>
        </w:tc>
        <w:tc>
          <w:tcPr>
            <w:tcW w:w="7654" w:type="dxa"/>
            <w:tcBorders>
              <w:top w:val="single" w:sz="4" w:space="0" w:color="auto"/>
              <w:left w:val="single" w:sz="4" w:space="0" w:color="auto"/>
              <w:bottom w:val="nil"/>
              <w:right w:val="single" w:sz="4" w:space="0" w:color="auto"/>
            </w:tcBorders>
            <w:noWrap/>
          </w:tcPr>
          <w:p w14:paraId="2CD37837" w14:textId="625628D3"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lastRenderedPageBreak/>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F9155A">
              <w:rPr>
                <w:rFonts w:hint="eastAsia"/>
                <w:color w:val="000000"/>
                <w:sz w:val="22"/>
                <w:szCs w:val="22"/>
                <w:lang w:val="zh-CN" w:eastAsia="zh-CN"/>
              </w:rPr>
              <w:t>：</w:t>
            </w:r>
          </w:p>
          <w:p w14:paraId="47B79FC9"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10</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6A79B8A2"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5AAD1E27"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美洲、全世界或多区域</w:t>
            </w:r>
          </w:p>
        </w:tc>
      </w:tr>
      <w:tr w:rsidR="00CB69D8" w:rsidRPr="00CD6EA4" w14:paraId="3728DA2A" w14:textId="77777777" w:rsidTr="00912F87">
        <w:trPr>
          <w:trHeight w:val="300"/>
        </w:trPr>
        <w:tc>
          <w:tcPr>
            <w:tcW w:w="3114" w:type="dxa"/>
            <w:vMerge/>
            <w:noWrap/>
            <w:vAlign w:val="center"/>
          </w:tcPr>
          <w:p w14:paraId="1DD44E2E"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74C80470"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385F32B3" w14:textId="77777777" w:rsidR="00CB69D8" w:rsidRPr="00CD6EA4" w:rsidRDefault="00CB69D8" w:rsidP="00DE0C36">
            <w:pPr>
              <w:spacing w:before="60" w:after="60"/>
              <w:rPr>
                <w:rFonts w:cstheme="minorHAnsi"/>
                <w:sz w:val="22"/>
                <w:szCs w:val="22"/>
              </w:rPr>
            </w:pPr>
          </w:p>
        </w:tc>
      </w:tr>
      <w:tr w:rsidR="00CB69D8" w:rsidRPr="00CD6EA4" w14:paraId="5584102D" w14:textId="77777777" w:rsidTr="00912F87">
        <w:trPr>
          <w:trHeight w:val="300"/>
        </w:trPr>
        <w:tc>
          <w:tcPr>
            <w:tcW w:w="3114" w:type="dxa"/>
            <w:vMerge/>
            <w:noWrap/>
            <w:vAlign w:val="center"/>
            <w:hideMark/>
          </w:tcPr>
          <w:p w14:paraId="35464EA2"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65435A5E" w14:textId="4049F0A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9COL24043 </w:t>
            </w:r>
            <w:r w:rsidR="00F9155A" w:rsidRPr="0019355C">
              <w:rPr>
                <w:color w:val="000000"/>
                <w:sz w:val="22"/>
                <w:szCs w:val="22"/>
                <w:lang w:val="zh-CN"/>
              </w:rPr>
              <w:t>–</w:t>
            </w:r>
            <w:r w:rsidRPr="00CD6EA4">
              <w:rPr>
                <w:color w:val="000000"/>
                <w:sz w:val="22"/>
                <w:szCs w:val="22"/>
                <w:lang w:val="zh-CN"/>
              </w:rPr>
              <w:t xml:space="preserve"> </w:t>
            </w:r>
            <w:r w:rsidRPr="00F9155A">
              <w:rPr>
                <w:rFonts w:asciiTheme="minorEastAsia" w:hAnsiTheme="minorEastAsia"/>
                <w:color w:val="000000"/>
                <w:sz w:val="22"/>
                <w:szCs w:val="22"/>
                <w:lang w:val="zh-CN"/>
              </w:rPr>
              <w:t>“</w:t>
            </w:r>
            <w:r w:rsidRPr="00CD6EA4">
              <w:rPr>
                <w:color w:val="000000"/>
                <w:sz w:val="22"/>
                <w:szCs w:val="22"/>
                <w:lang w:val="zh-CN"/>
              </w:rPr>
              <w:t>.co</w:t>
            </w:r>
            <w:r w:rsidRPr="00F9155A">
              <w:rPr>
                <w:rFonts w:asciiTheme="minorEastAsia" w:hAnsiTheme="minorEastAsia"/>
                <w:color w:val="000000"/>
                <w:sz w:val="22"/>
                <w:szCs w:val="22"/>
                <w:lang w:val="zh-CN"/>
              </w:rPr>
              <w:t>”</w:t>
            </w:r>
            <w:proofErr w:type="spellStart"/>
            <w:r w:rsidRPr="00CD6EA4">
              <w:rPr>
                <w:color w:val="000000"/>
                <w:sz w:val="22"/>
                <w:szCs w:val="22"/>
                <w:lang w:val="zh-CN"/>
              </w:rPr>
              <w:t>域名注册机构运营的合同模型</w:t>
            </w:r>
            <w:proofErr w:type="spellEnd"/>
          </w:p>
        </w:tc>
        <w:tc>
          <w:tcPr>
            <w:tcW w:w="4434" w:type="dxa"/>
            <w:tcBorders>
              <w:top w:val="nil"/>
              <w:left w:val="single" w:sz="4" w:space="0" w:color="auto"/>
              <w:bottom w:val="single" w:sz="4" w:space="0" w:color="auto"/>
              <w:right w:val="single" w:sz="4" w:space="0" w:color="auto"/>
            </w:tcBorders>
            <w:noWrap/>
            <w:hideMark/>
          </w:tcPr>
          <w:p w14:paraId="63EEA6D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567433FE"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6E4B6AB8" w14:textId="1F0D80EF" w:rsidR="00CB69D8" w:rsidRPr="00F9155A"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83</w:t>
            </w:r>
            <w:r w:rsidRPr="00CD6EA4">
              <w:rPr>
                <w:color w:val="000000"/>
                <w:sz w:val="22"/>
                <w:szCs w:val="22"/>
                <w:lang w:val="zh-CN" w:eastAsia="zh-CN"/>
              </w:rPr>
              <w:t>号决议</w:t>
            </w:r>
            <w:r w:rsidR="00F9155A">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2017</w:t>
            </w:r>
            <w:r w:rsidRPr="00CD6EA4">
              <w:rPr>
                <w:color w:val="000000"/>
                <w:sz w:val="22"/>
                <w:szCs w:val="22"/>
                <w:lang w:val="zh-CN" w:eastAsia="zh-CN"/>
              </w:rPr>
              <w:t>年，布宜诺斯艾利斯）</w:t>
            </w:r>
            <w:r w:rsidR="00F9155A">
              <w:rPr>
                <w:color w:val="000000"/>
                <w:sz w:val="22"/>
                <w:szCs w:val="22"/>
                <w:lang w:val="zh-CN" w:eastAsia="zh-CN"/>
              </w:rPr>
              <w:br/>
            </w:r>
            <w:r w:rsidRPr="00CD6EA4">
              <w:rPr>
                <w:color w:val="000000"/>
                <w:sz w:val="22"/>
                <w:szCs w:val="22"/>
                <w:lang w:val="zh-CN" w:eastAsia="zh-CN"/>
              </w:rPr>
              <w:t>为利比亚政府重建电信网络提供特别援助和支持</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5E4A083B" w14:textId="77777777" w:rsidR="00CB69D8" w:rsidRPr="00CD6EA4" w:rsidRDefault="00CB69D8" w:rsidP="00DE0C36">
            <w:pPr>
              <w:spacing w:before="60" w:after="60"/>
              <w:rPr>
                <w:rFonts w:cstheme="minorBidi"/>
                <w:i/>
                <w:sz w:val="22"/>
                <w:szCs w:val="22"/>
              </w:rPr>
            </w:pPr>
            <w:proofErr w:type="spellStart"/>
            <w:r w:rsidRPr="00CD6EA4">
              <w:rPr>
                <w:color w:val="000000"/>
                <w:sz w:val="22"/>
                <w:szCs w:val="22"/>
                <w:lang w:val="zh-CN"/>
              </w:rPr>
              <w:t>已实施</w:t>
            </w:r>
            <w:proofErr w:type="spellEnd"/>
            <w:r w:rsidRPr="00F9155A">
              <w:rPr>
                <w:rStyle w:val="FootnoteReference"/>
                <w:rFonts w:cstheme="minorBidi"/>
                <w:color w:val="000000" w:themeColor="text1"/>
                <w:szCs w:val="18"/>
                <w:lang w:val="zh-CN"/>
              </w:rPr>
              <w:footnoteReference w:id="11"/>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592AB525" w14:textId="77777777" w:rsidR="00CB69D8" w:rsidRPr="00CD6EA4" w:rsidRDefault="00CB69D8" w:rsidP="00DE0C36">
            <w:pPr>
              <w:pStyle w:val="ListParagraph"/>
              <w:spacing w:before="60" w:after="60"/>
              <w:ind w:left="337"/>
              <w:rPr>
                <w:rFonts w:cstheme="minorBidi"/>
                <w:sz w:val="22"/>
                <w:szCs w:val="22"/>
              </w:rPr>
            </w:pPr>
          </w:p>
        </w:tc>
      </w:tr>
      <w:tr w:rsidR="00CB69D8" w:rsidRPr="00CD6EA4" w14:paraId="5A887C01" w14:textId="77777777" w:rsidTr="00912F87">
        <w:trPr>
          <w:trHeight w:val="300"/>
        </w:trPr>
        <w:tc>
          <w:tcPr>
            <w:tcW w:w="3114" w:type="dxa"/>
            <w:vMerge/>
            <w:noWrap/>
            <w:vAlign w:val="center"/>
          </w:tcPr>
          <w:p w14:paraId="42FB7229"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3577566"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0D3F901E" w14:textId="77777777" w:rsidR="00CB69D8" w:rsidRPr="00CD6EA4" w:rsidRDefault="00CB69D8" w:rsidP="00DE0C36">
            <w:pPr>
              <w:spacing w:before="60" w:after="60"/>
              <w:rPr>
                <w:rFonts w:cstheme="minorHAnsi"/>
                <w:sz w:val="22"/>
                <w:szCs w:val="22"/>
              </w:rPr>
            </w:pPr>
          </w:p>
        </w:tc>
      </w:tr>
      <w:tr w:rsidR="00CB69D8" w:rsidRPr="00CD6EA4" w14:paraId="3ED3DCB5" w14:textId="77777777" w:rsidTr="00912F87">
        <w:trPr>
          <w:trHeight w:val="300"/>
        </w:trPr>
        <w:tc>
          <w:tcPr>
            <w:tcW w:w="3114" w:type="dxa"/>
            <w:vMerge/>
            <w:noWrap/>
            <w:vAlign w:val="center"/>
          </w:tcPr>
          <w:p w14:paraId="410A198A"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3B82A18B" w14:textId="25F6092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9RAB19028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援助阿拉伯技术园区和孵化器网络</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1D7C263E"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686D75FB" w14:textId="77777777" w:rsidTr="00912F87">
        <w:trPr>
          <w:trHeight w:val="300"/>
        </w:trPr>
        <w:tc>
          <w:tcPr>
            <w:tcW w:w="3114" w:type="dxa"/>
            <w:vMerge/>
            <w:noWrap/>
            <w:vAlign w:val="center"/>
          </w:tcPr>
          <w:p w14:paraId="60C6F0D5"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4B11F67E" w14:textId="5C786E8D"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 xml:space="preserve">9RAB20030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国际电联阿拉伯区域</w:t>
            </w:r>
            <w:r w:rsidRPr="00CD6EA4">
              <w:rPr>
                <w:color w:val="000000"/>
                <w:sz w:val="22"/>
                <w:szCs w:val="22"/>
                <w:lang w:val="zh-CN" w:eastAsia="zh-CN"/>
              </w:rPr>
              <w:t>IPv6</w:t>
            </w:r>
            <w:r w:rsidRPr="00CD6EA4">
              <w:rPr>
                <w:color w:val="000000"/>
                <w:sz w:val="22"/>
                <w:szCs w:val="22"/>
                <w:lang w:val="zh-CN" w:eastAsia="zh-CN"/>
              </w:rPr>
              <w:t>和物联网专业技术中心</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0B2A14D2"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及利亚、巴林、科摩罗（联盟）、吉布提、埃及、伊拉克、约旦、科威特、黎巴嫩、利比亚、毛里塔尼亚、摩洛哥、阿曼、卡塔尔、沙特阿拉伯、索马里、巴勒斯坦国、苏丹、叙利亚、突尼斯、阿拉伯联合酋长国、也门</w:t>
            </w:r>
          </w:p>
        </w:tc>
      </w:tr>
      <w:tr w:rsidR="00CB69D8" w:rsidRPr="00CD6EA4" w14:paraId="4A4A3D57" w14:textId="77777777" w:rsidTr="00912F87">
        <w:trPr>
          <w:trHeight w:val="300"/>
        </w:trPr>
        <w:tc>
          <w:tcPr>
            <w:tcW w:w="3114" w:type="dxa"/>
            <w:vMerge/>
            <w:noWrap/>
            <w:vAlign w:val="center"/>
          </w:tcPr>
          <w:p w14:paraId="4A541924"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zh-CN"/>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tcPr>
          <w:p w14:paraId="175556B1" w14:textId="08F6B216"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eastAsia="zh-CN"/>
              </w:rPr>
              <w:t xml:space="preserve">9RAF18089 </w:t>
            </w:r>
            <w:r w:rsidR="00F9155A" w:rsidRPr="0019355C">
              <w:rPr>
                <w:color w:val="000000"/>
                <w:sz w:val="22"/>
                <w:szCs w:val="22"/>
                <w:lang w:val="zh-CN" w:eastAsia="zh-CN"/>
              </w:rPr>
              <w:t>–</w:t>
            </w:r>
            <w:r w:rsidRPr="00CD6EA4">
              <w:rPr>
                <w:color w:val="000000"/>
                <w:sz w:val="22"/>
                <w:szCs w:val="22"/>
                <w:lang w:eastAsia="zh-CN"/>
              </w:rPr>
              <w:t xml:space="preserve"> PRIDA</w:t>
            </w:r>
            <w:r w:rsidR="00F9155A">
              <w:rPr>
                <w:color w:val="000000"/>
                <w:sz w:val="22"/>
                <w:szCs w:val="22"/>
                <w:lang w:eastAsia="zh-CN"/>
              </w:rPr>
              <w:t xml:space="preserve"> </w:t>
            </w:r>
            <w:r w:rsidR="00F9155A" w:rsidRPr="0019355C">
              <w:rPr>
                <w:color w:val="000000"/>
                <w:sz w:val="22"/>
                <w:szCs w:val="22"/>
                <w:lang w:val="zh-CN" w:eastAsia="zh-CN"/>
              </w:rPr>
              <w:t>–</w:t>
            </w:r>
            <w:r w:rsidR="00F9155A">
              <w:rPr>
                <w:color w:val="000000"/>
                <w:sz w:val="22"/>
                <w:szCs w:val="22"/>
                <w:lang w:val="zh-CN" w:eastAsia="zh-CN"/>
              </w:rPr>
              <w:t xml:space="preserve"> </w:t>
            </w:r>
            <w:r w:rsidRPr="00CD6EA4">
              <w:rPr>
                <w:color w:val="000000"/>
                <w:sz w:val="22"/>
                <w:szCs w:val="22"/>
                <w:lang w:eastAsia="zh-CN"/>
              </w:rPr>
              <w:t>国际电联代表团行动协议</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tcPr>
          <w:p w14:paraId="3FEB8B42" w14:textId="6041CCED"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阿尔及利亚、安哥拉、贝宁、博茨瓦纳、布基纳法索、布隆迪、喀麦隆、佛得角、中非共和国、乍得、刚果、科特迪瓦、刚果民主共和国、吉布提、埃及、赤道几内亚、厄立特里亚、斯威士兰、埃塞俄比亚、加蓬、冈比亚、加纳、几内亚、几内亚比绍、肯尼亚、莱索托、利比里亚、利比亚、马达加斯加、马拉维、马里、毛里塔尼亚、毛里求斯、摩洛哥、莫桑比克、纳米比亚、</w:t>
            </w:r>
            <w:r w:rsidRPr="00CD6EA4">
              <w:rPr>
                <w:color w:val="000000"/>
                <w:sz w:val="22"/>
                <w:szCs w:val="22"/>
                <w:lang w:val="zh-CN" w:eastAsia="zh-CN"/>
              </w:rPr>
              <w:lastRenderedPageBreak/>
              <w:t>尼日尔、尼日利亚、卢旺达（共和国）、圣多美和普林西比、塞内加尔、塞舌尔、塞拉利昂、索马里、南非、南苏丹、苏丹、坦桑尼亚、多哥、突尼斯、乌干达、赞比亚、津巴布韦</w:t>
            </w:r>
          </w:p>
        </w:tc>
      </w:tr>
      <w:tr w:rsidR="00CB69D8" w:rsidRPr="00CD6EA4" w14:paraId="4D0B73F5" w14:textId="77777777" w:rsidTr="00912F87">
        <w:trPr>
          <w:trHeight w:val="300"/>
        </w:trPr>
        <w:tc>
          <w:tcPr>
            <w:tcW w:w="3114" w:type="dxa"/>
            <w:tcBorders>
              <w:right w:val="single" w:sz="4" w:space="0" w:color="auto"/>
            </w:tcBorders>
            <w:noWrap/>
            <w:vAlign w:val="center"/>
          </w:tcPr>
          <w:p w14:paraId="71E07F34" w14:textId="77B4CDCA" w:rsidR="00CB69D8" w:rsidRPr="00CD6EA4" w:rsidRDefault="00CB69D8" w:rsidP="00F9155A">
            <w:pPr>
              <w:spacing w:before="40" w:after="40"/>
              <w:jc w:val="center"/>
              <w:rPr>
                <w:rFonts w:cstheme="minorHAnsi"/>
                <w:color w:val="000000"/>
                <w:sz w:val="22"/>
                <w:szCs w:val="22"/>
                <w:lang w:eastAsia="zh-CN"/>
              </w:rPr>
            </w:pPr>
            <w:r w:rsidRPr="00CD6EA4">
              <w:rPr>
                <w:color w:val="000000"/>
                <w:sz w:val="22"/>
                <w:szCs w:val="22"/>
                <w:lang w:val="zh-CN" w:eastAsia="zh-CN"/>
              </w:rPr>
              <w:lastRenderedPageBreak/>
              <w:t>第</w:t>
            </w:r>
            <w:r w:rsidRPr="00CD6EA4">
              <w:rPr>
                <w:color w:val="000000"/>
                <w:sz w:val="22"/>
                <w:szCs w:val="22"/>
                <w:lang w:val="zh-CN" w:eastAsia="zh-CN"/>
              </w:rPr>
              <w:t>84</w:t>
            </w:r>
            <w:r w:rsidRPr="00CD6EA4">
              <w:rPr>
                <w:color w:val="000000"/>
                <w:sz w:val="22"/>
                <w:szCs w:val="22"/>
                <w:lang w:val="zh-CN" w:eastAsia="zh-CN"/>
              </w:rPr>
              <w:t>号决议</w:t>
            </w:r>
            <w:r w:rsidR="00F9155A">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F9155A">
              <w:rPr>
                <w:color w:val="000000"/>
                <w:sz w:val="22"/>
                <w:szCs w:val="22"/>
                <w:lang w:val="zh-CN" w:eastAsia="zh-CN"/>
              </w:rPr>
              <w:br/>
            </w:r>
            <w:r w:rsidRPr="00CD6EA4">
              <w:rPr>
                <w:color w:val="000000"/>
                <w:sz w:val="22"/>
                <w:szCs w:val="22"/>
                <w:lang w:val="zh-CN" w:eastAsia="zh-CN"/>
              </w:rPr>
              <w:t>打击盗窃移动电信设备的行为</w:t>
            </w:r>
          </w:p>
        </w:tc>
        <w:tc>
          <w:tcPr>
            <w:tcW w:w="7654" w:type="dxa"/>
            <w:tcBorders>
              <w:top w:val="single" w:sz="4" w:space="0" w:color="auto"/>
              <w:left w:val="single" w:sz="4" w:space="0" w:color="auto"/>
              <w:bottom w:val="nil"/>
              <w:right w:val="single" w:sz="4" w:space="0" w:color="auto"/>
            </w:tcBorders>
            <w:noWrap/>
          </w:tcPr>
          <w:p w14:paraId="4C7CE51A" w14:textId="6E47A901"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F9155A">
              <w:rPr>
                <w:rFonts w:hint="eastAsia"/>
                <w:color w:val="000000"/>
                <w:sz w:val="22"/>
                <w:szCs w:val="22"/>
                <w:lang w:val="zh-CN" w:eastAsia="zh-CN"/>
              </w:rPr>
              <w:t>：</w:t>
            </w:r>
          </w:p>
          <w:p w14:paraId="6E6DEFFB"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2</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0A9C72B6"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2EE973C7"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rPr>
            </w:pPr>
            <w:proofErr w:type="spellStart"/>
            <w:r w:rsidRPr="00CD6EA4">
              <w:rPr>
                <w:color w:val="000000"/>
                <w:sz w:val="22"/>
                <w:szCs w:val="22"/>
                <w:lang w:val="zh-CN"/>
              </w:rPr>
              <w:t>全世界或多区域</w:t>
            </w:r>
            <w:proofErr w:type="spellEnd"/>
          </w:p>
        </w:tc>
      </w:tr>
      <w:tr w:rsidR="00CB69D8" w:rsidRPr="00CD6EA4" w14:paraId="71148B59"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1536995F" w14:textId="5C993021" w:rsidR="00CB69D8" w:rsidRPr="00F9155A"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85</w:t>
            </w:r>
            <w:r w:rsidRPr="00CD6EA4">
              <w:rPr>
                <w:color w:val="000000"/>
                <w:sz w:val="22"/>
                <w:szCs w:val="22"/>
                <w:lang w:val="zh-CN" w:eastAsia="zh-CN"/>
              </w:rPr>
              <w:t>号决议</w:t>
            </w:r>
            <w:r w:rsidR="00F9155A">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年，基加利，修订版）</w:t>
            </w:r>
            <w:r w:rsidR="00F9155A">
              <w:rPr>
                <w:color w:val="000000"/>
                <w:sz w:val="22"/>
                <w:szCs w:val="22"/>
                <w:lang w:val="zh-CN" w:eastAsia="zh-CN"/>
              </w:rPr>
              <w:br/>
            </w:r>
            <w:r w:rsidRPr="00CD6EA4">
              <w:rPr>
                <w:color w:val="000000"/>
                <w:sz w:val="22"/>
                <w:szCs w:val="22"/>
                <w:lang w:val="zh-CN" w:eastAsia="zh-CN"/>
              </w:rPr>
              <w:t>为促进全球发展而推进物联网和可持续智慧城市及社区</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6AA67D7E" w14:textId="4E2B777C"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F9155A">
              <w:rPr>
                <w:rFonts w:hint="eastAsia"/>
                <w:color w:val="000000"/>
                <w:sz w:val="22"/>
                <w:szCs w:val="22"/>
                <w:lang w:val="zh-CN" w:eastAsia="zh-CN"/>
              </w:rPr>
              <w:t>：</w:t>
            </w:r>
          </w:p>
          <w:p w14:paraId="10293C85"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14</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19036374"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320B2844"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美洲、阿拉伯国家、独联体国家、全世界或多区域</w:t>
            </w:r>
          </w:p>
        </w:tc>
      </w:tr>
      <w:tr w:rsidR="00CB69D8" w:rsidRPr="00CD6EA4" w14:paraId="3831EF8A" w14:textId="77777777" w:rsidTr="00912F87">
        <w:trPr>
          <w:trHeight w:val="300"/>
        </w:trPr>
        <w:tc>
          <w:tcPr>
            <w:tcW w:w="3114" w:type="dxa"/>
            <w:vMerge/>
            <w:noWrap/>
            <w:vAlign w:val="center"/>
          </w:tcPr>
          <w:p w14:paraId="3C32BC95"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017985A9" w14:textId="7BD846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00F9155A">
              <w:rPr>
                <w:rFonts w:hint="eastAsia"/>
                <w:color w:val="000000"/>
                <w:sz w:val="22"/>
                <w:szCs w:val="22"/>
                <w:lang w:val="zh-CN" w:eastAsia="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2E095C98" w14:textId="77777777" w:rsidR="00CB69D8" w:rsidRPr="00CD6EA4" w:rsidRDefault="00CB69D8" w:rsidP="00DE0C36">
            <w:pPr>
              <w:spacing w:before="60" w:after="60"/>
              <w:ind w:left="67"/>
              <w:rPr>
                <w:rFonts w:cstheme="minorHAnsi"/>
                <w:sz w:val="22"/>
                <w:szCs w:val="22"/>
              </w:rPr>
            </w:pPr>
          </w:p>
        </w:tc>
      </w:tr>
      <w:tr w:rsidR="00CB69D8" w:rsidRPr="00CD6EA4" w14:paraId="056B2B7C" w14:textId="77777777" w:rsidTr="00912F87">
        <w:trPr>
          <w:trHeight w:val="300"/>
        </w:trPr>
        <w:tc>
          <w:tcPr>
            <w:tcW w:w="3114" w:type="dxa"/>
            <w:vMerge/>
            <w:noWrap/>
            <w:vAlign w:val="center"/>
            <w:hideMark/>
          </w:tcPr>
          <w:p w14:paraId="6EBF4893"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B5023D7" w14:textId="2901C6C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7GLO22121 </w:t>
            </w:r>
            <w:r w:rsidR="00F9155A"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为女性创业者弥合数字性别鸿沟</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C7BD37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1EF4BF1" w14:textId="77777777" w:rsidTr="00912F87">
        <w:trPr>
          <w:trHeight w:val="300"/>
        </w:trPr>
        <w:tc>
          <w:tcPr>
            <w:tcW w:w="3114" w:type="dxa"/>
            <w:vMerge/>
            <w:noWrap/>
            <w:vAlign w:val="center"/>
            <w:hideMark/>
          </w:tcPr>
          <w:p w14:paraId="7B6FE592"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0EC714B8" w14:textId="2DA6E92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9BRA19008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为巴西提供有利于数字化转型的监管环境</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67281E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0A3F5F4B" w14:textId="77777777" w:rsidTr="00912F87">
        <w:trPr>
          <w:trHeight w:val="300"/>
        </w:trPr>
        <w:tc>
          <w:tcPr>
            <w:tcW w:w="3114" w:type="dxa"/>
            <w:vMerge/>
            <w:noWrap/>
            <w:vAlign w:val="center"/>
            <w:hideMark/>
          </w:tcPr>
          <w:p w14:paraId="04415D82"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AACE891" w14:textId="3F33B5E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9BRA98006 </w:t>
            </w:r>
            <w:r w:rsidR="00F9155A"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支持国家电信局（巴西</w:t>
            </w:r>
            <w:proofErr w:type="spellEnd"/>
            <w:r w:rsidRPr="00CD6EA4">
              <w:rPr>
                <w:color w:val="000000"/>
                <w:sz w:val="22"/>
                <w:szCs w:val="22"/>
                <w:lang w:val="zh-CN"/>
              </w:rPr>
              <w:t>，</w:t>
            </w:r>
            <w:r w:rsidRPr="00CD6EA4">
              <w:rPr>
                <w:color w:val="000000"/>
                <w:sz w:val="22"/>
                <w:szCs w:val="22"/>
                <w:lang w:val="zh-CN"/>
              </w:rPr>
              <w:t>ANATEL</w:t>
            </w:r>
            <w:r w:rsidRPr="00CD6EA4">
              <w:rPr>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3662E03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巴西</w:t>
            </w:r>
            <w:proofErr w:type="spellEnd"/>
          </w:p>
        </w:tc>
      </w:tr>
      <w:tr w:rsidR="00CB69D8" w:rsidRPr="00CD6EA4" w14:paraId="121DD9A0" w14:textId="77777777" w:rsidTr="00912F87">
        <w:trPr>
          <w:trHeight w:val="300"/>
        </w:trPr>
        <w:tc>
          <w:tcPr>
            <w:tcW w:w="3114" w:type="dxa"/>
            <w:vMerge/>
            <w:noWrap/>
            <w:vAlign w:val="center"/>
            <w:hideMark/>
          </w:tcPr>
          <w:p w14:paraId="3C376928"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4CA041D" w14:textId="3FC19BE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9EGY24003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促进埃及可持续智慧城市和社区电信基础设施的发展</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50CAB8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埃及</w:t>
            </w:r>
            <w:proofErr w:type="spellEnd"/>
          </w:p>
        </w:tc>
      </w:tr>
      <w:tr w:rsidR="00CB69D8" w:rsidRPr="00CD6EA4" w14:paraId="0FCA56DA" w14:textId="77777777" w:rsidTr="00912F87">
        <w:trPr>
          <w:trHeight w:val="300"/>
        </w:trPr>
        <w:tc>
          <w:tcPr>
            <w:tcW w:w="3114" w:type="dxa"/>
            <w:vMerge w:val="restart"/>
            <w:tcBorders>
              <w:right w:val="single" w:sz="4" w:space="0" w:color="auto"/>
            </w:tcBorders>
            <w:noWrap/>
            <w:vAlign w:val="center"/>
          </w:tcPr>
          <w:p w14:paraId="16191978" w14:textId="1DE45B48" w:rsidR="00CB69D8" w:rsidRPr="00F9155A"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87</w:t>
            </w:r>
            <w:r w:rsidRPr="00CD6EA4">
              <w:rPr>
                <w:color w:val="000000"/>
                <w:sz w:val="22"/>
                <w:szCs w:val="22"/>
                <w:lang w:val="zh-CN" w:eastAsia="zh-CN"/>
              </w:rPr>
              <w:t>号决议</w:t>
            </w:r>
            <w:r w:rsidR="00F9155A">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w:t>
            </w:r>
            <w:r w:rsidR="00F9155A">
              <w:rPr>
                <w:color w:val="000000"/>
                <w:sz w:val="22"/>
                <w:szCs w:val="22"/>
                <w:lang w:val="zh-CN" w:eastAsia="zh-CN"/>
              </w:rPr>
              <w:br/>
            </w:r>
            <w:r w:rsidRPr="00CD6EA4">
              <w:rPr>
                <w:color w:val="000000"/>
                <w:sz w:val="22"/>
                <w:szCs w:val="22"/>
                <w:lang w:val="zh-CN" w:eastAsia="zh-CN"/>
              </w:rPr>
              <w:t>实现每所学校都与互联网连接和每个年轻人都可获得信息通信技术服务</w:t>
            </w:r>
          </w:p>
        </w:tc>
        <w:tc>
          <w:tcPr>
            <w:tcW w:w="7654" w:type="dxa"/>
            <w:tcBorders>
              <w:top w:val="single" w:sz="4" w:space="0" w:color="auto"/>
              <w:left w:val="single" w:sz="4" w:space="0" w:color="auto"/>
              <w:bottom w:val="nil"/>
              <w:right w:val="single" w:sz="4" w:space="0" w:color="auto"/>
            </w:tcBorders>
            <w:noWrap/>
          </w:tcPr>
          <w:p w14:paraId="5BF2CF88" w14:textId="01874098"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F9155A">
              <w:rPr>
                <w:rFonts w:hint="eastAsia"/>
                <w:color w:val="000000"/>
                <w:sz w:val="22"/>
                <w:szCs w:val="22"/>
                <w:lang w:val="zh-CN" w:eastAsia="zh-CN"/>
              </w:rPr>
              <w:t>：</w:t>
            </w:r>
          </w:p>
          <w:p w14:paraId="0D10846D"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9</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4DB51247"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368B0EFA"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独联体国家，全世界或多区域</w:t>
            </w:r>
          </w:p>
        </w:tc>
      </w:tr>
      <w:tr w:rsidR="00CB69D8" w:rsidRPr="00CD6EA4" w14:paraId="7EEE9ACF" w14:textId="77777777" w:rsidTr="00912F87">
        <w:trPr>
          <w:trHeight w:val="300"/>
        </w:trPr>
        <w:tc>
          <w:tcPr>
            <w:tcW w:w="3114" w:type="dxa"/>
            <w:vMerge/>
            <w:noWrap/>
            <w:vAlign w:val="center"/>
          </w:tcPr>
          <w:p w14:paraId="6072AE5A"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2A97A5A3"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16BA2A1F" w14:textId="77777777" w:rsidR="00CB69D8" w:rsidRPr="00CD6EA4" w:rsidRDefault="00CB69D8" w:rsidP="00DE0C36">
            <w:pPr>
              <w:spacing w:before="60" w:after="60"/>
              <w:rPr>
                <w:rFonts w:cstheme="minorHAnsi"/>
                <w:sz w:val="22"/>
                <w:szCs w:val="22"/>
              </w:rPr>
            </w:pPr>
          </w:p>
        </w:tc>
      </w:tr>
      <w:tr w:rsidR="00CB69D8" w:rsidRPr="00CD6EA4" w14:paraId="2469EF43" w14:textId="77777777" w:rsidTr="00912F87">
        <w:trPr>
          <w:trHeight w:val="300"/>
        </w:trPr>
        <w:tc>
          <w:tcPr>
            <w:tcW w:w="3114" w:type="dxa"/>
            <w:vMerge/>
            <w:noWrap/>
            <w:vAlign w:val="center"/>
            <w:hideMark/>
          </w:tcPr>
          <w:p w14:paraId="22B5F634"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39B2FE3C" w14:textId="68AC7B5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2GLO20104-02 </w:t>
            </w:r>
            <w:r w:rsidR="00F9155A" w:rsidRPr="0019355C">
              <w:rPr>
                <w:color w:val="000000"/>
                <w:sz w:val="22"/>
                <w:szCs w:val="22"/>
                <w:lang w:val="zh-CN" w:eastAsia="zh-CN"/>
              </w:rPr>
              <w:t>–</w:t>
            </w:r>
            <w:r w:rsidRPr="00CD6EA4">
              <w:rPr>
                <w:color w:val="000000"/>
                <w:sz w:val="22"/>
                <w:szCs w:val="22"/>
                <w:lang w:val="zh-CN" w:eastAsia="zh-CN"/>
              </w:rPr>
              <w:t xml:space="preserve"> Giga</w:t>
            </w:r>
            <w:r w:rsidRPr="00CD6EA4">
              <w:rPr>
                <w:color w:val="000000"/>
                <w:sz w:val="22"/>
                <w:szCs w:val="22"/>
                <w:lang w:val="zh-CN" w:eastAsia="zh-CN"/>
              </w:rPr>
              <w:t>巴巴多斯和东加勒比国家组织社区连通性项目：确保儿童上网安全和社区连通性</w:t>
            </w:r>
          </w:p>
        </w:tc>
        <w:tc>
          <w:tcPr>
            <w:tcW w:w="4434" w:type="dxa"/>
            <w:tcBorders>
              <w:top w:val="nil"/>
              <w:left w:val="single" w:sz="4" w:space="0" w:color="auto"/>
              <w:bottom w:val="nil"/>
              <w:right w:val="single" w:sz="4" w:space="0" w:color="auto"/>
            </w:tcBorders>
            <w:noWrap/>
            <w:hideMark/>
          </w:tcPr>
          <w:p w14:paraId="22D0195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巴巴多斯</w:t>
            </w:r>
            <w:proofErr w:type="spellEnd"/>
          </w:p>
        </w:tc>
      </w:tr>
      <w:tr w:rsidR="00CB69D8" w:rsidRPr="00CD6EA4" w14:paraId="56D03363" w14:textId="77777777" w:rsidTr="00912F87">
        <w:trPr>
          <w:trHeight w:val="300"/>
        </w:trPr>
        <w:tc>
          <w:tcPr>
            <w:tcW w:w="3114" w:type="dxa"/>
            <w:vMerge/>
            <w:noWrap/>
            <w:vAlign w:val="center"/>
            <w:hideMark/>
          </w:tcPr>
          <w:p w14:paraId="0F0C9517"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0C04C39" w14:textId="123E260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2GLO20104-03 </w:t>
            </w:r>
            <w:r w:rsidR="00F9155A" w:rsidRPr="0019355C">
              <w:rPr>
                <w:color w:val="000000"/>
                <w:sz w:val="22"/>
                <w:szCs w:val="22"/>
                <w:lang w:val="zh-CN"/>
              </w:rPr>
              <w:t>–</w:t>
            </w:r>
            <w:r w:rsidR="00F9155A">
              <w:rPr>
                <w:color w:val="000000"/>
                <w:sz w:val="22"/>
                <w:szCs w:val="22"/>
                <w:lang w:val="zh-CN"/>
              </w:rPr>
              <w:t xml:space="preserve"> </w:t>
            </w:r>
            <w:r w:rsidRPr="00CD6EA4">
              <w:rPr>
                <w:color w:val="000000"/>
                <w:sz w:val="22"/>
                <w:szCs w:val="22"/>
                <w:lang w:val="zh-CN"/>
              </w:rPr>
              <w:t>GIGA</w:t>
            </w:r>
            <w:proofErr w:type="spellStart"/>
            <w:r w:rsidRPr="00CD6EA4">
              <w:rPr>
                <w:color w:val="000000"/>
                <w:sz w:val="22"/>
                <w:szCs w:val="22"/>
                <w:lang w:val="zh-CN"/>
              </w:rPr>
              <w:t>第二阶段</w:t>
            </w:r>
            <w:proofErr w:type="spellEnd"/>
          </w:p>
        </w:tc>
        <w:tc>
          <w:tcPr>
            <w:tcW w:w="4434" w:type="dxa"/>
            <w:tcBorders>
              <w:top w:val="nil"/>
              <w:left w:val="single" w:sz="4" w:space="0" w:color="auto"/>
              <w:bottom w:val="nil"/>
              <w:right w:val="single" w:sz="4" w:space="0" w:color="auto"/>
            </w:tcBorders>
            <w:noWrap/>
            <w:hideMark/>
          </w:tcPr>
          <w:p w14:paraId="1C3921B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1BE7BCE9" w14:textId="77777777" w:rsidTr="00912F87">
        <w:trPr>
          <w:trHeight w:val="300"/>
        </w:trPr>
        <w:tc>
          <w:tcPr>
            <w:tcW w:w="3114" w:type="dxa"/>
            <w:vMerge/>
            <w:noWrap/>
            <w:vAlign w:val="center"/>
            <w:hideMark/>
          </w:tcPr>
          <w:p w14:paraId="0C50541B"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00B73BF2" w14:textId="22BCBC4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2GLO20104-04 </w:t>
            </w:r>
            <w:r w:rsidR="00F9155A" w:rsidRPr="0019355C">
              <w:rPr>
                <w:color w:val="000000"/>
                <w:sz w:val="22"/>
                <w:szCs w:val="22"/>
                <w:lang w:val="zh-CN" w:eastAsia="zh-CN"/>
              </w:rPr>
              <w:t>–</w:t>
            </w:r>
            <w:r w:rsidRPr="00CD6EA4">
              <w:rPr>
                <w:color w:val="000000"/>
                <w:sz w:val="22"/>
                <w:szCs w:val="22"/>
                <w:lang w:val="zh-CN" w:eastAsia="zh-CN"/>
              </w:rPr>
              <w:t xml:space="preserve"> GIGA</w:t>
            </w:r>
            <w:r w:rsidRPr="00CD6EA4">
              <w:rPr>
                <w:color w:val="000000"/>
                <w:sz w:val="22"/>
                <w:szCs w:val="22"/>
                <w:lang w:val="zh-CN" w:eastAsia="zh-CN"/>
              </w:rPr>
              <w:t>将每所学校连至互联网的举措</w:t>
            </w:r>
            <w:r w:rsidRPr="00CD6EA4">
              <w:rPr>
                <w:color w:val="000000"/>
                <w:sz w:val="22"/>
                <w:szCs w:val="22"/>
                <w:lang w:val="zh-CN" w:eastAsia="zh-CN"/>
              </w:rPr>
              <w:t xml:space="preserve">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电信发展局</w:t>
            </w:r>
          </w:p>
        </w:tc>
        <w:tc>
          <w:tcPr>
            <w:tcW w:w="4434" w:type="dxa"/>
            <w:tcBorders>
              <w:top w:val="nil"/>
              <w:left w:val="single" w:sz="4" w:space="0" w:color="auto"/>
              <w:bottom w:val="nil"/>
              <w:right w:val="single" w:sz="4" w:space="0" w:color="auto"/>
            </w:tcBorders>
            <w:noWrap/>
            <w:hideMark/>
          </w:tcPr>
          <w:p w14:paraId="108365D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61A17253" w14:textId="77777777" w:rsidTr="00912F87">
        <w:trPr>
          <w:trHeight w:val="300"/>
        </w:trPr>
        <w:tc>
          <w:tcPr>
            <w:tcW w:w="3114" w:type="dxa"/>
            <w:vMerge/>
            <w:noWrap/>
            <w:vAlign w:val="center"/>
            <w:hideMark/>
          </w:tcPr>
          <w:p w14:paraId="2446EBA9"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4FCB6648" w14:textId="7D1388D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9GLO23125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w:t>
            </w:r>
            <w:r w:rsidRPr="00CD6EA4">
              <w:rPr>
                <w:color w:val="000000"/>
                <w:sz w:val="22"/>
                <w:szCs w:val="22"/>
                <w:lang w:val="zh-CN" w:eastAsia="zh-CN"/>
              </w:rPr>
              <w:t>Giga</w:t>
            </w:r>
            <w:r w:rsidRPr="00CD6EA4">
              <w:rPr>
                <w:color w:val="000000"/>
                <w:sz w:val="22"/>
                <w:szCs w:val="22"/>
                <w:lang w:val="zh-CN" w:eastAsia="zh-CN"/>
              </w:rPr>
              <w:t>活动的基础设施分析和方案支持</w:t>
            </w:r>
          </w:p>
        </w:tc>
        <w:tc>
          <w:tcPr>
            <w:tcW w:w="4434" w:type="dxa"/>
            <w:tcBorders>
              <w:top w:val="nil"/>
              <w:left w:val="single" w:sz="4" w:space="0" w:color="auto"/>
              <w:bottom w:val="single" w:sz="4" w:space="0" w:color="auto"/>
              <w:right w:val="single" w:sz="4" w:space="0" w:color="auto"/>
            </w:tcBorders>
            <w:noWrap/>
            <w:hideMark/>
          </w:tcPr>
          <w:p w14:paraId="491FBCF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BF1E02F" w14:textId="77777777" w:rsidTr="00912F87">
        <w:trPr>
          <w:trHeight w:val="300"/>
        </w:trPr>
        <w:tc>
          <w:tcPr>
            <w:tcW w:w="3114" w:type="dxa"/>
            <w:vMerge/>
            <w:noWrap/>
            <w:vAlign w:val="center"/>
          </w:tcPr>
          <w:p w14:paraId="09ABBA24"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noWrap/>
          </w:tcPr>
          <w:p w14:paraId="1C109E58" w14:textId="4B85939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9GLO24140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与</w:t>
            </w:r>
            <w:r w:rsidRPr="00CD6EA4">
              <w:rPr>
                <w:color w:val="000000"/>
                <w:sz w:val="22"/>
                <w:szCs w:val="22"/>
                <w:lang w:val="zh-CN" w:eastAsia="zh-CN"/>
              </w:rPr>
              <w:t>Giga</w:t>
            </w:r>
            <w:r w:rsidRPr="00CD6EA4">
              <w:rPr>
                <w:color w:val="000000"/>
                <w:sz w:val="22"/>
                <w:szCs w:val="22"/>
                <w:lang w:val="zh-CN" w:eastAsia="zh-CN"/>
              </w:rPr>
              <w:t>举措协作，加速学校互联互通的能力开发</w:t>
            </w:r>
          </w:p>
        </w:tc>
        <w:tc>
          <w:tcPr>
            <w:tcW w:w="4434" w:type="dxa"/>
            <w:tcBorders>
              <w:top w:val="single" w:sz="4" w:space="0" w:color="auto"/>
              <w:left w:val="single" w:sz="4" w:space="0" w:color="auto"/>
              <w:bottom w:val="nil"/>
              <w:right w:val="single" w:sz="4" w:space="0" w:color="auto"/>
            </w:tcBorders>
            <w:noWrap/>
          </w:tcPr>
          <w:p w14:paraId="4497505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47DD20D4" w14:textId="77777777" w:rsidTr="00912F87">
        <w:trPr>
          <w:trHeight w:val="300"/>
        </w:trPr>
        <w:tc>
          <w:tcPr>
            <w:tcW w:w="3114" w:type="dxa"/>
            <w:vMerge/>
            <w:noWrap/>
            <w:vAlign w:val="center"/>
            <w:hideMark/>
          </w:tcPr>
          <w:p w14:paraId="09326F54"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6EE58D8E" w14:textId="456DC70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9GLO24145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连通各国学校（</w:t>
            </w:r>
            <w:r w:rsidRPr="00CD6EA4">
              <w:rPr>
                <w:color w:val="000000"/>
                <w:sz w:val="22"/>
                <w:szCs w:val="22"/>
                <w:lang w:val="zh-CN" w:eastAsia="zh-CN"/>
              </w:rPr>
              <w:t>GIGA</w:t>
            </w:r>
            <w:r w:rsidRPr="00CD6EA4">
              <w:rPr>
                <w:color w:val="000000"/>
                <w:sz w:val="22"/>
                <w:szCs w:val="22"/>
                <w:lang w:val="zh-CN" w:eastAsia="zh-CN"/>
              </w:rPr>
              <w:t>）</w:t>
            </w:r>
          </w:p>
        </w:tc>
        <w:tc>
          <w:tcPr>
            <w:tcW w:w="4434" w:type="dxa"/>
            <w:tcBorders>
              <w:top w:val="nil"/>
              <w:left w:val="single" w:sz="4" w:space="0" w:color="auto"/>
              <w:bottom w:val="nil"/>
              <w:right w:val="single" w:sz="4" w:space="0" w:color="auto"/>
            </w:tcBorders>
            <w:noWrap/>
            <w:hideMark/>
          </w:tcPr>
          <w:p w14:paraId="7774689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005D6D70" w14:textId="77777777" w:rsidTr="00912F87">
        <w:trPr>
          <w:trHeight w:val="300"/>
        </w:trPr>
        <w:tc>
          <w:tcPr>
            <w:tcW w:w="3114" w:type="dxa"/>
            <w:vMerge/>
            <w:noWrap/>
            <w:vAlign w:val="center"/>
            <w:hideMark/>
          </w:tcPr>
          <w:p w14:paraId="094132DF"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25493DED" w14:textId="795C5BD6"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9STP24004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千兆学校连接项目</w:t>
            </w:r>
            <w:r w:rsidRPr="00CD6EA4">
              <w:rPr>
                <w:color w:val="000000"/>
                <w:sz w:val="22"/>
                <w:szCs w:val="22"/>
                <w:lang w:val="zh-CN" w:eastAsia="zh-CN"/>
              </w:rPr>
              <w:t xml:space="preserve">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圣多美和普林西比</w:t>
            </w:r>
          </w:p>
        </w:tc>
        <w:tc>
          <w:tcPr>
            <w:tcW w:w="4434" w:type="dxa"/>
            <w:tcBorders>
              <w:top w:val="nil"/>
              <w:left w:val="single" w:sz="4" w:space="0" w:color="auto"/>
              <w:bottom w:val="single" w:sz="4" w:space="0" w:color="auto"/>
              <w:right w:val="single" w:sz="4" w:space="0" w:color="auto"/>
            </w:tcBorders>
            <w:noWrap/>
            <w:hideMark/>
          </w:tcPr>
          <w:p w14:paraId="05D9675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圣多美和普林西比</w:t>
            </w:r>
            <w:proofErr w:type="spellEnd"/>
          </w:p>
        </w:tc>
      </w:tr>
      <w:tr w:rsidR="00CB69D8" w:rsidRPr="00CD6EA4" w14:paraId="71EE29BA"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6CDC28B8" w14:textId="1FC3010A" w:rsidR="00CB69D8" w:rsidRPr="00F9155A" w:rsidRDefault="00CB69D8" w:rsidP="00AF67A2">
            <w:pPr>
              <w:spacing w:before="40" w:after="40"/>
              <w:jc w:val="center"/>
              <w:rPr>
                <w:sz w:val="22"/>
                <w:szCs w:val="22"/>
                <w:lang w:val="zh-CN" w:eastAsia="zh-CN"/>
              </w:rPr>
            </w:pPr>
            <w:r w:rsidRPr="00CD6EA4">
              <w:rPr>
                <w:sz w:val="22"/>
                <w:szCs w:val="22"/>
                <w:lang w:val="zh-CN" w:eastAsia="zh-CN"/>
              </w:rPr>
              <w:t>第</w:t>
            </w:r>
            <w:r w:rsidRPr="00CD6EA4">
              <w:rPr>
                <w:sz w:val="22"/>
                <w:szCs w:val="22"/>
                <w:lang w:val="zh-CN" w:eastAsia="zh-CN"/>
              </w:rPr>
              <w:t>88</w:t>
            </w:r>
            <w:r w:rsidRPr="00CD6EA4">
              <w:rPr>
                <w:sz w:val="22"/>
                <w:szCs w:val="22"/>
                <w:lang w:val="zh-CN" w:eastAsia="zh-CN"/>
              </w:rPr>
              <w:t>号决议</w:t>
            </w:r>
            <w:r w:rsidR="00F9155A">
              <w:rPr>
                <w:sz w:val="22"/>
                <w:szCs w:val="22"/>
                <w:lang w:val="zh-CN" w:eastAsia="zh-CN"/>
              </w:rPr>
              <w:br/>
            </w:r>
            <w:r w:rsidRPr="00CD6EA4">
              <w:rPr>
                <w:sz w:val="22"/>
                <w:szCs w:val="22"/>
                <w:lang w:val="zh-CN" w:eastAsia="zh-CN"/>
              </w:rPr>
              <w:t>（</w:t>
            </w:r>
            <w:r w:rsidRPr="00CD6EA4">
              <w:rPr>
                <w:sz w:val="22"/>
                <w:szCs w:val="22"/>
                <w:lang w:val="zh-CN" w:eastAsia="zh-CN"/>
              </w:rPr>
              <w:t>2022</w:t>
            </w:r>
            <w:r w:rsidRPr="00CD6EA4">
              <w:rPr>
                <w:sz w:val="22"/>
                <w:szCs w:val="22"/>
                <w:lang w:val="zh-CN" w:eastAsia="zh-CN"/>
              </w:rPr>
              <w:t>年，基加利）</w:t>
            </w:r>
            <w:r w:rsidR="00F9155A">
              <w:rPr>
                <w:sz w:val="22"/>
                <w:szCs w:val="22"/>
                <w:lang w:val="zh-CN" w:eastAsia="zh-CN"/>
              </w:rPr>
              <w:br/>
            </w:r>
            <w:r w:rsidRPr="00CD6EA4">
              <w:rPr>
                <w:sz w:val="22"/>
                <w:szCs w:val="22"/>
                <w:lang w:val="zh-CN" w:eastAsia="zh-CN"/>
              </w:rPr>
              <w:t>国际电联伙伴关系促进互联互通数字联盟</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5513114E" w14:textId="673C0BD0"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F9155A">
              <w:rPr>
                <w:rFonts w:hint="eastAsia"/>
                <w:color w:val="000000"/>
                <w:sz w:val="22"/>
                <w:szCs w:val="22"/>
                <w:lang w:val="zh-CN" w:eastAsia="zh-CN"/>
              </w:rPr>
              <w:t>：</w:t>
            </w:r>
          </w:p>
          <w:p w14:paraId="578BBDEB"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年周期内，为支持本决议，在本周期共实施了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13</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2701BF62"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0917D25F"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非洲、美洲、阿拉伯国家、独联体国家、欧洲、全世界或多区域</w:t>
            </w:r>
          </w:p>
        </w:tc>
      </w:tr>
      <w:tr w:rsidR="00CB69D8" w:rsidRPr="00CD6EA4" w14:paraId="43364C11" w14:textId="77777777" w:rsidTr="00912F87">
        <w:trPr>
          <w:trHeight w:val="300"/>
        </w:trPr>
        <w:tc>
          <w:tcPr>
            <w:tcW w:w="3114" w:type="dxa"/>
            <w:vMerge/>
            <w:noWrap/>
            <w:vAlign w:val="center"/>
          </w:tcPr>
          <w:p w14:paraId="58C3ACA5"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65C31B51"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08FBE96A" w14:textId="77777777" w:rsidR="00CB69D8" w:rsidRPr="00CD6EA4" w:rsidRDefault="00CB69D8" w:rsidP="00DE0C36">
            <w:pPr>
              <w:spacing w:before="60" w:after="60"/>
              <w:rPr>
                <w:rFonts w:cstheme="minorHAnsi"/>
                <w:sz w:val="22"/>
                <w:szCs w:val="22"/>
              </w:rPr>
            </w:pPr>
          </w:p>
        </w:tc>
      </w:tr>
      <w:tr w:rsidR="00CB69D8" w:rsidRPr="00CD6EA4" w14:paraId="3615AA90" w14:textId="77777777" w:rsidTr="00912F87">
        <w:trPr>
          <w:trHeight w:val="300"/>
        </w:trPr>
        <w:tc>
          <w:tcPr>
            <w:tcW w:w="3114" w:type="dxa"/>
            <w:vMerge/>
            <w:noWrap/>
            <w:vAlign w:val="center"/>
            <w:hideMark/>
          </w:tcPr>
          <w:p w14:paraId="151109BC"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9AF37CE" w14:textId="44BB773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9GLO25150 </w:t>
            </w:r>
            <w:r w:rsidR="00F9155A" w:rsidRPr="0019355C">
              <w:rPr>
                <w:color w:val="000000"/>
                <w:sz w:val="22"/>
                <w:szCs w:val="22"/>
                <w:lang w:val="zh-CN"/>
              </w:rPr>
              <w:t>–</w:t>
            </w:r>
            <w:r w:rsidRPr="00CD6EA4">
              <w:rPr>
                <w:color w:val="000000"/>
                <w:sz w:val="22"/>
                <w:szCs w:val="22"/>
                <w:lang w:val="zh-CN"/>
              </w:rPr>
              <w:t xml:space="preserve"> IDB P2C</w:t>
            </w:r>
            <w:proofErr w:type="spellStart"/>
            <w:r w:rsidRPr="00CD6EA4">
              <w:rPr>
                <w:color w:val="000000"/>
                <w:sz w:val="22"/>
                <w:szCs w:val="22"/>
                <w:lang w:val="zh-CN"/>
              </w:rPr>
              <w:t>电信发展局</w:t>
            </w:r>
            <w:proofErr w:type="spellEnd"/>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1FCB0C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624FA454" w14:textId="77777777" w:rsidTr="00912F87">
        <w:trPr>
          <w:trHeight w:val="300"/>
        </w:trPr>
        <w:tc>
          <w:tcPr>
            <w:tcW w:w="3114" w:type="dxa"/>
            <w:vMerge w:val="restart"/>
            <w:tcBorders>
              <w:right w:val="single" w:sz="4" w:space="0" w:color="auto"/>
            </w:tcBorders>
            <w:noWrap/>
            <w:vAlign w:val="center"/>
          </w:tcPr>
          <w:p w14:paraId="5F72AE12" w14:textId="4A8E44D6" w:rsidR="00CB69D8" w:rsidRPr="00F9155A" w:rsidRDefault="00CB69D8" w:rsidP="00AF67A2">
            <w:pPr>
              <w:spacing w:before="40" w:after="40"/>
              <w:jc w:val="center"/>
              <w:rPr>
                <w:color w:val="000000"/>
                <w:sz w:val="22"/>
                <w:szCs w:val="22"/>
                <w:lang w:val="zh-CN" w:eastAsia="zh-CN"/>
              </w:rPr>
            </w:pPr>
            <w:r w:rsidRPr="00CD6EA4">
              <w:rPr>
                <w:color w:val="000000"/>
                <w:sz w:val="22"/>
                <w:szCs w:val="22"/>
                <w:lang w:val="zh-CN" w:eastAsia="zh-CN"/>
              </w:rPr>
              <w:t>第</w:t>
            </w:r>
            <w:r w:rsidRPr="00CD6EA4">
              <w:rPr>
                <w:color w:val="000000"/>
                <w:sz w:val="22"/>
                <w:szCs w:val="22"/>
                <w:lang w:val="zh-CN" w:eastAsia="zh-CN"/>
              </w:rPr>
              <w:t>89</w:t>
            </w:r>
            <w:r w:rsidRPr="00CD6EA4">
              <w:rPr>
                <w:color w:val="000000"/>
                <w:sz w:val="22"/>
                <w:szCs w:val="22"/>
                <w:lang w:val="zh-CN" w:eastAsia="zh-CN"/>
              </w:rPr>
              <w:t>号决议</w:t>
            </w:r>
            <w:r w:rsidR="00F9155A">
              <w:rPr>
                <w:color w:val="000000"/>
                <w:sz w:val="22"/>
                <w:szCs w:val="22"/>
                <w:lang w:val="zh-CN"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w:t>
            </w:r>
            <w:r w:rsidR="00F9155A">
              <w:rPr>
                <w:color w:val="000000"/>
                <w:sz w:val="22"/>
                <w:szCs w:val="22"/>
                <w:lang w:val="zh-CN" w:eastAsia="zh-CN"/>
              </w:rPr>
              <w:br/>
            </w:r>
            <w:r w:rsidRPr="00CD6EA4">
              <w:rPr>
                <w:color w:val="000000"/>
                <w:sz w:val="22"/>
                <w:szCs w:val="22"/>
                <w:lang w:val="zh-CN" w:eastAsia="zh-CN"/>
              </w:rPr>
              <w:t>数字化转型促进可持续发展</w:t>
            </w:r>
          </w:p>
        </w:tc>
        <w:tc>
          <w:tcPr>
            <w:tcW w:w="7654" w:type="dxa"/>
            <w:tcBorders>
              <w:top w:val="single" w:sz="4" w:space="0" w:color="auto"/>
              <w:left w:val="single" w:sz="4" w:space="0" w:color="auto"/>
              <w:bottom w:val="nil"/>
              <w:right w:val="single" w:sz="4" w:space="0" w:color="auto"/>
            </w:tcBorders>
            <w:noWrap/>
          </w:tcPr>
          <w:p w14:paraId="4D8CCA9F" w14:textId="66D9D318"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F9155A">
              <w:rPr>
                <w:rFonts w:hint="eastAsia"/>
                <w:color w:val="000000"/>
                <w:sz w:val="22"/>
                <w:szCs w:val="22"/>
                <w:lang w:val="zh-CN" w:eastAsia="zh-CN"/>
              </w:rPr>
              <w:t>：</w:t>
            </w:r>
          </w:p>
          <w:p w14:paraId="2D4606B0"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86</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noWrap/>
          </w:tcPr>
          <w:p w14:paraId="727B4801"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7E8645CC"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非洲、美洲、阿拉伯国家、亚太、独联体国家、欧洲、全世界或多区域</w:t>
            </w:r>
          </w:p>
          <w:p w14:paraId="003091A2" w14:textId="77777777" w:rsidR="00CB69D8" w:rsidRPr="00CD6EA4" w:rsidRDefault="00CB69D8" w:rsidP="00DE0C36">
            <w:pPr>
              <w:pStyle w:val="ListParagraph"/>
              <w:spacing w:before="60" w:after="60"/>
              <w:ind w:left="67"/>
              <w:rPr>
                <w:rFonts w:cstheme="minorBidi"/>
                <w:sz w:val="22"/>
                <w:szCs w:val="22"/>
                <w:lang w:eastAsia="zh-CN"/>
              </w:rPr>
            </w:pPr>
          </w:p>
        </w:tc>
      </w:tr>
      <w:tr w:rsidR="00CB69D8" w:rsidRPr="00CD6EA4" w14:paraId="0FDC7A87" w14:textId="77777777" w:rsidTr="00912F87">
        <w:trPr>
          <w:trHeight w:val="300"/>
        </w:trPr>
        <w:tc>
          <w:tcPr>
            <w:tcW w:w="3114" w:type="dxa"/>
            <w:vMerge/>
            <w:noWrap/>
            <w:vAlign w:val="center"/>
          </w:tcPr>
          <w:p w14:paraId="2460185D"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15937497"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noWrap/>
          </w:tcPr>
          <w:p w14:paraId="54EC7F4C" w14:textId="77777777" w:rsidR="00CB69D8" w:rsidRPr="00CD6EA4" w:rsidRDefault="00CB69D8" w:rsidP="00DE0C36">
            <w:pPr>
              <w:spacing w:before="60" w:after="60"/>
              <w:rPr>
                <w:rFonts w:cstheme="minorHAnsi"/>
                <w:sz w:val="22"/>
                <w:szCs w:val="22"/>
              </w:rPr>
            </w:pPr>
          </w:p>
        </w:tc>
      </w:tr>
      <w:tr w:rsidR="00CB69D8" w:rsidRPr="00CD6EA4" w14:paraId="509215FF" w14:textId="77777777" w:rsidTr="00912F87">
        <w:trPr>
          <w:trHeight w:val="300"/>
        </w:trPr>
        <w:tc>
          <w:tcPr>
            <w:tcW w:w="3114" w:type="dxa"/>
            <w:vMerge/>
            <w:noWrap/>
            <w:vAlign w:val="center"/>
            <w:hideMark/>
          </w:tcPr>
          <w:p w14:paraId="18554072"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996201F" w14:textId="75FB493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2ALB24003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阿尔巴尼亚的数字农业和农村转型（</w:t>
            </w:r>
            <w:r w:rsidRPr="00CD6EA4">
              <w:rPr>
                <w:color w:val="000000"/>
                <w:sz w:val="22"/>
                <w:szCs w:val="22"/>
                <w:lang w:val="zh-CN" w:eastAsia="zh-CN"/>
              </w:rPr>
              <w:t>DART</w:t>
            </w:r>
            <w:r w:rsidRPr="00CD6EA4">
              <w:rPr>
                <w:color w:val="000000"/>
                <w:sz w:val="22"/>
                <w:szCs w:val="22"/>
                <w:lang w:val="zh-CN" w:eastAsia="zh-CN"/>
              </w:rPr>
              <w:t>）</w:t>
            </w:r>
          </w:p>
        </w:tc>
        <w:tc>
          <w:tcPr>
            <w:tcW w:w="4434" w:type="dxa"/>
            <w:tcBorders>
              <w:top w:val="nil"/>
              <w:left w:val="single" w:sz="4" w:space="0" w:color="auto"/>
              <w:bottom w:val="nil"/>
              <w:right w:val="single" w:sz="4" w:space="0" w:color="auto"/>
            </w:tcBorders>
            <w:noWrap/>
            <w:hideMark/>
          </w:tcPr>
          <w:p w14:paraId="2F5AFC6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阿尔巴尼亚</w:t>
            </w:r>
            <w:proofErr w:type="spellEnd"/>
          </w:p>
        </w:tc>
      </w:tr>
      <w:tr w:rsidR="00CB69D8" w:rsidRPr="00CD6EA4" w14:paraId="6C47D664" w14:textId="77777777" w:rsidTr="00912F87">
        <w:trPr>
          <w:trHeight w:val="300"/>
        </w:trPr>
        <w:tc>
          <w:tcPr>
            <w:tcW w:w="3114" w:type="dxa"/>
            <w:vMerge/>
            <w:noWrap/>
            <w:vAlign w:val="center"/>
            <w:hideMark/>
          </w:tcPr>
          <w:p w14:paraId="0F62A6EA"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56AA193A" w14:textId="5E27330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2NER21005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尼日尔农村发展智慧村庄项目</w:t>
            </w:r>
          </w:p>
        </w:tc>
        <w:tc>
          <w:tcPr>
            <w:tcW w:w="4434" w:type="dxa"/>
            <w:tcBorders>
              <w:top w:val="nil"/>
              <w:left w:val="single" w:sz="4" w:space="0" w:color="auto"/>
              <w:bottom w:val="nil"/>
              <w:right w:val="single" w:sz="4" w:space="0" w:color="auto"/>
            </w:tcBorders>
            <w:noWrap/>
            <w:hideMark/>
          </w:tcPr>
          <w:p w14:paraId="5696A51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尼日尔</w:t>
            </w:r>
            <w:proofErr w:type="spellEnd"/>
          </w:p>
        </w:tc>
      </w:tr>
      <w:tr w:rsidR="00CB69D8" w:rsidRPr="00CD6EA4" w14:paraId="5DB7F809" w14:textId="77777777" w:rsidTr="00912F87">
        <w:trPr>
          <w:trHeight w:val="300"/>
        </w:trPr>
        <w:tc>
          <w:tcPr>
            <w:tcW w:w="3114" w:type="dxa"/>
            <w:vMerge/>
            <w:noWrap/>
            <w:vAlign w:val="center"/>
            <w:hideMark/>
          </w:tcPr>
          <w:p w14:paraId="1AF8AA46"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50A9014A" w14:textId="1A1C4D03"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2PAK22002 </w:t>
            </w:r>
            <w:r w:rsidR="00F9155A"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巴基斯坦智慧村</w:t>
            </w:r>
            <w:proofErr w:type="spellEnd"/>
          </w:p>
        </w:tc>
        <w:tc>
          <w:tcPr>
            <w:tcW w:w="4434" w:type="dxa"/>
            <w:tcBorders>
              <w:top w:val="nil"/>
              <w:left w:val="single" w:sz="4" w:space="0" w:color="auto"/>
              <w:bottom w:val="nil"/>
              <w:right w:val="single" w:sz="4" w:space="0" w:color="auto"/>
            </w:tcBorders>
            <w:noWrap/>
            <w:hideMark/>
          </w:tcPr>
          <w:p w14:paraId="7EA3671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巴基斯坦</w:t>
            </w:r>
            <w:proofErr w:type="spellEnd"/>
          </w:p>
        </w:tc>
      </w:tr>
      <w:tr w:rsidR="00CB69D8" w:rsidRPr="00CD6EA4" w14:paraId="3713AED6" w14:textId="77777777" w:rsidTr="00912F87">
        <w:trPr>
          <w:trHeight w:val="300"/>
        </w:trPr>
        <w:tc>
          <w:tcPr>
            <w:tcW w:w="3114" w:type="dxa"/>
            <w:vMerge/>
            <w:noWrap/>
            <w:vAlign w:val="center"/>
            <w:hideMark/>
          </w:tcPr>
          <w:p w14:paraId="75B36122"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DA25CD2" w14:textId="3B3CE83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2RAS22070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太平洋的智慧岛屿</w:t>
            </w:r>
          </w:p>
        </w:tc>
        <w:tc>
          <w:tcPr>
            <w:tcW w:w="4434" w:type="dxa"/>
            <w:tcBorders>
              <w:top w:val="nil"/>
              <w:left w:val="single" w:sz="4" w:space="0" w:color="auto"/>
              <w:bottom w:val="nil"/>
              <w:right w:val="single" w:sz="4" w:space="0" w:color="auto"/>
            </w:tcBorders>
            <w:noWrap/>
            <w:hideMark/>
          </w:tcPr>
          <w:p w14:paraId="58CFCDB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斐济、巴布亚新几内亚、瓦努阿图</w:t>
            </w:r>
          </w:p>
        </w:tc>
      </w:tr>
      <w:tr w:rsidR="00CB69D8" w:rsidRPr="00CD6EA4" w14:paraId="1A746977" w14:textId="77777777" w:rsidTr="00912F87">
        <w:trPr>
          <w:trHeight w:val="300"/>
        </w:trPr>
        <w:tc>
          <w:tcPr>
            <w:tcW w:w="3114" w:type="dxa"/>
            <w:vMerge/>
            <w:noWrap/>
            <w:vAlign w:val="center"/>
          </w:tcPr>
          <w:p w14:paraId="09271AEB"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tcPr>
          <w:p w14:paraId="3C404E50" w14:textId="428E5C96"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2RER20008-02 </w:t>
            </w:r>
            <w:r w:rsidR="00F9155A" w:rsidRPr="0019355C">
              <w:rPr>
                <w:color w:val="000000"/>
                <w:sz w:val="22"/>
                <w:szCs w:val="22"/>
                <w:lang w:val="zh-CN"/>
              </w:rPr>
              <w:t>–</w:t>
            </w:r>
            <w:r w:rsidRPr="00CD6EA4">
              <w:rPr>
                <w:color w:val="000000"/>
                <w:sz w:val="22"/>
                <w:szCs w:val="22"/>
                <w:lang w:val="zh-CN"/>
              </w:rPr>
              <w:t xml:space="preserve"> Green GovStack</w:t>
            </w:r>
            <w:r w:rsidRPr="00CD6EA4">
              <w:rPr>
                <w:color w:val="000000"/>
                <w:sz w:val="22"/>
                <w:szCs w:val="22"/>
                <w:lang w:val="zh-CN"/>
              </w:rPr>
              <w:t>：</w:t>
            </w:r>
            <w:proofErr w:type="spellStart"/>
            <w:r w:rsidRPr="00CD6EA4">
              <w:rPr>
                <w:color w:val="000000"/>
                <w:sz w:val="22"/>
                <w:szCs w:val="22"/>
                <w:lang w:val="zh-CN"/>
              </w:rPr>
              <w:t>加速可持续政府服务数字化和数字化转型</w:t>
            </w:r>
            <w:proofErr w:type="spellEnd"/>
          </w:p>
        </w:tc>
        <w:tc>
          <w:tcPr>
            <w:tcW w:w="4434" w:type="dxa"/>
            <w:tcBorders>
              <w:top w:val="nil"/>
              <w:left w:val="single" w:sz="4" w:space="0" w:color="auto"/>
              <w:bottom w:val="nil"/>
              <w:right w:val="single" w:sz="4" w:space="0" w:color="auto"/>
            </w:tcBorders>
            <w:noWrap/>
          </w:tcPr>
          <w:p w14:paraId="0A091B9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3C92AB58" w14:textId="77777777" w:rsidTr="00912F87">
        <w:trPr>
          <w:trHeight w:val="300"/>
        </w:trPr>
        <w:tc>
          <w:tcPr>
            <w:tcW w:w="3114" w:type="dxa"/>
            <w:vMerge/>
            <w:noWrap/>
            <w:vAlign w:val="center"/>
            <w:hideMark/>
          </w:tcPr>
          <w:p w14:paraId="7EFECC80"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0FF83547" w14:textId="5F7C9DD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2RER20008-03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全球数字化转型计划</w:t>
            </w:r>
            <w:r w:rsidRPr="00CD6EA4">
              <w:rPr>
                <w:color w:val="000000"/>
                <w:sz w:val="22"/>
                <w:szCs w:val="22"/>
                <w:lang w:val="zh-CN" w:eastAsia="zh-CN"/>
              </w:rPr>
              <w:t xml:space="preserve"> </w:t>
            </w:r>
            <w:r w:rsidR="00E322EB" w:rsidRPr="00E322EB">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非洲之角数字政府举措</w:t>
            </w:r>
          </w:p>
        </w:tc>
        <w:tc>
          <w:tcPr>
            <w:tcW w:w="4434" w:type="dxa"/>
            <w:tcBorders>
              <w:top w:val="nil"/>
              <w:left w:val="single" w:sz="4" w:space="0" w:color="auto"/>
              <w:bottom w:val="nil"/>
              <w:right w:val="single" w:sz="4" w:space="0" w:color="auto"/>
            </w:tcBorders>
            <w:noWrap/>
            <w:hideMark/>
          </w:tcPr>
          <w:p w14:paraId="4020922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吉布提、肯尼亚、索马里</w:t>
            </w:r>
          </w:p>
        </w:tc>
      </w:tr>
      <w:tr w:rsidR="00CB69D8" w:rsidRPr="00CD6EA4" w14:paraId="7E802A8D" w14:textId="77777777" w:rsidTr="00912F87">
        <w:trPr>
          <w:trHeight w:val="300"/>
        </w:trPr>
        <w:tc>
          <w:tcPr>
            <w:tcW w:w="3114" w:type="dxa"/>
            <w:vMerge/>
            <w:noWrap/>
            <w:vAlign w:val="center"/>
            <w:hideMark/>
          </w:tcPr>
          <w:p w14:paraId="61C42103"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3C336C52" w14:textId="548DAA1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7CIS25001 </w:t>
            </w:r>
            <w:r w:rsidR="00F9155A"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中亚和高加索国家的数字政府合作</w:t>
            </w:r>
          </w:p>
        </w:tc>
        <w:tc>
          <w:tcPr>
            <w:tcW w:w="4434" w:type="dxa"/>
            <w:tcBorders>
              <w:top w:val="nil"/>
              <w:left w:val="single" w:sz="4" w:space="0" w:color="auto"/>
              <w:bottom w:val="nil"/>
              <w:right w:val="single" w:sz="4" w:space="0" w:color="auto"/>
            </w:tcBorders>
            <w:noWrap/>
            <w:hideMark/>
          </w:tcPr>
          <w:p w14:paraId="1BCF65C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哈萨克斯坦、吉尔吉斯斯坦、塔吉克斯坦、土库曼斯坦和乌兹别克斯坦。</w:t>
            </w:r>
          </w:p>
        </w:tc>
      </w:tr>
      <w:tr w:rsidR="00CB69D8" w:rsidRPr="00CD6EA4" w14:paraId="66079146" w14:textId="77777777" w:rsidTr="00912F87">
        <w:trPr>
          <w:trHeight w:val="300"/>
        </w:trPr>
        <w:tc>
          <w:tcPr>
            <w:tcW w:w="3114" w:type="dxa"/>
            <w:vMerge/>
            <w:noWrap/>
            <w:vAlign w:val="center"/>
            <w:hideMark/>
          </w:tcPr>
          <w:p w14:paraId="15ED6A52"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50149272" w14:textId="0F56C4A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7GLO22121 </w:t>
            </w:r>
            <w:r w:rsidR="00F9155A"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为女性创业者弥合数字性别鸿沟</w:t>
            </w:r>
          </w:p>
        </w:tc>
        <w:tc>
          <w:tcPr>
            <w:tcW w:w="4434" w:type="dxa"/>
            <w:tcBorders>
              <w:top w:val="nil"/>
              <w:left w:val="single" w:sz="4" w:space="0" w:color="auto"/>
              <w:bottom w:val="nil"/>
              <w:right w:val="single" w:sz="4" w:space="0" w:color="auto"/>
            </w:tcBorders>
            <w:noWrap/>
            <w:hideMark/>
          </w:tcPr>
          <w:p w14:paraId="4043044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084EDD6E" w14:textId="77777777" w:rsidTr="00912F87">
        <w:trPr>
          <w:trHeight w:val="300"/>
        </w:trPr>
        <w:tc>
          <w:tcPr>
            <w:tcW w:w="3114" w:type="dxa"/>
            <w:vMerge/>
            <w:noWrap/>
            <w:vAlign w:val="center"/>
            <w:hideMark/>
          </w:tcPr>
          <w:p w14:paraId="4B5D0BD6"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4B9BEFAD" w14:textId="3BDA9B9C"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7GLO23133 </w:t>
            </w:r>
            <w:r w:rsidR="00F9155A"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通过数字化转型中心（</w:t>
            </w:r>
            <w:r w:rsidRPr="00CD6EA4">
              <w:rPr>
                <w:color w:val="000000"/>
                <w:sz w:val="22"/>
                <w:szCs w:val="22"/>
                <w:lang w:val="zh-CN" w:eastAsia="zh-CN"/>
              </w:rPr>
              <w:t>DTC</w:t>
            </w:r>
            <w:r w:rsidRPr="00CD6EA4">
              <w:rPr>
                <w:color w:val="000000"/>
                <w:sz w:val="22"/>
                <w:szCs w:val="22"/>
                <w:lang w:val="zh-CN" w:eastAsia="zh-CN"/>
              </w:rPr>
              <w:t>）提升数字技能</w:t>
            </w:r>
            <w:r w:rsidRPr="00CD6EA4">
              <w:rPr>
                <w:color w:val="000000"/>
                <w:sz w:val="22"/>
                <w:szCs w:val="22"/>
                <w:lang w:val="zh-CN" w:eastAsia="zh-CN"/>
              </w:rPr>
              <w:t xml:space="preserve"> </w:t>
            </w:r>
            <w:r w:rsidR="00E322EB" w:rsidRPr="00E322EB">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第</w:t>
            </w:r>
            <w:r w:rsidRPr="00CD6EA4">
              <w:rPr>
                <w:rFonts w:hint="eastAsia"/>
                <w:color w:val="000000"/>
                <w:sz w:val="22"/>
                <w:szCs w:val="22"/>
                <w:lang w:val="zh-CN" w:eastAsia="zh-CN"/>
              </w:rPr>
              <w:t>2</w:t>
            </w:r>
            <w:r w:rsidRPr="00CD6EA4">
              <w:rPr>
                <w:color w:val="000000"/>
                <w:sz w:val="22"/>
                <w:szCs w:val="22"/>
                <w:lang w:val="zh-CN" w:eastAsia="zh-CN"/>
              </w:rPr>
              <w:t>阶段</w:t>
            </w:r>
          </w:p>
        </w:tc>
        <w:tc>
          <w:tcPr>
            <w:tcW w:w="4434" w:type="dxa"/>
            <w:tcBorders>
              <w:top w:val="nil"/>
              <w:left w:val="single" w:sz="4" w:space="0" w:color="auto"/>
              <w:bottom w:val="single" w:sz="4" w:space="0" w:color="auto"/>
              <w:right w:val="single" w:sz="4" w:space="0" w:color="auto"/>
            </w:tcBorders>
            <w:noWrap/>
            <w:hideMark/>
          </w:tcPr>
          <w:p w14:paraId="38469F0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科特迪瓦</w:t>
            </w:r>
            <w:proofErr w:type="spellEnd"/>
          </w:p>
        </w:tc>
      </w:tr>
      <w:tr w:rsidR="00CB69D8" w:rsidRPr="00CD6EA4" w14:paraId="09920B74" w14:textId="77777777" w:rsidTr="00912F87">
        <w:trPr>
          <w:trHeight w:val="300"/>
        </w:trPr>
        <w:tc>
          <w:tcPr>
            <w:tcW w:w="3114" w:type="dxa"/>
            <w:vMerge/>
            <w:noWrap/>
            <w:vAlign w:val="center"/>
            <w:hideMark/>
          </w:tcPr>
          <w:p w14:paraId="5491864C"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noWrap/>
            <w:hideMark/>
          </w:tcPr>
          <w:p w14:paraId="6DD9FA6E" w14:textId="6CAE94E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7MNE24002 </w:t>
            </w:r>
            <w:r w:rsidR="00F9155A"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黑山地方自治的数字化转型</w:t>
            </w:r>
          </w:p>
        </w:tc>
        <w:tc>
          <w:tcPr>
            <w:tcW w:w="4434" w:type="dxa"/>
            <w:tcBorders>
              <w:top w:val="single" w:sz="4" w:space="0" w:color="auto"/>
              <w:left w:val="single" w:sz="4" w:space="0" w:color="auto"/>
              <w:bottom w:val="nil"/>
              <w:right w:val="single" w:sz="4" w:space="0" w:color="auto"/>
            </w:tcBorders>
            <w:noWrap/>
            <w:hideMark/>
          </w:tcPr>
          <w:p w14:paraId="5E69529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黑山</w:t>
            </w:r>
            <w:proofErr w:type="spellEnd"/>
          </w:p>
        </w:tc>
      </w:tr>
      <w:tr w:rsidR="00CB69D8" w:rsidRPr="00CD6EA4" w14:paraId="219F441C" w14:textId="77777777" w:rsidTr="00912F87">
        <w:trPr>
          <w:trHeight w:val="300"/>
        </w:trPr>
        <w:tc>
          <w:tcPr>
            <w:tcW w:w="3114" w:type="dxa"/>
            <w:vMerge/>
            <w:noWrap/>
            <w:vAlign w:val="center"/>
            <w:hideMark/>
          </w:tcPr>
          <w:p w14:paraId="42CE1524"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770DE229" w14:textId="4161B60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7RAF25157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支持非洲地区</w:t>
            </w:r>
            <w:r w:rsidRPr="00CD6EA4">
              <w:rPr>
                <w:color w:val="000000"/>
                <w:sz w:val="22"/>
                <w:szCs w:val="22"/>
                <w:lang w:val="zh-CN" w:eastAsia="zh-CN"/>
              </w:rPr>
              <w:t>Govstack</w:t>
            </w:r>
            <w:r w:rsidRPr="00CD6EA4">
              <w:rPr>
                <w:color w:val="000000"/>
                <w:sz w:val="22"/>
                <w:szCs w:val="22"/>
                <w:lang w:val="zh-CN" w:eastAsia="zh-CN"/>
              </w:rPr>
              <w:t>项目的实施</w:t>
            </w:r>
          </w:p>
        </w:tc>
        <w:tc>
          <w:tcPr>
            <w:tcW w:w="4434" w:type="dxa"/>
            <w:tcBorders>
              <w:top w:val="nil"/>
              <w:left w:val="single" w:sz="4" w:space="0" w:color="auto"/>
              <w:bottom w:val="nil"/>
              <w:right w:val="single" w:sz="4" w:space="0" w:color="auto"/>
            </w:tcBorders>
            <w:noWrap/>
            <w:hideMark/>
          </w:tcPr>
          <w:p w14:paraId="6AAA482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冈比亚、几内亚、几内亚比绍、塞内加尔</w:t>
            </w:r>
          </w:p>
        </w:tc>
      </w:tr>
      <w:tr w:rsidR="00CB69D8" w:rsidRPr="00CD6EA4" w14:paraId="17A53AB4" w14:textId="77777777" w:rsidTr="00912F87">
        <w:trPr>
          <w:trHeight w:val="300"/>
        </w:trPr>
        <w:tc>
          <w:tcPr>
            <w:tcW w:w="3114" w:type="dxa"/>
            <w:vMerge/>
            <w:noWrap/>
            <w:vAlign w:val="center"/>
            <w:hideMark/>
          </w:tcPr>
          <w:p w14:paraId="76049945" w14:textId="77777777" w:rsidR="00CB69D8" w:rsidRPr="00CD6EA4" w:rsidRDefault="00CB69D8" w:rsidP="00AF67A2">
            <w:pPr>
              <w:spacing w:before="40" w:after="40"/>
              <w:jc w:val="center"/>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hideMark/>
          </w:tcPr>
          <w:p w14:paraId="2978E7A0" w14:textId="6F041EA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7RAS23072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加速亚太地区的数字化转型</w:t>
            </w:r>
          </w:p>
        </w:tc>
        <w:tc>
          <w:tcPr>
            <w:tcW w:w="4434" w:type="dxa"/>
            <w:tcBorders>
              <w:top w:val="nil"/>
              <w:left w:val="single" w:sz="4" w:space="0" w:color="auto"/>
              <w:bottom w:val="nil"/>
              <w:right w:val="single" w:sz="4" w:space="0" w:color="auto"/>
            </w:tcBorders>
            <w:noWrap/>
            <w:hideMark/>
          </w:tcPr>
          <w:p w14:paraId="1E5AACD5"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不丹、柬埔寨、老挝人民民主共和国、巴布亚新几内亚、菲律宾、瓦努阿图</w:t>
            </w:r>
          </w:p>
        </w:tc>
      </w:tr>
      <w:tr w:rsidR="00CB69D8" w:rsidRPr="00CD6EA4" w14:paraId="2DD2E451" w14:textId="77777777" w:rsidTr="00912F87">
        <w:trPr>
          <w:trHeight w:val="300"/>
        </w:trPr>
        <w:tc>
          <w:tcPr>
            <w:tcW w:w="3114" w:type="dxa"/>
            <w:vMerge/>
            <w:noWrap/>
            <w:vAlign w:val="center"/>
            <w:hideMark/>
          </w:tcPr>
          <w:p w14:paraId="38C9BE45"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2E951D5B" w14:textId="433B80D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7RAS24076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可行性研究：满足太平洋小岛屿发展中国家（</w:t>
            </w:r>
            <w:r w:rsidRPr="00CD6EA4">
              <w:rPr>
                <w:color w:val="000000"/>
                <w:sz w:val="22"/>
                <w:szCs w:val="22"/>
                <w:lang w:val="zh-CN" w:eastAsia="zh-CN"/>
              </w:rPr>
              <w:t>PSIDS</w:t>
            </w:r>
            <w:r w:rsidRPr="00CD6EA4">
              <w:rPr>
                <w:color w:val="000000"/>
                <w:sz w:val="22"/>
                <w:szCs w:val="22"/>
                <w:lang w:val="zh-CN" w:eastAsia="zh-CN"/>
              </w:rPr>
              <w:t>）的特殊电信</w:t>
            </w:r>
            <w:r w:rsidRPr="00CD6EA4">
              <w:rPr>
                <w:color w:val="000000"/>
                <w:sz w:val="22"/>
                <w:szCs w:val="22"/>
                <w:lang w:val="zh-CN" w:eastAsia="zh-CN"/>
              </w:rPr>
              <w:t>/ICT</w:t>
            </w:r>
            <w:r w:rsidRPr="00CD6EA4">
              <w:rPr>
                <w:color w:val="000000"/>
                <w:sz w:val="22"/>
                <w:szCs w:val="22"/>
                <w:lang w:val="zh-CN" w:eastAsia="zh-CN"/>
              </w:rPr>
              <w:t>需求</w:t>
            </w:r>
          </w:p>
        </w:tc>
        <w:tc>
          <w:tcPr>
            <w:tcW w:w="4434" w:type="dxa"/>
            <w:tcBorders>
              <w:top w:val="nil"/>
              <w:left w:val="single" w:sz="4" w:space="0" w:color="auto"/>
              <w:bottom w:val="nil"/>
              <w:right w:val="single" w:sz="4" w:space="0" w:color="auto"/>
            </w:tcBorders>
            <w:noWrap/>
            <w:hideMark/>
          </w:tcPr>
          <w:p w14:paraId="2994000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斐济、基里巴斯、马绍尔群岛、密克罗尼西亚、瑙鲁、帕劳、巴布亚新几内亚、萨摩亚（独立国）、所罗门群岛、汤加、图瓦卢、瓦努阿图</w:t>
            </w:r>
          </w:p>
        </w:tc>
      </w:tr>
      <w:tr w:rsidR="00CB69D8" w:rsidRPr="00CD6EA4" w14:paraId="68E5F04E" w14:textId="77777777" w:rsidTr="00912F87">
        <w:trPr>
          <w:trHeight w:val="300"/>
        </w:trPr>
        <w:tc>
          <w:tcPr>
            <w:tcW w:w="3114" w:type="dxa"/>
            <w:vMerge/>
            <w:noWrap/>
            <w:vAlign w:val="center"/>
            <w:hideMark/>
          </w:tcPr>
          <w:p w14:paraId="0E8DB8FE"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6DFE9946" w14:textId="7BB0FE2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9CHI24013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确保智利农村落后地区数字连接的覆盖、接入和使用。</w:t>
            </w:r>
          </w:p>
        </w:tc>
        <w:tc>
          <w:tcPr>
            <w:tcW w:w="4434" w:type="dxa"/>
            <w:tcBorders>
              <w:top w:val="nil"/>
              <w:left w:val="single" w:sz="4" w:space="0" w:color="auto"/>
              <w:bottom w:val="nil"/>
              <w:right w:val="single" w:sz="4" w:space="0" w:color="auto"/>
            </w:tcBorders>
            <w:noWrap/>
            <w:hideMark/>
          </w:tcPr>
          <w:p w14:paraId="5B4B0AB0"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智利</w:t>
            </w:r>
            <w:proofErr w:type="spellEnd"/>
          </w:p>
        </w:tc>
      </w:tr>
      <w:tr w:rsidR="00CB69D8" w:rsidRPr="00CD6EA4" w14:paraId="5BF05044" w14:textId="77777777" w:rsidTr="00912F87">
        <w:trPr>
          <w:trHeight w:val="300"/>
        </w:trPr>
        <w:tc>
          <w:tcPr>
            <w:tcW w:w="3114" w:type="dxa"/>
            <w:vMerge/>
            <w:noWrap/>
            <w:vAlign w:val="center"/>
            <w:hideMark/>
          </w:tcPr>
          <w:p w14:paraId="5840CF87"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49665D29" w14:textId="2B9D7FE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9COL19040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为验证、规划和执行</w:t>
            </w:r>
            <w:r w:rsidRPr="00CD6EA4">
              <w:rPr>
                <w:color w:val="000000"/>
                <w:sz w:val="22"/>
                <w:szCs w:val="22"/>
                <w:lang w:val="zh-CN" w:eastAsia="zh-CN"/>
              </w:rPr>
              <w:t>IMT</w:t>
            </w:r>
            <w:r w:rsidRPr="00CD6EA4">
              <w:rPr>
                <w:color w:val="000000"/>
                <w:sz w:val="22"/>
                <w:szCs w:val="22"/>
                <w:lang w:val="zh-CN" w:eastAsia="zh-CN"/>
              </w:rPr>
              <w:t>频谱许可证的分配和通过最佳做法提高哥伦比亚的互联网普及率，提供技术援助。</w:t>
            </w:r>
          </w:p>
        </w:tc>
        <w:tc>
          <w:tcPr>
            <w:tcW w:w="4434" w:type="dxa"/>
            <w:tcBorders>
              <w:top w:val="nil"/>
              <w:left w:val="single" w:sz="4" w:space="0" w:color="auto"/>
              <w:bottom w:val="nil"/>
              <w:right w:val="single" w:sz="4" w:space="0" w:color="auto"/>
            </w:tcBorders>
            <w:noWrap/>
            <w:hideMark/>
          </w:tcPr>
          <w:p w14:paraId="7710D60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6FF32962" w14:textId="77777777" w:rsidTr="00912F87">
        <w:trPr>
          <w:trHeight w:val="300"/>
        </w:trPr>
        <w:tc>
          <w:tcPr>
            <w:tcW w:w="3114" w:type="dxa"/>
            <w:vMerge/>
            <w:noWrap/>
            <w:vAlign w:val="center"/>
            <w:hideMark/>
          </w:tcPr>
          <w:p w14:paraId="2D442CAD"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B72B8DF" w14:textId="289251E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9COS24019 </w:t>
            </w:r>
            <w:r w:rsidR="00F9155A" w:rsidRPr="0019355C">
              <w:rPr>
                <w:color w:val="000000"/>
                <w:sz w:val="22"/>
                <w:szCs w:val="22"/>
                <w:lang w:val="zh-CN" w:eastAsia="zh-CN"/>
              </w:rPr>
              <w:t>–</w:t>
            </w:r>
            <w:r w:rsidR="00F9155A">
              <w:rPr>
                <w:color w:val="000000"/>
                <w:sz w:val="22"/>
                <w:szCs w:val="22"/>
                <w:lang w:val="zh-CN" w:eastAsia="zh-CN"/>
              </w:rPr>
              <w:t xml:space="preserve"> </w:t>
            </w:r>
            <w:r w:rsidRPr="00CD6EA4">
              <w:rPr>
                <w:rFonts w:hint="eastAsia"/>
                <w:color w:val="000000"/>
                <w:sz w:val="22"/>
                <w:szCs w:val="22"/>
                <w:lang w:val="zh-CN" w:eastAsia="zh-CN"/>
              </w:rPr>
              <w:t>为</w:t>
            </w:r>
            <w:r w:rsidRPr="00CD6EA4">
              <w:rPr>
                <w:rFonts w:hint="eastAsia"/>
                <w:color w:val="000000"/>
                <w:sz w:val="22"/>
                <w:szCs w:val="22"/>
                <w:lang w:val="zh-CN" w:eastAsia="zh-CN"/>
              </w:rPr>
              <w:t>ICE</w:t>
            </w:r>
            <w:r w:rsidRPr="00CD6EA4">
              <w:rPr>
                <w:rFonts w:hint="eastAsia"/>
                <w:color w:val="000000"/>
                <w:sz w:val="22"/>
                <w:szCs w:val="22"/>
                <w:lang w:val="zh-CN" w:eastAsia="zh-CN"/>
              </w:rPr>
              <w:t>专家进行的技术知识开发</w:t>
            </w:r>
            <w:r w:rsidRPr="00CD6EA4">
              <w:rPr>
                <w:rFonts w:hint="eastAsia"/>
                <w:color w:val="000000"/>
                <w:sz w:val="22"/>
                <w:szCs w:val="22"/>
                <w:lang w:val="zh-CN" w:eastAsia="zh-CN"/>
              </w:rPr>
              <w:t xml:space="preserve">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第</w:t>
            </w:r>
            <w:r w:rsidRPr="00CD6EA4">
              <w:rPr>
                <w:color w:val="000000"/>
                <w:sz w:val="22"/>
                <w:szCs w:val="22"/>
                <w:lang w:val="zh-CN" w:eastAsia="zh-CN"/>
              </w:rPr>
              <w:t>2</w:t>
            </w:r>
            <w:r w:rsidRPr="00CD6EA4">
              <w:rPr>
                <w:color w:val="000000"/>
                <w:sz w:val="22"/>
                <w:szCs w:val="22"/>
                <w:lang w:val="zh-CN" w:eastAsia="zh-CN"/>
              </w:rPr>
              <w:t>阶段</w:t>
            </w:r>
          </w:p>
        </w:tc>
        <w:tc>
          <w:tcPr>
            <w:tcW w:w="4434" w:type="dxa"/>
            <w:tcBorders>
              <w:top w:val="nil"/>
              <w:left w:val="single" w:sz="4" w:space="0" w:color="auto"/>
              <w:bottom w:val="nil"/>
              <w:right w:val="single" w:sz="4" w:space="0" w:color="auto"/>
            </w:tcBorders>
            <w:noWrap/>
            <w:hideMark/>
          </w:tcPr>
          <w:p w14:paraId="6B2B1C8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哥斯达黎加</w:t>
            </w:r>
            <w:proofErr w:type="spellEnd"/>
          </w:p>
        </w:tc>
      </w:tr>
      <w:tr w:rsidR="00CB69D8" w:rsidRPr="00CD6EA4" w14:paraId="06E7C180" w14:textId="77777777" w:rsidTr="00912F87">
        <w:trPr>
          <w:trHeight w:val="300"/>
        </w:trPr>
        <w:tc>
          <w:tcPr>
            <w:tcW w:w="3114" w:type="dxa"/>
            <w:vMerge/>
            <w:noWrap/>
            <w:vAlign w:val="center"/>
            <w:hideMark/>
          </w:tcPr>
          <w:p w14:paraId="5E877EA0"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0F119ADE" w14:textId="55E921D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9FSM22001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通过数字化转型加速实现可持续发展目标，增强密克罗尼西亚的社区复原力</w:t>
            </w:r>
          </w:p>
        </w:tc>
        <w:tc>
          <w:tcPr>
            <w:tcW w:w="4434" w:type="dxa"/>
            <w:tcBorders>
              <w:top w:val="nil"/>
              <w:left w:val="single" w:sz="4" w:space="0" w:color="auto"/>
              <w:bottom w:val="nil"/>
              <w:right w:val="single" w:sz="4" w:space="0" w:color="auto"/>
            </w:tcBorders>
            <w:noWrap/>
            <w:hideMark/>
          </w:tcPr>
          <w:p w14:paraId="316EE8D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基里巴斯、马绍尔群岛、密克罗尼西亚、瑙鲁、帕劳</w:t>
            </w:r>
          </w:p>
        </w:tc>
      </w:tr>
      <w:tr w:rsidR="00CB69D8" w:rsidRPr="00CD6EA4" w14:paraId="07EFC339" w14:textId="77777777" w:rsidTr="00912F87">
        <w:trPr>
          <w:trHeight w:val="300"/>
        </w:trPr>
        <w:tc>
          <w:tcPr>
            <w:tcW w:w="3114" w:type="dxa"/>
            <w:vMerge/>
            <w:noWrap/>
            <w:vAlign w:val="center"/>
            <w:hideMark/>
          </w:tcPr>
          <w:p w14:paraId="03F6F7DD" w14:textId="77777777" w:rsidR="00CB69D8" w:rsidRPr="00CD6EA4" w:rsidRDefault="00CB69D8" w:rsidP="00AF67A2">
            <w:pPr>
              <w:spacing w:before="40" w:after="40"/>
              <w:jc w:val="center"/>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hideMark/>
          </w:tcPr>
          <w:p w14:paraId="348F7AC7" w14:textId="673FC42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9GLO13072 </w:t>
            </w:r>
            <w:r w:rsidR="00F9155A" w:rsidRPr="0019355C">
              <w:rPr>
                <w:color w:val="000000"/>
                <w:sz w:val="22"/>
                <w:szCs w:val="22"/>
                <w:lang w:val="zh-CN" w:eastAsia="zh-CN"/>
              </w:rPr>
              <w:t>–</w:t>
            </w:r>
            <w:r w:rsidRPr="00CD6EA4">
              <w:rPr>
                <w:rFonts w:hint="eastAsia"/>
                <w:color w:val="000000"/>
                <w:sz w:val="22"/>
                <w:szCs w:val="22"/>
                <w:lang w:val="zh-CN" w:eastAsia="zh-CN"/>
              </w:rPr>
              <w:t xml:space="preserve"> </w:t>
            </w:r>
            <w:r w:rsidRPr="00CD6EA4">
              <w:rPr>
                <w:rFonts w:hint="eastAsia"/>
                <w:color w:val="000000"/>
                <w:sz w:val="22"/>
                <w:szCs w:val="22"/>
                <w:lang w:val="zh-CN" w:eastAsia="zh-CN"/>
              </w:rPr>
              <w:t>针对非传染性疾病（</w:t>
            </w:r>
            <w:r w:rsidRPr="00CD6EA4">
              <w:rPr>
                <w:rFonts w:hint="eastAsia"/>
                <w:color w:val="000000"/>
                <w:sz w:val="22"/>
                <w:szCs w:val="22"/>
                <w:lang w:val="zh-CN" w:eastAsia="zh-CN"/>
              </w:rPr>
              <w:t>NCD</w:t>
            </w:r>
            <w:r w:rsidRPr="00CD6EA4">
              <w:rPr>
                <w:rFonts w:hint="eastAsia"/>
                <w:color w:val="000000"/>
                <w:sz w:val="22"/>
                <w:szCs w:val="22"/>
                <w:lang w:val="zh-CN" w:eastAsia="zh-CN"/>
              </w:rPr>
              <w:t>）联合项目的移动卫生（</w:t>
            </w:r>
            <w:r w:rsidRPr="00CD6EA4">
              <w:rPr>
                <w:rFonts w:hint="eastAsia"/>
                <w:color w:val="000000"/>
                <w:sz w:val="22"/>
                <w:szCs w:val="22"/>
                <w:lang w:val="zh-CN" w:eastAsia="zh-CN"/>
              </w:rPr>
              <w:t>mHealth</w:t>
            </w:r>
            <w:r w:rsidRPr="00CD6EA4">
              <w:rPr>
                <w:rFonts w:hint="eastAsia"/>
                <w:color w:val="000000"/>
                <w:sz w:val="22"/>
                <w:szCs w:val="22"/>
                <w:lang w:val="zh-CN" w:eastAsia="zh-CN"/>
              </w:rPr>
              <w:t>）工作</w:t>
            </w:r>
          </w:p>
        </w:tc>
        <w:tc>
          <w:tcPr>
            <w:tcW w:w="4434" w:type="dxa"/>
            <w:tcBorders>
              <w:top w:val="nil"/>
              <w:left w:val="single" w:sz="4" w:space="0" w:color="auto"/>
              <w:bottom w:val="nil"/>
              <w:right w:val="single" w:sz="4" w:space="0" w:color="auto"/>
            </w:tcBorders>
            <w:noWrap/>
            <w:hideMark/>
          </w:tcPr>
          <w:p w14:paraId="7F66058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155D626D" w14:textId="77777777" w:rsidTr="00912F87">
        <w:trPr>
          <w:trHeight w:val="300"/>
        </w:trPr>
        <w:tc>
          <w:tcPr>
            <w:tcW w:w="3114" w:type="dxa"/>
            <w:vMerge/>
            <w:noWrap/>
            <w:vAlign w:val="center"/>
            <w:hideMark/>
          </w:tcPr>
          <w:p w14:paraId="142122D3"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5641A635" w14:textId="43437A7E"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9GLO23127 </w:t>
            </w:r>
            <w:r w:rsidR="00F9155A"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数字监管网络</w:t>
            </w:r>
            <w:proofErr w:type="spellEnd"/>
          </w:p>
        </w:tc>
        <w:tc>
          <w:tcPr>
            <w:tcW w:w="4434" w:type="dxa"/>
            <w:tcBorders>
              <w:top w:val="nil"/>
              <w:left w:val="single" w:sz="4" w:space="0" w:color="auto"/>
              <w:bottom w:val="nil"/>
              <w:right w:val="single" w:sz="4" w:space="0" w:color="auto"/>
            </w:tcBorders>
            <w:noWrap/>
            <w:hideMark/>
          </w:tcPr>
          <w:p w14:paraId="2F9229E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31D55B44" w14:textId="77777777" w:rsidTr="00912F87">
        <w:trPr>
          <w:trHeight w:val="300"/>
        </w:trPr>
        <w:tc>
          <w:tcPr>
            <w:tcW w:w="3114" w:type="dxa"/>
            <w:vMerge/>
            <w:noWrap/>
            <w:vAlign w:val="center"/>
            <w:hideMark/>
          </w:tcPr>
          <w:p w14:paraId="3A95A03A"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930A67E" w14:textId="54DB764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9GLO23128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数字化转型的能力开发</w:t>
            </w:r>
          </w:p>
        </w:tc>
        <w:tc>
          <w:tcPr>
            <w:tcW w:w="4434" w:type="dxa"/>
            <w:tcBorders>
              <w:top w:val="nil"/>
              <w:left w:val="single" w:sz="4" w:space="0" w:color="auto"/>
              <w:bottom w:val="nil"/>
              <w:right w:val="single" w:sz="4" w:space="0" w:color="auto"/>
            </w:tcBorders>
            <w:noWrap/>
            <w:hideMark/>
          </w:tcPr>
          <w:p w14:paraId="7A6FE5F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4C4E604B" w14:textId="77777777" w:rsidTr="00912F87">
        <w:trPr>
          <w:trHeight w:val="300"/>
        </w:trPr>
        <w:tc>
          <w:tcPr>
            <w:tcW w:w="3114" w:type="dxa"/>
            <w:vMerge/>
            <w:noWrap/>
            <w:vAlign w:val="center"/>
            <w:hideMark/>
          </w:tcPr>
          <w:p w14:paraId="611B1E56"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6867B2E4" w14:textId="322492A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9GLO23129 </w:t>
            </w:r>
            <w:r w:rsidR="00F9155A" w:rsidRPr="0019355C">
              <w:rPr>
                <w:color w:val="000000"/>
                <w:sz w:val="22"/>
                <w:szCs w:val="22"/>
                <w:lang w:val="zh-CN" w:eastAsia="zh-CN"/>
              </w:rPr>
              <w:t>–</w:t>
            </w:r>
            <w:r w:rsidRPr="00CD6EA4">
              <w:rPr>
                <w:rFonts w:cstheme="minorHAnsi" w:hint="eastAsia"/>
                <w:sz w:val="22"/>
                <w:szCs w:val="22"/>
                <w:lang w:eastAsia="zh-CN"/>
              </w:rPr>
              <w:t xml:space="preserve"> </w:t>
            </w:r>
            <w:r w:rsidRPr="00CD6EA4">
              <w:rPr>
                <w:rFonts w:hint="eastAsia"/>
                <w:color w:val="000000"/>
                <w:sz w:val="22"/>
                <w:szCs w:val="22"/>
                <w:lang w:val="zh-CN" w:eastAsia="zh-CN"/>
              </w:rPr>
              <w:t>促进建设公共服务创新的开源生态系统</w:t>
            </w:r>
          </w:p>
        </w:tc>
        <w:tc>
          <w:tcPr>
            <w:tcW w:w="4434" w:type="dxa"/>
            <w:tcBorders>
              <w:top w:val="nil"/>
              <w:left w:val="single" w:sz="4" w:space="0" w:color="auto"/>
              <w:bottom w:val="nil"/>
              <w:right w:val="single" w:sz="4" w:space="0" w:color="auto"/>
            </w:tcBorders>
            <w:noWrap/>
            <w:hideMark/>
          </w:tcPr>
          <w:p w14:paraId="6D46B303"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A7C25B3" w14:textId="77777777" w:rsidTr="00912F87">
        <w:trPr>
          <w:trHeight w:val="300"/>
        </w:trPr>
        <w:tc>
          <w:tcPr>
            <w:tcW w:w="3114" w:type="dxa"/>
            <w:vMerge/>
            <w:noWrap/>
            <w:vAlign w:val="center"/>
          </w:tcPr>
          <w:p w14:paraId="75D0EDCB"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tcPr>
          <w:p w14:paraId="6B3F68B3" w14:textId="64A05A8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9GLO23134 </w:t>
            </w:r>
            <w:r w:rsidR="00F9155A"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协助鼓励使用创新技术，建设数字共享繁荣社会</w:t>
            </w:r>
          </w:p>
        </w:tc>
        <w:tc>
          <w:tcPr>
            <w:tcW w:w="4434" w:type="dxa"/>
            <w:tcBorders>
              <w:top w:val="nil"/>
              <w:left w:val="single" w:sz="4" w:space="0" w:color="auto"/>
              <w:bottom w:val="nil"/>
              <w:right w:val="single" w:sz="4" w:space="0" w:color="auto"/>
            </w:tcBorders>
            <w:noWrap/>
          </w:tcPr>
          <w:p w14:paraId="7AA080D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3EBC9105" w14:textId="77777777" w:rsidTr="00912F87">
        <w:trPr>
          <w:trHeight w:val="300"/>
        </w:trPr>
        <w:tc>
          <w:tcPr>
            <w:tcW w:w="3114" w:type="dxa"/>
            <w:vMerge/>
            <w:noWrap/>
            <w:vAlign w:val="center"/>
            <w:hideMark/>
          </w:tcPr>
          <w:p w14:paraId="07BF43A2"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4F925E37" w14:textId="5FBBEE6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9LES25007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为莱索托小农户提供的开源人工智能农业咨询服务</w:t>
            </w:r>
          </w:p>
        </w:tc>
        <w:tc>
          <w:tcPr>
            <w:tcW w:w="4434" w:type="dxa"/>
            <w:tcBorders>
              <w:top w:val="nil"/>
              <w:left w:val="single" w:sz="4" w:space="0" w:color="auto"/>
              <w:bottom w:val="nil"/>
              <w:right w:val="single" w:sz="4" w:space="0" w:color="auto"/>
            </w:tcBorders>
            <w:noWrap/>
            <w:hideMark/>
          </w:tcPr>
          <w:p w14:paraId="3D353EF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莱索托</w:t>
            </w:r>
            <w:proofErr w:type="spellEnd"/>
          </w:p>
        </w:tc>
      </w:tr>
      <w:tr w:rsidR="00CB69D8" w:rsidRPr="00CD6EA4" w14:paraId="35C65404" w14:textId="77777777" w:rsidTr="00912F87">
        <w:trPr>
          <w:trHeight w:val="300"/>
        </w:trPr>
        <w:tc>
          <w:tcPr>
            <w:tcW w:w="3114" w:type="dxa"/>
            <w:vMerge/>
            <w:noWrap/>
            <w:vAlign w:val="center"/>
            <w:hideMark/>
          </w:tcPr>
          <w:p w14:paraId="6314551D"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E1233BF" w14:textId="24642528"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val="fr-CH" w:eastAsia="zh-CN"/>
              </w:rPr>
            </w:pPr>
            <w:r w:rsidRPr="00CD6EA4">
              <w:rPr>
                <w:color w:val="000000"/>
                <w:sz w:val="22"/>
                <w:szCs w:val="22"/>
                <w:lang w:val="fr-CH" w:eastAsia="zh-CN"/>
              </w:rPr>
              <w:t xml:space="preserve">9MAU25002 </w:t>
            </w:r>
            <w:r w:rsidR="00F9155A" w:rsidRPr="0019355C">
              <w:rPr>
                <w:color w:val="000000"/>
                <w:sz w:val="22"/>
                <w:szCs w:val="22"/>
                <w:lang w:val="zh-CN" w:eastAsia="zh-CN"/>
              </w:rPr>
              <w:t>–</w:t>
            </w:r>
            <w:r w:rsidR="00F9155A">
              <w:rPr>
                <w:color w:val="000000"/>
                <w:sz w:val="22"/>
                <w:szCs w:val="22"/>
                <w:lang w:val="zh-CN" w:eastAsia="zh-CN"/>
              </w:rPr>
              <w:t xml:space="preserve"> </w:t>
            </w:r>
            <w:r w:rsidRPr="00CD6EA4">
              <w:rPr>
                <w:rFonts w:hint="eastAsia"/>
                <w:color w:val="000000"/>
                <w:sz w:val="22"/>
                <w:szCs w:val="22"/>
                <w:lang w:val="fr-CH" w:eastAsia="zh-CN"/>
              </w:rPr>
              <w:t>基于</w:t>
            </w:r>
            <w:proofErr w:type="spellStart"/>
            <w:r w:rsidRPr="00CD6EA4">
              <w:rPr>
                <w:rFonts w:hint="eastAsia"/>
                <w:color w:val="000000"/>
                <w:sz w:val="22"/>
                <w:szCs w:val="22"/>
                <w:lang w:val="fr-CH" w:eastAsia="zh-CN"/>
              </w:rPr>
              <w:t>GovStack</w:t>
            </w:r>
            <w:proofErr w:type="spellEnd"/>
            <w:r w:rsidRPr="00CD6EA4">
              <w:rPr>
                <w:rFonts w:hint="eastAsia"/>
                <w:color w:val="000000"/>
                <w:sz w:val="22"/>
                <w:szCs w:val="22"/>
                <w:lang w:val="fr-CH" w:eastAsia="zh-CN"/>
              </w:rPr>
              <w:t>原则、规范和资源，为数字政府服务开发提供技术支持</w:t>
            </w:r>
          </w:p>
        </w:tc>
        <w:tc>
          <w:tcPr>
            <w:tcW w:w="4434" w:type="dxa"/>
            <w:tcBorders>
              <w:top w:val="nil"/>
              <w:left w:val="single" w:sz="4" w:space="0" w:color="auto"/>
              <w:bottom w:val="nil"/>
              <w:right w:val="single" w:sz="4" w:space="0" w:color="auto"/>
            </w:tcBorders>
            <w:noWrap/>
            <w:hideMark/>
          </w:tcPr>
          <w:p w14:paraId="3B57E3A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毛里塔尼亚</w:t>
            </w:r>
            <w:proofErr w:type="spellEnd"/>
          </w:p>
        </w:tc>
      </w:tr>
      <w:tr w:rsidR="00CB69D8" w:rsidRPr="00CD6EA4" w14:paraId="0F392F59" w14:textId="77777777" w:rsidTr="00912F87">
        <w:trPr>
          <w:trHeight w:val="300"/>
        </w:trPr>
        <w:tc>
          <w:tcPr>
            <w:tcW w:w="3114" w:type="dxa"/>
            <w:vMerge/>
            <w:noWrap/>
            <w:vAlign w:val="center"/>
            <w:hideMark/>
          </w:tcPr>
          <w:p w14:paraId="1491F413"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3E4D2F7B" w14:textId="54C86EC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rFonts w:cstheme="minorHAnsi"/>
                <w:sz w:val="22"/>
                <w:szCs w:val="22"/>
              </w:rPr>
              <w:t xml:space="preserve">9MOZ23005 </w:t>
            </w:r>
            <w:r w:rsidR="00F9155A" w:rsidRPr="0019355C">
              <w:rPr>
                <w:color w:val="000000"/>
                <w:sz w:val="22"/>
                <w:szCs w:val="22"/>
                <w:lang w:val="zh-CN"/>
              </w:rPr>
              <w:t>–</w:t>
            </w:r>
            <w:r w:rsidRPr="00CD6EA4">
              <w:rPr>
                <w:rFonts w:cstheme="minorHAnsi"/>
                <w:sz w:val="22"/>
                <w:szCs w:val="22"/>
              </w:rPr>
              <w:t xml:space="preserve"> </w:t>
            </w:r>
            <w:r w:rsidRPr="00CD6EA4">
              <w:rPr>
                <w:rFonts w:cstheme="minorHAnsi" w:hint="eastAsia"/>
                <w:sz w:val="22"/>
                <w:szCs w:val="22"/>
              </w:rPr>
              <w:t>为</w:t>
            </w:r>
            <w:proofErr w:type="spellStart"/>
            <w:r w:rsidRPr="00CD6EA4">
              <w:rPr>
                <w:rFonts w:cstheme="minorHAnsi" w:hint="eastAsia"/>
                <w:sz w:val="22"/>
                <w:szCs w:val="22"/>
              </w:rPr>
              <w:t>VaMoz</w:t>
            </w:r>
            <w:proofErr w:type="spellEnd"/>
            <w:r w:rsidRPr="00CD6EA4">
              <w:rPr>
                <w:rFonts w:cstheme="minorHAnsi" w:hint="eastAsia"/>
                <w:sz w:val="22"/>
                <w:szCs w:val="22"/>
              </w:rPr>
              <w:t xml:space="preserve"> Digital</w:t>
            </w:r>
            <w:proofErr w:type="spellStart"/>
            <w:r w:rsidRPr="00CD6EA4">
              <w:rPr>
                <w:rFonts w:cstheme="minorHAnsi" w:hint="eastAsia"/>
                <w:sz w:val="22"/>
                <w:szCs w:val="22"/>
              </w:rPr>
              <w:t>奠定基础</w:t>
            </w:r>
            <w:proofErr w:type="spellEnd"/>
          </w:p>
        </w:tc>
        <w:tc>
          <w:tcPr>
            <w:tcW w:w="4434" w:type="dxa"/>
            <w:tcBorders>
              <w:top w:val="nil"/>
              <w:left w:val="single" w:sz="4" w:space="0" w:color="auto"/>
              <w:bottom w:val="single" w:sz="4" w:space="0" w:color="auto"/>
              <w:right w:val="single" w:sz="4" w:space="0" w:color="auto"/>
            </w:tcBorders>
            <w:noWrap/>
            <w:hideMark/>
          </w:tcPr>
          <w:p w14:paraId="32234C7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莫桑比克</w:t>
            </w:r>
            <w:proofErr w:type="spellEnd"/>
          </w:p>
        </w:tc>
      </w:tr>
      <w:tr w:rsidR="00CB69D8" w:rsidRPr="00CD6EA4" w14:paraId="22178FDE" w14:textId="77777777" w:rsidTr="00912F87">
        <w:trPr>
          <w:trHeight w:val="300"/>
        </w:trPr>
        <w:tc>
          <w:tcPr>
            <w:tcW w:w="3114" w:type="dxa"/>
            <w:vMerge/>
            <w:noWrap/>
            <w:vAlign w:val="center"/>
            <w:hideMark/>
          </w:tcPr>
          <w:p w14:paraId="1FDA3310"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noWrap/>
            <w:hideMark/>
          </w:tcPr>
          <w:p w14:paraId="10E5BC77" w14:textId="3754901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9RAB18026-02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向国际电联各区域提供电信</w:t>
            </w:r>
            <w:r w:rsidRPr="00CD6EA4">
              <w:rPr>
                <w:color w:val="000000"/>
                <w:sz w:val="22"/>
                <w:szCs w:val="22"/>
                <w:lang w:val="zh-CN" w:eastAsia="zh-CN"/>
              </w:rPr>
              <w:t>/ICT</w:t>
            </w:r>
            <w:r w:rsidRPr="00CD6EA4">
              <w:rPr>
                <w:color w:val="000000"/>
                <w:sz w:val="22"/>
                <w:szCs w:val="22"/>
                <w:lang w:val="zh-CN" w:eastAsia="zh-CN"/>
              </w:rPr>
              <w:t>援助</w:t>
            </w:r>
          </w:p>
        </w:tc>
        <w:tc>
          <w:tcPr>
            <w:tcW w:w="4434" w:type="dxa"/>
            <w:tcBorders>
              <w:top w:val="single" w:sz="4" w:space="0" w:color="auto"/>
              <w:left w:val="single" w:sz="4" w:space="0" w:color="auto"/>
              <w:bottom w:val="nil"/>
              <w:right w:val="single" w:sz="4" w:space="0" w:color="auto"/>
            </w:tcBorders>
            <w:noWrap/>
            <w:hideMark/>
          </w:tcPr>
          <w:p w14:paraId="587BD7E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696AE96B" w14:textId="77777777" w:rsidTr="00912F87">
        <w:trPr>
          <w:trHeight w:val="300"/>
        </w:trPr>
        <w:tc>
          <w:tcPr>
            <w:tcW w:w="3114" w:type="dxa"/>
            <w:vMerge/>
            <w:noWrap/>
            <w:vAlign w:val="center"/>
            <w:hideMark/>
          </w:tcPr>
          <w:p w14:paraId="7CF6F948"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9C643DB" w14:textId="26EF4A86"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9RAF21101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通过互联互通加速非洲的数字化转型</w:t>
            </w:r>
          </w:p>
        </w:tc>
        <w:tc>
          <w:tcPr>
            <w:tcW w:w="4434" w:type="dxa"/>
            <w:tcBorders>
              <w:top w:val="nil"/>
              <w:left w:val="single" w:sz="4" w:space="0" w:color="auto"/>
              <w:bottom w:val="nil"/>
              <w:right w:val="single" w:sz="4" w:space="0" w:color="auto"/>
            </w:tcBorders>
            <w:noWrap/>
            <w:hideMark/>
          </w:tcPr>
          <w:p w14:paraId="3625F66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埃塞俄比亚</w:t>
            </w:r>
            <w:proofErr w:type="spellEnd"/>
          </w:p>
        </w:tc>
      </w:tr>
      <w:tr w:rsidR="00CB69D8" w:rsidRPr="00CD6EA4" w14:paraId="2FB94468" w14:textId="77777777" w:rsidTr="00912F87">
        <w:trPr>
          <w:trHeight w:val="300"/>
        </w:trPr>
        <w:tc>
          <w:tcPr>
            <w:tcW w:w="3114" w:type="dxa"/>
            <w:vMerge/>
            <w:noWrap/>
            <w:vAlign w:val="center"/>
            <w:hideMark/>
          </w:tcPr>
          <w:p w14:paraId="45898E74"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492AD726" w14:textId="49983F6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9RAF25152 </w:t>
            </w:r>
            <w:r w:rsidR="00F9155A"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冈比亚</w:t>
            </w:r>
            <w:r w:rsidRPr="00CD6EA4">
              <w:rPr>
                <w:rFonts w:hint="eastAsia"/>
                <w:color w:val="000000"/>
                <w:sz w:val="22"/>
                <w:szCs w:val="22"/>
                <w:lang w:val="zh-CN"/>
              </w:rPr>
              <w:t>的</w:t>
            </w:r>
            <w:r w:rsidRPr="00CD6EA4">
              <w:rPr>
                <w:color w:val="000000"/>
                <w:sz w:val="22"/>
                <w:szCs w:val="22"/>
                <w:lang w:val="zh-CN"/>
              </w:rPr>
              <w:t>非洲</w:t>
            </w:r>
            <w:proofErr w:type="spellEnd"/>
            <w:r w:rsidRPr="00CD6EA4">
              <w:rPr>
                <w:color w:val="000000"/>
                <w:sz w:val="22"/>
                <w:szCs w:val="22"/>
                <w:lang w:val="zh-CN"/>
              </w:rPr>
              <w:t>/</w:t>
            </w:r>
            <w:proofErr w:type="spellStart"/>
            <w:r w:rsidRPr="00CD6EA4">
              <w:rPr>
                <w:color w:val="000000"/>
                <w:sz w:val="22"/>
                <w:szCs w:val="22"/>
                <w:lang w:val="zh-CN"/>
              </w:rPr>
              <w:t>西非区域数字化转型项目</w:t>
            </w:r>
            <w:proofErr w:type="spellEnd"/>
            <w:r w:rsidRPr="00CD6EA4">
              <w:rPr>
                <w:color w:val="000000"/>
                <w:sz w:val="22"/>
                <w:szCs w:val="22"/>
                <w:lang w:val="zh-CN"/>
              </w:rPr>
              <w:t>（</w:t>
            </w:r>
            <w:r w:rsidRPr="00CD6EA4">
              <w:rPr>
                <w:color w:val="000000"/>
                <w:sz w:val="22"/>
                <w:szCs w:val="22"/>
                <w:lang w:val="zh-CN"/>
              </w:rPr>
              <w:t>DfTA/WARDIP</w:t>
            </w:r>
            <w:r w:rsidRPr="00CD6EA4">
              <w:rPr>
                <w:color w:val="000000"/>
                <w:sz w:val="22"/>
                <w:szCs w:val="22"/>
                <w:lang w:val="zh-CN"/>
              </w:rPr>
              <w:t>）</w:t>
            </w:r>
          </w:p>
        </w:tc>
        <w:tc>
          <w:tcPr>
            <w:tcW w:w="4434" w:type="dxa"/>
            <w:tcBorders>
              <w:top w:val="nil"/>
              <w:left w:val="single" w:sz="4" w:space="0" w:color="auto"/>
              <w:bottom w:val="nil"/>
              <w:right w:val="single" w:sz="4" w:space="0" w:color="auto"/>
            </w:tcBorders>
            <w:noWrap/>
            <w:hideMark/>
          </w:tcPr>
          <w:p w14:paraId="0B8CB2EF"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冈比亚</w:t>
            </w:r>
            <w:proofErr w:type="spellEnd"/>
          </w:p>
        </w:tc>
      </w:tr>
      <w:tr w:rsidR="00CB69D8" w:rsidRPr="00CD6EA4" w14:paraId="639C446A" w14:textId="77777777" w:rsidTr="00912F87">
        <w:trPr>
          <w:trHeight w:val="300"/>
        </w:trPr>
        <w:tc>
          <w:tcPr>
            <w:tcW w:w="3114" w:type="dxa"/>
            <w:vMerge/>
            <w:noWrap/>
            <w:vAlign w:val="center"/>
            <w:hideMark/>
          </w:tcPr>
          <w:p w14:paraId="71820B7E"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24FFC614" w14:textId="3370EE1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9RAS21065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加强东南亚关键技术标准和框架的制定</w:t>
            </w:r>
          </w:p>
        </w:tc>
        <w:tc>
          <w:tcPr>
            <w:tcW w:w="4434" w:type="dxa"/>
            <w:tcBorders>
              <w:top w:val="nil"/>
              <w:left w:val="single" w:sz="4" w:space="0" w:color="auto"/>
              <w:bottom w:val="nil"/>
              <w:right w:val="single" w:sz="4" w:space="0" w:color="auto"/>
            </w:tcBorders>
            <w:noWrap/>
            <w:hideMark/>
          </w:tcPr>
          <w:p w14:paraId="035EB6E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印度尼西亚、马来西亚、菲律宾、泰国</w:t>
            </w:r>
          </w:p>
        </w:tc>
      </w:tr>
      <w:tr w:rsidR="00CB69D8" w:rsidRPr="00CD6EA4" w14:paraId="2F63A936" w14:textId="77777777" w:rsidTr="00912F87">
        <w:trPr>
          <w:trHeight w:val="300"/>
        </w:trPr>
        <w:tc>
          <w:tcPr>
            <w:tcW w:w="3114" w:type="dxa"/>
            <w:vMerge/>
            <w:noWrap/>
            <w:vAlign w:val="center"/>
            <w:hideMark/>
          </w:tcPr>
          <w:p w14:paraId="7CF977B0"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09718B55" w14:textId="3C078CB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9RAS22071 </w:t>
            </w:r>
            <w:r w:rsidR="00F9155A" w:rsidRPr="0019355C">
              <w:rPr>
                <w:color w:val="000000"/>
                <w:sz w:val="22"/>
                <w:szCs w:val="22"/>
                <w:lang w:val="zh-CN" w:eastAsia="zh-CN"/>
              </w:rPr>
              <w:t>–</w:t>
            </w:r>
            <w:r w:rsidR="00F9155A">
              <w:rPr>
                <w:color w:val="000000"/>
                <w:sz w:val="22"/>
                <w:szCs w:val="22"/>
                <w:lang w:val="zh-CN" w:eastAsia="zh-CN"/>
              </w:rPr>
              <w:t xml:space="preserve"> </w:t>
            </w:r>
            <w:r w:rsidRPr="00CD6EA4">
              <w:rPr>
                <w:color w:val="000000"/>
                <w:sz w:val="22"/>
                <w:szCs w:val="22"/>
                <w:lang w:val="zh-CN" w:eastAsia="zh-CN"/>
              </w:rPr>
              <w:t>通过经济多样化和数字化转型改善生计和</w:t>
            </w:r>
            <w:r w:rsidRPr="00CD6EA4">
              <w:rPr>
                <w:rFonts w:hint="eastAsia"/>
                <w:color w:val="000000"/>
                <w:sz w:val="22"/>
                <w:szCs w:val="22"/>
                <w:lang w:val="zh-CN" w:eastAsia="zh-CN"/>
              </w:rPr>
              <w:t>加强</w:t>
            </w:r>
            <w:r w:rsidRPr="00CD6EA4">
              <w:rPr>
                <w:color w:val="000000"/>
                <w:sz w:val="22"/>
                <w:szCs w:val="22"/>
                <w:lang w:val="zh-CN" w:eastAsia="zh-CN"/>
              </w:rPr>
              <w:t>韧性，推动可持续发展目标的实现。</w:t>
            </w:r>
          </w:p>
        </w:tc>
        <w:tc>
          <w:tcPr>
            <w:tcW w:w="4434" w:type="dxa"/>
            <w:tcBorders>
              <w:top w:val="nil"/>
              <w:left w:val="single" w:sz="4" w:space="0" w:color="auto"/>
              <w:bottom w:val="nil"/>
              <w:right w:val="single" w:sz="4" w:space="0" w:color="auto"/>
            </w:tcBorders>
            <w:noWrap/>
            <w:hideMark/>
          </w:tcPr>
          <w:p w14:paraId="63FB0109"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斐济、所罗门群岛、汤加、图瓦卢、瓦努阿图</w:t>
            </w:r>
          </w:p>
        </w:tc>
      </w:tr>
      <w:tr w:rsidR="00CB69D8" w:rsidRPr="00CD6EA4" w14:paraId="3D920E3F" w14:textId="77777777" w:rsidTr="00912F87">
        <w:trPr>
          <w:trHeight w:val="300"/>
        </w:trPr>
        <w:tc>
          <w:tcPr>
            <w:tcW w:w="3114" w:type="dxa"/>
            <w:vMerge/>
            <w:noWrap/>
            <w:vAlign w:val="center"/>
            <w:hideMark/>
          </w:tcPr>
          <w:p w14:paraId="1D5F4886"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6B6DF03A" w14:textId="4677257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9RAS25002 </w:t>
            </w:r>
            <w:r w:rsidR="00F9155A" w:rsidRPr="0019355C">
              <w:rPr>
                <w:color w:val="000000"/>
                <w:sz w:val="22"/>
                <w:szCs w:val="22"/>
                <w:lang w:val="zh-CN" w:eastAsia="zh-CN"/>
              </w:rPr>
              <w:t>–</w:t>
            </w:r>
            <w:r w:rsidRPr="00CD6EA4">
              <w:rPr>
                <w:rFonts w:cstheme="minorHAnsi"/>
                <w:sz w:val="22"/>
                <w:szCs w:val="22"/>
                <w:lang w:eastAsia="zh-CN"/>
              </w:rPr>
              <w:t xml:space="preserve"> </w:t>
            </w:r>
            <w:r w:rsidRPr="00CD6EA4">
              <w:rPr>
                <w:color w:val="000000"/>
                <w:sz w:val="22"/>
                <w:szCs w:val="22"/>
                <w:lang w:val="zh-CN" w:eastAsia="zh-CN"/>
              </w:rPr>
              <w:t>加强亚太地区的数字基础设施和负担得起的</w:t>
            </w:r>
            <w:r w:rsidRPr="00CD6EA4">
              <w:rPr>
                <w:color w:val="000000"/>
                <w:sz w:val="22"/>
                <w:szCs w:val="22"/>
                <w:lang w:val="zh-CN" w:eastAsia="zh-CN"/>
              </w:rPr>
              <w:t>ICT</w:t>
            </w:r>
            <w:r w:rsidRPr="00CD6EA4">
              <w:rPr>
                <w:color w:val="000000"/>
                <w:sz w:val="22"/>
                <w:szCs w:val="22"/>
                <w:lang w:val="zh-CN" w:eastAsia="zh-CN"/>
              </w:rPr>
              <w:t>服务接入</w:t>
            </w:r>
            <w:r w:rsidRPr="00CD6EA4">
              <w:rPr>
                <w:color w:val="000000"/>
                <w:sz w:val="22"/>
                <w:szCs w:val="22"/>
                <w:lang w:val="zh-CN" w:eastAsia="zh-CN"/>
              </w:rPr>
              <w:t xml:space="preserve"> </w:t>
            </w:r>
          </w:p>
        </w:tc>
        <w:tc>
          <w:tcPr>
            <w:tcW w:w="4434" w:type="dxa"/>
            <w:tcBorders>
              <w:top w:val="nil"/>
              <w:left w:val="single" w:sz="4" w:space="0" w:color="auto"/>
              <w:bottom w:val="nil"/>
              <w:right w:val="single" w:sz="4" w:space="0" w:color="auto"/>
            </w:tcBorders>
            <w:noWrap/>
            <w:hideMark/>
          </w:tcPr>
          <w:p w14:paraId="73A5E012"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孟加拉国、柬埔寨、马尔代夫、马绍尔群岛、蒙古、瑙鲁、巴基斯坦、巴布亚新几内亚、瓦努阿图</w:t>
            </w:r>
          </w:p>
        </w:tc>
      </w:tr>
      <w:tr w:rsidR="00CB69D8" w:rsidRPr="00CD6EA4" w14:paraId="2679E3E1" w14:textId="77777777" w:rsidTr="00912F87">
        <w:trPr>
          <w:trHeight w:val="300"/>
        </w:trPr>
        <w:tc>
          <w:tcPr>
            <w:tcW w:w="3114" w:type="dxa"/>
            <w:vMerge/>
            <w:noWrap/>
            <w:vAlign w:val="center"/>
            <w:hideMark/>
          </w:tcPr>
          <w:p w14:paraId="27395C88" w14:textId="77777777" w:rsidR="00CB69D8" w:rsidRPr="00CD6EA4" w:rsidRDefault="00CB69D8" w:rsidP="00AF67A2">
            <w:pPr>
              <w:spacing w:before="40" w:after="40"/>
              <w:jc w:val="center"/>
              <w:rPr>
                <w:rFonts w:cstheme="minorHAnsi"/>
                <w:color w:val="000000"/>
                <w:sz w:val="22"/>
                <w:szCs w:val="22"/>
                <w:lang w:eastAsia="zh-CN"/>
              </w:rPr>
            </w:pPr>
          </w:p>
        </w:tc>
        <w:tc>
          <w:tcPr>
            <w:tcW w:w="7654" w:type="dxa"/>
            <w:tcBorders>
              <w:top w:val="nil"/>
              <w:left w:val="single" w:sz="4" w:space="0" w:color="auto"/>
              <w:bottom w:val="nil"/>
              <w:right w:val="single" w:sz="4" w:space="0" w:color="auto"/>
            </w:tcBorders>
            <w:noWrap/>
            <w:hideMark/>
          </w:tcPr>
          <w:p w14:paraId="5E9F987C" w14:textId="162F70D0"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9RCA24005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中美洲区域监管创新</w:t>
            </w:r>
            <w:r w:rsidRPr="00CD6EA4">
              <w:rPr>
                <w:color w:val="000000"/>
                <w:sz w:val="22"/>
                <w:szCs w:val="22"/>
                <w:lang w:val="zh-CN" w:eastAsia="zh-CN"/>
              </w:rPr>
              <w:t xml:space="preserve"> – </w:t>
            </w:r>
            <w:r w:rsidRPr="00CD6EA4">
              <w:rPr>
                <w:color w:val="000000"/>
                <w:sz w:val="22"/>
                <w:szCs w:val="22"/>
                <w:lang w:val="zh-CN" w:eastAsia="zh-CN"/>
              </w:rPr>
              <w:t>沙箱</w:t>
            </w:r>
          </w:p>
        </w:tc>
        <w:tc>
          <w:tcPr>
            <w:tcW w:w="4434" w:type="dxa"/>
            <w:tcBorders>
              <w:top w:val="nil"/>
              <w:left w:val="single" w:sz="4" w:space="0" w:color="auto"/>
              <w:bottom w:val="nil"/>
              <w:right w:val="single" w:sz="4" w:space="0" w:color="auto"/>
            </w:tcBorders>
            <w:noWrap/>
            <w:hideMark/>
          </w:tcPr>
          <w:p w14:paraId="2BA9A70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伯利兹、哥斯达黎加、多米尼加共和国、萨尔瓦多、危地马拉、洪都拉斯、巴拿马</w:t>
            </w:r>
          </w:p>
        </w:tc>
      </w:tr>
      <w:tr w:rsidR="00CB69D8" w:rsidRPr="00CD6EA4" w14:paraId="0210AF0D" w14:textId="77777777" w:rsidTr="00912F87">
        <w:trPr>
          <w:trHeight w:val="300"/>
        </w:trPr>
        <w:tc>
          <w:tcPr>
            <w:tcW w:w="3114" w:type="dxa"/>
            <w:vMerge/>
            <w:noWrap/>
            <w:vAlign w:val="center"/>
            <w:hideMark/>
          </w:tcPr>
          <w:p w14:paraId="2D27FFE3" w14:textId="77777777" w:rsidR="00CB69D8" w:rsidRPr="00CD6EA4" w:rsidRDefault="00CB69D8" w:rsidP="00AF67A2">
            <w:pPr>
              <w:spacing w:before="40" w:after="40"/>
              <w:jc w:val="center"/>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noWrap/>
            <w:hideMark/>
          </w:tcPr>
          <w:p w14:paraId="72907670" w14:textId="19EA4EAB"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9SWZ24001 </w:t>
            </w:r>
            <w:r w:rsidR="00F9155A"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利用</w:t>
            </w:r>
            <w:r w:rsidRPr="00CD6EA4">
              <w:rPr>
                <w:color w:val="000000"/>
                <w:sz w:val="22"/>
                <w:szCs w:val="22"/>
                <w:lang w:val="zh-CN" w:eastAsia="zh-CN"/>
              </w:rPr>
              <w:t>GovStack</w:t>
            </w:r>
            <w:r w:rsidRPr="00CD6EA4">
              <w:rPr>
                <w:color w:val="000000"/>
                <w:sz w:val="22"/>
                <w:szCs w:val="22"/>
                <w:lang w:val="zh-CN" w:eastAsia="zh-CN"/>
              </w:rPr>
              <w:t>原则加速斯威士兰的数字政府服务发展</w:t>
            </w:r>
          </w:p>
        </w:tc>
        <w:tc>
          <w:tcPr>
            <w:tcW w:w="4434" w:type="dxa"/>
            <w:tcBorders>
              <w:top w:val="nil"/>
              <w:left w:val="single" w:sz="4" w:space="0" w:color="auto"/>
              <w:bottom w:val="nil"/>
              <w:right w:val="single" w:sz="4" w:space="0" w:color="auto"/>
            </w:tcBorders>
            <w:noWrap/>
            <w:hideMark/>
          </w:tcPr>
          <w:p w14:paraId="2B1C91C3"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斯威士兰</w:t>
            </w:r>
            <w:proofErr w:type="spellEnd"/>
          </w:p>
        </w:tc>
      </w:tr>
      <w:tr w:rsidR="00CB69D8" w:rsidRPr="00CD6EA4" w14:paraId="6DD78221" w14:textId="77777777" w:rsidTr="00912F87">
        <w:trPr>
          <w:trHeight w:val="300"/>
        </w:trPr>
        <w:tc>
          <w:tcPr>
            <w:tcW w:w="3114" w:type="dxa"/>
            <w:vMerge/>
            <w:noWrap/>
            <w:vAlign w:val="center"/>
            <w:hideMark/>
          </w:tcPr>
          <w:p w14:paraId="55182498" w14:textId="77777777" w:rsidR="00CB69D8" w:rsidRPr="00CD6EA4" w:rsidRDefault="00CB69D8" w:rsidP="00AF67A2">
            <w:pPr>
              <w:spacing w:before="40" w:after="40"/>
              <w:jc w:val="center"/>
              <w:rPr>
                <w:rFonts w:cstheme="minorHAnsi"/>
                <w:color w:val="000000"/>
                <w:sz w:val="22"/>
                <w:szCs w:val="22"/>
                <w:lang w:eastAsia="en-GB"/>
              </w:rPr>
            </w:pPr>
          </w:p>
        </w:tc>
        <w:tc>
          <w:tcPr>
            <w:tcW w:w="7654" w:type="dxa"/>
            <w:tcBorders>
              <w:top w:val="nil"/>
              <w:left w:val="single" w:sz="4" w:space="0" w:color="auto"/>
              <w:bottom w:val="nil"/>
              <w:right w:val="single" w:sz="4" w:space="0" w:color="auto"/>
            </w:tcBorders>
            <w:noWrap/>
            <w:hideMark/>
          </w:tcPr>
          <w:p w14:paraId="1A40AEC5" w14:textId="724F6C85"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9TUN21004 </w:t>
            </w:r>
            <w:r w:rsidR="00F9155A" w:rsidRPr="0019355C">
              <w:rPr>
                <w:color w:val="000000"/>
                <w:sz w:val="22"/>
                <w:szCs w:val="22"/>
                <w:lang w:val="zh-CN"/>
              </w:rPr>
              <w:t>–</w:t>
            </w:r>
            <w:r w:rsidRPr="00CD6EA4">
              <w:rPr>
                <w:color w:val="000000"/>
                <w:sz w:val="22"/>
                <w:szCs w:val="22"/>
                <w:lang w:val="zh-CN"/>
              </w:rPr>
              <w:t xml:space="preserve"> Digital4Reforms </w:t>
            </w:r>
            <w:r w:rsidR="00F9155A"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数字化促进突尼斯的可持续发展</w:t>
            </w:r>
            <w:proofErr w:type="spellEnd"/>
            <w:r w:rsidR="00F9155A">
              <w:rPr>
                <w:color w:val="000000"/>
                <w:sz w:val="22"/>
                <w:szCs w:val="22"/>
                <w:lang w:val="zh-CN"/>
              </w:rPr>
              <w:br/>
            </w:r>
            <w:r w:rsidRPr="00CD6EA4">
              <w:rPr>
                <w:color w:val="000000"/>
                <w:sz w:val="22"/>
                <w:szCs w:val="22"/>
                <w:lang w:val="zh-CN"/>
              </w:rPr>
              <w:t>（</w:t>
            </w:r>
            <w:proofErr w:type="spellStart"/>
            <w:r w:rsidRPr="00CD6EA4">
              <w:rPr>
                <w:color w:val="000000"/>
                <w:sz w:val="22"/>
                <w:szCs w:val="22"/>
                <w:lang w:val="zh-CN"/>
              </w:rPr>
              <w:t>数字中心</w:t>
            </w:r>
            <w:proofErr w:type="spellEnd"/>
            <w:r w:rsidRPr="00CD6EA4">
              <w:rPr>
                <w:color w:val="000000"/>
                <w:sz w:val="22"/>
                <w:szCs w:val="22"/>
                <w:lang w:val="zh-CN"/>
              </w:rPr>
              <w:t>）</w:t>
            </w:r>
          </w:p>
        </w:tc>
        <w:tc>
          <w:tcPr>
            <w:tcW w:w="4434" w:type="dxa"/>
            <w:tcBorders>
              <w:top w:val="nil"/>
              <w:left w:val="single" w:sz="4" w:space="0" w:color="auto"/>
              <w:bottom w:val="nil"/>
              <w:right w:val="single" w:sz="4" w:space="0" w:color="auto"/>
            </w:tcBorders>
            <w:noWrap/>
            <w:hideMark/>
          </w:tcPr>
          <w:p w14:paraId="3E7D73F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突尼斯</w:t>
            </w:r>
            <w:proofErr w:type="spellEnd"/>
          </w:p>
        </w:tc>
      </w:tr>
      <w:tr w:rsidR="00CB69D8" w:rsidRPr="00CD6EA4" w14:paraId="32285FDA" w14:textId="77777777" w:rsidTr="00912F87">
        <w:trPr>
          <w:trHeight w:val="300"/>
        </w:trPr>
        <w:tc>
          <w:tcPr>
            <w:tcW w:w="3114" w:type="dxa"/>
            <w:vMerge/>
            <w:noWrap/>
            <w:vAlign w:val="center"/>
            <w:hideMark/>
          </w:tcPr>
          <w:p w14:paraId="7FA8284A" w14:textId="77777777" w:rsidR="00CB69D8" w:rsidRPr="00CD6EA4" w:rsidRDefault="00CB69D8" w:rsidP="00AF67A2">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noWrap/>
            <w:hideMark/>
          </w:tcPr>
          <w:p w14:paraId="711EAC45" w14:textId="7E753A6D"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9UGA21008 </w:t>
            </w:r>
            <w:r w:rsidR="00F9155A"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就国家信息通信技术发展战略向乌干达提供技术援助和培训</w:t>
            </w:r>
          </w:p>
        </w:tc>
        <w:tc>
          <w:tcPr>
            <w:tcW w:w="4434" w:type="dxa"/>
            <w:tcBorders>
              <w:top w:val="nil"/>
              <w:left w:val="single" w:sz="4" w:space="0" w:color="auto"/>
              <w:bottom w:val="single" w:sz="4" w:space="0" w:color="auto"/>
              <w:right w:val="single" w:sz="4" w:space="0" w:color="auto"/>
            </w:tcBorders>
            <w:noWrap/>
            <w:hideMark/>
          </w:tcPr>
          <w:p w14:paraId="40C3C9FA"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乌干达</w:t>
            </w:r>
            <w:proofErr w:type="spellEnd"/>
          </w:p>
        </w:tc>
      </w:tr>
      <w:tr w:rsidR="00CB69D8" w:rsidRPr="00CD6EA4" w14:paraId="2F8238D0" w14:textId="77777777" w:rsidTr="00912F87">
        <w:trPr>
          <w:trHeight w:val="300"/>
        </w:trPr>
        <w:tc>
          <w:tcPr>
            <w:tcW w:w="3114" w:type="dxa"/>
            <w:vMerge w:val="restart"/>
            <w:tcBorders>
              <w:right w:val="single" w:sz="4" w:space="0" w:color="auto"/>
            </w:tcBorders>
            <w:shd w:val="clear" w:color="auto" w:fill="F2F2F2" w:themeFill="background1" w:themeFillShade="F2"/>
            <w:noWrap/>
            <w:vAlign w:val="center"/>
          </w:tcPr>
          <w:p w14:paraId="4A3CD4B2" w14:textId="241C72FC" w:rsidR="00CB69D8" w:rsidRPr="00CD6EA4" w:rsidRDefault="00CB69D8" w:rsidP="00AF67A2">
            <w:pPr>
              <w:spacing w:before="40" w:after="40"/>
              <w:jc w:val="center"/>
              <w:rPr>
                <w:rFonts w:cstheme="minorHAnsi"/>
                <w:color w:val="000000"/>
                <w:sz w:val="22"/>
                <w:szCs w:val="22"/>
                <w:lang w:eastAsia="zh-CN"/>
              </w:rPr>
            </w:pPr>
            <w:r w:rsidRPr="00CD6EA4">
              <w:rPr>
                <w:color w:val="000000"/>
                <w:sz w:val="22"/>
                <w:szCs w:val="22"/>
                <w:lang w:val="zh-CN" w:eastAsia="zh-CN"/>
              </w:rPr>
              <w:t>第</w:t>
            </w:r>
            <w:r w:rsidRPr="00CD6EA4">
              <w:rPr>
                <w:color w:val="000000"/>
                <w:sz w:val="22"/>
                <w:szCs w:val="22"/>
                <w:lang w:val="zh-CN" w:eastAsia="zh-CN"/>
              </w:rPr>
              <w:t>90</w:t>
            </w:r>
            <w:r w:rsidRPr="00CD6EA4">
              <w:rPr>
                <w:color w:val="000000"/>
                <w:sz w:val="22"/>
                <w:szCs w:val="22"/>
                <w:lang w:val="zh-CN" w:eastAsia="zh-CN"/>
              </w:rPr>
              <w:t>号决议</w:t>
            </w:r>
            <w:r w:rsidR="003426F2">
              <w:rPr>
                <w:color w:val="000000"/>
                <w:sz w:val="22"/>
                <w:szCs w:val="22"/>
                <w:lang w:val="en-US" w:eastAsia="zh-CN"/>
              </w:rPr>
              <w:br/>
            </w:r>
            <w:r w:rsidRPr="00CD6EA4">
              <w:rPr>
                <w:color w:val="000000"/>
                <w:sz w:val="22"/>
                <w:szCs w:val="22"/>
                <w:lang w:val="zh-CN" w:eastAsia="zh-CN"/>
              </w:rPr>
              <w:t>（</w:t>
            </w:r>
            <w:r w:rsidRPr="00CD6EA4">
              <w:rPr>
                <w:color w:val="000000"/>
                <w:sz w:val="22"/>
                <w:szCs w:val="22"/>
                <w:lang w:val="zh-CN" w:eastAsia="zh-CN"/>
              </w:rPr>
              <w:t>2022</w:t>
            </w:r>
            <w:r w:rsidRPr="00CD6EA4">
              <w:rPr>
                <w:color w:val="000000"/>
                <w:sz w:val="22"/>
                <w:szCs w:val="22"/>
                <w:lang w:val="zh-CN" w:eastAsia="zh-CN"/>
              </w:rPr>
              <w:t>年，基加利）</w:t>
            </w:r>
            <w:r w:rsidR="003426F2">
              <w:rPr>
                <w:color w:val="000000"/>
                <w:sz w:val="22"/>
                <w:szCs w:val="22"/>
                <w:lang w:val="en-US" w:eastAsia="zh-CN"/>
              </w:rPr>
              <w:br/>
            </w:r>
            <w:r w:rsidRPr="00CD6EA4">
              <w:rPr>
                <w:color w:val="000000"/>
                <w:sz w:val="22"/>
                <w:szCs w:val="22"/>
                <w:lang w:val="zh-CN" w:eastAsia="zh-CN"/>
              </w:rPr>
              <w:t>促进以电信</w:t>
            </w:r>
            <w:r w:rsidRPr="00CD6EA4">
              <w:rPr>
                <w:color w:val="000000"/>
                <w:sz w:val="22"/>
                <w:szCs w:val="22"/>
                <w:lang w:val="zh-CN" w:eastAsia="zh-CN"/>
              </w:rPr>
              <w:t>/</w:t>
            </w:r>
            <w:r w:rsidRPr="00CD6EA4">
              <w:rPr>
                <w:color w:val="000000"/>
                <w:sz w:val="22"/>
                <w:szCs w:val="22"/>
                <w:lang w:val="zh-CN" w:eastAsia="zh-CN"/>
              </w:rPr>
              <w:t>信息通信技术为中心的创业和数字创新生态系统，推动实现可持续数字发展</w:t>
            </w: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tcPr>
          <w:p w14:paraId="1AB88B7B" w14:textId="4CD8C8EB"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运作规划</w:t>
            </w:r>
            <w:proofErr w:type="spellEnd"/>
            <w:r w:rsidRPr="00CD6EA4">
              <w:rPr>
                <w:color w:val="000000"/>
                <w:sz w:val="22"/>
                <w:szCs w:val="22"/>
                <w:lang w:val="zh-CN"/>
              </w:rPr>
              <w:t>（</w:t>
            </w:r>
            <w:r w:rsidRPr="00CD6EA4">
              <w:rPr>
                <w:color w:val="000000"/>
                <w:sz w:val="22"/>
                <w:szCs w:val="22"/>
                <w:lang w:val="zh-CN"/>
              </w:rPr>
              <w:t>OP</w:t>
            </w:r>
            <w:r w:rsidRPr="00CD6EA4">
              <w:rPr>
                <w:color w:val="000000"/>
                <w:sz w:val="22"/>
                <w:szCs w:val="22"/>
                <w:lang w:val="zh-CN"/>
              </w:rPr>
              <w:t>）</w:t>
            </w:r>
            <w:r w:rsidR="006D0846">
              <w:rPr>
                <w:rFonts w:hint="eastAsia"/>
                <w:color w:val="000000"/>
                <w:sz w:val="22"/>
                <w:szCs w:val="22"/>
                <w:lang w:val="zh-CN" w:eastAsia="zh-CN"/>
              </w:rPr>
              <w:t>：</w:t>
            </w:r>
          </w:p>
          <w:p w14:paraId="34CBA6DB"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在</w:t>
            </w:r>
            <w:r w:rsidRPr="00CD6EA4">
              <w:rPr>
                <w:color w:val="000000"/>
                <w:sz w:val="22"/>
                <w:szCs w:val="22"/>
                <w:lang w:val="zh-CN" w:eastAsia="zh-CN"/>
              </w:rPr>
              <w:t>2023-2025</w:t>
            </w:r>
            <w:r w:rsidRPr="00CD6EA4">
              <w:rPr>
                <w:color w:val="000000"/>
                <w:sz w:val="22"/>
                <w:szCs w:val="22"/>
                <w:lang w:val="zh-CN" w:eastAsia="zh-CN"/>
              </w:rPr>
              <w:t>年周期内，为支持本决议，共实施了</w:t>
            </w:r>
            <w:r w:rsidRPr="00CD6EA4">
              <w:rPr>
                <w:color w:val="000000"/>
                <w:sz w:val="22"/>
                <w:szCs w:val="22"/>
                <w:lang w:val="zh-CN" w:eastAsia="zh-CN"/>
              </w:rPr>
              <w:t>/</w:t>
            </w:r>
            <w:r w:rsidRPr="00CD6EA4">
              <w:rPr>
                <w:color w:val="000000"/>
                <w:sz w:val="22"/>
                <w:szCs w:val="22"/>
                <w:lang w:val="zh-CN" w:eastAsia="zh-CN"/>
              </w:rPr>
              <w:t>正在实施</w:t>
            </w:r>
            <w:r w:rsidRPr="00CD6EA4">
              <w:rPr>
                <w:color w:val="000000"/>
                <w:sz w:val="22"/>
                <w:szCs w:val="22"/>
                <w:lang w:val="zh-CN" w:eastAsia="zh-CN"/>
              </w:rPr>
              <w:t>59</w:t>
            </w:r>
            <w:r w:rsidRPr="00CD6EA4">
              <w:rPr>
                <w:color w:val="000000"/>
                <w:sz w:val="22"/>
                <w:szCs w:val="22"/>
                <w:lang w:val="zh-CN" w:eastAsia="zh-CN"/>
              </w:rPr>
              <w:t>项</w:t>
            </w:r>
            <w:r w:rsidRPr="00CD6EA4">
              <w:rPr>
                <w:color w:val="000000"/>
                <w:sz w:val="22"/>
                <w:szCs w:val="22"/>
                <w:lang w:val="zh-CN" w:eastAsia="zh-CN"/>
              </w:rPr>
              <w:t>OP</w:t>
            </w:r>
            <w:r w:rsidRPr="00CD6EA4">
              <w:rPr>
                <w:color w:val="000000"/>
                <w:sz w:val="22"/>
                <w:szCs w:val="22"/>
                <w:lang w:val="zh-CN" w:eastAsia="zh-CN"/>
              </w:rPr>
              <w:t>活动。</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tcPr>
          <w:p w14:paraId="03CCE9BE" w14:textId="77777777" w:rsidR="00CB69D8" w:rsidRPr="00CD6EA4" w:rsidRDefault="00CB69D8" w:rsidP="00DE0C36">
            <w:pPr>
              <w:pStyle w:val="ListParagraph"/>
              <w:spacing w:before="60" w:after="60"/>
              <w:ind w:left="337"/>
              <w:contextualSpacing w:val="0"/>
              <w:rPr>
                <w:rFonts w:cstheme="minorHAnsi"/>
                <w:sz w:val="22"/>
                <w:szCs w:val="22"/>
                <w:lang w:eastAsia="zh-CN"/>
              </w:rPr>
            </w:pPr>
          </w:p>
          <w:p w14:paraId="672FCAC1" w14:textId="77777777" w:rsidR="00CB69D8" w:rsidRPr="00CD6EA4" w:rsidRDefault="00CB69D8" w:rsidP="00DE0C36">
            <w:pPr>
              <w:pStyle w:val="ListParagraph"/>
              <w:numPr>
                <w:ilvl w:val="0"/>
                <w:numId w:val="1"/>
              </w:numPr>
              <w:spacing w:before="60" w:after="60" w:line="280" w:lineRule="exact"/>
              <w:ind w:left="337" w:hanging="270"/>
              <w:rPr>
                <w:rFonts w:cstheme="minorBidi"/>
                <w:sz w:val="22"/>
                <w:szCs w:val="22"/>
                <w:lang w:eastAsia="zh-CN"/>
              </w:rPr>
            </w:pPr>
            <w:r w:rsidRPr="00CD6EA4">
              <w:rPr>
                <w:color w:val="000000"/>
                <w:sz w:val="22"/>
                <w:szCs w:val="22"/>
                <w:lang w:val="zh-CN" w:eastAsia="zh-CN"/>
              </w:rPr>
              <w:t>非洲、美洲、阿拉伯国家、亚太、独联体国家、欧洲、全世界或多区域</w:t>
            </w:r>
          </w:p>
        </w:tc>
      </w:tr>
      <w:tr w:rsidR="00CB69D8" w:rsidRPr="00CD6EA4" w14:paraId="738762EC" w14:textId="77777777" w:rsidTr="00912F87">
        <w:trPr>
          <w:trHeight w:val="300"/>
        </w:trPr>
        <w:tc>
          <w:tcPr>
            <w:tcW w:w="3114" w:type="dxa"/>
            <w:vMerge/>
            <w:noWrap/>
          </w:tcPr>
          <w:p w14:paraId="31CA5037"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tcPr>
          <w:p w14:paraId="397420DA" w14:textId="77777777" w:rsidR="00CB69D8" w:rsidRPr="00CD6EA4" w:rsidRDefault="00CB69D8" w:rsidP="00DE0C36">
            <w:pPr>
              <w:spacing w:before="60" w:after="60"/>
              <w:rPr>
                <w:rFonts w:cstheme="minorHAnsi"/>
                <w:sz w:val="22"/>
                <w:szCs w:val="22"/>
              </w:rPr>
            </w:pPr>
            <w:proofErr w:type="spellStart"/>
            <w:r w:rsidRPr="00CD6EA4">
              <w:rPr>
                <w:color w:val="000000"/>
                <w:sz w:val="22"/>
                <w:szCs w:val="22"/>
                <w:lang w:val="zh-CN"/>
              </w:rPr>
              <w:t>项目</w:t>
            </w:r>
            <w:proofErr w:type="spellEnd"/>
            <w:r w:rsidRPr="00CD6EA4">
              <w:rPr>
                <w:rFonts w:hint="eastAsia"/>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tcPr>
          <w:p w14:paraId="371D20FD" w14:textId="77777777" w:rsidR="00CB69D8" w:rsidRPr="00CD6EA4" w:rsidRDefault="00CB69D8" w:rsidP="00DE0C36">
            <w:pPr>
              <w:spacing w:before="60" w:after="60"/>
              <w:ind w:left="67"/>
              <w:rPr>
                <w:rFonts w:cstheme="minorHAnsi"/>
                <w:sz w:val="22"/>
                <w:szCs w:val="22"/>
              </w:rPr>
            </w:pPr>
          </w:p>
        </w:tc>
      </w:tr>
      <w:tr w:rsidR="00CB69D8" w:rsidRPr="00CD6EA4" w14:paraId="685C276D" w14:textId="77777777" w:rsidTr="00912F87">
        <w:trPr>
          <w:trHeight w:val="300"/>
        </w:trPr>
        <w:tc>
          <w:tcPr>
            <w:tcW w:w="3114" w:type="dxa"/>
            <w:vMerge/>
            <w:noWrap/>
            <w:hideMark/>
          </w:tcPr>
          <w:p w14:paraId="2BEAEFD9"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6F0011E6" w14:textId="051B8262"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2BEN20004 </w:t>
            </w:r>
            <w:r w:rsidR="00837503" w:rsidRPr="00837503">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利用强有力的性别方法，开发和培育可持续数字创新生态系统，加</w:t>
            </w:r>
            <w:r w:rsidRPr="00CD6EA4">
              <w:rPr>
                <w:rFonts w:hint="eastAsia"/>
                <w:color w:val="000000"/>
                <w:sz w:val="22"/>
                <w:szCs w:val="22"/>
                <w:lang w:val="zh-CN" w:eastAsia="zh-CN"/>
              </w:rPr>
              <w:t>速培养</w:t>
            </w:r>
            <w:r w:rsidRPr="00CD6EA4">
              <w:rPr>
                <w:color w:val="000000"/>
                <w:sz w:val="22"/>
                <w:szCs w:val="22"/>
                <w:lang w:val="zh-CN" w:eastAsia="zh-CN"/>
              </w:rPr>
              <w:t>贝宁青年</w:t>
            </w:r>
            <w:r w:rsidRPr="00CD6EA4">
              <w:rPr>
                <w:rFonts w:hint="eastAsia"/>
                <w:color w:val="000000"/>
                <w:sz w:val="22"/>
                <w:szCs w:val="22"/>
                <w:lang w:val="zh-CN" w:eastAsia="zh-CN"/>
              </w:rPr>
              <w:t>的韧性并为其</w:t>
            </w:r>
            <w:r w:rsidRPr="00CD6EA4">
              <w:rPr>
                <w:color w:val="000000"/>
                <w:sz w:val="22"/>
                <w:szCs w:val="22"/>
                <w:lang w:val="zh-CN" w:eastAsia="zh-CN"/>
              </w:rPr>
              <w:t>赋</w:t>
            </w:r>
            <w:r w:rsidRPr="00CD6EA4">
              <w:rPr>
                <w:rFonts w:hint="eastAsia"/>
                <w:color w:val="000000"/>
                <w:sz w:val="22"/>
                <w:szCs w:val="22"/>
                <w:lang w:val="zh-CN" w:eastAsia="zh-CN"/>
              </w:rPr>
              <w:t>能</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0BB9BFD"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贝宁</w:t>
            </w:r>
            <w:proofErr w:type="spellEnd"/>
          </w:p>
        </w:tc>
      </w:tr>
      <w:tr w:rsidR="00CB69D8" w:rsidRPr="00CD6EA4" w14:paraId="3FBF5F7E" w14:textId="77777777" w:rsidTr="00912F87">
        <w:trPr>
          <w:trHeight w:val="300"/>
        </w:trPr>
        <w:tc>
          <w:tcPr>
            <w:tcW w:w="3114" w:type="dxa"/>
            <w:vMerge/>
            <w:noWrap/>
            <w:hideMark/>
          </w:tcPr>
          <w:p w14:paraId="32617DCE"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1240F5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2RAS22068 – </w:t>
            </w:r>
            <w:r w:rsidRPr="00CD6EA4">
              <w:rPr>
                <w:rFonts w:hint="eastAsia"/>
                <w:color w:val="000000"/>
                <w:sz w:val="22"/>
                <w:szCs w:val="22"/>
                <w:lang w:val="zh-CN" w:eastAsia="zh-CN"/>
              </w:rPr>
              <w:t>加</w:t>
            </w:r>
            <w:r w:rsidRPr="00CD6EA4">
              <w:rPr>
                <w:color w:val="000000"/>
                <w:sz w:val="22"/>
                <w:szCs w:val="22"/>
                <w:lang w:val="zh-CN" w:eastAsia="zh-CN"/>
              </w:rPr>
              <w:t>强</w:t>
            </w:r>
            <w:r w:rsidRPr="00CD6EA4">
              <w:rPr>
                <w:rFonts w:hint="eastAsia"/>
                <w:color w:val="000000"/>
                <w:sz w:val="22"/>
                <w:szCs w:val="22"/>
                <w:lang w:val="zh-CN" w:eastAsia="zh-CN"/>
              </w:rPr>
              <w:t>建设</w:t>
            </w:r>
            <w:r w:rsidRPr="00CD6EA4">
              <w:rPr>
                <w:color w:val="000000"/>
                <w:sz w:val="22"/>
                <w:szCs w:val="22"/>
                <w:lang w:val="zh-CN" w:eastAsia="zh-CN"/>
              </w:rPr>
              <w:t>亚太地区具有复原力的</w:t>
            </w:r>
            <w:r w:rsidRPr="00CD6EA4">
              <w:rPr>
                <w:color w:val="000000"/>
                <w:sz w:val="22"/>
                <w:szCs w:val="22"/>
                <w:lang w:val="zh-CN" w:eastAsia="zh-CN"/>
              </w:rPr>
              <w:t>ICT</w:t>
            </w:r>
            <w:r w:rsidRPr="00CD6EA4">
              <w:rPr>
                <w:color w:val="000000"/>
                <w:sz w:val="22"/>
                <w:szCs w:val="22"/>
                <w:lang w:val="zh-CN" w:eastAsia="zh-CN"/>
              </w:rPr>
              <w:t>基础设施</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F6C7B34"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亚太</w:t>
            </w:r>
            <w:proofErr w:type="spellEnd"/>
          </w:p>
        </w:tc>
      </w:tr>
      <w:tr w:rsidR="00CB69D8" w:rsidRPr="00CD6EA4" w14:paraId="13BBFC4D" w14:textId="77777777" w:rsidTr="00912F87">
        <w:trPr>
          <w:trHeight w:val="300"/>
        </w:trPr>
        <w:tc>
          <w:tcPr>
            <w:tcW w:w="3114" w:type="dxa"/>
            <w:vMerge/>
            <w:noWrap/>
            <w:hideMark/>
          </w:tcPr>
          <w:p w14:paraId="2BBF4A4E"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64924A88" w14:textId="33B2FBD9"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2RER21029 </w:t>
            </w:r>
            <w:r w:rsidR="006D0846"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西巴尔干地区电子废弃物监测</w:t>
            </w:r>
          </w:p>
        </w:tc>
        <w:tc>
          <w:tcPr>
            <w:tcW w:w="443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5B422616"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阿尔巴尼亚、波斯尼亚和黑塞哥维那、黑山、北马其顿、塞尔维亚</w:t>
            </w:r>
          </w:p>
        </w:tc>
      </w:tr>
      <w:tr w:rsidR="00CB69D8" w:rsidRPr="00CD6EA4" w14:paraId="2600234A" w14:textId="77777777" w:rsidTr="00912F87">
        <w:trPr>
          <w:trHeight w:val="300"/>
        </w:trPr>
        <w:tc>
          <w:tcPr>
            <w:tcW w:w="3114" w:type="dxa"/>
            <w:vMerge/>
            <w:noWrap/>
            <w:hideMark/>
          </w:tcPr>
          <w:p w14:paraId="2DCAD570" w14:textId="77777777" w:rsidR="00CB69D8" w:rsidRPr="00CD6EA4" w:rsidRDefault="00CB69D8" w:rsidP="00AF67A2">
            <w:pPr>
              <w:spacing w:before="40" w:after="40"/>
              <w:rPr>
                <w:rFonts w:cstheme="minorHAnsi"/>
                <w:color w:val="000000"/>
                <w:sz w:val="22"/>
                <w:szCs w:val="22"/>
                <w:lang w:val="it-CH"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96AFDC1" w14:textId="3729889F"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2RLA21021 </w:t>
            </w:r>
            <w:r w:rsidR="006D0846"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青年数字包容性</w:t>
            </w:r>
            <w:proofErr w:type="spellEnd"/>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895CDA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阿根廷、玻利维亚、巴拉圭</w:t>
            </w:r>
          </w:p>
        </w:tc>
      </w:tr>
      <w:tr w:rsidR="00CB69D8" w:rsidRPr="00CD6EA4" w14:paraId="3E0F0447" w14:textId="77777777" w:rsidTr="00912F87">
        <w:trPr>
          <w:trHeight w:val="300"/>
        </w:trPr>
        <w:tc>
          <w:tcPr>
            <w:tcW w:w="3114" w:type="dxa"/>
            <w:vMerge/>
            <w:noWrap/>
            <w:hideMark/>
          </w:tcPr>
          <w:p w14:paraId="6E56A59F" w14:textId="77777777" w:rsidR="00CB69D8" w:rsidRPr="00CD6EA4" w:rsidRDefault="00CB69D8" w:rsidP="00AF67A2">
            <w:pPr>
              <w:spacing w:before="40" w:after="40"/>
              <w:rPr>
                <w:rFonts w:cstheme="minorHAnsi"/>
                <w:color w:val="000000"/>
                <w:sz w:val="22"/>
                <w:szCs w:val="22"/>
                <w:lang w:eastAsia="zh-CN"/>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0D1CB981" w14:textId="59930D5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7GLO22121 </w:t>
            </w:r>
            <w:r w:rsidR="006D0846" w:rsidRPr="0019355C">
              <w:rPr>
                <w:color w:val="000000"/>
                <w:sz w:val="22"/>
                <w:szCs w:val="22"/>
                <w:lang w:val="zh-CN" w:eastAsia="zh-CN"/>
              </w:rPr>
              <w:t>–</w:t>
            </w:r>
            <w:r w:rsidRPr="00CD6EA4">
              <w:rPr>
                <w:rFonts w:cstheme="minorHAnsi" w:hint="eastAsia"/>
                <w:sz w:val="22"/>
                <w:szCs w:val="22"/>
                <w:lang w:eastAsia="zh-CN"/>
              </w:rPr>
              <w:t xml:space="preserve"> </w:t>
            </w:r>
            <w:r w:rsidRPr="00CD6EA4">
              <w:rPr>
                <w:color w:val="000000"/>
                <w:sz w:val="22"/>
                <w:szCs w:val="22"/>
                <w:lang w:val="zh-CN" w:eastAsia="zh-CN"/>
              </w:rPr>
              <w:t>为女性创业者弥合数字性别鸿沟</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22053D57"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7D63A28B" w14:textId="77777777" w:rsidTr="00912F87">
        <w:trPr>
          <w:trHeight w:val="300"/>
        </w:trPr>
        <w:tc>
          <w:tcPr>
            <w:tcW w:w="3114" w:type="dxa"/>
            <w:vMerge/>
            <w:noWrap/>
            <w:hideMark/>
          </w:tcPr>
          <w:p w14:paraId="6123F12E"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3AE8664D" w14:textId="6692AD10"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9COL19040 </w:t>
            </w:r>
            <w:r w:rsidR="006D0846"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为验证、规划和执行</w:t>
            </w:r>
            <w:r w:rsidRPr="00CD6EA4">
              <w:rPr>
                <w:color w:val="000000"/>
                <w:sz w:val="22"/>
                <w:szCs w:val="22"/>
                <w:lang w:val="zh-CN" w:eastAsia="zh-CN"/>
              </w:rPr>
              <w:t>IMT</w:t>
            </w:r>
            <w:r w:rsidRPr="00CD6EA4">
              <w:rPr>
                <w:color w:val="000000"/>
                <w:sz w:val="22"/>
                <w:szCs w:val="22"/>
                <w:lang w:val="zh-CN" w:eastAsia="zh-CN"/>
              </w:rPr>
              <w:t>频谱许可证的分配和通过最佳做法提高哥伦比亚的互联网普及率，提供技术援助。</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0A963BB"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哥伦比亚</w:t>
            </w:r>
            <w:proofErr w:type="spellEnd"/>
          </w:p>
        </w:tc>
      </w:tr>
      <w:tr w:rsidR="00CB69D8" w:rsidRPr="00CD6EA4" w14:paraId="2EBAED15" w14:textId="77777777" w:rsidTr="00912F87">
        <w:trPr>
          <w:trHeight w:val="300"/>
        </w:trPr>
        <w:tc>
          <w:tcPr>
            <w:tcW w:w="3114" w:type="dxa"/>
            <w:vMerge/>
            <w:noWrap/>
            <w:hideMark/>
          </w:tcPr>
          <w:p w14:paraId="725FB5BD"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CCC1A28" w14:textId="1B427571"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rFonts w:cstheme="minorHAnsi"/>
                <w:sz w:val="22"/>
                <w:szCs w:val="22"/>
                <w:lang w:eastAsia="zh-CN"/>
              </w:rPr>
              <w:t xml:space="preserve">9GLO23129 </w:t>
            </w:r>
            <w:r w:rsidR="006D0846" w:rsidRPr="0019355C">
              <w:rPr>
                <w:color w:val="000000"/>
                <w:sz w:val="22"/>
                <w:szCs w:val="22"/>
                <w:lang w:val="zh-CN" w:eastAsia="zh-CN"/>
              </w:rPr>
              <w:t>–</w:t>
            </w:r>
            <w:r w:rsidRPr="00CD6EA4">
              <w:rPr>
                <w:rFonts w:cstheme="minorHAnsi" w:hint="eastAsia"/>
                <w:sz w:val="22"/>
                <w:szCs w:val="22"/>
                <w:lang w:eastAsia="zh-CN"/>
              </w:rPr>
              <w:t xml:space="preserve"> </w:t>
            </w:r>
            <w:r w:rsidRPr="00CD6EA4">
              <w:rPr>
                <w:rFonts w:hint="eastAsia"/>
                <w:color w:val="000000"/>
                <w:sz w:val="22"/>
                <w:szCs w:val="22"/>
                <w:lang w:val="zh-CN" w:eastAsia="zh-CN"/>
              </w:rPr>
              <w:t>促进建设公共服务创新的开源生态系统</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1D144C2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24EAD8B6" w14:textId="77777777" w:rsidTr="00912F87">
        <w:trPr>
          <w:trHeight w:val="300"/>
        </w:trPr>
        <w:tc>
          <w:tcPr>
            <w:tcW w:w="3114" w:type="dxa"/>
            <w:vMerge/>
            <w:noWrap/>
            <w:hideMark/>
          </w:tcPr>
          <w:p w14:paraId="542601D7"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51216C52" w14:textId="2134590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9GLO24147 </w:t>
            </w:r>
            <w:r w:rsidR="006D0846"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国际电联区域创新举措加速器（工信部）</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0A45701E"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多区域</w:t>
            </w:r>
            <w:proofErr w:type="spellEnd"/>
          </w:p>
        </w:tc>
      </w:tr>
      <w:tr w:rsidR="00CB69D8" w:rsidRPr="00CD6EA4" w14:paraId="6A1F388C" w14:textId="77777777" w:rsidTr="00912F87">
        <w:trPr>
          <w:trHeight w:val="300"/>
        </w:trPr>
        <w:tc>
          <w:tcPr>
            <w:tcW w:w="3114" w:type="dxa"/>
            <w:vMerge/>
            <w:noWrap/>
            <w:hideMark/>
          </w:tcPr>
          <w:p w14:paraId="60887F3A" w14:textId="77777777" w:rsidR="00CB69D8" w:rsidRPr="00CD6EA4" w:rsidRDefault="00CB69D8" w:rsidP="00AF67A2">
            <w:pPr>
              <w:spacing w:before="40" w:after="40"/>
              <w:rPr>
                <w:rFonts w:cstheme="minorHAnsi"/>
                <w:color w:val="000000"/>
                <w:sz w:val="22"/>
                <w:szCs w:val="22"/>
                <w:lang w:eastAsia="en-GB"/>
              </w:rPr>
            </w:pPr>
          </w:p>
        </w:tc>
        <w:tc>
          <w:tcPr>
            <w:tcW w:w="7654" w:type="dxa"/>
            <w:tcBorders>
              <w:top w:val="nil"/>
              <w:left w:val="single" w:sz="4" w:space="0" w:color="auto"/>
              <w:bottom w:val="nil"/>
              <w:right w:val="single" w:sz="4" w:space="0" w:color="auto"/>
            </w:tcBorders>
            <w:shd w:val="clear" w:color="auto" w:fill="F2F2F2" w:themeFill="background1" w:themeFillShade="F2"/>
            <w:noWrap/>
            <w:hideMark/>
          </w:tcPr>
          <w:p w14:paraId="6F85CE5A" w14:textId="2CB3C82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r w:rsidRPr="00CD6EA4">
              <w:rPr>
                <w:color w:val="000000"/>
                <w:sz w:val="22"/>
                <w:szCs w:val="22"/>
                <w:lang w:val="zh-CN"/>
              </w:rPr>
              <w:t xml:space="preserve">9SAF19004 </w:t>
            </w:r>
            <w:r w:rsidR="006D0846" w:rsidRPr="0019355C">
              <w:rPr>
                <w:color w:val="000000"/>
                <w:sz w:val="22"/>
                <w:szCs w:val="22"/>
                <w:lang w:val="zh-CN"/>
              </w:rPr>
              <w:t>–</w:t>
            </w:r>
            <w:r w:rsidRPr="00CD6EA4">
              <w:rPr>
                <w:color w:val="000000"/>
                <w:sz w:val="22"/>
                <w:szCs w:val="22"/>
                <w:lang w:val="zh-CN"/>
              </w:rPr>
              <w:t xml:space="preserve"> </w:t>
            </w:r>
            <w:proofErr w:type="spellStart"/>
            <w:r w:rsidRPr="00CD6EA4">
              <w:rPr>
                <w:color w:val="000000"/>
                <w:sz w:val="22"/>
                <w:szCs w:val="22"/>
                <w:lang w:val="zh-CN"/>
              </w:rPr>
              <w:t>在南非建立非洲数字化转型中心</w:t>
            </w:r>
            <w:proofErr w:type="spellEnd"/>
            <w:r w:rsidRPr="00CD6EA4">
              <w:rPr>
                <w:color w:val="000000"/>
                <w:sz w:val="22"/>
                <w:szCs w:val="22"/>
                <w:lang w:val="zh-CN"/>
              </w:rPr>
              <w:t>（</w:t>
            </w:r>
            <w:r w:rsidRPr="00CD6EA4">
              <w:rPr>
                <w:color w:val="000000"/>
                <w:sz w:val="22"/>
                <w:szCs w:val="22"/>
                <w:lang w:val="zh-CN"/>
              </w:rPr>
              <w:t>ATDC</w:t>
            </w:r>
            <w:r w:rsidRPr="00CD6EA4">
              <w:rPr>
                <w:color w:val="000000"/>
                <w:sz w:val="22"/>
                <w:szCs w:val="22"/>
                <w:lang w:val="zh-CN"/>
              </w:rPr>
              <w:t>）</w:t>
            </w:r>
          </w:p>
        </w:tc>
        <w:tc>
          <w:tcPr>
            <w:tcW w:w="4434" w:type="dxa"/>
            <w:tcBorders>
              <w:top w:val="nil"/>
              <w:left w:val="single" w:sz="4" w:space="0" w:color="auto"/>
              <w:bottom w:val="nil"/>
              <w:right w:val="single" w:sz="4" w:space="0" w:color="auto"/>
            </w:tcBorders>
            <w:shd w:val="clear" w:color="auto" w:fill="F2F2F2" w:themeFill="background1" w:themeFillShade="F2"/>
            <w:noWrap/>
            <w:hideMark/>
          </w:tcPr>
          <w:p w14:paraId="7B4A3D51"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南非</w:t>
            </w:r>
            <w:proofErr w:type="spellEnd"/>
          </w:p>
        </w:tc>
      </w:tr>
      <w:tr w:rsidR="00CB69D8" w:rsidRPr="00CD6EA4" w14:paraId="6B417E73" w14:textId="77777777" w:rsidTr="00912F87">
        <w:trPr>
          <w:trHeight w:val="300"/>
        </w:trPr>
        <w:tc>
          <w:tcPr>
            <w:tcW w:w="3114" w:type="dxa"/>
            <w:vMerge/>
            <w:noWrap/>
            <w:hideMark/>
          </w:tcPr>
          <w:p w14:paraId="4AC930E5" w14:textId="77777777" w:rsidR="00CB69D8" w:rsidRPr="00CD6EA4" w:rsidRDefault="00CB69D8" w:rsidP="00AF67A2">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3659976" w14:textId="3F4DFBDA"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lang w:eastAsia="zh-CN"/>
              </w:rPr>
            </w:pPr>
            <w:r w:rsidRPr="00CD6EA4">
              <w:rPr>
                <w:color w:val="000000"/>
                <w:sz w:val="22"/>
                <w:szCs w:val="22"/>
                <w:lang w:val="zh-CN" w:eastAsia="zh-CN"/>
              </w:rPr>
              <w:t xml:space="preserve">9SAU25010 </w:t>
            </w:r>
            <w:r w:rsidR="006D0846" w:rsidRPr="0019355C">
              <w:rPr>
                <w:color w:val="000000"/>
                <w:sz w:val="22"/>
                <w:szCs w:val="22"/>
                <w:lang w:val="zh-CN" w:eastAsia="zh-CN"/>
              </w:rPr>
              <w:t>–</w:t>
            </w:r>
            <w:r w:rsidRPr="00CD6EA4">
              <w:rPr>
                <w:color w:val="000000"/>
                <w:sz w:val="22"/>
                <w:szCs w:val="22"/>
                <w:lang w:val="zh-CN" w:eastAsia="zh-CN"/>
              </w:rPr>
              <w:t xml:space="preserve"> </w:t>
            </w:r>
            <w:r w:rsidRPr="00CD6EA4">
              <w:rPr>
                <w:color w:val="000000"/>
                <w:sz w:val="22"/>
                <w:szCs w:val="22"/>
                <w:lang w:val="zh-CN" w:eastAsia="zh-CN"/>
              </w:rPr>
              <w:t>发展以量子技术为重点的创新中心</w:t>
            </w:r>
          </w:p>
        </w:tc>
        <w:tc>
          <w:tcPr>
            <w:tcW w:w="443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BBCF64C" w14:textId="77777777" w:rsidR="00CB69D8" w:rsidRPr="00CD6EA4" w:rsidRDefault="00CB69D8" w:rsidP="00DE0C36">
            <w:pPr>
              <w:pStyle w:val="ListParagraph"/>
              <w:numPr>
                <w:ilvl w:val="0"/>
                <w:numId w:val="1"/>
              </w:numPr>
              <w:spacing w:before="60" w:after="60" w:line="280" w:lineRule="exact"/>
              <w:ind w:left="337" w:hanging="270"/>
              <w:contextualSpacing w:val="0"/>
              <w:rPr>
                <w:rFonts w:cstheme="minorHAnsi"/>
                <w:sz w:val="22"/>
                <w:szCs w:val="22"/>
              </w:rPr>
            </w:pPr>
            <w:proofErr w:type="spellStart"/>
            <w:r w:rsidRPr="00CD6EA4">
              <w:rPr>
                <w:color w:val="000000"/>
                <w:sz w:val="22"/>
                <w:szCs w:val="22"/>
                <w:lang w:val="zh-CN"/>
              </w:rPr>
              <w:t>沙特阿拉伯</w:t>
            </w:r>
            <w:proofErr w:type="spellEnd"/>
          </w:p>
        </w:tc>
      </w:tr>
    </w:tbl>
    <w:p w14:paraId="3FA99160" w14:textId="60B9A992" w:rsidR="00CB69D8" w:rsidRPr="00566F22" w:rsidRDefault="00CB69D8" w:rsidP="004C38CE">
      <w:pPr>
        <w:pStyle w:val="Headingb"/>
      </w:pPr>
      <w:r w:rsidRPr="00566F22">
        <w:t>WTDC</w:t>
      </w:r>
      <w:proofErr w:type="spellStart"/>
      <w:r>
        <w:rPr>
          <w:rFonts w:hint="eastAsia"/>
        </w:rPr>
        <w:t>建议</w:t>
      </w:r>
      <w:proofErr w:type="spellEnd"/>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7657"/>
        <w:gridCol w:w="4437"/>
      </w:tblGrid>
      <w:tr w:rsidR="00CB69D8" w:rsidRPr="004F4F9C" w14:paraId="1BECBC1A" w14:textId="77777777" w:rsidTr="00713271">
        <w:trPr>
          <w:trHeight w:val="300"/>
          <w:tblHeader/>
          <w:jc w:val="center"/>
        </w:trPr>
        <w:tc>
          <w:tcPr>
            <w:tcW w:w="3122" w:type="dxa"/>
            <w:shd w:val="clear" w:color="auto" w:fill="0070C0"/>
            <w:noWrap/>
            <w:vAlign w:val="center"/>
          </w:tcPr>
          <w:p w14:paraId="673AF28E" w14:textId="77777777" w:rsidR="00CB69D8" w:rsidRPr="004F3468"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b/>
                <w:bCs/>
                <w:color w:val="FFFFFF" w:themeColor="background1"/>
                <w:sz w:val="22"/>
                <w:szCs w:val="22"/>
              </w:rPr>
            </w:pPr>
            <w:proofErr w:type="spellStart"/>
            <w:r w:rsidRPr="004F3468">
              <w:rPr>
                <w:rFonts w:cstheme="minorHAnsi"/>
                <w:b/>
                <w:bCs/>
                <w:color w:val="FFFFFF" w:themeColor="background1"/>
                <w:sz w:val="22"/>
                <w:szCs w:val="22"/>
                <w:lang w:val="zh-CN"/>
              </w:rPr>
              <w:t>建议书</w:t>
            </w:r>
            <w:proofErr w:type="spellEnd"/>
          </w:p>
        </w:tc>
        <w:tc>
          <w:tcPr>
            <w:tcW w:w="7657" w:type="dxa"/>
            <w:tcBorders>
              <w:bottom w:val="single" w:sz="4" w:space="0" w:color="auto"/>
            </w:tcBorders>
            <w:shd w:val="clear" w:color="auto" w:fill="0070C0"/>
            <w:noWrap/>
            <w:vAlign w:val="center"/>
          </w:tcPr>
          <w:p w14:paraId="5B7813E4" w14:textId="77777777" w:rsidR="00CB69D8" w:rsidRPr="004C38CE"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2"/>
                <w:szCs w:val="22"/>
              </w:rPr>
            </w:pPr>
            <w:proofErr w:type="spellStart"/>
            <w:r w:rsidRPr="004C38CE">
              <w:rPr>
                <w:rFonts w:cstheme="minorHAnsi"/>
                <w:b/>
                <w:bCs/>
                <w:color w:val="FFFFFF" w:themeColor="background1"/>
                <w:sz w:val="22"/>
                <w:szCs w:val="22"/>
                <w:lang w:val="zh-CN"/>
              </w:rPr>
              <w:t>执行机制</w:t>
            </w:r>
            <w:proofErr w:type="spellEnd"/>
          </w:p>
        </w:tc>
        <w:tc>
          <w:tcPr>
            <w:tcW w:w="4437" w:type="dxa"/>
            <w:tcBorders>
              <w:bottom w:val="single" w:sz="4" w:space="0" w:color="auto"/>
            </w:tcBorders>
            <w:shd w:val="clear" w:color="auto" w:fill="0070C0"/>
            <w:noWrap/>
            <w:vAlign w:val="center"/>
          </w:tcPr>
          <w:p w14:paraId="289FF7A8" w14:textId="77777777" w:rsidR="00CB69D8" w:rsidRPr="004C38CE"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2"/>
                <w:szCs w:val="22"/>
              </w:rPr>
            </w:pPr>
            <w:proofErr w:type="spellStart"/>
            <w:r w:rsidRPr="004C38CE">
              <w:rPr>
                <w:rFonts w:cstheme="minorHAnsi"/>
                <w:b/>
                <w:bCs/>
                <w:color w:val="FFFFFF" w:themeColor="background1"/>
                <w:sz w:val="22"/>
                <w:szCs w:val="22"/>
                <w:lang w:val="zh-CN"/>
              </w:rPr>
              <w:t>支持的区域</w:t>
            </w:r>
            <w:proofErr w:type="spellEnd"/>
            <w:r w:rsidRPr="004C38CE">
              <w:rPr>
                <w:rFonts w:cstheme="minorHAnsi"/>
                <w:b/>
                <w:bCs/>
                <w:color w:val="FFFFFF" w:themeColor="background1"/>
                <w:sz w:val="22"/>
                <w:szCs w:val="22"/>
                <w:lang w:val="zh-CN"/>
              </w:rPr>
              <w:t>/</w:t>
            </w:r>
            <w:proofErr w:type="spellStart"/>
            <w:r w:rsidRPr="004C38CE">
              <w:rPr>
                <w:rFonts w:cstheme="minorHAnsi"/>
                <w:b/>
                <w:bCs/>
                <w:color w:val="FFFFFF" w:themeColor="background1"/>
                <w:sz w:val="22"/>
                <w:szCs w:val="22"/>
                <w:lang w:val="zh-CN"/>
              </w:rPr>
              <w:t>国家</w:t>
            </w:r>
            <w:proofErr w:type="spellEnd"/>
          </w:p>
        </w:tc>
      </w:tr>
      <w:tr w:rsidR="00CB69D8" w:rsidRPr="004F4F9C" w14:paraId="46F8E29F" w14:textId="77777777" w:rsidTr="00713271">
        <w:trPr>
          <w:trHeight w:val="300"/>
          <w:jc w:val="center"/>
        </w:trPr>
        <w:tc>
          <w:tcPr>
            <w:tcW w:w="3122" w:type="dxa"/>
            <w:vMerge w:val="restart"/>
            <w:tcBorders>
              <w:right w:val="single" w:sz="4" w:space="0" w:color="auto"/>
            </w:tcBorders>
            <w:noWrap/>
            <w:vAlign w:val="center"/>
            <w:hideMark/>
          </w:tcPr>
          <w:p w14:paraId="630D8E61" w14:textId="64C35078" w:rsidR="00CB69D8" w:rsidRPr="004C38CE" w:rsidRDefault="00CB69D8" w:rsidP="004C38CE">
            <w:pPr>
              <w:spacing w:before="40" w:after="40"/>
              <w:jc w:val="center"/>
              <w:rPr>
                <w:rFonts w:cstheme="minorHAnsi"/>
                <w:color w:val="000000"/>
                <w:sz w:val="22"/>
                <w:szCs w:val="22"/>
                <w:lang w:eastAsia="zh-CN"/>
              </w:rPr>
            </w:pPr>
            <w:r w:rsidRPr="004C38CE">
              <w:rPr>
                <w:rFonts w:cstheme="minorHAnsi"/>
                <w:color w:val="000000"/>
                <w:sz w:val="22"/>
                <w:szCs w:val="22"/>
                <w:lang w:val="zh-CN" w:eastAsia="zh-CN"/>
              </w:rPr>
              <w:t>ITU-D</w:t>
            </w:r>
            <w:r w:rsidRPr="004C38CE">
              <w:rPr>
                <w:rFonts w:cstheme="minorHAnsi"/>
                <w:color w:val="000000"/>
                <w:sz w:val="22"/>
                <w:szCs w:val="22"/>
                <w:lang w:val="zh-CN" w:eastAsia="zh-CN"/>
              </w:rPr>
              <w:t>第</w:t>
            </w:r>
            <w:r w:rsidRPr="004C38CE">
              <w:rPr>
                <w:rFonts w:cstheme="minorHAnsi"/>
                <w:color w:val="000000"/>
                <w:sz w:val="22"/>
                <w:szCs w:val="22"/>
                <w:lang w:val="zh-CN" w:eastAsia="zh-CN"/>
              </w:rPr>
              <w:t>15</w:t>
            </w:r>
            <w:r w:rsidRPr="004C38CE">
              <w:rPr>
                <w:rFonts w:cstheme="minorHAnsi"/>
                <w:color w:val="000000"/>
                <w:sz w:val="22"/>
                <w:szCs w:val="22"/>
                <w:lang w:val="zh-CN" w:eastAsia="zh-CN"/>
              </w:rPr>
              <w:t>号建议</w:t>
            </w:r>
            <w:r w:rsidR="004C38CE">
              <w:rPr>
                <w:rFonts w:cstheme="minorHAnsi"/>
                <w:color w:val="000000"/>
                <w:sz w:val="22"/>
                <w:szCs w:val="22"/>
                <w:lang w:val="zh-CN" w:eastAsia="zh-CN"/>
              </w:rPr>
              <w:br/>
            </w:r>
            <w:r w:rsidRPr="004C38CE">
              <w:rPr>
                <w:rFonts w:cstheme="minorHAnsi"/>
                <w:color w:val="000000"/>
                <w:sz w:val="22"/>
                <w:szCs w:val="22"/>
                <w:lang w:val="zh-CN" w:eastAsia="zh-CN"/>
              </w:rPr>
              <w:t>确定国家电信服务成本的模型和方法</w:t>
            </w:r>
          </w:p>
        </w:tc>
        <w:tc>
          <w:tcPr>
            <w:tcW w:w="7657" w:type="dxa"/>
            <w:tcBorders>
              <w:top w:val="single" w:sz="4" w:space="0" w:color="auto"/>
              <w:left w:val="single" w:sz="4" w:space="0" w:color="auto"/>
              <w:bottom w:val="nil"/>
              <w:right w:val="single" w:sz="4" w:space="0" w:color="auto"/>
            </w:tcBorders>
            <w:noWrap/>
            <w:hideMark/>
          </w:tcPr>
          <w:p w14:paraId="1A1C1D58" w14:textId="6A0568D5" w:rsidR="00CB69D8" w:rsidRPr="004C38CE" w:rsidRDefault="00CB69D8" w:rsidP="004C38CE">
            <w:pPr>
              <w:spacing w:before="60" w:after="60"/>
              <w:rPr>
                <w:rFonts w:cstheme="minorHAnsi"/>
                <w:sz w:val="22"/>
                <w:szCs w:val="22"/>
                <w:lang w:eastAsia="zh-CN"/>
              </w:rPr>
            </w:pPr>
            <w:proofErr w:type="spellStart"/>
            <w:r w:rsidRPr="004C38CE">
              <w:rPr>
                <w:rFonts w:cstheme="minorHAnsi"/>
                <w:color w:val="000000"/>
                <w:sz w:val="22"/>
                <w:szCs w:val="22"/>
                <w:lang w:val="zh-CN"/>
              </w:rPr>
              <w:t>运作规划</w:t>
            </w:r>
            <w:proofErr w:type="spellEnd"/>
            <w:r w:rsidRPr="004C38CE">
              <w:rPr>
                <w:rFonts w:cstheme="minorHAnsi"/>
                <w:color w:val="000000"/>
                <w:sz w:val="22"/>
                <w:szCs w:val="22"/>
                <w:lang w:val="zh-CN"/>
              </w:rPr>
              <w:t>（</w:t>
            </w:r>
            <w:r w:rsidRPr="004C38CE">
              <w:rPr>
                <w:rFonts w:cstheme="minorHAnsi"/>
                <w:color w:val="000000"/>
                <w:sz w:val="22"/>
                <w:szCs w:val="22"/>
                <w:lang w:val="zh-CN"/>
              </w:rPr>
              <w:t>OP</w:t>
            </w:r>
            <w:r w:rsidRPr="004C38CE">
              <w:rPr>
                <w:rFonts w:cstheme="minorHAnsi"/>
                <w:color w:val="000000"/>
                <w:sz w:val="22"/>
                <w:szCs w:val="22"/>
                <w:lang w:val="zh-CN"/>
              </w:rPr>
              <w:t>）</w:t>
            </w:r>
            <w:r w:rsidR="004C38CE">
              <w:rPr>
                <w:rFonts w:cstheme="minorHAnsi" w:hint="eastAsia"/>
                <w:color w:val="000000"/>
                <w:sz w:val="22"/>
                <w:szCs w:val="22"/>
                <w:lang w:val="zh-CN" w:eastAsia="zh-CN"/>
              </w:rPr>
              <w:t>：</w:t>
            </w:r>
          </w:p>
          <w:p w14:paraId="439E8758" w14:textId="77777777" w:rsidR="00CB69D8" w:rsidRPr="004C38CE" w:rsidRDefault="00CB69D8" w:rsidP="004C38CE">
            <w:pPr>
              <w:pStyle w:val="ListParagraph"/>
              <w:numPr>
                <w:ilvl w:val="0"/>
                <w:numId w:val="1"/>
              </w:numPr>
              <w:spacing w:before="60" w:after="60" w:line="280" w:lineRule="exact"/>
              <w:ind w:left="337" w:hanging="270"/>
              <w:rPr>
                <w:rFonts w:cstheme="minorHAnsi"/>
                <w:sz w:val="22"/>
                <w:szCs w:val="22"/>
                <w:lang w:eastAsia="zh-CN"/>
              </w:rPr>
            </w:pPr>
            <w:r w:rsidRPr="004C38CE">
              <w:rPr>
                <w:rFonts w:cstheme="minorHAnsi"/>
                <w:color w:val="000000"/>
                <w:sz w:val="22"/>
                <w:szCs w:val="22"/>
                <w:lang w:val="zh-CN" w:eastAsia="zh-CN"/>
              </w:rPr>
              <w:t>在</w:t>
            </w:r>
            <w:r w:rsidRPr="004C38CE">
              <w:rPr>
                <w:rFonts w:cstheme="minorHAnsi"/>
                <w:color w:val="000000"/>
                <w:sz w:val="22"/>
                <w:szCs w:val="22"/>
                <w:lang w:val="zh-CN" w:eastAsia="zh-CN"/>
              </w:rPr>
              <w:t>2023-2025</w:t>
            </w:r>
            <w:r w:rsidRPr="004C38CE">
              <w:rPr>
                <w:rFonts w:cstheme="minorHAnsi"/>
                <w:color w:val="000000"/>
                <w:sz w:val="22"/>
                <w:szCs w:val="22"/>
                <w:lang w:val="zh-CN" w:eastAsia="zh-CN"/>
              </w:rPr>
              <w:t>年周期内，为支持这项建议，共实施了</w:t>
            </w:r>
            <w:r w:rsidRPr="004C38CE">
              <w:rPr>
                <w:rFonts w:cstheme="minorHAnsi"/>
                <w:color w:val="000000"/>
                <w:sz w:val="22"/>
                <w:szCs w:val="22"/>
                <w:lang w:val="zh-CN" w:eastAsia="zh-CN"/>
              </w:rPr>
              <w:t>/</w:t>
            </w:r>
            <w:r w:rsidRPr="004C38CE">
              <w:rPr>
                <w:rFonts w:cstheme="minorHAnsi"/>
                <w:color w:val="000000"/>
                <w:sz w:val="22"/>
                <w:szCs w:val="22"/>
                <w:lang w:val="zh-CN" w:eastAsia="zh-CN"/>
              </w:rPr>
              <w:t>正在实施</w:t>
            </w:r>
            <w:r w:rsidRPr="004C38CE">
              <w:rPr>
                <w:rFonts w:cstheme="minorHAnsi"/>
                <w:color w:val="000000"/>
                <w:sz w:val="22"/>
                <w:szCs w:val="22"/>
                <w:lang w:val="zh-CN" w:eastAsia="zh-CN"/>
              </w:rPr>
              <w:t>8</w:t>
            </w:r>
            <w:r w:rsidRPr="004C38CE">
              <w:rPr>
                <w:rFonts w:cstheme="minorHAnsi"/>
                <w:color w:val="000000"/>
                <w:sz w:val="22"/>
                <w:szCs w:val="22"/>
                <w:lang w:val="zh-CN" w:eastAsia="zh-CN"/>
              </w:rPr>
              <w:t>项</w:t>
            </w:r>
            <w:r w:rsidRPr="004C38CE">
              <w:rPr>
                <w:rFonts w:cstheme="minorHAnsi"/>
                <w:color w:val="000000"/>
                <w:sz w:val="22"/>
                <w:szCs w:val="22"/>
                <w:lang w:val="zh-CN" w:eastAsia="zh-CN"/>
              </w:rPr>
              <w:t>OP</w:t>
            </w:r>
            <w:r w:rsidRPr="004C38CE">
              <w:rPr>
                <w:rFonts w:cstheme="minorHAnsi"/>
                <w:color w:val="000000"/>
                <w:sz w:val="22"/>
                <w:szCs w:val="22"/>
                <w:lang w:val="zh-CN" w:eastAsia="zh-CN"/>
              </w:rPr>
              <w:t>活动。</w:t>
            </w:r>
          </w:p>
        </w:tc>
        <w:tc>
          <w:tcPr>
            <w:tcW w:w="4437" w:type="dxa"/>
            <w:tcBorders>
              <w:top w:val="single" w:sz="4" w:space="0" w:color="auto"/>
              <w:left w:val="single" w:sz="4" w:space="0" w:color="auto"/>
              <w:bottom w:val="nil"/>
              <w:right w:val="single" w:sz="4" w:space="0" w:color="auto"/>
            </w:tcBorders>
            <w:noWrap/>
            <w:hideMark/>
          </w:tcPr>
          <w:p w14:paraId="33BB14A9" w14:textId="77777777" w:rsidR="00CB69D8" w:rsidRPr="004C38CE" w:rsidRDefault="00CB69D8" w:rsidP="008E3B4B">
            <w:pPr>
              <w:pStyle w:val="ListParagraph"/>
              <w:spacing w:before="60" w:after="60"/>
              <w:ind w:left="337"/>
              <w:contextualSpacing w:val="0"/>
              <w:rPr>
                <w:rFonts w:cstheme="minorHAnsi"/>
                <w:sz w:val="22"/>
                <w:szCs w:val="22"/>
                <w:lang w:eastAsia="zh-CN"/>
              </w:rPr>
            </w:pPr>
          </w:p>
          <w:p w14:paraId="2B145B22"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美洲、全世界或多区域</w:t>
            </w:r>
          </w:p>
        </w:tc>
      </w:tr>
      <w:tr w:rsidR="00CB69D8" w:rsidRPr="004F4F9C" w14:paraId="0761C028" w14:textId="77777777" w:rsidTr="00713271">
        <w:trPr>
          <w:trHeight w:val="300"/>
          <w:jc w:val="center"/>
        </w:trPr>
        <w:tc>
          <w:tcPr>
            <w:tcW w:w="3122" w:type="dxa"/>
            <w:vMerge/>
            <w:noWrap/>
            <w:vAlign w:val="center"/>
          </w:tcPr>
          <w:p w14:paraId="551ABB3D"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nil"/>
              <w:right w:val="single" w:sz="4" w:space="0" w:color="auto"/>
            </w:tcBorders>
            <w:noWrap/>
          </w:tcPr>
          <w:p w14:paraId="7D8DE5F4" w14:textId="77777777"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项目</w:t>
            </w:r>
            <w:proofErr w:type="spellEnd"/>
            <w:r w:rsidRPr="004C38CE">
              <w:rPr>
                <w:rFonts w:cstheme="minorHAnsi"/>
                <w:color w:val="000000"/>
                <w:sz w:val="22"/>
                <w:szCs w:val="22"/>
                <w:lang w:val="zh-CN"/>
              </w:rPr>
              <w:t>：</w:t>
            </w:r>
          </w:p>
        </w:tc>
        <w:tc>
          <w:tcPr>
            <w:tcW w:w="4437" w:type="dxa"/>
            <w:tcBorders>
              <w:top w:val="nil"/>
              <w:left w:val="single" w:sz="4" w:space="0" w:color="auto"/>
              <w:bottom w:val="nil"/>
              <w:right w:val="single" w:sz="4" w:space="0" w:color="auto"/>
            </w:tcBorders>
            <w:noWrap/>
          </w:tcPr>
          <w:p w14:paraId="47BBB6D4" w14:textId="77777777" w:rsidR="00CB69D8" w:rsidRPr="004C38CE" w:rsidRDefault="00CB69D8" w:rsidP="008E3B4B">
            <w:pPr>
              <w:spacing w:before="60" w:after="60"/>
              <w:ind w:left="67"/>
              <w:rPr>
                <w:rFonts w:cstheme="minorHAnsi"/>
                <w:sz w:val="22"/>
                <w:szCs w:val="22"/>
              </w:rPr>
            </w:pPr>
          </w:p>
        </w:tc>
      </w:tr>
      <w:tr w:rsidR="00CB69D8" w:rsidRPr="004F4F9C" w14:paraId="2EA09EBA" w14:textId="77777777" w:rsidTr="00713271">
        <w:trPr>
          <w:trHeight w:val="300"/>
          <w:jc w:val="center"/>
        </w:trPr>
        <w:tc>
          <w:tcPr>
            <w:tcW w:w="3122" w:type="dxa"/>
            <w:vMerge/>
            <w:noWrap/>
            <w:vAlign w:val="center"/>
          </w:tcPr>
          <w:p w14:paraId="4C15698A"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tcPr>
          <w:p w14:paraId="6C7EB703" w14:textId="7438A807"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9BRA19008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为巴西提供有利于数字化转型的监管环境</w:t>
            </w:r>
          </w:p>
        </w:tc>
        <w:tc>
          <w:tcPr>
            <w:tcW w:w="4437" w:type="dxa"/>
            <w:tcBorders>
              <w:top w:val="nil"/>
              <w:left w:val="single" w:sz="4" w:space="0" w:color="auto"/>
              <w:bottom w:val="nil"/>
              <w:right w:val="single" w:sz="4" w:space="0" w:color="auto"/>
            </w:tcBorders>
            <w:noWrap/>
          </w:tcPr>
          <w:p w14:paraId="543FCCCC"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巴西</w:t>
            </w:r>
            <w:proofErr w:type="spellEnd"/>
          </w:p>
        </w:tc>
      </w:tr>
      <w:tr w:rsidR="00CB69D8" w:rsidRPr="004F4F9C" w14:paraId="66F5D142" w14:textId="77777777" w:rsidTr="00713271">
        <w:trPr>
          <w:trHeight w:val="300"/>
          <w:jc w:val="center"/>
        </w:trPr>
        <w:tc>
          <w:tcPr>
            <w:tcW w:w="3122" w:type="dxa"/>
            <w:vMerge/>
            <w:noWrap/>
            <w:vAlign w:val="center"/>
            <w:hideMark/>
          </w:tcPr>
          <w:p w14:paraId="62F61FA2" w14:textId="77777777" w:rsidR="00CB69D8" w:rsidRPr="004C38CE"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7" w:type="dxa"/>
            <w:tcBorders>
              <w:top w:val="nil"/>
              <w:left w:val="single" w:sz="4" w:space="0" w:color="auto"/>
              <w:bottom w:val="single" w:sz="4" w:space="0" w:color="auto"/>
              <w:right w:val="single" w:sz="4" w:space="0" w:color="auto"/>
            </w:tcBorders>
            <w:noWrap/>
            <w:hideMark/>
          </w:tcPr>
          <w:p w14:paraId="1728706E" w14:textId="32C32963"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rPr>
            </w:pPr>
            <w:r w:rsidRPr="004C38CE">
              <w:rPr>
                <w:rFonts w:cstheme="minorHAnsi"/>
                <w:color w:val="000000"/>
                <w:sz w:val="22"/>
                <w:szCs w:val="22"/>
                <w:lang w:val="zh-CN"/>
              </w:rPr>
              <w:t xml:space="preserve">9BRA98006 </w:t>
            </w:r>
            <w:r w:rsidR="004C38CE" w:rsidRPr="0019355C">
              <w:rPr>
                <w:color w:val="000000"/>
                <w:sz w:val="22"/>
                <w:szCs w:val="22"/>
                <w:lang w:val="zh-CN"/>
              </w:rPr>
              <w:t>–</w:t>
            </w:r>
            <w:r w:rsidRPr="004C38CE">
              <w:rPr>
                <w:rFonts w:cstheme="minorHAnsi"/>
                <w:color w:val="000000"/>
                <w:sz w:val="22"/>
                <w:szCs w:val="22"/>
                <w:lang w:val="zh-CN"/>
              </w:rPr>
              <w:t xml:space="preserve"> </w:t>
            </w:r>
            <w:proofErr w:type="spellStart"/>
            <w:r w:rsidRPr="004C38CE">
              <w:rPr>
                <w:rFonts w:cstheme="minorHAnsi"/>
                <w:color w:val="000000"/>
                <w:sz w:val="22"/>
                <w:szCs w:val="22"/>
                <w:lang w:val="zh-CN"/>
              </w:rPr>
              <w:t>支持国家电信局（巴西</w:t>
            </w:r>
            <w:proofErr w:type="spellEnd"/>
            <w:r w:rsidRPr="004C38CE">
              <w:rPr>
                <w:rFonts w:cstheme="minorHAnsi"/>
                <w:color w:val="000000"/>
                <w:sz w:val="22"/>
                <w:szCs w:val="22"/>
                <w:lang w:val="zh-CN"/>
              </w:rPr>
              <w:t>，</w:t>
            </w:r>
            <w:r w:rsidRPr="004C38CE">
              <w:rPr>
                <w:rFonts w:cstheme="minorHAnsi"/>
                <w:color w:val="000000"/>
                <w:sz w:val="22"/>
                <w:szCs w:val="22"/>
                <w:lang w:val="zh-CN"/>
              </w:rPr>
              <w:t>ANATEL</w:t>
            </w:r>
            <w:r w:rsidRPr="004C38CE">
              <w:rPr>
                <w:rFonts w:cstheme="minorHAnsi"/>
                <w:color w:val="000000"/>
                <w:sz w:val="22"/>
                <w:szCs w:val="22"/>
                <w:lang w:val="zh-CN"/>
              </w:rPr>
              <w:t>）</w:t>
            </w:r>
          </w:p>
        </w:tc>
        <w:tc>
          <w:tcPr>
            <w:tcW w:w="4437" w:type="dxa"/>
            <w:tcBorders>
              <w:top w:val="nil"/>
              <w:left w:val="single" w:sz="4" w:space="0" w:color="auto"/>
              <w:bottom w:val="single" w:sz="4" w:space="0" w:color="auto"/>
              <w:right w:val="single" w:sz="4" w:space="0" w:color="auto"/>
            </w:tcBorders>
            <w:noWrap/>
            <w:hideMark/>
          </w:tcPr>
          <w:p w14:paraId="056DF8FE"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巴西</w:t>
            </w:r>
            <w:proofErr w:type="spellEnd"/>
          </w:p>
        </w:tc>
      </w:tr>
      <w:tr w:rsidR="00CB69D8" w:rsidRPr="004F4F9C" w14:paraId="44F9BA4A" w14:textId="77777777" w:rsidTr="00713271">
        <w:trPr>
          <w:trHeight w:val="300"/>
          <w:jc w:val="center"/>
        </w:trPr>
        <w:tc>
          <w:tcPr>
            <w:tcW w:w="3122" w:type="dxa"/>
            <w:vMerge w:val="restart"/>
            <w:tcBorders>
              <w:right w:val="single" w:sz="4" w:space="0" w:color="auto"/>
            </w:tcBorders>
            <w:shd w:val="clear" w:color="auto" w:fill="F2F2F2" w:themeFill="background1" w:themeFillShade="F2"/>
            <w:noWrap/>
            <w:vAlign w:val="center"/>
          </w:tcPr>
          <w:p w14:paraId="15D8EDEF" w14:textId="646BD686" w:rsidR="00CB69D8" w:rsidRPr="004C38CE" w:rsidRDefault="00CB69D8" w:rsidP="004C38CE">
            <w:pPr>
              <w:spacing w:before="40" w:after="40"/>
              <w:jc w:val="center"/>
              <w:rPr>
                <w:rFonts w:cstheme="minorHAnsi"/>
                <w:color w:val="000000"/>
                <w:sz w:val="22"/>
                <w:szCs w:val="22"/>
                <w:lang w:eastAsia="zh-CN"/>
              </w:rPr>
            </w:pPr>
            <w:r w:rsidRPr="004C38CE">
              <w:rPr>
                <w:rFonts w:cstheme="minorHAnsi"/>
                <w:color w:val="000000"/>
                <w:sz w:val="22"/>
                <w:szCs w:val="22"/>
                <w:lang w:val="zh-CN" w:eastAsia="zh-CN"/>
              </w:rPr>
              <w:t>ITU-D</w:t>
            </w:r>
            <w:r w:rsidRPr="004C38CE">
              <w:rPr>
                <w:rFonts w:cstheme="minorHAnsi"/>
                <w:color w:val="000000"/>
                <w:sz w:val="22"/>
                <w:szCs w:val="22"/>
                <w:lang w:val="zh-CN" w:eastAsia="zh-CN"/>
              </w:rPr>
              <w:t>第</w:t>
            </w:r>
            <w:r w:rsidRPr="004C38CE">
              <w:rPr>
                <w:rFonts w:cstheme="minorHAnsi"/>
                <w:color w:val="000000"/>
                <w:sz w:val="22"/>
                <w:szCs w:val="22"/>
                <w:lang w:val="zh-CN" w:eastAsia="zh-CN"/>
              </w:rPr>
              <w:t>16</w:t>
            </w:r>
            <w:r w:rsidRPr="004C38CE">
              <w:rPr>
                <w:rFonts w:cstheme="minorHAnsi"/>
                <w:color w:val="000000"/>
                <w:sz w:val="22"/>
                <w:szCs w:val="22"/>
                <w:lang w:val="zh-CN" w:eastAsia="zh-CN"/>
              </w:rPr>
              <w:t>号建议</w:t>
            </w:r>
            <w:r w:rsidR="004C38CE">
              <w:rPr>
                <w:rFonts w:cstheme="minorHAnsi"/>
                <w:color w:val="000000"/>
                <w:sz w:val="22"/>
                <w:szCs w:val="22"/>
                <w:lang w:val="zh-CN" w:eastAsia="zh-CN"/>
              </w:rPr>
              <w:br/>
            </w:r>
            <w:r w:rsidRPr="004C38CE">
              <w:rPr>
                <w:rFonts w:cstheme="minorHAnsi"/>
                <w:color w:val="000000"/>
                <w:sz w:val="22"/>
                <w:szCs w:val="22"/>
                <w:lang w:val="zh-CN" w:eastAsia="zh-CN"/>
              </w:rPr>
              <w:t>资费再平衡和以成本为导向的资费</w:t>
            </w:r>
          </w:p>
        </w:tc>
        <w:tc>
          <w:tcPr>
            <w:tcW w:w="7657" w:type="dxa"/>
            <w:tcBorders>
              <w:top w:val="single" w:sz="4" w:space="0" w:color="auto"/>
              <w:left w:val="single" w:sz="4" w:space="0" w:color="auto"/>
              <w:bottom w:val="nil"/>
              <w:right w:val="single" w:sz="4" w:space="0" w:color="auto"/>
            </w:tcBorders>
            <w:shd w:val="clear" w:color="auto" w:fill="F2F2F2" w:themeFill="background1" w:themeFillShade="F2"/>
            <w:noWrap/>
          </w:tcPr>
          <w:p w14:paraId="3E2CAA0A" w14:textId="21D37A44"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运作规划</w:t>
            </w:r>
            <w:proofErr w:type="spellEnd"/>
            <w:r w:rsidRPr="004C38CE">
              <w:rPr>
                <w:rFonts w:cstheme="minorHAnsi"/>
                <w:color w:val="000000"/>
                <w:sz w:val="22"/>
                <w:szCs w:val="22"/>
                <w:lang w:val="zh-CN"/>
              </w:rPr>
              <w:t>（</w:t>
            </w:r>
            <w:r w:rsidRPr="004C38CE">
              <w:rPr>
                <w:rFonts w:cstheme="minorHAnsi"/>
                <w:color w:val="000000"/>
                <w:sz w:val="22"/>
                <w:szCs w:val="22"/>
                <w:lang w:val="zh-CN"/>
              </w:rPr>
              <w:t>OP</w:t>
            </w:r>
            <w:r w:rsidRPr="004C38CE">
              <w:rPr>
                <w:rFonts w:cstheme="minorHAnsi"/>
                <w:color w:val="000000"/>
                <w:sz w:val="22"/>
                <w:szCs w:val="22"/>
                <w:lang w:val="zh-CN"/>
              </w:rPr>
              <w:t>）</w:t>
            </w:r>
            <w:r w:rsidR="004C38CE">
              <w:rPr>
                <w:rFonts w:cstheme="minorHAnsi" w:hint="eastAsia"/>
                <w:color w:val="000000"/>
                <w:sz w:val="22"/>
                <w:szCs w:val="22"/>
                <w:lang w:val="zh-CN" w:eastAsia="zh-CN"/>
              </w:rPr>
              <w:t>：</w:t>
            </w:r>
          </w:p>
          <w:p w14:paraId="52840EA9" w14:textId="77777777" w:rsidR="00CB69D8" w:rsidRPr="004C38CE" w:rsidRDefault="00CB69D8" w:rsidP="004C38CE">
            <w:pPr>
              <w:pStyle w:val="ListParagraph"/>
              <w:numPr>
                <w:ilvl w:val="0"/>
                <w:numId w:val="1"/>
              </w:numPr>
              <w:spacing w:before="60" w:after="60" w:line="280" w:lineRule="exact"/>
              <w:ind w:left="337" w:hanging="270"/>
              <w:rPr>
                <w:rFonts w:cstheme="minorHAnsi"/>
                <w:sz w:val="22"/>
                <w:szCs w:val="22"/>
                <w:lang w:eastAsia="zh-CN"/>
              </w:rPr>
            </w:pPr>
            <w:r w:rsidRPr="004C38CE">
              <w:rPr>
                <w:rFonts w:cstheme="minorHAnsi"/>
                <w:color w:val="000000"/>
                <w:sz w:val="22"/>
                <w:szCs w:val="22"/>
                <w:lang w:val="zh-CN" w:eastAsia="zh-CN"/>
              </w:rPr>
              <w:t>在</w:t>
            </w:r>
            <w:r w:rsidRPr="004C38CE">
              <w:rPr>
                <w:rFonts w:cstheme="minorHAnsi"/>
                <w:color w:val="000000"/>
                <w:sz w:val="22"/>
                <w:szCs w:val="22"/>
                <w:lang w:val="zh-CN" w:eastAsia="zh-CN"/>
              </w:rPr>
              <w:t>2023-2025</w:t>
            </w:r>
            <w:r w:rsidRPr="004C38CE">
              <w:rPr>
                <w:rFonts w:cstheme="minorHAnsi"/>
                <w:color w:val="000000"/>
                <w:sz w:val="22"/>
                <w:szCs w:val="22"/>
                <w:lang w:val="zh-CN" w:eastAsia="zh-CN"/>
              </w:rPr>
              <w:t>年周期内，为支持这一建议，共实施了</w:t>
            </w:r>
            <w:r w:rsidRPr="004C38CE">
              <w:rPr>
                <w:rFonts w:cstheme="minorHAnsi"/>
                <w:color w:val="000000"/>
                <w:sz w:val="22"/>
                <w:szCs w:val="22"/>
                <w:lang w:val="zh-CN" w:eastAsia="zh-CN"/>
              </w:rPr>
              <w:t>/</w:t>
            </w:r>
            <w:r w:rsidRPr="004C38CE">
              <w:rPr>
                <w:rFonts w:cstheme="minorHAnsi"/>
                <w:color w:val="000000"/>
                <w:sz w:val="22"/>
                <w:szCs w:val="22"/>
                <w:lang w:val="zh-CN" w:eastAsia="zh-CN"/>
              </w:rPr>
              <w:t>正在实施</w:t>
            </w:r>
            <w:r w:rsidRPr="004C38CE">
              <w:rPr>
                <w:rFonts w:cstheme="minorHAnsi"/>
                <w:color w:val="000000"/>
                <w:sz w:val="22"/>
                <w:szCs w:val="22"/>
                <w:lang w:val="zh-CN" w:eastAsia="zh-CN"/>
              </w:rPr>
              <w:t>7</w:t>
            </w:r>
            <w:r w:rsidRPr="004C38CE">
              <w:rPr>
                <w:rFonts w:cstheme="minorHAnsi"/>
                <w:color w:val="000000"/>
                <w:sz w:val="22"/>
                <w:szCs w:val="22"/>
                <w:lang w:val="zh-CN" w:eastAsia="zh-CN"/>
              </w:rPr>
              <w:t>项</w:t>
            </w:r>
            <w:r w:rsidRPr="004C38CE">
              <w:rPr>
                <w:rFonts w:cstheme="minorHAnsi"/>
                <w:color w:val="000000"/>
                <w:sz w:val="22"/>
                <w:szCs w:val="22"/>
                <w:lang w:val="zh-CN" w:eastAsia="zh-CN"/>
              </w:rPr>
              <w:t>OP</w:t>
            </w:r>
            <w:r w:rsidRPr="004C38CE">
              <w:rPr>
                <w:rFonts w:cstheme="minorHAnsi"/>
                <w:color w:val="000000"/>
                <w:sz w:val="22"/>
                <w:szCs w:val="22"/>
                <w:lang w:val="zh-CN" w:eastAsia="zh-CN"/>
              </w:rPr>
              <w:t>活动。</w:t>
            </w:r>
          </w:p>
        </w:tc>
        <w:tc>
          <w:tcPr>
            <w:tcW w:w="4437" w:type="dxa"/>
            <w:tcBorders>
              <w:top w:val="single" w:sz="4" w:space="0" w:color="auto"/>
              <w:left w:val="single" w:sz="4" w:space="0" w:color="auto"/>
              <w:bottom w:val="nil"/>
              <w:right w:val="single" w:sz="4" w:space="0" w:color="auto"/>
            </w:tcBorders>
            <w:shd w:val="clear" w:color="auto" w:fill="F2F2F2" w:themeFill="background1" w:themeFillShade="F2"/>
            <w:noWrap/>
          </w:tcPr>
          <w:p w14:paraId="2F3338BF" w14:textId="77777777" w:rsidR="00CB69D8" w:rsidRPr="004C38CE" w:rsidRDefault="00CB69D8" w:rsidP="008E3B4B">
            <w:pPr>
              <w:pStyle w:val="ListParagraph"/>
              <w:spacing w:before="60" w:after="60"/>
              <w:ind w:left="337"/>
              <w:contextualSpacing w:val="0"/>
              <w:rPr>
                <w:rFonts w:cstheme="minorHAnsi"/>
                <w:sz w:val="22"/>
                <w:szCs w:val="22"/>
                <w:lang w:eastAsia="zh-CN"/>
              </w:rPr>
            </w:pPr>
          </w:p>
          <w:p w14:paraId="5B14B893"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美洲、全世界或多区域</w:t>
            </w:r>
          </w:p>
        </w:tc>
      </w:tr>
      <w:tr w:rsidR="00CB69D8" w:rsidRPr="004F4F9C" w14:paraId="5D48437B" w14:textId="77777777" w:rsidTr="00713271">
        <w:trPr>
          <w:trHeight w:val="300"/>
          <w:jc w:val="center"/>
        </w:trPr>
        <w:tc>
          <w:tcPr>
            <w:tcW w:w="3122" w:type="dxa"/>
            <w:vMerge/>
            <w:noWrap/>
            <w:vAlign w:val="center"/>
          </w:tcPr>
          <w:p w14:paraId="3B6C8F63"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nil"/>
              <w:right w:val="single" w:sz="4" w:space="0" w:color="auto"/>
            </w:tcBorders>
            <w:shd w:val="clear" w:color="auto" w:fill="F2F2F2" w:themeFill="background1" w:themeFillShade="F2"/>
            <w:noWrap/>
          </w:tcPr>
          <w:p w14:paraId="4EC58F06" w14:textId="77777777"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项目</w:t>
            </w:r>
            <w:proofErr w:type="spellEnd"/>
            <w:r w:rsidRPr="004C38CE">
              <w:rPr>
                <w:rFonts w:cstheme="minorHAnsi"/>
                <w:color w:val="000000"/>
                <w:sz w:val="22"/>
                <w:szCs w:val="22"/>
                <w:lang w:val="zh-CN"/>
              </w:rPr>
              <w:t>：</w:t>
            </w:r>
          </w:p>
        </w:tc>
        <w:tc>
          <w:tcPr>
            <w:tcW w:w="4437" w:type="dxa"/>
            <w:tcBorders>
              <w:top w:val="nil"/>
              <w:left w:val="single" w:sz="4" w:space="0" w:color="auto"/>
              <w:bottom w:val="nil"/>
              <w:right w:val="single" w:sz="4" w:space="0" w:color="auto"/>
            </w:tcBorders>
            <w:shd w:val="clear" w:color="auto" w:fill="F2F2F2" w:themeFill="background1" w:themeFillShade="F2"/>
            <w:noWrap/>
          </w:tcPr>
          <w:p w14:paraId="0C0CACA7" w14:textId="77777777" w:rsidR="00CB69D8" w:rsidRPr="004C38CE" w:rsidRDefault="00CB69D8" w:rsidP="008E3B4B">
            <w:pPr>
              <w:spacing w:before="60" w:after="60"/>
              <w:ind w:left="67"/>
              <w:rPr>
                <w:rFonts w:cstheme="minorHAnsi"/>
                <w:sz w:val="22"/>
                <w:szCs w:val="22"/>
              </w:rPr>
            </w:pPr>
          </w:p>
        </w:tc>
      </w:tr>
      <w:tr w:rsidR="00CB69D8" w:rsidRPr="004F4F9C" w14:paraId="41072596" w14:textId="77777777" w:rsidTr="0098078F">
        <w:trPr>
          <w:trHeight w:val="300"/>
          <w:jc w:val="center"/>
        </w:trPr>
        <w:tc>
          <w:tcPr>
            <w:tcW w:w="3122" w:type="dxa"/>
            <w:vMerge/>
            <w:tcBorders>
              <w:bottom w:val="single" w:sz="4" w:space="0" w:color="auto"/>
            </w:tcBorders>
            <w:noWrap/>
            <w:vAlign w:val="center"/>
          </w:tcPr>
          <w:p w14:paraId="3851A418"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single" w:sz="4" w:space="0" w:color="auto"/>
              <w:right w:val="single" w:sz="4" w:space="0" w:color="auto"/>
            </w:tcBorders>
            <w:shd w:val="clear" w:color="auto" w:fill="F2F2F2" w:themeFill="background1" w:themeFillShade="F2"/>
            <w:noWrap/>
          </w:tcPr>
          <w:p w14:paraId="2F110177" w14:textId="797E9733" w:rsidR="00CB69D8" w:rsidRPr="004C38CE" w:rsidRDefault="00CB69D8" w:rsidP="004C38CE">
            <w:pPr>
              <w:pStyle w:val="ListParagraph"/>
              <w:numPr>
                <w:ilvl w:val="0"/>
                <w:numId w:val="1"/>
              </w:numPr>
              <w:spacing w:before="60" w:after="60" w:line="280" w:lineRule="exact"/>
              <w:ind w:left="337" w:hanging="270"/>
              <w:rPr>
                <w:rFonts w:cstheme="minorHAnsi"/>
                <w:sz w:val="22"/>
                <w:szCs w:val="22"/>
                <w:lang w:eastAsia="zh-CN"/>
              </w:rPr>
            </w:pPr>
            <w:r w:rsidRPr="004C38CE">
              <w:rPr>
                <w:rFonts w:cstheme="minorHAnsi"/>
                <w:color w:val="000000"/>
                <w:sz w:val="22"/>
                <w:szCs w:val="22"/>
                <w:lang w:val="zh-CN" w:eastAsia="zh-CN"/>
              </w:rPr>
              <w:t xml:space="preserve">2RLA21020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支持拉丁美洲国家确定发展和实施社区网络的最佳做法，将其作为农村和偏远地区的创新连接解决方案，</w:t>
            </w:r>
          </w:p>
        </w:tc>
        <w:tc>
          <w:tcPr>
            <w:tcW w:w="4437" w:type="dxa"/>
            <w:tcBorders>
              <w:top w:val="nil"/>
              <w:left w:val="single" w:sz="4" w:space="0" w:color="auto"/>
              <w:bottom w:val="single" w:sz="4" w:space="0" w:color="auto"/>
              <w:right w:val="single" w:sz="4" w:space="0" w:color="auto"/>
            </w:tcBorders>
            <w:shd w:val="clear" w:color="auto" w:fill="F2F2F2" w:themeFill="background1" w:themeFillShade="F2"/>
            <w:noWrap/>
          </w:tcPr>
          <w:p w14:paraId="3A71F66A"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美洲</w:t>
            </w:r>
            <w:proofErr w:type="spellEnd"/>
          </w:p>
        </w:tc>
      </w:tr>
      <w:tr w:rsidR="00CB69D8" w:rsidRPr="004F4F9C" w14:paraId="379C8A10" w14:textId="77777777" w:rsidTr="0098078F">
        <w:trPr>
          <w:trHeight w:val="300"/>
          <w:jc w:val="center"/>
        </w:trPr>
        <w:tc>
          <w:tcPr>
            <w:tcW w:w="3122" w:type="dxa"/>
            <w:tcBorders>
              <w:bottom w:val="single" w:sz="4" w:space="0" w:color="auto"/>
              <w:right w:val="single" w:sz="4" w:space="0" w:color="auto"/>
            </w:tcBorders>
            <w:noWrap/>
            <w:vAlign w:val="center"/>
          </w:tcPr>
          <w:p w14:paraId="2584FD5B" w14:textId="02E18F59" w:rsidR="00CB69D8" w:rsidRPr="004C38CE" w:rsidRDefault="00CB69D8" w:rsidP="004C38CE">
            <w:pPr>
              <w:spacing w:before="40" w:after="40"/>
              <w:jc w:val="center"/>
              <w:rPr>
                <w:rFonts w:cstheme="minorHAnsi"/>
                <w:color w:val="000000"/>
                <w:sz w:val="22"/>
                <w:szCs w:val="22"/>
                <w:lang w:eastAsia="zh-CN"/>
              </w:rPr>
            </w:pPr>
            <w:r w:rsidRPr="004C38CE">
              <w:rPr>
                <w:rFonts w:cstheme="minorHAnsi"/>
                <w:color w:val="000000"/>
                <w:sz w:val="22"/>
                <w:szCs w:val="22"/>
                <w:lang w:val="zh-CN" w:eastAsia="zh-CN"/>
              </w:rPr>
              <w:t>第</w:t>
            </w:r>
            <w:r w:rsidRPr="004C38CE">
              <w:rPr>
                <w:rFonts w:cstheme="minorHAnsi"/>
                <w:color w:val="000000"/>
                <w:sz w:val="22"/>
                <w:szCs w:val="22"/>
                <w:lang w:val="zh-CN" w:eastAsia="zh-CN"/>
              </w:rPr>
              <w:t>17</w:t>
            </w:r>
            <w:r w:rsidRPr="004C38CE">
              <w:rPr>
                <w:rFonts w:cstheme="minorHAnsi"/>
                <w:color w:val="000000"/>
                <w:sz w:val="22"/>
                <w:szCs w:val="22"/>
                <w:lang w:val="zh-CN" w:eastAsia="zh-CN"/>
              </w:rPr>
              <w:t>号建议</w:t>
            </w:r>
            <w:r w:rsidR="004C38CE">
              <w:rPr>
                <w:rFonts w:cstheme="minorHAnsi"/>
                <w:color w:val="000000"/>
                <w:sz w:val="22"/>
                <w:szCs w:val="22"/>
                <w:lang w:val="zh-CN" w:eastAsia="zh-CN"/>
              </w:rPr>
              <w:br/>
            </w:r>
            <w:r w:rsidRPr="004C38CE">
              <w:rPr>
                <w:rFonts w:cstheme="minorHAnsi"/>
                <w:color w:val="000000"/>
                <w:sz w:val="22"/>
                <w:szCs w:val="22"/>
                <w:lang w:val="zh-CN" w:eastAsia="zh-CN"/>
              </w:rPr>
              <w:t>农村和偏远地区的设施共享</w:t>
            </w:r>
          </w:p>
        </w:tc>
        <w:tc>
          <w:tcPr>
            <w:tcW w:w="7657" w:type="dxa"/>
            <w:tcBorders>
              <w:top w:val="single" w:sz="4" w:space="0" w:color="auto"/>
              <w:left w:val="single" w:sz="4" w:space="0" w:color="auto"/>
              <w:bottom w:val="single" w:sz="4" w:space="0" w:color="auto"/>
              <w:right w:val="single" w:sz="4" w:space="0" w:color="auto"/>
            </w:tcBorders>
            <w:noWrap/>
          </w:tcPr>
          <w:p w14:paraId="79F845C0" w14:textId="49065054"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运作规划</w:t>
            </w:r>
            <w:proofErr w:type="spellEnd"/>
            <w:r w:rsidRPr="004C38CE">
              <w:rPr>
                <w:rFonts w:cstheme="minorHAnsi"/>
                <w:color w:val="000000"/>
                <w:sz w:val="22"/>
                <w:szCs w:val="22"/>
                <w:lang w:val="zh-CN"/>
              </w:rPr>
              <w:t>（</w:t>
            </w:r>
            <w:r w:rsidRPr="004C38CE">
              <w:rPr>
                <w:rFonts w:cstheme="minorHAnsi"/>
                <w:color w:val="000000"/>
                <w:sz w:val="22"/>
                <w:szCs w:val="22"/>
                <w:lang w:val="zh-CN"/>
              </w:rPr>
              <w:t>OP</w:t>
            </w:r>
            <w:r w:rsidRPr="004C38CE">
              <w:rPr>
                <w:rFonts w:cstheme="minorHAnsi"/>
                <w:color w:val="000000"/>
                <w:sz w:val="22"/>
                <w:szCs w:val="22"/>
                <w:lang w:val="zh-CN"/>
              </w:rPr>
              <w:t>）</w:t>
            </w:r>
            <w:r w:rsidR="004C38CE">
              <w:rPr>
                <w:rFonts w:cstheme="minorHAnsi" w:hint="eastAsia"/>
                <w:color w:val="000000"/>
                <w:sz w:val="22"/>
                <w:szCs w:val="22"/>
                <w:lang w:val="zh-CN" w:eastAsia="zh-CN"/>
              </w:rPr>
              <w:t>：</w:t>
            </w:r>
          </w:p>
          <w:p w14:paraId="4498D1B5" w14:textId="77777777" w:rsidR="00CB69D8" w:rsidRPr="004C38CE" w:rsidRDefault="00CB69D8" w:rsidP="004C38CE">
            <w:pPr>
              <w:pStyle w:val="ListParagraph"/>
              <w:numPr>
                <w:ilvl w:val="0"/>
                <w:numId w:val="1"/>
              </w:numPr>
              <w:spacing w:before="60" w:after="60" w:line="280" w:lineRule="exact"/>
              <w:ind w:left="337" w:hanging="270"/>
              <w:rPr>
                <w:rFonts w:cstheme="minorHAnsi"/>
                <w:sz w:val="22"/>
                <w:szCs w:val="22"/>
                <w:lang w:eastAsia="zh-CN"/>
              </w:rPr>
            </w:pPr>
            <w:r w:rsidRPr="004C38CE">
              <w:rPr>
                <w:rFonts w:cstheme="minorHAnsi"/>
                <w:color w:val="000000"/>
                <w:sz w:val="22"/>
                <w:szCs w:val="22"/>
                <w:lang w:val="zh-CN" w:eastAsia="zh-CN"/>
              </w:rPr>
              <w:t>在</w:t>
            </w:r>
            <w:r w:rsidRPr="004C38CE">
              <w:rPr>
                <w:rFonts w:cstheme="minorHAnsi"/>
                <w:color w:val="000000"/>
                <w:sz w:val="22"/>
                <w:szCs w:val="22"/>
                <w:lang w:val="zh-CN" w:eastAsia="zh-CN"/>
              </w:rPr>
              <w:t>2023-2025</w:t>
            </w:r>
            <w:r w:rsidRPr="004C38CE">
              <w:rPr>
                <w:rFonts w:cstheme="minorHAnsi"/>
                <w:color w:val="000000"/>
                <w:sz w:val="22"/>
                <w:szCs w:val="22"/>
                <w:lang w:val="zh-CN" w:eastAsia="zh-CN"/>
              </w:rPr>
              <w:t>年周期内，为支持这一建议，共实施了</w:t>
            </w:r>
            <w:r w:rsidRPr="004C38CE">
              <w:rPr>
                <w:rFonts w:cstheme="minorHAnsi"/>
                <w:color w:val="000000"/>
                <w:sz w:val="22"/>
                <w:szCs w:val="22"/>
                <w:lang w:val="zh-CN" w:eastAsia="zh-CN"/>
              </w:rPr>
              <w:t>/</w:t>
            </w:r>
            <w:r w:rsidRPr="004C38CE">
              <w:rPr>
                <w:rFonts w:cstheme="minorHAnsi"/>
                <w:color w:val="000000"/>
                <w:sz w:val="22"/>
                <w:szCs w:val="22"/>
                <w:lang w:val="zh-CN" w:eastAsia="zh-CN"/>
              </w:rPr>
              <w:t>正在实施</w:t>
            </w:r>
            <w:r w:rsidRPr="004C38CE">
              <w:rPr>
                <w:rFonts w:cstheme="minorHAnsi"/>
                <w:color w:val="000000"/>
                <w:sz w:val="22"/>
                <w:szCs w:val="22"/>
                <w:lang w:val="zh-CN" w:eastAsia="zh-CN"/>
              </w:rPr>
              <w:t>50</w:t>
            </w:r>
            <w:r w:rsidRPr="004C38CE">
              <w:rPr>
                <w:rFonts w:cstheme="minorHAnsi"/>
                <w:color w:val="000000"/>
                <w:sz w:val="22"/>
                <w:szCs w:val="22"/>
                <w:lang w:val="zh-CN" w:eastAsia="zh-CN"/>
              </w:rPr>
              <w:t>项</w:t>
            </w:r>
            <w:r w:rsidRPr="004C38CE">
              <w:rPr>
                <w:rFonts w:cstheme="minorHAnsi"/>
                <w:color w:val="000000"/>
                <w:sz w:val="22"/>
                <w:szCs w:val="22"/>
                <w:lang w:val="zh-CN" w:eastAsia="zh-CN"/>
              </w:rPr>
              <w:t>OP</w:t>
            </w:r>
            <w:r w:rsidRPr="004C38CE">
              <w:rPr>
                <w:rFonts w:cstheme="minorHAnsi"/>
                <w:color w:val="000000"/>
                <w:sz w:val="22"/>
                <w:szCs w:val="22"/>
                <w:lang w:val="zh-CN" w:eastAsia="zh-CN"/>
              </w:rPr>
              <w:t>活动。</w:t>
            </w:r>
          </w:p>
        </w:tc>
        <w:tc>
          <w:tcPr>
            <w:tcW w:w="4437" w:type="dxa"/>
            <w:tcBorders>
              <w:top w:val="single" w:sz="4" w:space="0" w:color="auto"/>
              <w:left w:val="single" w:sz="4" w:space="0" w:color="auto"/>
              <w:bottom w:val="single" w:sz="4" w:space="0" w:color="auto"/>
              <w:right w:val="single" w:sz="4" w:space="0" w:color="auto"/>
            </w:tcBorders>
            <w:noWrap/>
          </w:tcPr>
          <w:p w14:paraId="35B1E971" w14:textId="77777777" w:rsidR="00CB69D8" w:rsidRPr="004C38CE" w:rsidRDefault="00CB69D8" w:rsidP="008E3B4B">
            <w:pPr>
              <w:pStyle w:val="ListParagraph"/>
              <w:spacing w:before="60" w:after="60"/>
              <w:ind w:left="337"/>
              <w:contextualSpacing w:val="0"/>
              <w:rPr>
                <w:rFonts w:cstheme="minorHAnsi"/>
                <w:sz w:val="22"/>
                <w:szCs w:val="22"/>
                <w:lang w:eastAsia="zh-CN"/>
              </w:rPr>
            </w:pPr>
          </w:p>
          <w:p w14:paraId="055561FB"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非洲、美洲、阿拉伯国家、亚太、独联体国家、欧洲、全世界或多区域</w:t>
            </w:r>
          </w:p>
        </w:tc>
      </w:tr>
      <w:tr w:rsidR="00CB69D8" w:rsidRPr="004F4F9C" w14:paraId="0C0E870A" w14:textId="77777777" w:rsidTr="0098078F">
        <w:trPr>
          <w:trHeight w:val="300"/>
          <w:jc w:val="center"/>
        </w:trPr>
        <w:tc>
          <w:tcPr>
            <w:tcW w:w="3122" w:type="dxa"/>
            <w:vMerge w:val="restart"/>
            <w:tcBorders>
              <w:top w:val="single" w:sz="4" w:space="0" w:color="auto"/>
              <w:right w:val="single" w:sz="4" w:space="0" w:color="auto"/>
            </w:tcBorders>
            <w:noWrap/>
            <w:vAlign w:val="center"/>
          </w:tcPr>
          <w:p w14:paraId="6538B0D0" w14:textId="7412FCAE" w:rsidR="00CB69D8" w:rsidRPr="004C38CE" w:rsidRDefault="00CB69D8" w:rsidP="004C38CE">
            <w:pPr>
              <w:spacing w:before="40" w:after="40"/>
              <w:jc w:val="center"/>
              <w:rPr>
                <w:rFonts w:cstheme="minorHAnsi"/>
                <w:color w:val="000000"/>
                <w:sz w:val="22"/>
                <w:szCs w:val="22"/>
                <w:lang w:eastAsia="zh-CN"/>
              </w:rPr>
            </w:pPr>
            <w:r w:rsidRPr="004C38CE">
              <w:rPr>
                <w:rFonts w:cstheme="minorHAnsi"/>
                <w:color w:val="000000"/>
                <w:sz w:val="22"/>
                <w:szCs w:val="22"/>
                <w:lang w:val="zh-CN" w:eastAsia="zh-CN"/>
              </w:rPr>
              <w:lastRenderedPageBreak/>
              <w:t>ITU-D</w:t>
            </w:r>
            <w:r w:rsidRPr="004C38CE">
              <w:rPr>
                <w:rFonts w:cstheme="minorHAnsi"/>
                <w:color w:val="000000"/>
                <w:sz w:val="22"/>
                <w:szCs w:val="22"/>
                <w:lang w:val="zh-CN" w:eastAsia="zh-CN"/>
              </w:rPr>
              <w:t>第</w:t>
            </w:r>
            <w:r w:rsidRPr="004C38CE">
              <w:rPr>
                <w:rFonts w:cstheme="minorHAnsi"/>
                <w:color w:val="000000"/>
                <w:sz w:val="22"/>
                <w:szCs w:val="22"/>
                <w:lang w:val="zh-CN" w:eastAsia="zh-CN"/>
              </w:rPr>
              <w:t>19</w:t>
            </w:r>
            <w:r w:rsidRPr="004C38CE">
              <w:rPr>
                <w:rFonts w:cstheme="minorHAnsi"/>
                <w:color w:val="000000"/>
                <w:sz w:val="22"/>
                <w:szCs w:val="22"/>
                <w:lang w:val="zh-CN" w:eastAsia="zh-CN"/>
              </w:rPr>
              <w:t>号建议</w:t>
            </w:r>
            <w:r w:rsidR="004C38CE">
              <w:rPr>
                <w:rFonts w:cstheme="minorHAnsi"/>
                <w:color w:val="000000"/>
                <w:sz w:val="22"/>
                <w:szCs w:val="22"/>
                <w:lang w:val="zh-CN" w:eastAsia="zh-CN"/>
              </w:rPr>
              <w:br/>
            </w:r>
            <w:r w:rsidRPr="004C38CE">
              <w:rPr>
                <w:rFonts w:cstheme="minorHAnsi"/>
                <w:color w:val="000000"/>
                <w:sz w:val="22"/>
                <w:szCs w:val="22"/>
                <w:lang w:val="zh-CN" w:eastAsia="zh-CN"/>
              </w:rPr>
              <w:t>用于农村和偏远地区的电信</w:t>
            </w:r>
          </w:p>
        </w:tc>
        <w:tc>
          <w:tcPr>
            <w:tcW w:w="7657" w:type="dxa"/>
            <w:tcBorders>
              <w:top w:val="single" w:sz="4" w:space="0" w:color="auto"/>
              <w:left w:val="single" w:sz="4" w:space="0" w:color="auto"/>
              <w:bottom w:val="nil"/>
              <w:right w:val="single" w:sz="4" w:space="0" w:color="auto"/>
            </w:tcBorders>
            <w:noWrap/>
          </w:tcPr>
          <w:p w14:paraId="4AE3FE2B" w14:textId="6089CEE8" w:rsidR="00CB69D8" w:rsidRPr="004C38CE" w:rsidRDefault="00CB69D8" w:rsidP="0098078F">
            <w:pPr>
              <w:keepNext/>
              <w:keepLines/>
              <w:spacing w:before="60" w:after="60"/>
              <w:rPr>
                <w:rFonts w:cstheme="minorHAnsi"/>
                <w:sz w:val="22"/>
                <w:szCs w:val="22"/>
                <w:lang w:eastAsia="zh-CN"/>
              </w:rPr>
            </w:pPr>
            <w:proofErr w:type="spellStart"/>
            <w:r w:rsidRPr="004C38CE">
              <w:rPr>
                <w:rFonts w:cstheme="minorHAnsi"/>
                <w:color w:val="000000"/>
                <w:sz w:val="22"/>
                <w:szCs w:val="22"/>
                <w:lang w:val="zh-CN"/>
              </w:rPr>
              <w:t>运作规划</w:t>
            </w:r>
            <w:proofErr w:type="spellEnd"/>
            <w:r w:rsidRPr="004C38CE">
              <w:rPr>
                <w:rFonts w:cstheme="minorHAnsi"/>
                <w:color w:val="000000"/>
                <w:sz w:val="22"/>
                <w:szCs w:val="22"/>
                <w:lang w:val="zh-CN"/>
              </w:rPr>
              <w:t>（</w:t>
            </w:r>
            <w:r w:rsidRPr="004C38CE">
              <w:rPr>
                <w:rFonts w:cstheme="minorHAnsi"/>
                <w:color w:val="000000"/>
                <w:sz w:val="22"/>
                <w:szCs w:val="22"/>
                <w:lang w:val="zh-CN"/>
              </w:rPr>
              <w:t>OP</w:t>
            </w:r>
            <w:r w:rsidRPr="004C38CE">
              <w:rPr>
                <w:rFonts w:cstheme="minorHAnsi"/>
                <w:color w:val="000000"/>
                <w:sz w:val="22"/>
                <w:szCs w:val="22"/>
                <w:lang w:val="zh-CN"/>
              </w:rPr>
              <w:t>）</w:t>
            </w:r>
            <w:r w:rsidR="004C38CE">
              <w:rPr>
                <w:rFonts w:cstheme="minorHAnsi" w:hint="eastAsia"/>
                <w:color w:val="000000"/>
                <w:sz w:val="22"/>
                <w:szCs w:val="22"/>
                <w:lang w:val="zh-CN" w:eastAsia="zh-CN"/>
              </w:rPr>
              <w:t>：</w:t>
            </w:r>
          </w:p>
          <w:p w14:paraId="279A92F6" w14:textId="77777777" w:rsidR="00CB69D8" w:rsidRPr="004C38CE" w:rsidRDefault="00CB69D8" w:rsidP="0098078F">
            <w:pPr>
              <w:pStyle w:val="ListParagraph"/>
              <w:keepNext/>
              <w:keepLines/>
              <w:numPr>
                <w:ilvl w:val="0"/>
                <w:numId w:val="1"/>
              </w:numPr>
              <w:spacing w:before="60" w:after="60" w:line="280" w:lineRule="exact"/>
              <w:ind w:left="337" w:hanging="270"/>
              <w:rPr>
                <w:rFonts w:cstheme="minorHAnsi"/>
                <w:sz w:val="22"/>
                <w:szCs w:val="22"/>
                <w:lang w:eastAsia="zh-CN"/>
              </w:rPr>
            </w:pPr>
            <w:r w:rsidRPr="004C38CE">
              <w:rPr>
                <w:rFonts w:cstheme="minorHAnsi"/>
                <w:color w:val="000000"/>
                <w:sz w:val="22"/>
                <w:szCs w:val="22"/>
                <w:lang w:val="zh-CN" w:eastAsia="zh-CN"/>
              </w:rPr>
              <w:t>在</w:t>
            </w:r>
            <w:r w:rsidRPr="004C38CE">
              <w:rPr>
                <w:rFonts w:cstheme="minorHAnsi"/>
                <w:color w:val="000000"/>
                <w:sz w:val="22"/>
                <w:szCs w:val="22"/>
                <w:lang w:val="zh-CN" w:eastAsia="zh-CN"/>
              </w:rPr>
              <w:t>2023-2025</w:t>
            </w:r>
            <w:r w:rsidRPr="004C38CE">
              <w:rPr>
                <w:rFonts w:cstheme="minorHAnsi"/>
                <w:color w:val="000000"/>
                <w:sz w:val="22"/>
                <w:szCs w:val="22"/>
                <w:lang w:val="zh-CN" w:eastAsia="zh-CN"/>
              </w:rPr>
              <w:t>年周期内，为支持这项建议，共实施了</w:t>
            </w:r>
            <w:r w:rsidRPr="004C38CE">
              <w:rPr>
                <w:rFonts w:cstheme="minorHAnsi"/>
                <w:color w:val="000000"/>
                <w:sz w:val="22"/>
                <w:szCs w:val="22"/>
                <w:lang w:val="zh-CN" w:eastAsia="zh-CN"/>
              </w:rPr>
              <w:t>/</w:t>
            </w:r>
            <w:r w:rsidRPr="004C38CE">
              <w:rPr>
                <w:rFonts w:cstheme="minorHAnsi"/>
                <w:color w:val="000000"/>
                <w:sz w:val="22"/>
                <w:szCs w:val="22"/>
                <w:lang w:val="zh-CN" w:eastAsia="zh-CN"/>
              </w:rPr>
              <w:t>正在实施</w:t>
            </w:r>
            <w:r w:rsidRPr="004C38CE">
              <w:rPr>
                <w:rFonts w:cstheme="minorHAnsi"/>
                <w:color w:val="000000"/>
                <w:sz w:val="22"/>
                <w:szCs w:val="22"/>
                <w:lang w:val="zh-CN" w:eastAsia="zh-CN"/>
              </w:rPr>
              <w:t>60</w:t>
            </w:r>
            <w:r w:rsidRPr="004C38CE">
              <w:rPr>
                <w:rFonts w:cstheme="minorHAnsi"/>
                <w:color w:val="000000"/>
                <w:sz w:val="22"/>
                <w:szCs w:val="22"/>
                <w:lang w:val="zh-CN" w:eastAsia="zh-CN"/>
              </w:rPr>
              <w:t>项</w:t>
            </w:r>
            <w:r w:rsidRPr="004C38CE">
              <w:rPr>
                <w:rFonts w:cstheme="minorHAnsi"/>
                <w:color w:val="000000"/>
                <w:sz w:val="22"/>
                <w:szCs w:val="22"/>
                <w:lang w:val="zh-CN" w:eastAsia="zh-CN"/>
              </w:rPr>
              <w:t>OP</w:t>
            </w:r>
            <w:r w:rsidRPr="004C38CE">
              <w:rPr>
                <w:rFonts w:cstheme="minorHAnsi"/>
                <w:color w:val="000000"/>
                <w:sz w:val="22"/>
                <w:szCs w:val="22"/>
                <w:lang w:val="zh-CN" w:eastAsia="zh-CN"/>
              </w:rPr>
              <w:t>活动。</w:t>
            </w:r>
          </w:p>
        </w:tc>
        <w:tc>
          <w:tcPr>
            <w:tcW w:w="4437" w:type="dxa"/>
            <w:tcBorders>
              <w:top w:val="single" w:sz="4" w:space="0" w:color="auto"/>
              <w:left w:val="single" w:sz="4" w:space="0" w:color="auto"/>
              <w:bottom w:val="nil"/>
              <w:right w:val="single" w:sz="4" w:space="0" w:color="auto"/>
            </w:tcBorders>
            <w:noWrap/>
          </w:tcPr>
          <w:p w14:paraId="7004AAF3" w14:textId="77777777" w:rsidR="00CB69D8" w:rsidRPr="004C38CE" w:rsidRDefault="00CB69D8" w:rsidP="008E3B4B">
            <w:pPr>
              <w:pStyle w:val="ListParagraph"/>
              <w:spacing w:before="60" w:after="60"/>
              <w:ind w:left="337"/>
              <w:rPr>
                <w:rFonts w:cstheme="minorHAnsi"/>
                <w:sz w:val="22"/>
                <w:szCs w:val="22"/>
                <w:lang w:eastAsia="zh-CN"/>
              </w:rPr>
            </w:pPr>
            <w:r w:rsidRPr="004C38CE">
              <w:rPr>
                <w:rFonts w:cstheme="minorHAnsi"/>
                <w:color w:val="000000"/>
                <w:sz w:val="22"/>
                <w:szCs w:val="22"/>
                <w:lang w:val="zh-CN" w:eastAsia="zh-CN"/>
              </w:rPr>
              <w:t>非洲、美洲、阿拉伯国家、亚太</w:t>
            </w:r>
          </w:p>
          <w:p w14:paraId="7E1F2655" w14:textId="77777777" w:rsidR="00CB69D8" w:rsidRPr="004C38CE" w:rsidRDefault="00CB69D8" w:rsidP="008E3B4B">
            <w:pPr>
              <w:pStyle w:val="ListParagraph"/>
              <w:spacing w:before="60" w:after="60"/>
              <w:ind w:left="337"/>
              <w:rPr>
                <w:rFonts w:cstheme="minorHAnsi"/>
                <w:sz w:val="22"/>
                <w:szCs w:val="22"/>
                <w:lang w:eastAsia="zh-CN"/>
              </w:rPr>
            </w:pPr>
            <w:r w:rsidRPr="004C38CE">
              <w:rPr>
                <w:rFonts w:cstheme="minorHAnsi"/>
                <w:color w:val="000000"/>
                <w:sz w:val="22"/>
                <w:szCs w:val="22"/>
                <w:lang w:val="zh-CN" w:eastAsia="zh-CN"/>
              </w:rPr>
              <w:t>独联体国家、欧洲、全世界或多区域</w:t>
            </w:r>
          </w:p>
        </w:tc>
      </w:tr>
      <w:tr w:rsidR="00CB69D8" w:rsidRPr="004F4F9C" w14:paraId="54A83031" w14:textId="77777777" w:rsidTr="00713271">
        <w:trPr>
          <w:trHeight w:val="300"/>
          <w:jc w:val="center"/>
        </w:trPr>
        <w:tc>
          <w:tcPr>
            <w:tcW w:w="3122" w:type="dxa"/>
            <w:vMerge/>
            <w:noWrap/>
            <w:vAlign w:val="center"/>
          </w:tcPr>
          <w:p w14:paraId="245F3D5C"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nil"/>
              <w:right w:val="single" w:sz="4" w:space="0" w:color="auto"/>
            </w:tcBorders>
            <w:noWrap/>
          </w:tcPr>
          <w:p w14:paraId="74C1CB22" w14:textId="77777777"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项目</w:t>
            </w:r>
            <w:proofErr w:type="spellEnd"/>
            <w:r w:rsidRPr="004C38CE">
              <w:rPr>
                <w:rFonts w:cstheme="minorHAnsi"/>
                <w:color w:val="000000"/>
                <w:sz w:val="22"/>
                <w:szCs w:val="22"/>
                <w:lang w:val="zh-CN"/>
              </w:rPr>
              <w:t>：</w:t>
            </w:r>
          </w:p>
        </w:tc>
        <w:tc>
          <w:tcPr>
            <w:tcW w:w="4437" w:type="dxa"/>
            <w:tcBorders>
              <w:top w:val="nil"/>
              <w:left w:val="single" w:sz="4" w:space="0" w:color="auto"/>
              <w:bottom w:val="nil"/>
              <w:right w:val="single" w:sz="4" w:space="0" w:color="auto"/>
            </w:tcBorders>
            <w:noWrap/>
          </w:tcPr>
          <w:p w14:paraId="499AD9F4" w14:textId="77777777" w:rsidR="00CB69D8" w:rsidRPr="004C38CE" w:rsidRDefault="00CB69D8" w:rsidP="008E3B4B">
            <w:pPr>
              <w:pStyle w:val="ListParagraph"/>
              <w:spacing w:before="60" w:after="60"/>
              <w:ind w:left="337"/>
              <w:rPr>
                <w:rFonts w:cstheme="minorHAnsi"/>
                <w:sz w:val="22"/>
                <w:szCs w:val="22"/>
              </w:rPr>
            </w:pPr>
          </w:p>
        </w:tc>
      </w:tr>
      <w:tr w:rsidR="00CB69D8" w:rsidRPr="004F4F9C" w14:paraId="5BEEFFD7" w14:textId="77777777" w:rsidTr="00713271">
        <w:trPr>
          <w:trHeight w:val="300"/>
          <w:jc w:val="center"/>
        </w:trPr>
        <w:tc>
          <w:tcPr>
            <w:tcW w:w="3122" w:type="dxa"/>
            <w:vMerge/>
            <w:noWrap/>
            <w:vAlign w:val="center"/>
            <w:hideMark/>
          </w:tcPr>
          <w:p w14:paraId="534DBDBD"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hideMark/>
          </w:tcPr>
          <w:p w14:paraId="6874D1C0" w14:textId="0ABA0995"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2ARM23001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亚美尼亚农村网络试点项目</w:t>
            </w:r>
          </w:p>
        </w:tc>
        <w:tc>
          <w:tcPr>
            <w:tcW w:w="4437" w:type="dxa"/>
            <w:tcBorders>
              <w:top w:val="nil"/>
              <w:left w:val="single" w:sz="4" w:space="0" w:color="auto"/>
              <w:bottom w:val="nil"/>
              <w:right w:val="single" w:sz="4" w:space="0" w:color="auto"/>
            </w:tcBorders>
            <w:noWrap/>
            <w:hideMark/>
          </w:tcPr>
          <w:p w14:paraId="649FA7A3" w14:textId="77777777" w:rsidR="00CB69D8" w:rsidRPr="004C38CE" w:rsidRDefault="00CB69D8" w:rsidP="008758A0">
            <w:pPr>
              <w:pStyle w:val="ListParagraph"/>
              <w:numPr>
                <w:ilvl w:val="0"/>
                <w:numId w:val="1"/>
              </w:numPr>
              <w:spacing w:before="60" w:after="60" w:line="280" w:lineRule="exact"/>
              <w:ind w:left="337" w:hanging="270"/>
              <w:jc w:val="both"/>
              <w:rPr>
                <w:rFonts w:cstheme="minorHAnsi"/>
                <w:sz w:val="22"/>
                <w:szCs w:val="22"/>
              </w:rPr>
            </w:pPr>
            <w:proofErr w:type="spellStart"/>
            <w:r w:rsidRPr="004C38CE">
              <w:rPr>
                <w:rFonts w:cstheme="minorHAnsi"/>
                <w:color w:val="000000"/>
                <w:sz w:val="22"/>
                <w:szCs w:val="22"/>
                <w:lang w:val="zh-CN"/>
              </w:rPr>
              <w:t>亚美尼亚</w:t>
            </w:r>
            <w:proofErr w:type="spellEnd"/>
          </w:p>
        </w:tc>
      </w:tr>
      <w:tr w:rsidR="00CB69D8" w:rsidRPr="004F4F9C" w14:paraId="2E2939E5" w14:textId="77777777" w:rsidTr="00713271">
        <w:trPr>
          <w:trHeight w:val="300"/>
          <w:jc w:val="center"/>
        </w:trPr>
        <w:tc>
          <w:tcPr>
            <w:tcW w:w="3122" w:type="dxa"/>
            <w:vMerge/>
            <w:noWrap/>
            <w:vAlign w:val="center"/>
            <w:hideMark/>
          </w:tcPr>
          <w:p w14:paraId="7AD9BCF5"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hideMark/>
          </w:tcPr>
          <w:p w14:paraId="0E330BC0" w14:textId="244F604C"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2RAS22070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太平洋的智慧岛屿</w:t>
            </w:r>
          </w:p>
        </w:tc>
        <w:tc>
          <w:tcPr>
            <w:tcW w:w="4437" w:type="dxa"/>
            <w:tcBorders>
              <w:top w:val="nil"/>
              <w:left w:val="single" w:sz="4" w:space="0" w:color="auto"/>
              <w:bottom w:val="nil"/>
              <w:right w:val="single" w:sz="4" w:space="0" w:color="auto"/>
            </w:tcBorders>
            <w:noWrap/>
            <w:hideMark/>
          </w:tcPr>
          <w:p w14:paraId="57568B42" w14:textId="77777777" w:rsidR="00CB69D8" w:rsidRPr="004C38CE" w:rsidRDefault="00CB69D8" w:rsidP="008758A0">
            <w:pPr>
              <w:pStyle w:val="ListParagraph"/>
              <w:numPr>
                <w:ilvl w:val="0"/>
                <w:numId w:val="1"/>
              </w:numPr>
              <w:spacing w:before="60" w:after="60" w:line="280" w:lineRule="exact"/>
              <w:ind w:left="337" w:hanging="270"/>
              <w:jc w:val="both"/>
              <w:rPr>
                <w:rFonts w:cstheme="minorHAnsi"/>
                <w:sz w:val="22"/>
                <w:szCs w:val="22"/>
                <w:lang w:eastAsia="zh-CN"/>
              </w:rPr>
            </w:pPr>
            <w:r w:rsidRPr="004C38CE">
              <w:rPr>
                <w:rFonts w:cstheme="minorHAnsi"/>
                <w:color w:val="000000"/>
                <w:sz w:val="22"/>
                <w:szCs w:val="22"/>
                <w:lang w:val="zh-CN" w:eastAsia="zh-CN"/>
              </w:rPr>
              <w:t>斐济、巴布亚新几内亚、瓦努阿图</w:t>
            </w:r>
          </w:p>
        </w:tc>
      </w:tr>
      <w:tr w:rsidR="00CB69D8" w:rsidRPr="004F4F9C" w14:paraId="7F9BFCAC" w14:textId="77777777" w:rsidTr="00713271">
        <w:trPr>
          <w:trHeight w:val="300"/>
          <w:jc w:val="center"/>
        </w:trPr>
        <w:tc>
          <w:tcPr>
            <w:tcW w:w="3122" w:type="dxa"/>
            <w:vMerge/>
            <w:noWrap/>
            <w:vAlign w:val="center"/>
            <w:hideMark/>
          </w:tcPr>
          <w:p w14:paraId="7E9ED4A3"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nil"/>
              <w:right w:val="single" w:sz="4" w:space="0" w:color="auto"/>
            </w:tcBorders>
            <w:noWrap/>
          </w:tcPr>
          <w:p w14:paraId="2E50783D" w14:textId="3697B303"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2ALB24003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阿尔巴尼亚的数字农业和农村转型（</w:t>
            </w:r>
            <w:r w:rsidRPr="004C38CE">
              <w:rPr>
                <w:rFonts w:cstheme="minorHAnsi"/>
                <w:color w:val="000000"/>
                <w:sz w:val="22"/>
                <w:szCs w:val="22"/>
                <w:lang w:val="zh-CN" w:eastAsia="zh-CN"/>
              </w:rPr>
              <w:t>DART</w:t>
            </w:r>
            <w:r w:rsidRPr="004C38CE">
              <w:rPr>
                <w:rFonts w:cstheme="minorHAnsi"/>
                <w:color w:val="000000"/>
                <w:sz w:val="22"/>
                <w:szCs w:val="22"/>
                <w:lang w:val="zh-CN" w:eastAsia="zh-CN"/>
              </w:rPr>
              <w:t>）</w:t>
            </w:r>
          </w:p>
        </w:tc>
        <w:tc>
          <w:tcPr>
            <w:tcW w:w="4437" w:type="dxa"/>
            <w:tcBorders>
              <w:top w:val="nil"/>
              <w:left w:val="single" w:sz="4" w:space="0" w:color="auto"/>
              <w:bottom w:val="nil"/>
              <w:right w:val="single" w:sz="4" w:space="0" w:color="auto"/>
            </w:tcBorders>
            <w:noWrap/>
          </w:tcPr>
          <w:p w14:paraId="60217BEC" w14:textId="77777777" w:rsidR="00CB69D8" w:rsidRPr="004C38CE" w:rsidRDefault="00CB69D8" w:rsidP="008758A0">
            <w:pPr>
              <w:pStyle w:val="ListParagraph"/>
              <w:numPr>
                <w:ilvl w:val="0"/>
                <w:numId w:val="1"/>
              </w:numPr>
              <w:spacing w:before="60" w:after="60" w:line="280" w:lineRule="exact"/>
              <w:ind w:left="337" w:hanging="270"/>
              <w:jc w:val="both"/>
              <w:rPr>
                <w:rFonts w:cstheme="minorHAnsi"/>
                <w:sz w:val="22"/>
                <w:szCs w:val="22"/>
              </w:rPr>
            </w:pPr>
            <w:proofErr w:type="spellStart"/>
            <w:r w:rsidRPr="004C38CE">
              <w:rPr>
                <w:rFonts w:cstheme="minorHAnsi"/>
                <w:color w:val="000000"/>
                <w:sz w:val="22"/>
                <w:szCs w:val="22"/>
                <w:lang w:val="zh-CN"/>
              </w:rPr>
              <w:t>阿尔巴尼亚</w:t>
            </w:r>
            <w:proofErr w:type="spellEnd"/>
          </w:p>
        </w:tc>
      </w:tr>
      <w:tr w:rsidR="00CB69D8" w:rsidRPr="004F4F9C" w14:paraId="7DDF4973" w14:textId="77777777" w:rsidTr="00713271">
        <w:trPr>
          <w:trHeight w:val="300"/>
          <w:jc w:val="center"/>
        </w:trPr>
        <w:tc>
          <w:tcPr>
            <w:tcW w:w="3122" w:type="dxa"/>
            <w:vMerge/>
            <w:noWrap/>
            <w:vAlign w:val="center"/>
          </w:tcPr>
          <w:p w14:paraId="1E3960ED"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tcPr>
          <w:p w14:paraId="1A48231D" w14:textId="5BBCA541"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7GLO03043 </w:t>
            </w:r>
            <w:r w:rsidR="004C38CE" w:rsidRPr="0019355C">
              <w:rPr>
                <w:color w:val="000000"/>
                <w:sz w:val="22"/>
                <w:szCs w:val="22"/>
                <w:lang w:val="zh-CN" w:eastAsia="zh-CN"/>
              </w:rPr>
              <w:t>–</w:t>
            </w:r>
            <w:r w:rsidR="004C38CE">
              <w:rPr>
                <w:color w:val="000000"/>
                <w:sz w:val="22"/>
                <w:szCs w:val="22"/>
                <w:lang w:val="zh-CN" w:eastAsia="zh-CN"/>
              </w:rPr>
              <w:t xml:space="preserve"> </w:t>
            </w:r>
            <w:r w:rsidRPr="004C38CE">
              <w:rPr>
                <w:rFonts w:cstheme="minorHAnsi"/>
                <w:color w:val="000000"/>
                <w:sz w:val="22"/>
                <w:szCs w:val="22"/>
                <w:lang w:val="zh-CN" w:eastAsia="zh-CN"/>
              </w:rPr>
              <w:t>最不发达国家的农村电信发展</w:t>
            </w:r>
          </w:p>
        </w:tc>
        <w:tc>
          <w:tcPr>
            <w:tcW w:w="4437" w:type="dxa"/>
            <w:tcBorders>
              <w:top w:val="nil"/>
              <w:left w:val="single" w:sz="4" w:space="0" w:color="auto"/>
              <w:bottom w:val="nil"/>
              <w:right w:val="single" w:sz="4" w:space="0" w:color="auto"/>
            </w:tcBorders>
            <w:noWrap/>
          </w:tcPr>
          <w:p w14:paraId="5C77E028" w14:textId="77777777" w:rsidR="00CB69D8" w:rsidRPr="004C38CE" w:rsidRDefault="00CB69D8" w:rsidP="008758A0">
            <w:pPr>
              <w:pStyle w:val="ListParagraph"/>
              <w:numPr>
                <w:ilvl w:val="0"/>
                <w:numId w:val="1"/>
              </w:numPr>
              <w:spacing w:before="60" w:after="60" w:line="280" w:lineRule="exact"/>
              <w:ind w:left="337" w:hanging="270"/>
              <w:jc w:val="both"/>
              <w:rPr>
                <w:rFonts w:cstheme="minorHAnsi"/>
                <w:sz w:val="22"/>
                <w:szCs w:val="22"/>
              </w:rPr>
            </w:pPr>
            <w:proofErr w:type="spellStart"/>
            <w:r w:rsidRPr="004C38CE">
              <w:rPr>
                <w:rFonts w:cstheme="minorHAnsi"/>
                <w:color w:val="000000"/>
                <w:sz w:val="22"/>
                <w:szCs w:val="22"/>
                <w:lang w:val="zh-CN"/>
              </w:rPr>
              <w:t>多区域</w:t>
            </w:r>
            <w:proofErr w:type="spellEnd"/>
          </w:p>
        </w:tc>
      </w:tr>
      <w:tr w:rsidR="00CB69D8" w:rsidRPr="004F4F9C" w14:paraId="1A6F110B" w14:textId="77777777" w:rsidTr="00713271">
        <w:trPr>
          <w:trHeight w:val="300"/>
          <w:jc w:val="center"/>
        </w:trPr>
        <w:tc>
          <w:tcPr>
            <w:tcW w:w="3122" w:type="dxa"/>
            <w:vMerge/>
            <w:noWrap/>
            <w:vAlign w:val="center"/>
            <w:hideMark/>
          </w:tcPr>
          <w:p w14:paraId="7A11C8B2"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single" w:sz="4" w:space="0" w:color="auto"/>
              <w:right w:val="single" w:sz="4" w:space="0" w:color="auto"/>
            </w:tcBorders>
            <w:noWrap/>
            <w:hideMark/>
          </w:tcPr>
          <w:p w14:paraId="174D41B0" w14:textId="38E46B30"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9CHI24013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确保智利农村落后地区数字连接的覆盖、接入和使用。</w:t>
            </w:r>
          </w:p>
        </w:tc>
        <w:tc>
          <w:tcPr>
            <w:tcW w:w="4437" w:type="dxa"/>
            <w:tcBorders>
              <w:top w:val="nil"/>
              <w:left w:val="single" w:sz="4" w:space="0" w:color="auto"/>
              <w:bottom w:val="single" w:sz="4" w:space="0" w:color="auto"/>
              <w:right w:val="single" w:sz="4" w:space="0" w:color="auto"/>
            </w:tcBorders>
            <w:noWrap/>
            <w:hideMark/>
          </w:tcPr>
          <w:p w14:paraId="09DDBB82" w14:textId="77777777" w:rsidR="00CB69D8" w:rsidRPr="004C38CE" w:rsidRDefault="00CB69D8" w:rsidP="008758A0">
            <w:pPr>
              <w:pStyle w:val="ListParagraph"/>
              <w:numPr>
                <w:ilvl w:val="0"/>
                <w:numId w:val="1"/>
              </w:numPr>
              <w:spacing w:before="60" w:after="60" w:line="280" w:lineRule="exact"/>
              <w:ind w:left="337" w:hanging="270"/>
              <w:jc w:val="both"/>
              <w:rPr>
                <w:rFonts w:cstheme="minorHAnsi"/>
                <w:sz w:val="22"/>
                <w:szCs w:val="22"/>
              </w:rPr>
            </w:pPr>
            <w:proofErr w:type="spellStart"/>
            <w:r w:rsidRPr="004C38CE">
              <w:rPr>
                <w:rFonts w:cstheme="minorHAnsi"/>
                <w:color w:val="000000"/>
                <w:sz w:val="22"/>
                <w:szCs w:val="22"/>
                <w:lang w:val="zh-CN"/>
              </w:rPr>
              <w:t>智利</w:t>
            </w:r>
            <w:proofErr w:type="spellEnd"/>
          </w:p>
        </w:tc>
      </w:tr>
      <w:tr w:rsidR="00CB69D8" w:rsidRPr="004F4F9C" w14:paraId="7A50CD4A" w14:textId="77777777" w:rsidTr="00713271">
        <w:trPr>
          <w:trHeight w:val="300"/>
          <w:jc w:val="center"/>
        </w:trPr>
        <w:tc>
          <w:tcPr>
            <w:tcW w:w="3122" w:type="dxa"/>
            <w:vMerge/>
            <w:noWrap/>
            <w:vAlign w:val="center"/>
            <w:hideMark/>
          </w:tcPr>
          <w:p w14:paraId="31ED89EB"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single" w:sz="4" w:space="0" w:color="auto"/>
              <w:left w:val="single" w:sz="4" w:space="0" w:color="auto"/>
              <w:bottom w:val="nil"/>
              <w:right w:val="single" w:sz="4" w:space="0" w:color="auto"/>
            </w:tcBorders>
            <w:noWrap/>
            <w:hideMark/>
          </w:tcPr>
          <w:p w14:paraId="00D0DBAF" w14:textId="19817869"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9COL19040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为验证、规划和执行</w:t>
            </w:r>
            <w:r w:rsidRPr="004C38CE">
              <w:rPr>
                <w:rFonts w:cstheme="minorHAnsi"/>
                <w:color w:val="000000"/>
                <w:sz w:val="22"/>
                <w:szCs w:val="22"/>
                <w:lang w:val="zh-CN" w:eastAsia="zh-CN"/>
              </w:rPr>
              <w:t>IMT</w:t>
            </w:r>
            <w:r w:rsidRPr="004C38CE">
              <w:rPr>
                <w:rFonts w:cstheme="minorHAnsi"/>
                <w:color w:val="000000"/>
                <w:sz w:val="22"/>
                <w:szCs w:val="22"/>
                <w:lang w:val="zh-CN" w:eastAsia="zh-CN"/>
              </w:rPr>
              <w:t>频谱使用许可证的分配和最佳做法的使用提供技术援助，以提高哥伦比亚的互联网普及率</w:t>
            </w:r>
          </w:p>
        </w:tc>
        <w:tc>
          <w:tcPr>
            <w:tcW w:w="4437" w:type="dxa"/>
            <w:tcBorders>
              <w:top w:val="single" w:sz="4" w:space="0" w:color="auto"/>
              <w:left w:val="single" w:sz="4" w:space="0" w:color="auto"/>
              <w:bottom w:val="nil"/>
              <w:right w:val="single" w:sz="4" w:space="0" w:color="auto"/>
            </w:tcBorders>
            <w:noWrap/>
            <w:hideMark/>
          </w:tcPr>
          <w:p w14:paraId="67887DD9"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哥伦比亚</w:t>
            </w:r>
            <w:proofErr w:type="spellEnd"/>
          </w:p>
        </w:tc>
      </w:tr>
      <w:tr w:rsidR="00CB69D8" w:rsidRPr="004F4F9C" w14:paraId="2E65619A" w14:textId="77777777" w:rsidTr="00713271">
        <w:trPr>
          <w:trHeight w:val="300"/>
          <w:jc w:val="center"/>
        </w:trPr>
        <w:tc>
          <w:tcPr>
            <w:tcW w:w="3122" w:type="dxa"/>
            <w:vMerge/>
            <w:noWrap/>
            <w:vAlign w:val="center"/>
            <w:hideMark/>
          </w:tcPr>
          <w:p w14:paraId="08E084ED"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hideMark/>
          </w:tcPr>
          <w:p w14:paraId="28582116" w14:textId="72B93CC8"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9PNG20003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支持巴布亚新几内亚的农村创业、投资和贸易（</w:t>
            </w:r>
            <w:r w:rsidRPr="004C38CE">
              <w:rPr>
                <w:rFonts w:cstheme="minorHAnsi"/>
                <w:color w:val="000000"/>
                <w:sz w:val="22"/>
                <w:szCs w:val="22"/>
                <w:lang w:val="zh-CN" w:eastAsia="zh-CN"/>
              </w:rPr>
              <w:t>STREIT PNG</w:t>
            </w:r>
            <w:r w:rsidRPr="004C38CE">
              <w:rPr>
                <w:rFonts w:cstheme="minorHAnsi"/>
                <w:color w:val="000000"/>
                <w:sz w:val="22"/>
                <w:szCs w:val="22"/>
                <w:lang w:val="zh-CN" w:eastAsia="zh-CN"/>
              </w:rPr>
              <w:t>）</w:t>
            </w:r>
          </w:p>
        </w:tc>
        <w:tc>
          <w:tcPr>
            <w:tcW w:w="4437" w:type="dxa"/>
            <w:tcBorders>
              <w:top w:val="nil"/>
              <w:left w:val="single" w:sz="4" w:space="0" w:color="auto"/>
              <w:bottom w:val="nil"/>
              <w:right w:val="single" w:sz="4" w:space="0" w:color="auto"/>
            </w:tcBorders>
            <w:noWrap/>
            <w:hideMark/>
          </w:tcPr>
          <w:p w14:paraId="57FA0A2E"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巴布亚新几内亚</w:t>
            </w:r>
            <w:proofErr w:type="spellEnd"/>
          </w:p>
        </w:tc>
      </w:tr>
      <w:tr w:rsidR="00CB69D8" w:rsidRPr="00A30489" w14:paraId="37DCBB0E" w14:textId="77777777" w:rsidTr="00713271">
        <w:trPr>
          <w:trHeight w:val="300"/>
          <w:jc w:val="center"/>
        </w:trPr>
        <w:tc>
          <w:tcPr>
            <w:tcW w:w="3122" w:type="dxa"/>
            <w:vMerge/>
            <w:noWrap/>
            <w:vAlign w:val="center"/>
            <w:hideMark/>
          </w:tcPr>
          <w:p w14:paraId="025E1117" w14:textId="77777777" w:rsidR="00CB69D8" w:rsidRPr="004C38CE"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7" w:type="dxa"/>
            <w:tcBorders>
              <w:top w:val="nil"/>
              <w:left w:val="single" w:sz="4" w:space="0" w:color="auto"/>
              <w:bottom w:val="single" w:sz="4" w:space="0" w:color="auto"/>
              <w:right w:val="single" w:sz="4" w:space="0" w:color="auto"/>
            </w:tcBorders>
            <w:noWrap/>
            <w:hideMark/>
          </w:tcPr>
          <w:p w14:paraId="6DC23F0C" w14:textId="026E3B94"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9RAS22071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通过经济多样化和数字化转型改善民生和加强韧性，推动可持续发展目标的实现。</w:t>
            </w:r>
          </w:p>
        </w:tc>
        <w:tc>
          <w:tcPr>
            <w:tcW w:w="4437" w:type="dxa"/>
            <w:tcBorders>
              <w:top w:val="nil"/>
              <w:left w:val="single" w:sz="4" w:space="0" w:color="auto"/>
              <w:bottom w:val="single" w:sz="4" w:space="0" w:color="auto"/>
              <w:right w:val="single" w:sz="4" w:space="0" w:color="auto"/>
            </w:tcBorders>
            <w:noWrap/>
            <w:hideMark/>
          </w:tcPr>
          <w:p w14:paraId="4FF9A932"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斐济、所罗门群岛、汤加、图瓦卢、瓦努阿图</w:t>
            </w:r>
          </w:p>
        </w:tc>
      </w:tr>
      <w:tr w:rsidR="00CB69D8" w:rsidRPr="004F4F9C" w14:paraId="1DE00DE5" w14:textId="77777777" w:rsidTr="00713271">
        <w:trPr>
          <w:trHeight w:val="300"/>
          <w:jc w:val="center"/>
        </w:trPr>
        <w:tc>
          <w:tcPr>
            <w:tcW w:w="3122" w:type="dxa"/>
            <w:vMerge w:val="restart"/>
            <w:tcBorders>
              <w:right w:val="single" w:sz="4" w:space="0" w:color="auto"/>
            </w:tcBorders>
            <w:shd w:val="clear" w:color="auto" w:fill="F2F2F2" w:themeFill="background1" w:themeFillShade="F2"/>
            <w:noWrap/>
            <w:vAlign w:val="center"/>
          </w:tcPr>
          <w:p w14:paraId="7F46EE80" w14:textId="1C1A927C" w:rsidR="00CB69D8" w:rsidRPr="004C38CE" w:rsidRDefault="00CB69D8" w:rsidP="004C38CE">
            <w:pPr>
              <w:spacing w:before="40" w:after="40"/>
              <w:jc w:val="center"/>
              <w:rPr>
                <w:rFonts w:cstheme="minorHAnsi"/>
                <w:color w:val="000000"/>
                <w:sz w:val="22"/>
                <w:szCs w:val="22"/>
                <w:lang w:eastAsia="zh-CN"/>
              </w:rPr>
            </w:pPr>
            <w:r w:rsidRPr="004C38CE">
              <w:rPr>
                <w:rFonts w:cstheme="minorHAnsi"/>
                <w:color w:val="000000"/>
                <w:sz w:val="22"/>
                <w:szCs w:val="22"/>
                <w:lang w:val="zh-CN" w:eastAsia="zh-CN"/>
              </w:rPr>
              <w:t>ITU-D</w:t>
            </w:r>
            <w:r w:rsidRPr="004C38CE">
              <w:rPr>
                <w:rFonts w:cstheme="minorHAnsi"/>
                <w:color w:val="000000"/>
                <w:sz w:val="22"/>
                <w:szCs w:val="22"/>
                <w:lang w:val="zh-CN" w:eastAsia="zh-CN"/>
              </w:rPr>
              <w:t>第</w:t>
            </w:r>
            <w:r w:rsidRPr="004C38CE">
              <w:rPr>
                <w:rFonts w:cstheme="minorHAnsi"/>
                <w:color w:val="000000"/>
                <w:sz w:val="22"/>
                <w:szCs w:val="22"/>
                <w:lang w:val="zh-CN" w:eastAsia="zh-CN"/>
              </w:rPr>
              <w:t>20</w:t>
            </w:r>
            <w:r w:rsidRPr="004C38CE">
              <w:rPr>
                <w:rFonts w:cstheme="minorHAnsi"/>
                <w:color w:val="000000"/>
                <w:sz w:val="22"/>
                <w:szCs w:val="22"/>
                <w:lang w:val="zh-CN" w:eastAsia="zh-CN"/>
              </w:rPr>
              <w:t>号建议</w:t>
            </w:r>
            <w:r w:rsidR="004C38CE">
              <w:rPr>
                <w:rFonts w:cstheme="minorHAnsi"/>
                <w:color w:val="000000"/>
                <w:sz w:val="22"/>
                <w:szCs w:val="22"/>
                <w:lang w:val="zh-CN" w:eastAsia="zh-CN"/>
              </w:rPr>
              <w:br/>
            </w:r>
            <w:r w:rsidRPr="004C38CE">
              <w:rPr>
                <w:rFonts w:cstheme="minorHAnsi"/>
                <w:color w:val="000000"/>
                <w:sz w:val="22"/>
                <w:szCs w:val="22"/>
                <w:lang w:val="zh-CN" w:eastAsia="zh-CN"/>
              </w:rPr>
              <w:t>在农村地区和偏远地区发展电信</w:t>
            </w:r>
            <w:r w:rsidRPr="004C38CE">
              <w:rPr>
                <w:rFonts w:cstheme="minorHAnsi"/>
                <w:color w:val="000000"/>
                <w:sz w:val="22"/>
                <w:szCs w:val="22"/>
                <w:lang w:val="zh-CN" w:eastAsia="zh-CN"/>
              </w:rPr>
              <w:t>/</w:t>
            </w:r>
            <w:r w:rsidRPr="004C38CE">
              <w:rPr>
                <w:rFonts w:cstheme="minorHAnsi"/>
                <w:color w:val="000000"/>
                <w:sz w:val="22"/>
                <w:szCs w:val="22"/>
                <w:lang w:val="zh-CN" w:eastAsia="zh-CN"/>
              </w:rPr>
              <w:t>信息通信技术（</w:t>
            </w:r>
            <w:r w:rsidRPr="004C38CE">
              <w:rPr>
                <w:rFonts w:cstheme="minorHAnsi"/>
                <w:color w:val="000000"/>
                <w:sz w:val="22"/>
                <w:szCs w:val="22"/>
                <w:lang w:val="zh-CN" w:eastAsia="zh-CN"/>
              </w:rPr>
              <w:t>ICT</w:t>
            </w:r>
            <w:r w:rsidRPr="004C38CE">
              <w:rPr>
                <w:rFonts w:cstheme="minorHAnsi"/>
                <w:color w:val="000000"/>
                <w:sz w:val="22"/>
                <w:szCs w:val="22"/>
                <w:lang w:val="zh-CN" w:eastAsia="zh-CN"/>
              </w:rPr>
              <w:t>）</w:t>
            </w:r>
            <w:r w:rsidRPr="004C38CE">
              <w:rPr>
                <w:rFonts w:cstheme="minorHAnsi"/>
                <w:color w:val="000000"/>
                <w:sz w:val="22"/>
                <w:szCs w:val="22"/>
                <w:lang w:val="zh-CN" w:eastAsia="zh-CN"/>
              </w:rPr>
              <w:t>/</w:t>
            </w:r>
            <w:r w:rsidRPr="004C38CE">
              <w:rPr>
                <w:rFonts w:cstheme="minorHAnsi"/>
                <w:color w:val="000000"/>
                <w:sz w:val="22"/>
                <w:szCs w:val="22"/>
                <w:lang w:val="zh-CN" w:eastAsia="zh-CN"/>
              </w:rPr>
              <w:t>宽带的政策和监管举措</w:t>
            </w:r>
          </w:p>
        </w:tc>
        <w:tc>
          <w:tcPr>
            <w:tcW w:w="7657" w:type="dxa"/>
            <w:tcBorders>
              <w:top w:val="single" w:sz="4" w:space="0" w:color="auto"/>
              <w:left w:val="single" w:sz="4" w:space="0" w:color="auto"/>
              <w:bottom w:val="nil"/>
              <w:right w:val="single" w:sz="4" w:space="0" w:color="auto"/>
            </w:tcBorders>
            <w:shd w:val="clear" w:color="auto" w:fill="F2F2F2" w:themeFill="background1" w:themeFillShade="F2"/>
            <w:noWrap/>
          </w:tcPr>
          <w:p w14:paraId="5F388F59" w14:textId="2244F983"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运作规划</w:t>
            </w:r>
            <w:proofErr w:type="spellEnd"/>
            <w:r w:rsidRPr="004C38CE">
              <w:rPr>
                <w:rFonts w:cstheme="minorHAnsi"/>
                <w:color w:val="000000"/>
                <w:sz w:val="22"/>
                <w:szCs w:val="22"/>
                <w:lang w:val="zh-CN"/>
              </w:rPr>
              <w:t>（</w:t>
            </w:r>
            <w:r w:rsidRPr="004C38CE">
              <w:rPr>
                <w:rFonts w:cstheme="minorHAnsi"/>
                <w:color w:val="000000"/>
                <w:sz w:val="22"/>
                <w:szCs w:val="22"/>
                <w:lang w:val="zh-CN"/>
              </w:rPr>
              <w:t>OP</w:t>
            </w:r>
            <w:r w:rsidRPr="004C38CE">
              <w:rPr>
                <w:rFonts w:cstheme="minorHAnsi"/>
                <w:color w:val="000000"/>
                <w:sz w:val="22"/>
                <w:szCs w:val="22"/>
                <w:lang w:val="zh-CN"/>
              </w:rPr>
              <w:t>）</w:t>
            </w:r>
            <w:r w:rsidR="004C38CE">
              <w:rPr>
                <w:rFonts w:cstheme="minorHAnsi" w:hint="eastAsia"/>
                <w:color w:val="000000"/>
                <w:sz w:val="22"/>
                <w:szCs w:val="22"/>
                <w:lang w:val="zh-CN" w:eastAsia="zh-CN"/>
              </w:rPr>
              <w:t>：</w:t>
            </w:r>
          </w:p>
          <w:p w14:paraId="17E02413" w14:textId="77777777" w:rsidR="00CB69D8" w:rsidRPr="004C38CE" w:rsidRDefault="00CB69D8" w:rsidP="004C38CE">
            <w:pPr>
              <w:pStyle w:val="ListParagraph"/>
              <w:numPr>
                <w:ilvl w:val="0"/>
                <w:numId w:val="1"/>
              </w:numPr>
              <w:spacing w:before="60" w:after="60" w:line="280" w:lineRule="exact"/>
              <w:ind w:left="337" w:hanging="270"/>
              <w:rPr>
                <w:rFonts w:cstheme="minorHAnsi"/>
                <w:sz w:val="22"/>
                <w:szCs w:val="22"/>
                <w:lang w:eastAsia="zh-CN"/>
              </w:rPr>
            </w:pPr>
            <w:r w:rsidRPr="004C38CE">
              <w:rPr>
                <w:rFonts w:cstheme="minorHAnsi"/>
                <w:color w:val="000000"/>
                <w:sz w:val="22"/>
                <w:szCs w:val="22"/>
                <w:lang w:val="zh-CN" w:eastAsia="zh-CN"/>
              </w:rPr>
              <w:t>在</w:t>
            </w:r>
            <w:r w:rsidRPr="004C38CE">
              <w:rPr>
                <w:rFonts w:cstheme="minorHAnsi"/>
                <w:color w:val="000000"/>
                <w:sz w:val="22"/>
                <w:szCs w:val="22"/>
                <w:lang w:val="zh-CN" w:eastAsia="zh-CN"/>
              </w:rPr>
              <w:t>2023-2025</w:t>
            </w:r>
            <w:r w:rsidRPr="004C38CE">
              <w:rPr>
                <w:rFonts w:cstheme="minorHAnsi"/>
                <w:color w:val="000000"/>
                <w:sz w:val="22"/>
                <w:szCs w:val="22"/>
                <w:lang w:val="zh-CN" w:eastAsia="zh-CN"/>
              </w:rPr>
              <w:t>年周期内，为支持这项建议，共实施了</w:t>
            </w:r>
            <w:r w:rsidRPr="004C38CE">
              <w:rPr>
                <w:rFonts w:cstheme="minorHAnsi"/>
                <w:color w:val="000000"/>
                <w:sz w:val="22"/>
                <w:szCs w:val="22"/>
                <w:lang w:val="zh-CN" w:eastAsia="zh-CN"/>
              </w:rPr>
              <w:t>/</w:t>
            </w:r>
            <w:r w:rsidRPr="004C38CE">
              <w:rPr>
                <w:rFonts w:cstheme="minorHAnsi"/>
                <w:color w:val="000000"/>
                <w:sz w:val="22"/>
                <w:szCs w:val="22"/>
                <w:lang w:val="zh-CN" w:eastAsia="zh-CN"/>
              </w:rPr>
              <w:t>正在实施</w:t>
            </w:r>
            <w:r w:rsidRPr="004C38CE">
              <w:rPr>
                <w:rFonts w:cstheme="minorHAnsi"/>
                <w:color w:val="000000"/>
                <w:sz w:val="22"/>
                <w:szCs w:val="22"/>
                <w:lang w:val="zh-CN" w:eastAsia="zh-CN"/>
              </w:rPr>
              <w:t>19</w:t>
            </w:r>
            <w:r w:rsidRPr="004C38CE">
              <w:rPr>
                <w:rFonts w:cstheme="minorHAnsi"/>
                <w:color w:val="000000"/>
                <w:sz w:val="22"/>
                <w:szCs w:val="22"/>
                <w:lang w:val="zh-CN" w:eastAsia="zh-CN"/>
              </w:rPr>
              <w:t>项</w:t>
            </w:r>
            <w:r w:rsidRPr="004C38CE">
              <w:rPr>
                <w:rFonts w:cstheme="minorHAnsi"/>
                <w:color w:val="000000"/>
                <w:sz w:val="22"/>
                <w:szCs w:val="22"/>
                <w:lang w:val="zh-CN" w:eastAsia="zh-CN"/>
              </w:rPr>
              <w:t>OP</w:t>
            </w:r>
            <w:r w:rsidRPr="004C38CE">
              <w:rPr>
                <w:rFonts w:cstheme="minorHAnsi"/>
                <w:color w:val="000000"/>
                <w:sz w:val="22"/>
                <w:szCs w:val="22"/>
                <w:lang w:val="zh-CN" w:eastAsia="zh-CN"/>
              </w:rPr>
              <w:t>活动。</w:t>
            </w:r>
          </w:p>
        </w:tc>
        <w:tc>
          <w:tcPr>
            <w:tcW w:w="4437" w:type="dxa"/>
            <w:tcBorders>
              <w:top w:val="single" w:sz="4" w:space="0" w:color="auto"/>
              <w:left w:val="single" w:sz="4" w:space="0" w:color="auto"/>
              <w:bottom w:val="nil"/>
              <w:right w:val="single" w:sz="4" w:space="0" w:color="auto"/>
            </w:tcBorders>
            <w:shd w:val="clear" w:color="auto" w:fill="F2F2F2" w:themeFill="background1" w:themeFillShade="F2"/>
            <w:noWrap/>
          </w:tcPr>
          <w:p w14:paraId="0CD49F1C" w14:textId="77777777" w:rsidR="00CB69D8" w:rsidRPr="004C38CE" w:rsidRDefault="00CB69D8" w:rsidP="008E3B4B">
            <w:pPr>
              <w:pStyle w:val="ListParagraph"/>
              <w:spacing w:before="60" w:after="60"/>
              <w:ind w:left="337"/>
              <w:contextualSpacing w:val="0"/>
              <w:rPr>
                <w:rFonts w:cstheme="minorHAnsi"/>
                <w:sz w:val="22"/>
                <w:szCs w:val="22"/>
                <w:lang w:eastAsia="zh-CN"/>
              </w:rPr>
            </w:pPr>
          </w:p>
          <w:p w14:paraId="53E89D1C" w14:textId="77777777" w:rsidR="00CB69D8" w:rsidRPr="004C38CE" w:rsidRDefault="00CB69D8" w:rsidP="008758A0">
            <w:pPr>
              <w:pStyle w:val="ListParagraph"/>
              <w:numPr>
                <w:ilvl w:val="0"/>
                <w:numId w:val="1"/>
              </w:numPr>
              <w:spacing w:before="60" w:after="60" w:line="280" w:lineRule="exact"/>
              <w:ind w:left="337" w:hanging="270"/>
              <w:jc w:val="both"/>
              <w:rPr>
                <w:rFonts w:cstheme="minorHAnsi"/>
                <w:sz w:val="22"/>
                <w:szCs w:val="22"/>
                <w:lang w:eastAsia="zh-CN"/>
              </w:rPr>
            </w:pPr>
            <w:r w:rsidRPr="004C38CE">
              <w:rPr>
                <w:rFonts w:cstheme="minorHAnsi"/>
                <w:color w:val="000000"/>
                <w:sz w:val="22"/>
                <w:szCs w:val="22"/>
                <w:lang w:val="zh-CN" w:eastAsia="zh-CN"/>
              </w:rPr>
              <w:t>美洲、阿拉伯国家、亚太、独联体国家、欧洲、全世界或多区域</w:t>
            </w:r>
          </w:p>
        </w:tc>
      </w:tr>
      <w:tr w:rsidR="00CB69D8" w:rsidRPr="004F4F9C" w14:paraId="20E9BF18" w14:textId="77777777" w:rsidTr="00713271">
        <w:trPr>
          <w:trHeight w:val="300"/>
          <w:jc w:val="center"/>
        </w:trPr>
        <w:tc>
          <w:tcPr>
            <w:tcW w:w="3122" w:type="dxa"/>
            <w:vMerge/>
            <w:noWrap/>
            <w:vAlign w:val="center"/>
          </w:tcPr>
          <w:p w14:paraId="3781D20C"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nil"/>
              <w:right w:val="single" w:sz="4" w:space="0" w:color="auto"/>
            </w:tcBorders>
            <w:shd w:val="clear" w:color="auto" w:fill="F2F2F2" w:themeFill="background1" w:themeFillShade="F2"/>
            <w:noWrap/>
          </w:tcPr>
          <w:p w14:paraId="0A63F79F" w14:textId="77777777"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项目</w:t>
            </w:r>
            <w:proofErr w:type="spellEnd"/>
            <w:r w:rsidRPr="004C38CE">
              <w:rPr>
                <w:rFonts w:cstheme="minorHAnsi"/>
                <w:color w:val="000000"/>
                <w:sz w:val="22"/>
                <w:szCs w:val="22"/>
                <w:lang w:val="zh-CN"/>
              </w:rPr>
              <w:t>：</w:t>
            </w:r>
          </w:p>
        </w:tc>
        <w:tc>
          <w:tcPr>
            <w:tcW w:w="4437" w:type="dxa"/>
            <w:tcBorders>
              <w:top w:val="nil"/>
              <w:left w:val="single" w:sz="4" w:space="0" w:color="auto"/>
              <w:bottom w:val="nil"/>
              <w:right w:val="single" w:sz="4" w:space="0" w:color="auto"/>
            </w:tcBorders>
            <w:shd w:val="clear" w:color="auto" w:fill="F2F2F2" w:themeFill="background1" w:themeFillShade="F2"/>
            <w:noWrap/>
          </w:tcPr>
          <w:p w14:paraId="381F3966" w14:textId="77777777" w:rsidR="00CB69D8" w:rsidRPr="004C38CE" w:rsidRDefault="00CB69D8" w:rsidP="008E3B4B">
            <w:pPr>
              <w:pStyle w:val="ListParagraph"/>
              <w:spacing w:before="60" w:after="60"/>
              <w:ind w:left="337"/>
              <w:contextualSpacing w:val="0"/>
              <w:rPr>
                <w:rFonts w:cstheme="minorHAnsi"/>
                <w:sz w:val="22"/>
                <w:szCs w:val="22"/>
              </w:rPr>
            </w:pPr>
          </w:p>
        </w:tc>
      </w:tr>
      <w:tr w:rsidR="00CB69D8" w:rsidRPr="004F4F9C" w14:paraId="6A443C84" w14:textId="77777777" w:rsidTr="00713271">
        <w:trPr>
          <w:trHeight w:val="300"/>
          <w:jc w:val="center"/>
        </w:trPr>
        <w:tc>
          <w:tcPr>
            <w:tcW w:w="3122" w:type="dxa"/>
            <w:vMerge/>
            <w:noWrap/>
            <w:vAlign w:val="center"/>
            <w:hideMark/>
          </w:tcPr>
          <w:p w14:paraId="4254C8AC"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shd w:val="clear" w:color="auto" w:fill="F2F2F2" w:themeFill="background1" w:themeFillShade="F2"/>
            <w:noWrap/>
            <w:hideMark/>
          </w:tcPr>
          <w:p w14:paraId="49A336DD" w14:textId="61FAC237"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2RAS22068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加强建设亚太地区具有复原力的</w:t>
            </w:r>
            <w:r w:rsidRPr="004C38CE">
              <w:rPr>
                <w:rFonts w:cstheme="minorHAnsi"/>
                <w:color w:val="000000"/>
                <w:sz w:val="22"/>
                <w:szCs w:val="22"/>
                <w:lang w:val="zh-CN" w:eastAsia="zh-CN"/>
              </w:rPr>
              <w:t>ICT</w:t>
            </w:r>
            <w:r w:rsidRPr="004C38CE">
              <w:rPr>
                <w:rFonts w:cstheme="minorHAnsi"/>
                <w:color w:val="000000"/>
                <w:sz w:val="22"/>
                <w:szCs w:val="22"/>
                <w:lang w:val="zh-CN" w:eastAsia="zh-CN"/>
              </w:rPr>
              <w:t>基础设施</w:t>
            </w:r>
          </w:p>
        </w:tc>
        <w:tc>
          <w:tcPr>
            <w:tcW w:w="4437" w:type="dxa"/>
            <w:tcBorders>
              <w:top w:val="nil"/>
              <w:left w:val="single" w:sz="4" w:space="0" w:color="auto"/>
              <w:bottom w:val="nil"/>
              <w:right w:val="single" w:sz="4" w:space="0" w:color="auto"/>
            </w:tcBorders>
            <w:shd w:val="clear" w:color="auto" w:fill="F2F2F2" w:themeFill="background1" w:themeFillShade="F2"/>
            <w:noWrap/>
            <w:hideMark/>
          </w:tcPr>
          <w:p w14:paraId="157CA7F6"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亚太</w:t>
            </w:r>
            <w:proofErr w:type="spellEnd"/>
          </w:p>
        </w:tc>
      </w:tr>
      <w:tr w:rsidR="00CB69D8" w:rsidRPr="00C06238" w14:paraId="38C4A45D" w14:textId="77777777" w:rsidTr="00713271">
        <w:trPr>
          <w:trHeight w:val="300"/>
          <w:jc w:val="center"/>
        </w:trPr>
        <w:tc>
          <w:tcPr>
            <w:tcW w:w="3122" w:type="dxa"/>
            <w:vMerge/>
            <w:noWrap/>
            <w:vAlign w:val="center"/>
            <w:hideMark/>
          </w:tcPr>
          <w:p w14:paraId="56D27DFA"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shd w:val="clear" w:color="auto" w:fill="F2F2F2" w:themeFill="background1" w:themeFillShade="F2"/>
            <w:noWrap/>
            <w:hideMark/>
          </w:tcPr>
          <w:p w14:paraId="6437BA7B" w14:textId="53352380"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2RER21029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西巴尔干地区电子废弃物监测</w:t>
            </w:r>
          </w:p>
        </w:tc>
        <w:tc>
          <w:tcPr>
            <w:tcW w:w="4437" w:type="dxa"/>
            <w:tcBorders>
              <w:top w:val="nil"/>
              <w:left w:val="single" w:sz="4" w:space="0" w:color="auto"/>
              <w:bottom w:val="nil"/>
              <w:right w:val="single" w:sz="4" w:space="0" w:color="auto"/>
            </w:tcBorders>
            <w:shd w:val="clear" w:color="auto" w:fill="F2F2F2" w:themeFill="background1" w:themeFillShade="F2"/>
            <w:noWrap/>
            <w:hideMark/>
          </w:tcPr>
          <w:p w14:paraId="48F9F8A5"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阿尔巴尼亚、波斯尼亚和黑塞哥维那、黑山、北马其顿、塞尔维亚</w:t>
            </w:r>
          </w:p>
        </w:tc>
      </w:tr>
      <w:tr w:rsidR="00CB69D8" w:rsidRPr="004F4F9C" w14:paraId="26D47B31" w14:textId="77777777" w:rsidTr="00713271">
        <w:trPr>
          <w:trHeight w:val="300"/>
          <w:jc w:val="center"/>
        </w:trPr>
        <w:tc>
          <w:tcPr>
            <w:tcW w:w="3122" w:type="dxa"/>
            <w:vMerge/>
            <w:noWrap/>
            <w:vAlign w:val="center"/>
            <w:hideMark/>
          </w:tcPr>
          <w:p w14:paraId="6AE25621" w14:textId="77777777" w:rsidR="00CB69D8" w:rsidRPr="004C38CE" w:rsidRDefault="00CB69D8" w:rsidP="008E3B4B">
            <w:pPr>
              <w:spacing w:before="40" w:after="40"/>
              <w:jc w:val="center"/>
              <w:rPr>
                <w:rFonts w:cstheme="minorHAnsi"/>
                <w:color w:val="000000"/>
                <w:sz w:val="22"/>
                <w:szCs w:val="22"/>
                <w:lang w:val="it-CH" w:eastAsia="zh-CN"/>
              </w:rPr>
            </w:pPr>
          </w:p>
        </w:tc>
        <w:tc>
          <w:tcPr>
            <w:tcW w:w="7657" w:type="dxa"/>
            <w:tcBorders>
              <w:top w:val="nil"/>
              <w:left w:val="single" w:sz="4" w:space="0" w:color="auto"/>
              <w:bottom w:val="nil"/>
              <w:right w:val="single" w:sz="4" w:space="0" w:color="auto"/>
            </w:tcBorders>
            <w:shd w:val="clear" w:color="auto" w:fill="F2F2F2" w:themeFill="background1" w:themeFillShade="F2"/>
            <w:noWrap/>
            <w:hideMark/>
          </w:tcPr>
          <w:p w14:paraId="080F21BC" w14:textId="24616682"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rPr>
            </w:pPr>
            <w:r w:rsidRPr="004C38CE">
              <w:rPr>
                <w:rFonts w:cstheme="minorHAnsi"/>
                <w:color w:val="000000"/>
                <w:sz w:val="22"/>
                <w:szCs w:val="22"/>
                <w:lang w:val="zh-CN"/>
              </w:rPr>
              <w:t xml:space="preserve">2RLA21021 </w:t>
            </w:r>
            <w:r w:rsidR="004C38CE" w:rsidRPr="0019355C">
              <w:rPr>
                <w:color w:val="000000"/>
                <w:sz w:val="22"/>
                <w:szCs w:val="22"/>
                <w:lang w:val="zh-CN"/>
              </w:rPr>
              <w:t>–</w:t>
            </w:r>
            <w:r w:rsidRPr="004C38CE">
              <w:rPr>
                <w:rFonts w:cstheme="minorHAnsi"/>
                <w:color w:val="000000"/>
                <w:sz w:val="22"/>
                <w:szCs w:val="22"/>
                <w:lang w:val="zh-CN"/>
              </w:rPr>
              <w:t xml:space="preserve"> </w:t>
            </w:r>
            <w:proofErr w:type="spellStart"/>
            <w:r w:rsidRPr="004C38CE">
              <w:rPr>
                <w:rFonts w:cstheme="minorHAnsi"/>
                <w:color w:val="000000"/>
                <w:sz w:val="22"/>
                <w:szCs w:val="22"/>
                <w:lang w:val="zh-CN"/>
              </w:rPr>
              <w:t>青年数字包容性</w:t>
            </w:r>
            <w:proofErr w:type="spellEnd"/>
          </w:p>
        </w:tc>
        <w:tc>
          <w:tcPr>
            <w:tcW w:w="4437" w:type="dxa"/>
            <w:tcBorders>
              <w:top w:val="nil"/>
              <w:left w:val="single" w:sz="4" w:space="0" w:color="auto"/>
              <w:bottom w:val="nil"/>
              <w:right w:val="single" w:sz="4" w:space="0" w:color="auto"/>
            </w:tcBorders>
            <w:shd w:val="clear" w:color="auto" w:fill="F2F2F2" w:themeFill="background1" w:themeFillShade="F2"/>
            <w:noWrap/>
            <w:hideMark/>
          </w:tcPr>
          <w:p w14:paraId="478DD295"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阿根廷、玻利维亚、巴拉圭</w:t>
            </w:r>
          </w:p>
        </w:tc>
      </w:tr>
      <w:tr w:rsidR="00CB69D8" w:rsidRPr="004F4F9C" w14:paraId="28133509" w14:textId="77777777" w:rsidTr="00713271">
        <w:trPr>
          <w:trHeight w:val="300"/>
          <w:jc w:val="center"/>
        </w:trPr>
        <w:tc>
          <w:tcPr>
            <w:tcW w:w="3122" w:type="dxa"/>
            <w:vMerge/>
            <w:noWrap/>
            <w:vAlign w:val="center"/>
            <w:hideMark/>
          </w:tcPr>
          <w:p w14:paraId="4086D134"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nil"/>
              <w:right w:val="single" w:sz="4" w:space="0" w:color="auto"/>
            </w:tcBorders>
            <w:shd w:val="clear" w:color="auto" w:fill="F2F2F2" w:themeFill="background1" w:themeFillShade="F2"/>
            <w:noWrap/>
            <w:hideMark/>
          </w:tcPr>
          <w:p w14:paraId="0F149FE5" w14:textId="330EFC87"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rPr>
            </w:pPr>
            <w:r w:rsidRPr="004C38CE">
              <w:rPr>
                <w:rFonts w:cstheme="minorHAnsi"/>
                <w:color w:val="000000"/>
                <w:sz w:val="22"/>
                <w:szCs w:val="22"/>
                <w:lang w:val="zh-CN"/>
              </w:rPr>
              <w:t xml:space="preserve">7RAF21102 </w:t>
            </w:r>
            <w:r w:rsidR="004C38CE" w:rsidRPr="0019355C">
              <w:rPr>
                <w:color w:val="000000"/>
                <w:sz w:val="22"/>
                <w:szCs w:val="22"/>
                <w:lang w:val="zh-CN"/>
              </w:rPr>
              <w:t>–</w:t>
            </w:r>
            <w:r w:rsidRPr="004C38CE">
              <w:rPr>
                <w:rFonts w:cstheme="minorHAnsi"/>
                <w:color w:val="000000"/>
                <w:sz w:val="22"/>
                <w:szCs w:val="22"/>
                <w:lang w:val="zh-CN"/>
              </w:rPr>
              <w:t xml:space="preserve"> </w:t>
            </w:r>
            <w:proofErr w:type="spellStart"/>
            <w:r w:rsidRPr="004C38CE">
              <w:rPr>
                <w:rFonts w:cstheme="minorHAnsi"/>
                <w:color w:val="000000"/>
                <w:sz w:val="22"/>
                <w:szCs w:val="22"/>
                <w:lang w:val="zh-CN"/>
              </w:rPr>
              <w:t>中非信息通信技术的基准制定</w:t>
            </w:r>
            <w:proofErr w:type="spellEnd"/>
          </w:p>
        </w:tc>
        <w:tc>
          <w:tcPr>
            <w:tcW w:w="4437" w:type="dxa"/>
            <w:tcBorders>
              <w:top w:val="nil"/>
              <w:left w:val="single" w:sz="4" w:space="0" w:color="auto"/>
              <w:bottom w:val="nil"/>
              <w:right w:val="single" w:sz="4" w:space="0" w:color="auto"/>
            </w:tcBorders>
            <w:shd w:val="clear" w:color="auto" w:fill="F2F2F2" w:themeFill="background1" w:themeFillShade="F2"/>
            <w:noWrap/>
            <w:hideMark/>
          </w:tcPr>
          <w:p w14:paraId="2546CC2A"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安哥拉、布隆迪、喀麦隆、中非共和国、乍得、刚果、刚果民主共和国、赤</w:t>
            </w:r>
            <w:r w:rsidRPr="004C38CE">
              <w:rPr>
                <w:rFonts w:cstheme="minorHAnsi"/>
                <w:color w:val="000000"/>
                <w:sz w:val="22"/>
                <w:szCs w:val="22"/>
                <w:lang w:val="zh-CN" w:eastAsia="zh-CN"/>
              </w:rPr>
              <w:lastRenderedPageBreak/>
              <w:t>道几内亚、加蓬、卢旺达（共和国）、圣多美和普林西比</w:t>
            </w:r>
          </w:p>
        </w:tc>
      </w:tr>
      <w:tr w:rsidR="00CB69D8" w:rsidRPr="004F4F9C" w14:paraId="73B610B2" w14:textId="77777777" w:rsidTr="00713271">
        <w:trPr>
          <w:trHeight w:val="300"/>
          <w:jc w:val="center"/>
        </w:trPr>
        <w:tc>
          <w:tcPr>
            <w:tcW w:w="3122" w:type="dxa"/>
            <w:vMerge/>
            <w:noWrap/>
            <w:vAlign w:val="center"/>
            <w:hideMark/>
          </w:tcPr>
          <w:p w14:paraId="03E66294"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nil"/>
              <w:right w:val="single" w:sz="4" w:space="0" w:color="auto"/>
            </w:tcBorders>
            <w:shd w:val="clear" w:color="auto" w:fill="F2F2F2" w:themeFill="background1" w:themeFillShade="F2"/>
            <w:noWrap/>
            <w:hideMark/>
          </w:tcPr>
          <w:p w14:paraId="3860861B" w14:textId="3A5867E0"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9CHI24013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确保智利农村落后地区数字连接的覆盖、接入和使用。</w:t>
            </w:r>
          </w:p>
        </w:tc>
        <w:tc>
          <w:tcPr>
            <w:tcW w:w="4437" w:type="dxa"/>
            <w:tcBorders>
              <w:top w:val="nil"/>
              <w:left w:val="single" w:sz="4" w:space="0" w:color="auto"/>
              <w:bottom w:val="nil"/>
              <w:right w:val="single" w:sz="4" w:space="0" w:color="auto"/>
            </w:tcBorders>
            <w:shd w:val="clear" w:color="auto" w:fill="F2F2F2" w:themeFill="background1" w:themeFillShade="F2"/>
            <w:noWrap/>
            <w:hideMark/>
          </w:tcPr>
          <w:p w14:paraId="6A059871"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智利</w:t>
            </w:r>
            <w:proofErr w:type="spellEnd"/>
          </w:p>
        </w:tc>
      </w:tr>
      <w:tr w:rsidR="00CB69D8" w:rsidRPr="004F4F9C" w14:paraId="259EB197" w14:textId="77777777" w:rsidTr="00713271">
        <w:trPr>
          <w:trHeight w:val="300"/>
          <w:jc w:val="center"/>
        </w:trPr>
        <w:tc>
          <w:tcPr>
            <w:tcW w:w="3122" w:type="dxa"/>
            <w:vMerge/>
            <w:noWrap/>
            <w:vAlign w:val="center"/>
            <w:hideMark/>
          </w:tcPr>
          <w:p w14:paraId="2AAB8137"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shd w:val="clear" w:color="auto" w:fill="F2F2F2" w:themeFill="background1" w:themeFillShade="F2"/>
            <w:noWrap/>
            <w:hideMark/>
          </w:tcPr>
          <w:p w14:paraId="1088DAE6" w14:textId="6FE87CD2"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9COL19040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为验证、规划和执行</w:t>
            </w:r>
            <w:r w:rsidRPr="004C38CE">
              <w:rPr>
                <w:rFonts w:cstheme="minorHAnsi"/>
                <w:color w:val="000000"/>
                <w:sz w:val="22"/>
                <w:szCs w:val="22"/>
                <w:lang w:val="zh-CN" w:eastAsia="zh-CN"/>
              </w:rPr>
              <w:t>IMT</w:t>
            </w:r>
            <w:r w:rsidRPr="004C38CE">
              <w:rPr>
                <w:rFonts w:cstheme="minorHAnsi"/>
                <w:color w:val="000000"/>
                <w:sz w:val="22"/>
                <w:szCs w:val="22"/>
                <w:lang w:val="zh-CN" w:eastAsia="zh-CN"/>
              </w:rPr>
              <w:t>频谱许可证的分配和通过最佳做法提高哥伦比亚的互联网普及率，提供技术援助。</w:t>
            </w:r>
          </w:p>
        </w:tc>
        <w:tc>
          <w:tcPr>
            <w:tcW w:w="4437" w:type="dxa"/>
            <w:tcBorders>
              <w:top w:val="nil"/>
              <w:left w:val="single" w:sz="4" w:space="0" w:color="auto"/>
              <w:bottom w:val="nil"/>
              <w:right w:val="single" w:sz="4" w:space="0" w:color="auto"/>
            </w:tcBorders>
            <w:shd w:val="clear" w:color="auto" w:fill="F2F2F2" w:themeFill="background1" w:themeFillShade="F2"/>
            <w:noWrap/>
            <w:hideMark/>
          </w:tcPr>
          <w:p w14:paraId="6D425AB5"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哥伦比亚</w:t>
            </w:r>
            <w:proofErr w:type="spellEnd"/>
          </w:p>
        </w:tc>
      </w:tr>
      <w:tr w:rsidR="00CB69D8" w:rsidRPr="004F4F9C" w14:paraId="42782B97" w14:textId="77777777" w:rsidTr="00713271">
        <w:trPr>
          <w:trHeight w:val="300"/>
          <w:jc w:val="center"/>
        </w:trPr>
        <w:tc>
          <w:tcPr>
            <w:tcW w:w="3122" w:type="dxa"/>
            <w:vMerge/>
            <w:noWrap/>
            <w:vAlign w:val="center"/>
            <w:hideMark/>
          </w:tcPr>
          <w:p w14:paraId="540FAD9E"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shd w:val="clear" w:color="auto" w:fill="F2F2F2" w:themeFill="background1" w:themeFillShade="F2"/>
            <w:noWrap/>
            <w:hideMark/>
          </w:tcPr>
          <w:p w14:paraId="78847657" w14:textId="4D03A753"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9COL24042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哥伦比亚停止模拟发射总体规划（</w:t>
            </w:r>
            <w:r w:rsidRPr="004C38CE">
              <w:rPr>
                <w:rFonts w:cstheme="minorHAnsi"/>
                <w:color w:val="000000"/>
                <w:sz w:val="22"/>
                <w:szCs w:val="22"/>
                <w:lang w:val="zh-CN" w:eastAsia="zh-CN"/>
              </w:rPr>
              <w:t>GPCAE</w:t>
            </w:r>
            <w:r w:rsidRPr="004C38CE">
              <w:rPr>
                <w:rFonts w:cstheme="minorHAnsi"/>
                <w:color w:val="000000"/>
                <w:sz w:val="22"/>
                <w:szCs w:val="22"/>
                <w:lang w:val="zh-CN" w:eastAsia="zh-CN"/>
              </w:rPr>
              <w:t>）的更新和普遍电视接入和服务的最佳做法</w:t>
            </w:r>
          </w:p>
        </w:tc>
        <w:tc>
          <w:tcPr>
            <w:tcW w:w="4437" w:type="dxa"/>
            <w:tcBorders>
              <w:top w:val="nil"/>
              <w:left w:val="single" w:sz="4" w:space="0" w:color="auto"/>
              <w:bottom w:val="nil"/>
              <w:right w:val="single" w:sz="4" w:space="0" w:color="auto"/>
            </w:tcBorders>
            <w:shd w:val="clear" w:color="auto" w:fill="F2F2F2" w:themeFill="background1" w:themeFillShade="F2"/>
            <w:noWrap/>
            <w:hideMark/>
          </w:tcPr>
          <w:p w14:paraId="0CBCCFAF"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哥伦比亚</w:t>
            </w:r>
            <w:proofErr w:type="spellEnd"/>
          </w:p>
        </w:tc>
      </w:tr>
      <w:tr w:rsidR="00CB69D8" w:rsidRPr="004F4F9C" w14:paraId="762D4322" w14:textId="77777777" w:rsidTr="00713271">
        <w:trPr>
          <w:trHeight w:val="300"/>
          <w:jc w:val="center"/>
        </w:trPr>
        <w:tc>
          <w:tcPr>
            <w:tcW w:w="3122" w:type="dxa"/>
            <w:vMerge/>
            <w:noWrap/>
            <w:vAlign w:val="center"/>
            <w:hideMark/>
          </w:tcPr>
          <w:p w14:paraId="172D107B"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shd w:val="clear" w:color="auto" w:fill="F2F2F2" w:themeFill="background1" w:themeFillShade="F2"/>
            <w:noWrap/>
            <w:hideMark/>
          </w:tcPr>
          <w:p w14:paraId="36DE033E" w14:textId="1F0B326F"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9GLO21116 </w:t>
            </w:r>
            <w:r w:rsidR="004C38CE" w:rsidRPr="0019355C">
              <w:rPr>
                <w:color w:val="000000"/>
                <w:sz w:val="22"/>
                <w:szCs w:val="22"/>
                <w:lang w:val="zh-CN" w:eastAsia="zh-CN"/>
              </w:rPr>
              <w:t>–</w:t>
            </w:r>
            <w:r w:rsidR="004C38CE">
              <w:rPr>
                <w:color w:val="000000"/>
                <w:sz w:val="22"/>
                <w:szCs w:val="22"/>
                <w:lang w:val="zh-CN" w:eastAsia="zh-CN"/>
              </w:rPr>
              <w:t xml:space="preserve"> </w:t>
            </w:r>
            <w:r w:rsidRPr="004C38CE">
              <w:rPr>
                <w:rFonts w:cstheme="minorHAnsi"/>
                <w:color w:val="000000"/>
                <w:sz w:val="22"/>
                <w:szCs w:val="22"/>
                <w:lang w:val="zh-CN" w:eastAsia="zh-CN"/>
              </w:rPr>
              <w:t>国际电联</w:t>
            </w:r>
            <w:r w:rsidR="004C38CE">
              <w:rPr>
                <w:rFonts w:cstheme="minorHAnsi" w:hint="eastAsia"/>
                <w:color w:val="000000"/>
                <w:sz w:val="22"/>
                <w:szCs w:val="22"/>
                <w:lang w:val="zh-CN" w:eastAsia="zh-CN"/>
              </w:rPr>
              <w:t xml:space="preserve"> </w:t>
            </w:r>
            <w:r w:rsidR="004C38CE" w:rsidRPr="0019355C">
              <w:rPr>
                <w:color w:val="000000"/>
                <w:sz w:val="22"/>
                <w:szCs w:val="22"/>
                <w:lang w:val="zh-CN" w:eastAsia="zh-CN"/>
              </w:rPr>
              <w:t>–</w:t>
            </w:r>
            <w:r w:rsidR="004C38CE">
              <w:rPr>
                <w:color w:val="000000"/>
                <w:sz w:val="22"/>
                <w:szCs w:val="22"/>
                <w:lang w:val="zh-CN" w:eastAsia="zh-CN"/>
              </w:rPr>
              <w:t xml:space="preserve"> </w:t>
            </w:r>
            <w:r w:rsidRPr="004C38CE">
              <w:rPr>
                <w:rFonts w:cstheme="minorHAnsi"/>
                <w:color w:val="000000"/>
                <w:sz w:val="22"/>
                <w:szCs w:val="22"/>
                <w:lang w:val="zh-CN" w:eastAsia="zh-CN"/>
              </w:rPr>
              <w:t>FCDO</w:t>
            </w:r>
            <w:r w:rsidRPr="004C38CE">
              <w:rPr>
                <w:rFonts w:cstheme="minorHAnsi"/>
                <w:color w:val="000000"/>
                <w:sz w:val="22"/>
                <w:szCs w:val="22"/>
                <w:lang w:val="zh-CN" w:eastAsia="zh-CN"/>
              </w:rPr>
              <w:t>项目</w:t>
            </w:r>
            <w:r w:rsidR="004C38CE">
              <w:rPr>
                <w:rFonts w:cstheme="minorHAnsi" w:hint="eastAsia"/>
                <w:color w:val="000000"/>
                <w:sz w:val="22"/>
                <w:szCs w:val="22"/>
                <w:lang w:val="zh-CN" w:eastAsia="zh-CN"/>
              </w:rPr>
              <w:t xml:space="preserve">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向最不发达国家推广扶持性政策与监管</w:t>
            </w:r>
          </w:p>
        </w:tc>
        <w:tc>
          <w:tcPr>
            <w:tcW w:w="4437" w:type="dxa"/>
            <w:tcBorders>
              <w:top w:val="nil"/>
              <w:left w:val="single" w:sz="4" w:space="0" w:color="auto"/>
              <w:bottom w:val="nil"/>
              <w:right w:val="single" w:sz="4" w:space="0" w:color="auto"/>
            </w:tcBorders>
            <w:shd w:val="clear" w:color="auto" w:fill="F2F2F2" w:themeFill="background1" w:themeFillShade="F2"/>
            <w:noWrap/>
            <w:hideMark/>
          </w:tcPr>
          <w:p w14:paraId="7E2F4314"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巴西、印度尼西亚、肯尼亚、尼日利亚、南非</w:t>
            </w:r>
          </w:p>
        </w:tc>
      </w:tr>
      <w:tr w:rsidR="00CB69D8" w:rsidRPr="004F4F9C" w14:paraId="679BDB8F" w14:textId="77777777" w:rsidTr="00713271">
        <w:trPr>
          <w:trHeight w:val="300"/>
          <w:jc w:val="center"/>
        </w:trPr>
        <w:tc>
          <w:tcPr>
            <w:tcW w:w="3122" w:type="dxa"/>
            <w:vMerge/>
            <w:noWrap/>
            <w:vAlign w:val="center"/>
            <w:hideMark/>
          </w:tcPr>
          <w:p w14:paraId="41756CB5"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0D8313F" w14:textId="43A9902D"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9HON23023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关于洪都拉斯共和国电信规范和监管更新的建议</w:t>
            </w:r>
          </w:p>
        </w:tc>
        <w:tc>
          <w:tcPr>
            <w:tcW w:w="4437"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0E62165"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洪都拉斯</w:t>
            </w:r>
            <w:proofErr w:type="spellEnd"/>
          </w:p>
        </w:tc>
      </w:tr>
      <w:tr w:rsidR="00CB69D8" w:rsidRPr="004F4F9C" w14:paraId="51C03B21" w14:textId="77777777" w:rsidTr="00713271">
        <w:trPr>
          <w:trHeight w:val="300"/>
          <w:jc w:val="center"/>
        </w:trPr>
        <w:tc>
          <w:tcPr>
            <w:tcW w:w="3122" w:type="dxa"/>
            <w:vMerge/>
            <w:noWrap/>
            <w:vAlign w:val="center"/>
            <w:hideMark/>
          </w:tcPr>
          <w:p w14:paraId="6142DBCF"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5CF76C63" w14:textId="245D3F0F"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9PAR24003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在监管领域向巴拉圭国家电信委员会提供技术援助</w:t>
            </w:r>
          </w:p>
        </w:tc>
        <w:tc>
          <w:tcPr>
            <w:tcW w:w="4437"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1B060A27"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巴拉圭</w:t>
            </w:r>
            <w:proofErr w:type="spellEnd"/>
          </w:p>
        </w:tc>
      </w:tr>
      <w:tr w:rsidR="00CB69D8" w:rsidRPr="00A30489" w14:paraId="58CE63D3" w14:textId="77777777" w:rsidTr="00713271">
        <w:trPr>
          <w:trHeight w:val="300"/>
          <w:jc w:val="center"/>
        </w:trPr>
        <w:tc>
          <w:tcPr>
            <w:tcW w:w="3122" w:type="dxa"/>
            <w:vMerge/>
            <w:noWrap/>
            <w:vAlign w:val="center"/>
            <w:hideMark/>
          </w:tcPr>
          <w:p w14:paraId="56A94D55" w14:textId="77777777" w:rsidR="00CB69D8" w:rsidRPr="004C38CE"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7"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808A8BF" w14:textId="6B6F8BD1"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9RAS22071 </w:t>
            </w:r>
            <w:r w:rsidR="004C38CE" w:rsidRPr="0019355C">
              <w:rPr>
                <w:color w:val="000000"/>
                <w:sz w:val="22"/>
                <w:szCs w:val="22"/>
                <w:lang w:val="zh-CN" w:eastAsia="zh-CN"/>
              </w:rPr>
              <w:t>–</w:t>
            </w:r>
            <w:r w:rsidR="004C38CE">
              <w:rPr>
                <w:color w:val="000000"/>
                <w:sz w:val="22"/>
                <w:szCs w:val="22"/>
                <w:lang w:val="zh-CN" w:eastAsia="zh-CN"/>
              </w:rPr>
              <w:t xml:space="preserve"> </w:t>
            </w:r>
            <w:r w:rsidRPr="004C38CE">
              <w:rPr>
                <w:rFonts w:cstheme="minorHAnsi"/>
                <w:color w:val="000000"/>
                <w:sz w:val="22"/>
                <w:szCs w:val="22"/>
                <w:lang w:val="zh-CN" w:eastAsia="zh-CN"/>
              </w:rPr>
              <w:t>通过经济多样化和数字化转型改善民生和加强韧性，推动可持续发展目标的实现。</w:t>
            </w:r>
          </w:p>
        </w:tc>
        <w:tc>
          <w:tcPr>
            <w:tcW w:w="4437"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F3E6C52"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斐济、所罗门群岛、汤加、图瓦卢、瓦努阿图</w:t>
            </w:r>
          </w:p>
        </w:tc>
      </w:tr>
      <w:tr w:rsidR="00CB69D8" w:rsidRPr="004F4F9C" w14:paraId="48B9941E" w14:textId="77777777" w:rsidTr="00713271">
        <w:trPr>
          <w:trHeight w:val="300"/>
          <w:jc w:val="center"/>
        </w:trPr>
        <w:tc>
          <w:tcPr>
            <w:tcW w:w="3122" w:type="dxa"/>
            <w:vMerge w:val="restart"/>
            <w:tcBorders>
              <w:right w:val="single" w:sz="4" w:space="0" w:color="auto"/>
            </w:tcBorders>
            <w:noWrap/>
            <w:vAlign w:val="center"/>
          </w:tcPr>
          <w:p w14:paraId="09FDA92A" w14:textId="55708687" w:rsidR="00CB69D8" w:rsidRPr="004C38CE" w:rsidRDefault="00CB69D8" w:rsidP="004C38CE">
            <w:pPr>
              <w:spacing w:before="40" w:after="40"/>
              <w:jc w:val="center"/>
              <w:rPr>
                <w:rFonts w:cstheme="minorHAnsi"/>
                <w:color w:val="000000"/>
                <w:sz w:val="22"/>
                <w:szCs w:val="22"/>
                <w:lang w:eastAsia="zh-CN"/>
              </w:rPr>
            </w:pPr>
            <w:r w:rsidRPr="004C38CE">
              <w:rPr>
                <w:rFonts w:cstheme="minorHAnsi"/>
                <w:color w:val="000000"/>
                <w:sz w:val="22"/>
                <w:szCs w:val="22"/>
                <w:lang w:val="zh-CN" w:eastAsia="zh-CN"/>
              </w:rPr>
              <w:t>ITU-D</w:t>
            </w:r>
            <w:r w:rsidRPr="004C38CE">
              <w:rPr>
                <w:rFonts w:cstheme="minorHAnsi"/>
                <w:color w:val="000000"/>
                <w:sz w:val="22"/>
                <w:szCs w:val="22"/>
                <w:lang w:val="zh-CN" w:eastAsia="zh-CN"/>
              </w:rPr>
              <w:t>第</w:t>
            </w:r>
            <w:r w:rsidRPr="004C38CE">
              <w:rPr>
                <w:rFonts w:cstheme="minorHAnsi"/>
                <w:color w:val="000000"/>
                <w:sz w:val="22"/>
                <w:szCs w:val="22"/>
                <w:lang w:val="zh-CN" w:eastAsia="zh-CN"/>
              </w:rPr>
              <w:t>21</w:t>
            </w:r>
            <w:r w:rsidRPr="004C38CE">
              <w:rPr>
                <w:rFonts w:cstheme="minorHAnsi"/>
                <w:color w:val="000000"/>
                <w:sz w:val="22"/>
                <w:szCs w:val="22"/>
                <w:lang w:val="zh-CN" w:eastAsia="zh-CN"/>
              </w:rPr>
              <w:t>号建议</w:t>
            </w:r>
            <w:r w:rsidR="004C38CE">
              <w:rPr>
                <w:rFonts w:cstheme="minorHAnsi"/>
                <w:color w:val="000000"/>
                <w:sz w:val="22"/>
                <w:szCs w:val="22"/>
                <w:lang w:val="zh-CN" w:eastAsia="zh-CN"/>
              </w:rPr>
              <w:br/>
            </w:r>
            <w:r w:rsidRPr="004C38CE">
              <w:rPr>
                <w:rFonts w:cstheme="minorHAnsi"/>
                <w:color w:val="000000"/>
                <w:sz w:val="22"/>
                <w:szCs w:val="22"/>
                <w:lang w:val="zh-CN" w:eastAsia="zh-CN"/>
              </w:rPr>
              <w:t>ICT</w:t>
            </w:r>
            <w:r w:rsidRPr="004C38CE">
              <w:rPr>
                <w:rFonts w:cstheme="minorHAnsi"/>
                <w:color w:val="000000"/>
                <w:sz w:val="22"/>
                <w:szCs w:val="22"/>
                <w:lang w:val="zh-CN" w:eastAsia="zh-CN"/>
              </w:rPr>
              <w:t>与气候变化</w:t>
            </w:r>
          </w:p>
        </w:tc>
        <w:tc>
          <w:tcPr>
            <w:tcW w:w="7657" w:type="dxa"/>
            <w:tcBorders>
              <w:top w:val="single" w:sz="4" w:space="0" w:color="auto"/>
              <w:left w:val="single" w:sz="4" w:space="0" w:color="auto"/>
              <w:bottom w:val="nil"/>
              <w:right w:val="single" w:sz="4" w:space="0" w:color="auto"/>
            </w:tcBorders>
            <w:noWrap/>
          </w:tcPr>
          <w:p w14:paraId="634F6D19" w14:textId="3153D254"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运作规划</w:t>
            </w:r>
            <w:proofErr w:type="spellEnd"/>
            <w:r w:rsidRPr="004C38CE">
              <w:rPr>
                <w:rFonts w:cstheme="minorHAnsi"/>
                <w:color w:val="000000"/>
                <w:sz w:val="22"/>
                <w:szCs w:val="22"/>
                <w:lang w:val="zh-CN"/>
              </w:rPr>
              <w:t>（</w:t>
            </w:r>
            <w:r w:rsidRPr="004C38CE">
              <w:rPr>
                <w:rFonts w:cstheme="minorHAnsi"/>
                <w:color w:val="000000"/>
                <w:sz w:val="22"/>
                <w:szCs w:val="22"/>
                <w:lang w:val="zh-CN"/>
              </w:rPr>
              <w:t>OP</w:t>
            </w:r>
            <w:r w:rsidRPr="004C38CE">
              <w:rPr>
                <w:rFonts w:cstheme="minorHAnsi"/>
                <w:color w:val="000000"/>
                <w:sz w:val="22"/>
                <w:szCs w:val="22"/>
                <w:lang w:val="zh-CN"/>
              </w:rPr>
              <w:t>）</w:t>
            </w:r>
            <w:r w:rsidR="004C38CE">
              <w:rPr>
                <w:rFonts w:cstheme="minorHAnsi" w:hint="eastAsia"/>
                <w:color w:val="000000"/>
                <w:sz w:val="22"/>
                <w:szCs w:val="22"/>
                <w:lang w:val="zh-CN" w:eastAsia="zh-CN"/>
              </w:rPr>
              <w:t>：</w:t>
            </w:r>
          </w:p>
          <w:p w14:paraId="7919504D" w14:textId="77777777" w:rsidR="00CB69D8" w:rsidRPr="004C38CE" w:rsidRDefault="00CB69D8" w:rsidP="004C38CE">
            <w:pPr>
              <w:pStyle w:val="ListParagraph"/>
              <w:numPr>
                <w:ilvl w:val="0"/>
                <w:numId w:val="1"/>
              </w:numPr>
              <w:spacing w:before="60" w:after="60" w:line="280" w:lineRule="exact"/>
              <w:ind w:left="337" w:hanging="270"/>
              <w:rPr>
                <w:rFonts w:cstheme="minorHAnsi"/>
                <w:sz w:val="22"/>
                <w:szCs w:val="22"/>
                <w:lang w:eastAsia="zh-CN"/>
              </w:rPr>
            </w:pPr>
            <w:r w:rsidRPr="004C38CE">
              <w:rPr>
                <w:rFonts w:cstheme="minorHAnsi"/>
                <w:color w:val="000000"/>
                <w:sz w:val="22"/>
                <w:szCs w:val="22"/>
                <w:lang w:val="zh-CN" w:eastAsia="zh-CN"/>
              </w:rPr>
              <w:t>在</w:t>
            </w:r>
            <w:r w:rsidRPr="004C38CE">
              <w:rPr>
                <w:rFonts w:cstheme="minorHAnsi"/>
                <w:color w:val="000000"/>
                <w:sz w:val="22"/>
                <w:szCs w:val="22"/>
                <w:lang w:val="zh-CN" w:eastAsia="zh-CN"/>
              </w:rPr>
              <w:t>2023-2025</w:t>
            </w:r>
            <w:r w:rsidRPr="004C38CE">
              <w:rPr>
                <w:rFonts w:cstheme="minorHAnsi"/>
                <w:color w:val="000000"/>
                <w:sz w:val="22"/>
                <w:szCs w:val="22"/>
                <w:lang w:val="zh-CN" w:eastAsia="zh-CN"/>
              </w:rPr>
              <w:t>年周期内，为支持这一建议，共实施了</w:t>
            </w:r>
            <w:r w:rsidRPr="004C38CE">
              <w:rPr>
                <w:rFonts w:cstheme="minorHAnsi"/>
                <w:color w:val="000000"/>
                <w:sz w:val="22"/>
                <w:szCs w:val="22"/>
                <w:lang w:val="zh-CN" w:eastAsia="zh-CN"/>
              </w:rPr>
              <w:t>/</w:t>
            </w:r>
            <w:r w:rsidRPr="004C38CE">
              <w:rPr>
                <w:rFonts w:cstheme="minorHAnsi"/>
                <w:color w:val="000000"/>
                <w:sz w:val="22"/>
                <w:szCs w:val="22"/>
                <w:lang w:val="zh-CN" w:eastAsia="zh-CN"/>
              </w:rPr>
              <w:t>正在实施</w:t>
            </w:r>
            <w:r w:rsidRPr="004C38CE">
              <w:rPr>
                <w:rFonts w:cstheme="minorHAnsi"/>
                <w:color w:val="000000"/>
                <w:sz w:val="22"/>
                <w:szCs w:val="22"/>
                <w:lang w:val="zh-CN" w:eastAsia="zh-CN"/>
              </w:rPr>
              <w:t>5</w:t>
            </w:r>
            <w:r w:rsidRPr="004C38CE">
              <w:rPr>
                <w:rFonts w:cstheme="minorHAnsi"/>
                <w:color w:val="000000"/>
                <w:sz w:val="22"/>
                <w:szCs w:val="22"/>
                <w:lang w:val="zh-CN" w:eastAsia="zh-CN"/>
              </w:rPr>
              <w:t>项</w:t>
            </w:r>
            <w:r w:rsidRPr="004C38CE">
              <w:rPr>
                <w:rFonts w:cstheme="minorHAnsi"/>
                <w:color w:val="000000"/>
                <w:sz w:val="22"/>
                <w:szCs w:val="22"/>
                <w:lang w:val="zh-CN" w:eastAsia="zh-CN"/>
              </w:rPr>
              <w:t>OP</w:t>
            </w:r>
            <w:r w:rsidRPr="004C38CE">
              <w:rPr>
                <w:rFonts w:cstheme="minorHAnsi"/>
                <w:color w:val="000000"/>
                <w:sz w:val="22"/>
                <w:szCs w:val="22"/>
                <w:lang w:val="zh-CN" w:eastAsia="zh-CN"/>
              </w:rPr>
              <w:t>行动。</w:t>
            </w:r>
          </w:p>
        </w:tc>
        <w:tc>
          <w:tcPr>
            <w:tcW w:w="4437" w:type="dxa"/>
            <w:tcBorders>
              <w:top w:val="single" w:sz="4" w:space="0" w:color="auto"/>
              <w:left w:val="single" w:sz="4" w:space="0" w:color="auto"/>
              <w:bottom w:val="nil"/>
              <w:right w:val="single" w:sz="4" w:space="0" w:color="auto"/>
            </w:tcBorders>
            <w:noWrap/>
          </w:tcPr>
          <w:p w14:paraId="5B2A9800" w14:textId="77777777" w:rsidR="00CB69D8" w:rsidRPr="004C38CE" w:rsidRDefault="00CB69D8" w:rsidP="008E3B4B">
            <w:pPr>
              <w:pStyle w:val="ListParagraph"/>
              <w:spacing w:before="60" w:after="60"/>
              <w:ind w:left="337"/>
              <w:contextualSpacing w:val="0"/>
              <w:rPr>
                <w:rFonts w:cstheme="minorHAnsi"/>
                <w:sz w:val="22"/>
                <w:szCs w:val="22"/>
                <w:lang w:eastAsia="zh-CN"/>
              </w:rPr>
            </w:pPr>
          </w:p>
          <w:p w14:paraId="0C1625EC" w14:textId="77777777" w:rsidR="00CB69D8" w:rsidRPr="004C38CE" w:rsidRDefault="00CB69D8" w:rsidP="008758A0">
            <w:pPr>
              <w:pStyle w:val="ListParagraph"/>
              <w:numPr>
                <w:ilvl w:val="0"/>
                <w:numId w:val="1"/>
              </w:numPr>
              <w:spacing w:before="60" w:after="60" w:line="280" w:lineRule="exact"/>
              <w:ind w:left="337" w:hanging="270"/>
              <w:jc w:val="both"/>
              <w:rPr>
                <w:rFonts w:cstheme="minorHAnsi"/>
                <w:sz w:val="22"/>
                <w:szCs w:val="22"/>
                <w:lang w:eastAsia="zh-CN"/>
              </w:rPr>
            </w:pPr>
            <w:r w:rsidRPr="004C38CE">
              <w:rPr>
                <w:rFonts w:cstheme="minorHAnsi"/>
                <w:color w:val="000000"/>
                <w:sz w:val="22"/>
                <w:szCs w:val="22"/>
                <w:lang w:val="zh-CN" w:eastAsia="zh-CN"/>
              </w:rPr>
              <w:t>非洲、美洲、阿拉伯国家</w:t>
            </w:r>
          </w:p>
        </w:tc>
      </w:tr>
      <w:tr w:rsidR="00CB69D8" w:rsidRPr="004F4F9C" w14:paraId="451467F9" w14:textId="77777777" w:rsidTr="00713271">
        <w:trPr>
          <w:trHeight w:val="300"/>
          <w:jc w:val="center"/>
        </w:trPr>
        <w:tc>
          <w:tcPr>
            <w:tcW w:w="3122" w:type="dxa"/>
            <w:vMerge/>
            <w:noWrap/>
            <w:vAlign w:val="center"/>
          </w:tcPr>
          <w:p w14:paraId="12742462" w14:textId="77777777" w:rsidR="00CB69D8" w:rsidRPr="004C38CE" w:rsidRDefault="00CB69D8" w:rsidP="008E3B4B">
            <w:pPr>
              <w:spacing w:before="40" w:after="40"/>
              <w:jc w:val="center"/>
              <w:rPr>
                <w:rFonts w:cstheme="minorHAnsi"/>
                <w:color w:val="000000"/>
                <w:sz w:val="22"/>
                <w:szCs w:val="22"/>
                <w:lang w:eastAsia="zh-CN"/>
              </w:rPr>
            </w:pPr>
          </w:p>
        </w:tc>
        <w:tc>
          <w:tcPr>
            <w:tcW w:w="7657" w:type="dxa"/>
            <w:tcBorders>
              <w:top w:val="nil"/>
              <w:left w:val="single" w:sz="4" w:space="0" w:color="auto"/>
              <w:bottom w:val="nil"/>
              <w:right w:val="single" w:sz="4" w:space="0" w:color="auto"/>
            </w:tcBorders>
            <w:noWrap/>
          </w:tcPr>
          <w:p w14:paraId="0CA48325" w14:textId="77777777" w:rsidR="00CB69D8" w:rsidRPr="004C38CE" w:rsidRDefault="00CB69D8" w:rsidP="004C38CE">
            <w:pPr>
              <w:spacing w:before="60" w:after="60"/>
              <w:rPr>
                <w:rFonts w:cstheme="minorHAnsi"/>
                <w:sz w:val="22"/>
                <w:szCs w:val="22"/>
              </w:rPr>
            </w:pPr>
            <w:proofErr w:type="spellStart"/>
            <w:r w:rsidRPr="004C38CE">
              <w:rPr>
                <w:rFonts w:cstheme="minorHAnsi"/>
                <w:color w:val="000000"/>
                <w:sz w:val="22"/>
                <w:szCs w:val="22"/>
                <w:lang w:val="zh-CN"/>
              </w:rPr>
              <w:t>项目</w:t>
            </w:r>
            <w:proofErr w:type="spellEnd"/>
            <w:r w:rsidRPr="004C38CE">
              <w:rPr>
                <w:rFonts w:cstheme="minorHAnsi"/>
                <w:color w:val="000000"/>
                <w:sz w:val="22"/>
                <w:szCs w:val="22"/>
                <w:lang w:val="zh-CN"/>
              </w:rPr>
              <w:t>：</w:t>
            </w:r>
          </w:p>
        </w:tc>
        <w:tc>
          <w:tcPr>
            <w:tcW w:w="4437" w:type="dxa"/>
            <w:tcBorders>
              <w:top w:val="nil"/>
              <w:left w:val="single" w:sz="4" w:space="0" w:color="auto"/>
              <w:bottom w:val="nil"/>
              <w:right w:val="single" w:sz="4" w:space="0" w:color="auto"/>
            </w:tcBorders>
            <w:noWrap/>
          </w:tcPr>
          <w:p w14:paraId="1E47D71E" w14:textId="77777777" w:rsidR="00CB69D8" w:rsidRPr="004C38CE" w:rsidRDefault="00CB69D8" w:rsidP="008E3B4B">
            <w:pPr>
              <w:spacing w:before="60" w:after="60"/>
              <w:rPr>
                <w:rFonts w:cstheme="minorHAnsi"/>
                <w:sz w:val="22"/>
                <w:szCs w:val="22"/>
              </w:rPr>
            </w:pPr>
          </w:p>
        </w:tc>
      </w:tr>
      <w:tr w:rsidR="00CB69D8" w:rsidRPr="004F4F9C" w14:paraId="3E13C211" w14:textId="77777777" w:rsidTr="00713271">
        <w:trPr>
          <w:trHeight w:val="300"/>
          <w:jc w:val="center"/>
        </w:trPr>
        <w:tc>
          <w:tcPr>
            <w:tcW w:w="3122" w:type="dxa"/>
            <w:vMerge/>
            <w:noWrap/>
            <w:vAlign w:val="center"/>
          </w:tcPr>
          <w:p w14:paraId="3AE59FA3"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tcPr>
          <w:p w14:paraId="162A0470" w14:textId="0488BD37"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2GLO18094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加强旨在拯救生命的国家应急通信计划和协调</w:t>
            </w:r>
          </w:p>
        </w:tc>
        <w:tc>
          <w:tcPr>
            <w:tcW w:w="4437" w:type="dxa"/>
            <w:tcBorders>
              <w:top w:val="nil"/>
              <w:left w:val="single" w:sz="4" w:space="0" w:color="auto"/>
              <w:bottom w:val="nil"/>
              <w:right w:val="single" w:sz="4" w:space="0" w:color="auto"/>
            </w:tcBorders>
            <w:noWrap/>
          </w:tcPr>
          <w:p w14:paraId="64F8F675"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多区域</w:t>
            </w:r>
            <w:proofErr w:type="spellEnd"/>
          </w:p>
        </w:tc>
      </w:tr>
      <w:tr w:rsidR="00CB69D8" w:rsidRPr="004F4F9C" w14:paraId="504B1807" w14:textId="77777777" w:rsidTr="00713271">
        <w:trPr>
          <w:trHeight w:val="300"/>
          <w:jc w:val="center"/>
        </w:trPr>
        <w:tc>
          <w:tcPr>
            <w:tcW w:w="3122" w:type="dxa"/>
            <w:vMerge/>
            <w:noWrap/>
            <w:vAlign w:val="center"/>
            <w:hideMark/>
          </w:tcPr>
          <w:p w14:paraId="1708DEAB"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hideMark/>
          </w:tcPr>
          <w:p w14:paraId="4A530D74" w14:textId="03BF3843"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2RAS22068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加强建设亚太地区具有复原力的</w:t>
            </w:r>
            <w:r w:rsidRPr="004C38CE">
              <w:rPr>
                <w:rFonts w:cstheme="minorHAnsi"/>
                <w:color w:val="000000"/>
                <w:sz w:val="22"/>
                <w:szCs w:val="22"/>
                <w:lang w:val="zh-CN" w:eastAsia="zh-CN"/>
              </w:rPr>
              <w:t>ICT</w:t>
            </w:r>
            <w:r w:rsidRPr="004C38CE">
              <w:rPr>
                <w:rFonts w:cstheme="minorHAnsi"/>
                <w:color w:val="000000"/>
                <w:sz w:val="22"/>
                <w:szCs w:val="22"/>
                <w:lang w:val="zh-CN" w:eastAsia="zh-CN"/>
              </w:rPr>
              <w:t>基础设施</w:t>
            </w:r>
          </w:p>
        </w:tc>
        <w:tc>
          <w:tcPr>
            <w:tcW w:w="4437" w:type="dxa"/>
            <w:tcBorders>
              <w:top w:val="nil"/>
              <w:left w:val="single" w:sz="4" w:space="0" w:color="auto"/>
              <w:bottom w:val="nil"/>
              <w:right w:val="single" w:sz="4" w:space="0" w:color="auto"/>
            </w:tcBorders>
            <w:noWrap/>
            <w:hideMark/>
          </w:tcPr>
          <w:p w14:paraId="6F37F1FB"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亚太</w:t>
            </w:r>
            <w:proofErr w:type="spellEnd"/>
          </w:p>
        </w:tc>
      </w:tr>
      <w:tr w:rsidR="00CB69D8" w:rsidRPr="004F4F9C" w14:paraId="60500143" w14:textId="77777777" w:rsidTr="00713271">
        <w:trPr>
          <w:trHeight w:val="300"/>
          <w:jc w:val="center"/>
        </w:trPr>
        <w:tc>
          <w:tcPr>
            <w:tcW w:w="3122" w:type="dxa"/>
            <w:vMerge/>
            <w:noWrap/>
            <w:vAlign w:val="center"/>
            <w:hideMark/>
          </w:tcPr>
          <w:p w14:paraId="6BE5A978" w14:textId="77777777" w:rsidR="00CB69D8" w:rsidRPr="004C38CE" w:rsidRDefault="00CB69D8" w:rsidP="008E3B4B">
            <w:pPr>
              <w:spacing w:before="40" w:after="40"/>
              <w:jc w:val="center"/>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hideMark/>
          </w:tcPr>
          <w:p w14:paraId="64A35422" w14:textId="678AE56A"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9GLO24148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在菲律宾和坦桑尼亚推进绿色数字行动，实现净零数字行业</w:t>
            </w:r>
          </w:p>
        </w:tc>
        <w:tc>
          <w:tcPr>
            <w:tcW w:w="4437" w:type="dxa"/>
            <w:tcBorders>
              <w:top w:val="nil"/>
              <w:left w:val="single" w:sz="4" w:space="0" w:color="auto"/>
              <w:bottom w:val="nil"/>
              <w:right w:val="single" w:sz="4" w:space="0" w:color="auto"/>
            </w:tcBorders>
            <w:noWrap/>
            <w:hideMark/>
          </w:tcPr>
          <w:p w14:paraId="68DF79C9"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菲律宾、坦桑尼亚</w:t>
            </w:r>
            <w:proofErr w:type="spellEnd"/>
          </w:p>
        </w:tc>
      </w:tr>
      <w:tr w:rsidR="00CB69D8" w:rsidRPr="004F4F9C" w14:paraId="6882E7E0" w14:textId="77777777" w:rsidTr="00713271">
        <w:trPr>
          <w:trHeight w:val="62"/>
          <w:jc w:val="center"/>
        </w:trPr>
        <w:tc>
          <w:tcPr>
            <w:tcW w:w="3122" w:type="dxa"/>
            <w:vMerge/>
            <w:noWrap/>
            <w:vAlign w:val="center"/>
          </w:tcPr>
          <w:p w14:paraId="784D6118" w14:textId="77777777" w:rsidR="00CB69D8" w:rsidRPr="004C38CE"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tcPr>
          <w:p w14:paraId="4B92DC4A" w14:textId="23DE57B9"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9GLO23126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为实现循环经济制定和实施电子废弃物政策和法规。</w:t>
            </w:r>
          </w:p>
        </w:tc>
        <w:tc>
          <w:tcPr>
            <w:tcW w:w="4437" w:type="dxa"/>
            <w:tcBorders>
              <w:top w:val="nil"/>
              <w:left w:val="single" w:sz="4" w:space="0" w:color="auto"/>
              <w:bottom w:val="nil"/>
              <w:right w:val="single" w:sz="4" w:space="0" w:color="auto"/>
            </w:tcBorders>
            <w:noWrap/>
          </w:tcPr>
          <w:p w14:paraId="5C19E56A"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赞比亚</w:t>
            </w:r>
            <w:proofErr w:type="spellEnd"/>
          </w:p>
        </w:tc>
      </w:tr>
      <w:tr w:rsidR="00CB69D8" w:rsidRPr="004F4F9C" w14:paraId="6C798508" w14:textId="77777777" w:rsidTr="00713271">
        <w:trPr>
          <w:trHeight w:val="300"/>
          <w:jc w:val="center"/>
        </w:trPr>
        <w:tc>
          <w:tcPr>
            <w:tcW w:w="3122" w:type="dxa"/>
            <w:vMerge/>
            <w:noWrap/>
            <w:vAlign w:val="center"/>
          </w:tcPr>
          <w:p w14:paraId="01066A73" w14:textId="77777777" w:rsidR="00CB69D8" w:rsidRPr="004C38CE"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7" w:type="dxa"/>
            <w:tcBorders>
              <w:top w:val="nil"/>
              <w:left w:val="single" w:sz="4" w:space="0" w:color="auto"/>
              <w:bottom w:val="nil"/>
              <w:right w:val="single" w:sz="4" w:space="0" w:color="auto"/>
            </w:tcBorders>
            <w:noWrap/>
          </w:tcPr>
          <w:p w14:paraId="6E2E6ABB" w14:textId="683AC26A"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7RAS24075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在泰国和蒙古创建电子电气循环经济</w:t>
            </w:r>
          </w:p>
        </w:tc>
        <w:tc>
          <w:tcPr>
            <w:tcW w:w="4437" w:type="dxa"/>
            <w:tcBorders>
              <w:top w:val="nil"/>
              <w:left w:val="single" w:sz="4" w:space="0" w:color="auto"/>
              <w:bottom w:val="nil"/>
              <w:right w:val="single" w:sz="4" w:space="0" w:color="auto"/>
            </w:tcBorders>
            <w:noWrap/>
          </w:tcPr>
          <w:p w14:paraId="05C1878B"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蒙古、泰国</w:t>
            </w:r>
            <w:proofErr w:type="spellEnd"/>
          </w:p>
        </w:tc>
      </w:tr>
      <w:tr w:rsidR="00CB69D8" w:rsidRPr="004F4F9C" w14:paraId="7C7B0059" w14:textId="77777777" w:rsidTr="00713271">
        <w:trPr>
          <w:trHeight w:val="300"/>
          <w:jc w:val="center"/>
        </w:trPr>
        <w:tc>
          <w:tcPr>
            <w:tcW w:w="3122" w:type="dxa"/>
            <w:vMerge/>
            <w:noWrap/>
            <w:vAlign w:val="center"/>
            <w:hideMark/>
          </w:tcPr>
          <w:p w14:paraId="0CF18430" w14:textId="77777777" w:rsidR="00CB69D8" w:rsidRPr="004C38CE" w:rsidRDefault="00CB69D8" w:rsidP="008E3B4B">
            <w:pPr>
              <w:tabs>
                <w:tab w:val="clear" w:pos="1134"/>
                <w:tab w:val="clear" w:pos="1871"/>
                <w:tab w:val="clear" w:pos="2268"/>
              </w:tabs>
              <w:overflowPunct/>
              <w:autoSpaceDE/>
              <w:autoSpaceDN/>
              <w:adjustRightInd/>
              <w:spacing w:before="40" w:after="40"/>
              <w:jc w:val="center"/>
              <w:textAlignment w:val="auto"/>
              <w:rPr>
                <w:rFonts w:cstheme="minorHAnsi"/>
                <w:color w:val="000000"/>
                <w:sz w:val="22"/>
                <w:szCs w:val="22"/>
                <w:lang w:eastAsia="en-GB"/>
              </w:rPr>
            </w:pPr>
          </w:p>
        </w:tc>
        <w:tc>
          <w:tcPr>
            <w:tcW w:w="7657" w:type="dxa"/>
            <w:tcBorders>
              <w:top w:val="nil"/>
              <w:left w:val="single" w:sz="4" w:space="0" w:color="auto"/>
              <w:bottom w:val="single" w:sz="4" w:space="0" w:color="auto"/>
              <w:right w:val="single" w:sz="4" w:space="0" w:color="auto"/>
            </w:tcBorders>
            <w:noWrap/>
            <w:hideMark/>
          </w:tcPr>
          <w:p w14:paraId="2868D7B7" w14:textId="422C3FC1" w:rsidR="00CB69D8" w:rsidRPr="004C38CE" w:rsidRDefault="00CB69D8" w:rsidP="004C38CE">
            <w:pPr>
              <w:pStyle w:val="ListParagraph"/>
              <w:numPr>
                <w:ilvl w:val="0"/>
                <w:numId w:val="1"/>
              </w:numPr>
              <w:spacing w:before="60" w:after="60" w:line="280" w:lineRule="exact"/>
              <w:ind w:left="337" w:hanging="270"/>
              <w:contextualSpacing w:val="0"/>
              <w:rPr>
                <w:rFonts w:cstheme="minorHAnsi"/>
                <w:sz w:val="22"/>
                <w:szCs w:val="22"/>
              </w:rPr>
            </w:pPr>
            <w:r w:rsidRPr="004C38CE">
              <w:rPr>
                <w:rFonts w:cstheme="minorHAnsi"/>
                <w:color w:val="000000"/>
                <w:sz w:val="22"/>
                <w:szCs w:val="22"/>
                <w:lang w:val="zh-CN"/>
              </w:rPr>
              <w:t xml:space="preserve">9RLA21019 </w:t>
            </w:r>
            <w:r w:rsidR="004C38CE" w:rsidRPr="0019355C">
              <w:rPr>
                <w:color w:val="000000"/>
                <w:sz w:val="22"/>
                <w:szCs w:val="22"/>
                <w:lang w:val="zh-CN"/>
              </w:rPr>
              <w:t>–</w:t>
            </w:r>
            <w:r w:rsidRPr="004C38CE">
              <w:rPr>
                <w:rFonts w:cstheme="minorHAnsi"/>
                <w:color w:val="000000"/>
                <w:sz w:val="22"/>
                <w:szCs w:val="22"/>
                <w:lang w:val="zh-CN"/>
              </w:rPr>
              <w:t xml:space="preserve"> </w:t>
            </w:r>
            <w:proofErr w:type="spellStart"/>
            <w:r w:rsidRPr="004C38CE">
              <w:rPr>
                <w:rFonts w:cstheme="minorHAnsi"/>
                <w:color w:val="000000"/>
                <w:sz w:val="22"/>
                <w:szCs w:val="22"/>
                <w:lang w:val="zh-CN"/>
              </w:rPr>
              <w:t>用于抗灾复原力的智慧海洋工具包</w:t>
            </w:r>
            <w:proofErr w:type="spellEnd"/>
            <w:r w:rsidRPr="004C38CE">
              <w:rPr>
                <w:rFonts w:cstheme="minorHAnsi"/>
                <w:color w:val="000000"/>
                <w:sz w:val="22"/>
                <w:szCs w:val="22"/>
                <w:lang w:val="zh-CN"/>
              </w:rPr>
              <w:t>（</w:t>
            </w:r>
            <w:r w:rsidRPr="004C38CE">
              <w:rPr>
                <w:rFonts w:cstheme="minorHAnsi"/>
                <w:color w:val="000000"/>
                <w:sz w:val="22"/>
                <w:szCs w:val="22"/>
                <w:lang w:val="zh-CN"/>
              </w:rPr>
              <w:t>SST</w:t>
            </w:r>
            <w:r w:rsidRPr="004C38CE">
              <w:rPr>
                <w:rFonts w:cstheme="minorHAnsi"/>
                <w:color w:val="000000"/>
                <w:sz w:val="22"/>
                <w:szCs w:val="22"/>
                <w:lang w:val="zh-CN"/>
              </w:rPr>
              <w:t>）</w:t>
            </w:r>
          </w:p>
        </w:tc>
        <w:tc>
          <w:tcPr>
            <w:tcW w:w="4437" w:type="dxa"/>
            <w:tcBorders>
              <w:top w:val="nil"/>
              <w:left w:val="single" w:sz="4" w:space="0" w:color="auto"/>
              <w:bottom w:val="single" w:sz="4" w:space="0" w:color="auto"/>
              <w:right w:val="single" w:sz="4" w:space="0" w:color="auto"/>
            </w:tcBorders>
            <w:noWrap/>
            <w:hideMark/>
          </w:tcPr>
          <w:p w14:paraId="59285CBF" w14:textId="77777777" w:rsidR="00CB69D8" w:rsidRPr="004C38CE" w:rsidRDefault="00CB69D8" w:rsidP="008758A0">
            <w:pPr>
              <w:pStyle w:val="ListParagraph"/>
              <w:numPr>
                <w:ilvl w:val="0"/>
                <w:numId w:val="1"/>
              </w:numPr>
              <w:spacing w:before="60" w:after="60" w:line="280" w:lineRule="exact"/>
              <w:ind w:left="337" w:hanging="270"/>
              <w:contextualSpacing w:val="0"/>
              <w:jc w:val="both"/>
              <w:rPr>
                <w:rFonts w:cstheme="minorHAnsi"/>
                <w:sz w:val="22"/>
                <w:szCs w:val="22"/>
                <w:lang w:eastAsia="zh-CN"/>
              </w:rPr>
            </w:pPr>
            <w:r w:rsidRPr="004C38CE">
              <w:rPr>
                <w:rFonts w:cstheme="minorHAnsi"/>
                <w:color w:val="000000"/>
                <w:sz w:val="22"/>
                <w:szCs w:val="22"/>
                <w:lang w:val="zh-CN" w:eastAsia="zh-CN"/>
              </w:rPr>
              <w:t>巴巴多斯、格林纳达、圣文森特和格林纳丁斯、特立尼达和多巴哥</w:t>
            </w:r>
          </w:p>
        </w:tc>
      </w:tr>
      <w:tr w:rsidR="00CB69D8" w:rsidRPr="004F4F9C" w14:paraId="07EC6755" w14:textId="77777777" w:rsidTr="00713271">
        <w:trPr>
          <w:trHeight w:val="300"/>
          <w:jc w:val="center"/>
        </w:trPr>
        <w:tc>
          <w:tcPr>
            <w:tcW w:w="3122" w:type="dxa"/>
            <w:vMerge w:val="restart"/>
            <w:tcBorders>
              <w:right w:val="single" w:sz="4" w:space="0" w:color="auto"/>
            </w:tcBorders>
            <w:shd w:val="clear" w:color="auto" w:fill="F2F2F2" w:themeFill="background1" w:themeFillShade="F2"/>
            <w:noWrap/>
            <w:vAlign w:val="center"/>
          </w:tcPr>
          <w:p w14:paraId="656615D5" w14:textId="0D905D73" w:rsidR="00CB69D8" w:rsidRPr="004C38CE" w:rsidRDefault="00CB69D8" w:rsidP="004C38CE">
            <w:pPr>
              <w:spacing w:before="40" w:after="40"/>
              <w:jc w:val="center"/>
              <w:rPr>
                <w:rFonts w:cstheme="minorHAnsi"/>
                <w:color w:val="000000"/>
                <w:sz w:val="22"/>
                <w:szCs w:val="22"/>
                <w:lang w:eastAsia="zh-CN"/>
              </w:rPr>
            </w:pPr>
            <w:r w:rsidRPr="004C38CE">
              <w:rPr>
                <w:rFonts w:cstheme="minorHAnsi"/>
                <w:color w:val="000000"/>
                <w:sz w:val="22"/>
                <w:szCs w:val="22"/>
                <w:lang w:val="zh-CN" w:eastAsia="zh-CN"/>
              </w:rPr>
              <w:lastRenderedPageBreak/>
              <w:t>ITU-D</w:t>
            </w:r>
            <w:r w:rsidRPr="004C38CE">
              <w:rPr>
                <w:rFonts w:cstheme="minorHAnsi"/>
                <w:color w:val="000000"/>
                <w:sz w:val="22"/>
                <w:szCs w:val="22"/>
                <w:lang w:val="zh-CN" w:eastAsia="zh-CN"/>
              </w:rPr>
              <w:t>第</w:t>
            </w:r>
            <w:r w:rsidRPr="004C38CE">
              <w:rPr>
                <w:rFonts w:cstheme="minorHAnsi"/>
                <w:color w:val="000000"/>
                <w:sz w:val="22"/>
                <w:szCs w:val="22"/>
                <w:lang w:val="zh-CN" w:eastAsia="zh-CN"/>
              </w:rPr>
              <w:t>22</w:t>
            </w:r>
            <w:r w:rsidRPr="004C38CE">
              <w:rPr>
                <w:rFonts w:cstheme="minorHAnsi"/>
                <w:color w:val="000000"/>
                <w:sz w:val="22"/>
                <w:szCs w:val="22"/>
                <w:lang w:val="zh-CN" w:eastAsia="zh-CN"/>
              </w:rPr>
              <w:t>号建议</w:t>
            </w:r>
            <w:r w:rsidR="004C38CE">
              <w:rPr>
                <w:rFonts w:cstheme="minorHAnsi"/>
                <w:color w:val="000000"/>
                <w:sz w:val="22"/>
                <w:szCs w:val="22"/>
                <w:lang w:val="zh-CN" w:eastAsia="zh-CN"/>
              </w:rPr>
              <w:br/>
            </w:r>
            <w:r w:rsidRPr="004C38CE">
              <w:rPr>
                <w:rFonts w:cstheme="minorHAnsi"/>
                <w:color w:val="000000"/>
                <w:sz w:val="22"/>
                <w:szCs w:val="22"/>
                <w:lang w:val="zh-CN" w:eastAsia="zh-CN"/>
              </w:rPr>
              <w:t>与研究组的区域组联手缩小标准化工作差距</w:t>
            </w:r>
          </w:p>
        </w:tc>
        <w:tc>
          <w:tcPr>
            <w:tcW w:w="7657" w:type="dxa"/>
            <w:tcBorders>
              <w:top w:val="single" w:sz="4" w:space="0" w:color="auto"/>
              <w:left w:val="single" w:sz="4" w:space="0" w:color="auto"/>
              <w:bottom w:val="nil"/>
              <w:right w:val="single" w:sz="4" w:space="0" w:color="auto"/>
            </w:tcBorders>
            <w:shd w:val="clear" w:color="auto" w:fill="F2F2F2" w:themeFill="background1" w:themeFillShade="F2"/>
            <w:noWrap/>
          </w:tcPr>
          <w:p w14:paraId="18606F23" w14:textId="35274117" w:rsidR="00CB69D8" w:rsidRPr="004C38CE" w:rsidRDefault="00CB69D8" w:rsidP="0098078F">
            <w:pPr>
              <w:keepNext/>
              <w:keepLines/>
              <w:spacing w:before="60" w:after="60"/>
              <w:rPr>
                <w:rFonts w:cstheme="minorHAnsi"/>
                <w:sz w:val="22"/>
                <w:szCs w:val="22"/>
              </w:rPr>
            </w:pPr>
            <w:proofErr w:type="spellStart"/>
            <w:r w:rsidRPr="004C38CE">
              <w:rPr>
                <w:rFonts w:cstheme="minorHAnsi"/>
                <w:color w:val="000000"/>
                <w:sz w:val="22"/>
                <w:szCs w:val="22"/>
                <w:lang w:val="zh-CN"/>
              </w:rPr>
              <w:t>运作规划</w:t>
            </w:r>
            <w:proofErr w:type="spellEnd"/>
            <w:r w:rsidRPr="004C38CE">
              <w:rPr>
                <w:rFonts w:cstheme="minorHAnsi"/>
                <w:color w:val="000000"/>
                <w:sz w:val="22"/>
                <w:szCs w:val="22"/>
                <w:lang w:val="zh-CN"/>
              </w:rPr>
              <w:t>（</w:t>
            </w:r>
            <w:r w:rsidRPr="004C38CE">
              <w:rPr>
                <w:rFonts w:cstheme="minorHAnsi"/>
                <w:color w:val="000000"/>
                <w:sz w:val="22"/>
                <w:szCs w:val="22"/>
                <w:lang w:val="zh-CN"/>
              </w:rPr>
              <w:t>OP</w:t>
            </w:r>
            <w:r w:rsidRPr="004C38CE">
              <w:rPr>
                <w:rFonts w:cstheme="minorHAnsi"/>
                <w:color w:val="000000"/>
                <w:sz w:val="22"/>
                <w:szCs w:val="22"/>
                <w:lang w:val="zh-CN"/>
              </w:rPr>
              <w:t>）</w:t>
            </w:r>
            <w:r w:rsidR="004C38CE">
              <w:rPr>
                <w:rFonts w:cstheme="minorHAnsi" w:hint="eastAsia"/>
                <w:color w:val="000000"/>
                <w:sz w:val="22"/>
                <w:szCs w:val="22"/>
                <w:lang w:val="zh-CN" w:eastAsia="zh-CN"/>
              </w:rPr>
              <w:t>：</w:t>
            </w:r>
          </w:p>
          <w:p w14:paraId="469454A0" w14:textId="77777777" w:rsidR="00CB69D8" w:rsidRPr="004C38CE" w:rsidRDefault="00CB69D8" w:rsidP="0098078F">
            <w:pPr>
              <w:pStyle w:val="ListParagraph"/>
              <w:keepNext/>
              <w:keepLines/>
              <w:numPr>
                <w:ilvl w:val="0"/>
                <w:numId w:val="1"/>
              </w:numPr>
              <w:spacing w:before="60" w:after="60" w:line="280" w:lineRule="exact"/>
              <w:ind w:left="337" w:hanging="270"/>
              <w:rPr>
                <w:rFonts w:cstheme="minorHAnsi"/>
                <w:sz w:val="22"/>
                <w:szCs w:val="22"/>
                <w:lang w:eastAsia="zh-CN"/>
              </w:rPr>
            </w:pPr>
            <w:r w:rsidRPr="004C38CE">
              <w:rPr>
                <w:rFonts w:cstheme="minorHAnsi"/>
                <w:color w:val="000000"/>
                <w:sz w:val="22"/>
                <w:szCs w:val="22"/>
                <w:lang w:val="zh-CN" w:eastAsia="zh-CN"/>
              </w:rPr>
              <w:t>在</w:t>
            </w:r>
            <w:r w:rsidRPr="004C38CE">
              <w:rPr>
                <w:rFonts w:cstheme="minorHAnsi"/>
                <w:color w:val="000000"/>
                <w:sz w:val="22"/>
                <w:szCs w:val="22"/>
                <w:lang w:val="zh-CN" w:eastAsia="zh-CN"/>
              </w:rPr>
              <w:t>2023-2025</w:t>
            </w:r>
            <w:r w:rsidRPr="004C38CE">
              <w:rPr>
                <w:rFonts w:cstheme="minorHAnsi"/>
                <w:color w:val="000000"/>
                <w:sz w:val="22"/>
                <w:szCs w:val="22"/>
                <w:lang w:val="zh-CN" w:eastAsia="zh-CN"/>
              </w:rPr>
              <w:t>年周期内，为支持这一建议，共实施了</w:t>
            </w:r>
            <w:r w:rsidRPr="004C38CE">
              <w:rPr>
                <w:rFonts w:cstheme="minorHAnsi"/>
                <w:color w:val="000000"/>
                <w:sz w:val="22"/>
                <w:szCs w:val="22"/>
                <w:lang w:val="zh-CN" w:eastAsia="zh-CN"/>
              </w:rPr>
              <w:t>/</w:t>
            </w:r>
            <w:r w:rsidRPr="004C38CE">
              <w:rPr>
                <w:rFonts w:cstheme="minorHAnsi"/>
                <w:color w:val="000000"/>
                <w:sz w:val="22"/>
                <w:szCs w:val="22"/>
                <w:lang w:val="zh-CN" w:eastAsia="zh-CN"/>
              </w:rPr>
              <w:t>正在实施</w:t>
            </w:r>
            <w:r w:rsidRPr="004C38CE">
              <w:rPr>
                <w:rFonts w:cstheme="minorHAnsi"/>
                <w:color w:val="000000"/>
                <w:sz w:val="22"/>
                <w:szCs w:val="22"/>
                <w:lang w:val="zh-CN" w:eastAsia="zh-CN"/>
              </w:rPr>
              <w:t>3</w:t>
            </w:r>
            <w:r w:rsidRPr="004C38CE">
              <w:rPr>
                <w:rFonts w:cstheme="minorHAnsi"/>
                <w:color w:val="000000"/>
                <w:sz w:val="22"/>
                <w:szCs w:val="22"/>
                <w:lang w:val="zh-CN" w:eastAsia="zh-CN"/>
              </w:rPr>
              <w:t>项</w:t>
            </w:r>
            <w:r w:rsidRPr="004C38CE">
              <w:rPr>
                <w:rFonts w:cstheme="minorHAnsi"/>
                <w:color w:val="000000"/>
                <w:sz w:val="22"/>
                <w:szCs w:val="22"/>
                <w:lang w:val="zh-CN" w:eastAsia="zh-CN"/>
              </w:rPr>
              <w:t>OP</w:t>
            </w:r>
            <w:r w:rsidRPr="004C38CE">
              <w:rPr>
                <w:rFonts w:cstheme="minorHAnsi"/>
                <w:color w:val="000000"/>
                <w:sz w:val="22"/>
                <w:szCs w:val="22"/>
                <w:lang w:val="zh-CN" w:eastAsia="zh-CN"/>
              </w:rPr>
              <w:t>活动。</w:t>
            </w:r>
          </w:p>
        </w:tc>
        <w:tc>
          <w:tcPr>
            <w:tcW w:w="4437" w:type="dxa"/>
            <w:tcBorders>
              <w:top w:val="single" w:sz="4" w:space="0" w:color="auto"/>
              <w:left w:val="single" w:sz="4" w:space="0" w:color="auto"/>
              <w:bottom w:val="nil"/>
              <w:right w:val="single" w:sz="4" w:space="0" w:color="auto"/>
            </w:tcBorders>
            <w:shd w:val="clear" w:color="auto" w:fill="F2F2F2" w:themeFill="background1" w:themeFillShade="F2"/>
            <w:noWrap/>
          </w:tcPr>
          <w:p w14:paraId="437F5FD5" w14:textId="77777777" w:rsidR="00CB69D8" w:rsidRPr="004C38CE" w:rsidRDefault="00CB69D8" w:rsidP="0098078F">
            <w:pPr>
              <w:pStyle w:val="ListParagraph"/>
              <w:keepNext/>
              <w:keepLines/>
              <w:spacing w:before="60" w:after="60"/>
              <w:ind w:left="337"/>
              <w:contextualSpacing w:val="0"/>
              <w:rPr>
                <w:rFonts w:cstheme="minorHAnsi"/>
                <w:sz w:val="22"/>
                <w:szCs w:val="22"/>
                <w:lang w:eastAsia="zh-CN"/>
              </w:rPr>
            </w:pPr>
          </w:p>
          <w:p w14:paraId="088C42D4" w14:textId="77777777" w:rsidR="00CB69D8" w:rsidRPr="004C38CE" w:rsidRDefault="00CB69D8" w:rsidP="0098078F">
            <w:pPr>
              <w:pStyle w:val="ListParagraph"/>
              <w:keepNext/>
              <w:keepLines/>
              <w:numPr>
                <w:ilvl w:val="0"/>
                <w:numId w:val="1"/>
              </w:numPr>
              <w:spacing w:before="60" w:after="60" w:line="280" w:lineRule="exact"/>
              <w:ind w:left="337" w:hanging="270"/>
              <w:jc w:val="both"/>
              <w:rPr>
                <w:rFonts w:cstheme="minorHAnsi"/>
                <w:sz w:val="22"/>
                <w:szCs w:val="22"/>
              </w:rPr>
            </w:pPr>
            <w:proofErr w:type="spellStart"/>
            <w:r w:rsidRPr="004C38CE">
              <w:rPr>
                <w:rFonts w:cstheme="minorHAnsi"/>
                <w:color w:val="000000"/>
                <w:sz w:val="22"/>
                <w:szCs w:val="22"/>
                <w:lang w:val="zh-CN"/>
              </w:rPr>
              <w:t>独联体国家、欧洲</w:t>
            </w:r>
            <w:proofErr w:type="spellEnd"/>
          </w:p>
        </w:tc>
      </w:tr>
      <w:tr w:rsidR="00CB69D8" w:rsidRPr="004F4F9C" w14:paraId="3D911F96" w14:textId="77777777" w:rsidTr="00713271">
        <w:trPr>
          <w:trHeight w:val="300"/>
          <w:jc w:val="center"/>
        </w:trPr>
        <w:tc>
          <w:tcPr>
            <w:tcW w:w="3122" w:type="dxa"/>
            <w:vMerge/>
            <w:noWrap/>
          </w:tcPr>
          <w:p w14:paraId="1344D0B8" w14:textId="77777777" w:rsidR="00CB69D8" w:rsidRPr="004C38CE" w:rsidRDefault="00CB69D8" w:rsidP="008E3B4B">
            <w:pPr>
              <w:spacing w:before="40" w:after="40"/>
              <w:rPr>
                <w:rFonts w:cstheme="minorHAnsi"/>
                <w:color w:val="000000"/>
                <w:sz w:val="22"/>
                <w:szCs w:val="22"/>
                <w:lang w:eastAsia="en-GB"/>
              </w:rPr>
            </w:pPr>
          </w:p>
        </w:tc>
        <w:tc>
          <w:tcPr>
            <w:tcW w:w="7657" w:type="dxa"/>
            <w:tcBorders>
              <w:top w:val="nil"/>
              <w:left w:val="single" w:sz="4" w:space="0" w:color="auto"/>
              <w:bottom w:val="nil"/>
              <w:right w:val="single" w:sz="4" w:space="0" w:color="auto"/>
            </w:tcBorders>
            <w:shd w:val="clear" w:color="auto" w:fill="F2F2F2" w:themeFill="background1" w:themeFillShade="F2"/>
            <w:noWrap/>
          </w:tcPr>
          <w:p w14:paraId="5207D618" w14:textId="77777777" w:rsidR="00CB69D8" w:rsidRPr="004C38CE" w:rsidRDefault="00CB69D8" w:rsidP="0098078F">
            <w:pPr>
              <w:keepNext/>
              <w:keepLines/>
              <w:spacing w:before="60" w:after="60"/>
              <w:rPr>
                <w:rFonts w:cstheme="minorHAnsi"/>
                <w:sz w:val="22"/>
                <w:szCs w:val="22"/>
              </w:rPr>
            </w:pPr>
            <w:proofErr w:type="spellStart"/>
            <w:r w:rsidRPr="004C38CE">
              <w:rPr>
                <w:rFonts w:cstheme="minorHAnsi"/>
                <w:color w:val="000000"/>
                <w:sz w:val="22"/>
                <w:szCs w:val="22"/>
                <w:lang w:val="zh-CN"/>
              </w:rPr>
              <w:t>项目</w:t>
            </w:r>
            <w:proofErr w:type="spellEnd"/>
            <w:r w:rsidRPr="004C38CE">
              <w:rPr>
                <w:rFonts w:cstheme="minorHAnsi"/>
                <w:color w:val="000000"/>
                <w:sz w:val="22"/>
                <w:szCs w:val="22"/>
                <w:lang w:val="zh-CN"/>
              </w:rPr>
              <w:t>：</w:t>
            </w:r>
          </w:p>
        </w:tc>
        <w:tc>
          <w:tcPr>
            <w:tcW w:w="4437" w:type="dxa"/>
            <w:tcBorders>
              <w:top w:val="nil"/>
              <w:left w:val="single" w:sz="4" w:space="0" w:color="auto"/>
              <w:bottom w:val="nil"/>
              <w:right w:val="single" w:sz="4" w:space="0" w:color="auto"/>
            </w:tcBorders>
            <w:shd w:val="clear" w:color="auto" w:fill="F2F2F2" w:themeFill="background1" w:themeFillShade="F2"/>
            <w:noWrap/>
          </w:tcPr>
          <w:p w14:paraId="11AD39DA" w14:textId="77777777" w:rsidR="00CB69D8" w:rsidRPr="004C38CE" w:rsidRDefault="00CB69D8" w:rsidP="0098078F">
            <w:pPr>
              <w:keepNext/>
              <w:keepLines/>
              <w:spacing w:before="60" w:after="60"/>
              <w:rPr>
                <w:rFonts w:cstheme="minorHAnsi"/>
                <w:sz w:val="22"/>
                <w:szCs w:val="22"/>
              </w:rPr>
            </w:pPr>
          </w:p>
        </w:tc>
      </w:tr>
      <w:tr w:rsidR="00CB69D8" w:rsidRPr="004F4F9C" w14:paraId="4C1555CA" w14:textId="77777777" w:rsidTr="00713271">
        <w:trPr>
          <w:trHeight w:val="300"/>
          <w:jc w:val="center"/>
        </w:trPr>
        <w:tc>
          <w:tcPr>
            <w:tcW w:w="3122" w:type="dxa"/>
            <w:vMerge/>
            <w:noWrap/>
            <w:hideMark/>
          </w:tcPr>
          <w:p w14:paraId="03758A99" w14:textId="77777777" w:rsidR="00CB69D8" w:rsidRPr="004C38CE" w:rsidRDefault="00CB69D8" w:rsidP="008E3B4B">
            <w:pPr>
              <w:tabs>
                <w:tab w:val="clear" w:pos="1134"/>
                <w:tab w:val="clear" w:pos="1871"/>
                <w:tab w:val="clear" w:pos="2268"/>
              </w:tabs>
              <w:overflowPunct/>
              <w:autoSpaceDE/>
              <w:autoSpaceDN/>
              <w:adjustRightInd/>
              <w:spacing w:before="40" w:after="40"/>
              <w:textAlignment w:val="auto"/>
              <w:rPr>
                <w:rFonts w:cstheme="minorHAnsi"/>
                <w:color w:val="000000"/>
                <w:sz w:val="22"/>
                <w:szCs w:val="22"/>
                <w:lang w:eastAsia="en-GB"/>
              </w:rPr>
            </w:pPr>
          </w:p>
        </w:tc>
        <w:tc>
          <w:tcPr>
            <w:tcW w:w="7657"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F52BF89" w14:textId="02D479EA" w:rsidR="00CB69D8" w:rsidRPr="004C38CE" w:rsidRDefault="00CB69D8" w:rsidP="0098078F">
            <w:pPr>
              <w:pStyle w:val="ListParagraph"/>
              <w:keepNext/>
              <w:keepLines/>
              <w:numPr>
                <w:ilvl w:val="0"/>
                <w:numId w:val="1"/>
              </w:numPr>
              <w:spacing w:before="60" w:after="60" w:line="280" w:lineRule="exact"/>
              <w:ind w:left="337" w:hanging="270"/>
              <w:contextualSpacing w:val="0"/>
              <w:rPr>
                <w:rFonts w:cstheme="minorHAnsi"/>
                <w:sz w:val="22"/>
                <w:szCs w:val="22"/>
                <w:lang w:eastAsia="zh-CN"/>
              </w:rPr>
            </w:pPr>
            <w:r w:rsidRPr="004C38CE">
              <w:rPr>
                <w:rFonts w:cstheme="minorHAnsi"/>
                <w:color w:val="000000"/>
                <w:sz w:val="22"/>
                <w:szCs w:val="22"/>
                <w:lang w:val="zh-CN" w:eastAsia="zh-CN"/>
              </w:rPr>
              <w:t xml:space="preserve">9RAS24077 </w:t>
            </w:r>
            <w:r w:rsidR="004C38CE" w:rsidRPr="0019355C">
              <w:rPr>
                <w:color w:val="000000"/>
                <w:sz w:val="22"/>
                <w:szCs w:val="22"/>
                <w:lang w:val="zh-CN" w:eastAsia="zh-CN"/>
              </w:rPr>
              <w:t>–</w:t>
            </w:r>
            <w:r w:rsidRPr="004C38CE">
              <w:rPr>
                <w:rFonts w:cstheme="minorHAnsi"/>
                <w:color w:val="000000"/>
                <w:sz w:val="22"/>
                <w:szCs w:val="22"/>
                <w:lang w:val="zh-CN" w:eastAsia="zh-CN"/>
              </w:rPr>
              <w:t xml:space="preserve"> </w:t>
            </w:r>
            <w:r w:rsidRPr="004C38CE">
              <w:rPr>
                <w:rFonts w:cstheme="minorHAnsi"/>
                <w:color w:val="000000"/>
                <w:sz w:val="22"/>
                <w:szCs w:val="22"/>
                <w:lang w:val="zh-CN" w:eastAsia="zh-CN"/>
              </w:rPr>
              <w:t>加强亚太对国际电联大会的参与</w:t>
            </w:r>
          </w:p>
        </w:tc>
        <w:tc>
          <w:tcPr>
            <w:tcW w:w="4437"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48ACE33" w14:textId="77777777" w:rsidR="00CB69D8" w:rsidRPr="004C38CE" w:rsidRDefault="00CB69D8" w:rsidP="0098078F">
            <w:pPr>
              <w:pStyle w:val="ListParagraph"/>
              <w:keepNext/>
              <w:keepLines/>
              <w:numPr>
                <w:ilvl w:val="0"/>
                <w:numId w:val="1"/>
              </w:numPr>
              <w:spacing w:before="60" w:after="60" w:line="280" w:lineRule="exact"/>
              <w:ind w:left="337" w:hanging="270"/>
              <w:contextualSpacing w:val="0"/>
              <w:jc w:val="both"/>
              <w:rPr>
                <w:rFonts w:cstheme="minorHAnsi"/>
                <w:sz w:val="22"/>
                <w:szCs w:val="22"/>
              </w:rPr>
            </w:pPr>
            <w:proofErr w:type="spellStart"/>
            <w:r w:rsidRPr="004C38CE">
              <w:rPr>
                <w:rFonts w:cstheme="minorHAnsi"/>
                <w:color w:val="000000"/>
                <w:sz w:val="22"/>
                <w:szCs w:val="22"/>
                <w:lang w:val="zh-CN"/>
              </w:rPr>
              <w:t>亚太</w:t>
            </w:r>
            <w:proofErr w:type="spellEnd"/>
          </w:p>
        </w:tc>
      </w:tr>
    </w:tbl>
    <w:p w14:paraId="771E530F" w14:textId="0C03BF27" w:rsidR="005A56C7" w:rsidRPr="00827D4F" w:rsidRDefault="00827D4F" w:rsidP="006D0846">
      <w:pPr>
        <w:spacing w:before="360"/>
        <w:ind w:right="-313"/>
        <w:jc w:val="center"/>
      </w:pPr>
      <w:r>
        <w:t>_____________</w:t>
      </w:r>
    </w:p>
    <w:sectPr w:rsidR="005A56C7" w:rsidRPr="00827D4F" w:rsidSect="00310BFB">
      <w:headerReference w:type="default" r:id="rId17"/>
      <w:headerReference w:type="first" r:id="rId18"/>
      <w:pgSz w:w="16840" w:h="11907" w:orient="landscape" w:code="9"/>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174A" w14:textId="77777777" w:rsidR="00AD3DD1" w:rsidRDefault="00AD3DD1">
      <w:r>
        <w:separator/>
      </w:r>
    </w:p>
  </w:endnote>
  <w:endnote w:type="continuationSeparator" w:id="0">
    <w:p w14:paraId="03B56444" w14:textId="77777777" w:rsidR="00AD3DD1" w:rsidRDefault="00AD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09A5A41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3809C7">
      <w:rPr>
        <w:noProof/>
      </w:rPr>
      <w:t>28.10.25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8C63" w14:textId="77777777" w:rsidR="00AD3DD1" w:rsidRDefault="00AD3DD1">
      <w:r>
        <w:rPr>
          <w:b/>
        </w:rPr>
        <w:t>_______________</w:t>
      </w:r>
    </w:p>
  </w:footnote>
  <w:footnote w:type="continuationSeparator" w:id="0">
    <w:p w14:paraId="45DC1078" w14:textId="77777777" w:rsidR="00AD3DD1" w:rsidRDefault="00AD3DD1">
      <w:r>
        <w:continuationSeparator/>
      </w:r>
    </w:p>
  </w:footnote>
  <w:footnote w:id="1">
    <w:p w14:paraId="2B5261F2" w14:textId="32CDED64" w:rsidR="00E90DEF" w:rsidRPr="00C82AB3" w:rsidRDefault="00E90DEF" w:rsidP="009827B1">
      <w:pPr>
        <w:pStyle w:val="FootnoteText"/>
        <w:rPr>
          <w:rFonts w:ascii="STKaiti" w:eastAsia="STKaiti" w:hAnsi="STKaiti"/>
          <w:sz w:val="20"/>
          <w:lang w:eastAsia="zh-CN"/>
        </w:rPr>
      </w:pPr>
      <w:r w:rsidRPr="009827B1">
        <w:rPr>
          <w:rStyle w:val="FootnoteReference"/>
          <w:rFonts w:eastAsia="STKaiti" w:cstheme="minorHAnsi"/>
          <w:szCs w:val="18"/>
          <w:lang w:val="zh-CN"/>
        </w:rPr>
        <w:footnoteRef/>
      </w:r>
      <w:r w:rsidR="00296CA6" w:rsidRPr="00296CA6">
        <w:rPr>
          <w:rFonts w:eastAsia="STKaiti" w:cstheme="minorHAnsi"/>
          <w:lang w:eastAsia="zh-CN"/>
        </w:rPr>
        <w:tab/>
      </w:r>
      <w:r w:rsidRPr="00296CA6">
        <w:rPr>
          <w:rFonts w:eastAsia="STKaiti" w:cstheme="minorHAnsi"/>
          <w:lang w:eastAsia="zh-CN"/>
        </w:rPr>
        <w:t>本文件包含的信息包括截至</w:t>
      </w:r>
      <w:r w:rsidRPr="00296CA6">
        <w:rPr>
          <w:rFonts w:eastAsia="STKaiti" w:cstheme="minorHAnsi"/>
          <w:lang w:eastAsia="zh-CN"/>
        </w:rPr>
        <w:t>2025</w:t>
      </w:r>
      <w:r w:rsidRPr="00296CA6">
        <w:rPr>
          <w:rFonts w:eastAsia="STKaiti" w:cstheme="minorHAnsi"/>
          <w:lang w:eastAsia="zh-CN"/>
        </w:rPr>
        <w:t>年</w:t>
      </w:r>
      <w:r w:rsidRPr="00296CA6">
        <w:rPr>
          <w:rFonts w:eastAsia="STKaiti" w:cstheme="minorHAnsi"/>
          <w:lang w:eastAsia="zh-CN"/>
        </w:rPr>
        <w:t>8</w:t>
      </w:r>
      <w:r w:rsidRPr="00296CA6">
        <w:rPr>
          <w:rFonts w:eastAsia="STKaiti" w:cstheme="minorHAnsi"/>
          <w:lang w:eastAsia="zh-CN"/>
        </w:rPr>
        <w:t>月</w:t>
      </w:r>
      <w:r w:rsidRPr="00296CA6">
        <w:rPr>
          <w:rFonts w:eastAsia="STKaiti" w:cstheme="minorHAnsi"/>
          <w:lang w:eastAsia="zh-CN"/>
        </w:rPr>
        <w:t>31</w:t>
      </w:r>
      <w:r w:rsidRPr="00296CA6">
        <w:rPr>
          <w:rFonts w:eastAsia="STKaiti" w:cstheme="minorHAnsi"/>
          <w:lang w:eastAsia="zh-CN"/>
        </w:rPr>
        <w:t>日的数据。此日期之后签署的新项目不包括在本文件中。本报告内容摘自国际电联数据库中的可用信息，并已由电信发展局相关人员编辑。</w:t>
      </w:r>
    </w:p>
  </w:footnote>
  <w:footnote w:id="2">
    <w:p w14:paraId="12845DC1" w14:textId="4FD25CA0" w:rsidR="00E90DEF" w:rsidRPr="00296CA6" w:rsidRDefault="00E90DEF" w:rsidP="009827B1">
      <w:pPr>
        <w:pStyle w:val="FootnoteText"/>
        <w:rPr>
          <w:rFonts w:ascii="STKaiti" w:eastAsia="STKaiti" w:hAnsi="STKaiti"/>
          <w:u w:val="single"/>
          <w:lang w:val="zh-CN" w:eastAsia="zh-CN"/>
        </w:rPr>
      </w:pPr>
      <w:r w:rsidRPr="006C2F28">
        <w:rPr>
          <w:rStyle w:val="FootnoteReference"/>
          <w:rFonts w:eastAsia="STKaiti" w:cstheme="minorHAnsi"/>
          <w:szCs w:val="18"/>
          <w:lang w:val="zh-CN"/>
        </w:rPr>
        <w:footnoteRef/>
      </w:r>
      <w:r w:rsidR="00296CA6">
        <w:rPr>
          <w:rFonts w:ascii="STKaiti" w:eastAsia="STKaiti" w:hAnsi="STKaiti"/>
          <w:lang w:val="zh-CN" w:eastAsia="zh-CN"/>
        </w:rPr>
        <w:tab/>
      </w:r>
      <w:r w:rsidRPr="00C82AB3">
        <w:rPr>
          <w:rFonts w:ascii="STKaiti" w:eastAsia="STKaiti" w:hAnsi="STKaiti"/>
          <w:lang w:val="zh-CN" w:eastAsia="zh-CN"/>
        </w:rPr>
        <w:t>见</w:t>
      </w:r>
      <w:r w:rsidRPr="00C82AB3">
        <w:rPr>
          <w:rFonts w:ascii="STKaiti" w:eastAsia="STKaiti" w:hAnsi="STKaiti"/>
          <w:u w:val="single"/>
          <w:lang w:val="zh-CN" w:eastAsia="zh-CN"/>
        </w:rPr>
        <w:t xml:space="preserve"> </w:t>
      </w:r>
      <w:hyperlink r:id="rId1" w:history="1">
        <w:r w:rsidR="00296CA6" w:rsidRPr="00296CA6">
          <w:rPr>
            <w:rStyle w:val="Hyperlink"/>
            <w:rFonts w:eastAsia="STKaiti" w:cstheme="minorHAnsi"/>
            <w:lang w:val="zh-CN" w:eastAsia="zh-CN"/>
          </w:rPr>
          <w:t>https://www.itu.int/itu-d/sites/projects/home/projects/</w:t>
        </w:r>
      </w:hyperlink>
      <w:r w:rsidR="00296CA6">
        <w:rPr>
          <w:rFonts w:ascii="STKaiti" w:eastAsia="STKaiti" w:hAnsi="STKaiti" w:hint="eastAsia"/>
          <w:u w:val="single"/>
          <w:lang w:val="en-US" w:eastAsia="zh-CN"/>
        </w:rPr>
        <w:t>。</w:t>
      </w:r>
      <w:r w:rsidRPr="00C82AB3">
        <w:rPr>
          <w:rFonts w:ascii="STKaiti" w:eastAsia="STKaiti" w:hAnsi="STKaiti"/>
          <w:lang w:val="zh-CN" w:eastAsia="zh-CN"/>
        </w:rPr>
        <w:t>每个项目的具体情况见</w:t>
      </w:r>
      <w:hyperlink r:id="rId2" w:history="1">
        <w:r w:rsidR="00296CA6" w:rsidRPr="00296CA6">
          <w:rPr>
            <w:rStyle w:val="Hyperlink"/>
            <w:rFonts w:eastAsia="STKaiti" w:cstheme="minorHAnsi"/>
            <w:lang w:val="zh-CN" w:eastAsia="zh-CN"/>
          </w:rPr>
          <w:t>https://www.itu.int/en/ITU-D/Projects/Pages/Portfolio.aspx</w:t>
        </w:r>
      </w:hyperlink>
      <w:r w:rsidRPr="00C82AB3">
        <w:rPr>
          <w:rFonts w:ascii="STKaiti" w:eastAsia="STKaiti" w:hAnsi="STKaiti"/>
          <w:lang w:val="zh-CN" w:eastAsia="zh-CN"/>
        </w:rPr>
        <w:t>。</w:t>
      </w:r>
      <w:hyperlink r:id="rId3" w:history="1"/>
      <w:hyperlink r:id="rId4" w:history="1"/>
    </w:p>
  </w:footnote>
  <w:footnote w:id="3">
    <w:p w14:paraId="7B0D6A9C" w14:textId="202121E6" w:rsidR="00E90DEF" w:rsidRPr="00296CA6" w:rsidRDefault="00E90DEF" w:rsidP="009827B1">
      <w:pPr>
        <w:pStyle w:val="FootnoteText"/>
        <w:rPr>
          <w:rFonts w:eastAsia="STKaiti" w:cstheme="minorHAnsi"/>
          <w:lang w:val="zh-CN" w:eastAsia="zh-CN"/>
        </w:rPr>
      </w:pPr>
      <w:r w:rsidRPr="009827B1">
        <w:rPr>
          <w:rStyle w:val="FootnoteReference"/>
          <w:rFonts w:eastAsia="STKaiti" w:cstheme="minorHAnsi"/>
          <w:szCs w:val="18"/>
          <w:lang w:val="zh-CN"/>
        </w:rPr>
        <w:footnoteRef/>
      </w:r>
      <w:r w:rsidR="00296CA6" w:rsidRPr="009827B1">
        <w:rPr>
          <w:rFonts w:ascii="STKaiti" w:eastAsia="STKaiti" w:hAnsi="STKaiti"/>
          <w:sz w:val="18"/>
          <w:szCs w:val="18"/>
          <w:lang w:val="zh-CN" w:eastAsia="zh-CN"/>
        </w:rPr>
        <w:tab/>
      </w:r>
      <w:r>
        <w:rPr>
          <w:rFonts w:ascii="STKaiti" w:eastAsia="STKaiti" w:hAnsi="STKaiti" w:hint="eastAsia"/>
          <w:lang w:val="zh-CN" w:eastAsia="zh-CN"/>
        </w:rPr>
        <w:t>通过</w:t>
      </w:r>
      <w:hyperlink r:id="rId5" w:history="1">
        <w:r w:rsidR="00296CA6" w:rsidRPr="00296CA6">
          <w:rPr>
            <w:rStyle w:val="Hyperlink"/>
            <w:rFonts w:eastAsia="STKaiti" w:cstheme="minorHAnsi"/>
            <w:lang w:val="zh-CN" w:eastAsia="zh-CN"/>
          </w:rPr>
          <w:t>https://www.itu.int/en/ITU-D/Projects/Pages/reports/default.aspx</w:t>
        </w:r>
      </w:hyperlink>
      <w:r w:rsidRPr="00296CA6">
        <w:rPr>
          <w:rFonts w:eastAsia="STKaiti" w:cstheme="minorHAnsi"/>
          <w:lang w:val="zh-CN" w:eastAsia="zh-CN"/>
        </w:rPr>
        <w:t>提供（需要</w:t>
      </w:r>
      <w:r w:rsidRPr="00296CA6">
        <w:rPr>
          <w:rFonts w:eastAsia="STKaiti" w:cstheme="minorHAnsi"/>
          <w:lang w:val="zh-CN" w:eastAsia="zh-CN"/>
        </w:rPr>
        <w:t>TIES</w:t>
      </w:r>
      <w:r w:rsidRPr="00296CA6">
        <w:rPr>
          <w:rFonts w:eastAsia="STKaiti" w:cstheme="minorHAnsi"/>
          <w:lang w:val="zh-CN" w:eastAsia="zh-CN"/>
        </w:rPr>
        <w:t>账户）</w:t>
      </w:r>
      <w:hyperlink r:id="rId6" w:history="1"/>
    </w:p>
  </w:footnote>
  <w:footnote w:id="4">
    <w:p w14:paraId="4A9CEE7F" w14:textId="3401CB12" w:rsidR="00CB69D8" w:rsidRPr="00282E56" w:rsidRDefault="00CB69D8" w:rsidP="00CD6EA4">
      <w:pPr>
        <w:pStyle w:val="FootnoteText"/>
        <w:rPr>
          <w:sz w:val="20"/>
          <w:lang w:eastAsia="zh-CN"/>
        </w:rPr>
      </w:pPr>
      <w:r w:rsidRPr="009827B1">
        <w:rPr>
          <w:rStyle w:val="FootnoteReference"/>
          <w:szCs w:val="18"/>
          <w:lang w:val="zh-CN"/>
        </w:rPr>
        <w:footnoteRef/>
      </w:r>
      <w:r w:rsidR="00310BFB" w:rsidRPr="009827B1">
        <w:rPr>
          <w:sz w:val="18"/>
          <w:szCs w:val="18"/>
          <w:lang w:val="zh-CN" w:eastAsia="zh-CN"/>
        </w:rPr>
        <w:tab/>
      </w:r>
      <w:r w:rsidRPr="00310BFB">
        <w:rPr>
          <w:lang w:val="zh-CN" w:eastAsia="zh-CN"/>
        </w:rPr>
        <w:t>本报告系统地反映了本研究期内每年开展的运作规划活动，例如召集平台。</w:t>
      </w:r>
    </w:p>
  </w:footnote>
  <w:footnote w:id="5">
    <w:p w14:paraId="01766D8F" w14:textId="115056EA" w:rsidR="00CB69D8" w:rsidRPr="00282E56" w:rsidRDefault="00CB69D8" w:rsidP="00CD6EA4">
      <w:pPr>
        <w:pStyle w:val="FootnoteText"/>
        <w:rPr>
          <w:sz w:val="20"/>
          <w:lang w:eastAsia="zh-CN"/>
        </w:rPr>
      </w:pPr>
      <w:r w:rsidRPr="009827B1">
        <w:rPr>
          <w:rStyle w:val="FootnoteReference"/>
          <w:szCs w:val="18"/>
          <w:lang w:val="zh-CN"/>
        </w:rPr>
        <w:footnoteRef/>
      </w:r>
      <w:r w:rsidR="00310BFB" w:rsidRPr="009827B1">
        <w:rPr>
          <w:sz w:val="18"/>
          <w:szCs w:val="18"/>
          <w:lang w:val="zh-CN" w:eastAsia="zh-CN"/>
        </w:rPr>
        <w:tab/>
      </w:r>
      <w:r>
        <w:rPr>
          <w:lang w:val="zh-CN" w:eastAsia="zh-CN"/>
        </w:rPr>
        <w:t>运作规划活动可为形成多项决议和</w:t>
      </w:r>
      <w:r>
        <w:rPr>
          <w:lang w:val="zh-CN" w:eastAsia="zh-CN"/>
        </w:rPr>
        <w:t>/</w:t>
      </w:r>
      <w:r>
        <w:rPr>
          <w:lang w:val="zh-CN" w:eastAsia="zh-CN"/>
        </w:rPr>
        <w:t>或建议做出贡献。</w:t>
      </w:r>
    </w:p>
  </w:footnote>
  <w:footnote w:id="6">
    <w:p w14:paraId="41A470EB" w14:textId="5C8CB419" w:rsidR="00AF67A2" w:rsidRPr="00DE0C36" w:rsidRDefault="00CB69D8" w:rsidP="00DE0C36">
      <w:pPr>
        <w:pStyle w:val="FootnoteText"/>
        <w:rPr>
          <w:lang w:val="zh-CN" w:eastAsia="zh-CN"/>
        </w:rPr>
      </w:pPr>
      <w:r w:rsidRPr="00DE0C36">
        <w:rPr>
          <w:rStyle w:val="FootnoteReference"/>
        </w:rPr>
        <w:footnoteRef/>
      </w:r>
      <w:r w:rsidR="002B0673">
        <w:rPr>
          <w:lang w:val="zh-CN" w:eastAsia="zh-CN"/>
        </w:rPr>
        <w:tab/>
      </w:r>
      <w:r w:rsidRPr="00DE0C36">
        <w:rPr>
          <w:lang w:eastAsia="zh-CN"/>
        </w:rPr>
        <w:t>制定国家应急通信计划（</w:t>
      </w:r>
      <w:r w:rsidRPr="00DE0C36">
        <w:rPr>
          <w:lang w:eastAsia="zh-CN"/>
        </w:rPr>
        <w:t>NETP</w:t>
      </w:r>
      <w:r w:rsidRPr="00DE0C36">
        <w:rPr>
          <w:lang w:eastAsia="zh-CN"/>
        </w:rPr>
        <w:t>）</w:t>
      </w:r>
      <w:r w:rsidRPr="00DE0C36">
        <w:rPr>
          <w:lang w:val="zh-CN" w:eastAsia="zh-CN"/>
        </w:rPr>
        <w:t>并为应急连接提供技术支持</w:t>
      </w:r>
      <w:r w:rsidRPr="00DE0C36">
        <w:rPr>
          <w:lang w:eastAsia="zh-CN"/>
        </w:rPr>
        <w:t>。为讨论频谱管理提供技术专长，审议巴勒斯坦国家频率划分表（</w:t>
      </w:r>
      <w:r w:rsidRPr="00DE0C36">
        <w:rPr>
          <w:lang w:eastAsia="zh-CN"/>
        </w:rPr>
        <w:t>NFAT</w:t>
      </w:r>
      <w:r w:rsidRPr="00DE0C36">
        <w:rPr>
          <w:lang w:eastAsia="zh-CN"/>
        </w:rPr>
        <w:t>），并通过市场分析、成本建模和制定国家编号框架提供监管支持。</w:t>
      </w:r>
    </w:p>
  </w:footnote>
  <w:footnote w:id="7">
    <w:p w14:paraId="6F7052AC" w14:textId="595F10BF" w:rsidR="00CB69D8" w:rsidRPr="00282E56" w:rsidRDefault="00CB69D8" w:rsidP="00DE0C36">
      <w:pPr>
        <w:pStyle w:val="FootnoteText"/>
        <w:rPr>
          <w:sz w:val="20"/>
          <w:lang w:eastAsia="zh-CN"/>
        </w:rPr>
      </w:pPr>
      <w:r w:rsidRPr="00AF67A2">
        <w:rPr>
          <w:rStyle w:val="FootnoteReference"/>
          <w:szCs w:val="18"/>
          <w:lang w:val="zh-CN"/>
        </w:rPr>
        <w:footnoteRef/>
      </w:r>
      <w:r w:rsidR="00A92E42">
        <w:rPr>
          <w:lang w:val="zh-CN" w:eastAsia="zh-CN"/>
        </w:rPr>
        <w:tab/>
      </w:r>
      <w:r w:rsidRPr="00AF67A2">
        <w:rPr>
          <w:lang w:eastAsia="zh-CN"/>
        </w:rPr>
        <w:t>参见</w:t>
      </w:r>
      <w:hyperlink r:id="rId7" w:history="1">
        <w:r w:rsidR="00AF67A2" w:rsidRPr="00AF67A2">
          <w:rPr>
            <w:rStyle w:val="Hyperlink"/>
            <w:szCs w:val="24"/>
            <w:lang w:eastAsia="zh-CN"/>
          </w:rPr>
          <w:t>TDAG-25/2</w:t>
        </w:r>
      </w:hyperlink>
      <w:r w:rsidRPr="00AF67A2">
        <w:rPr>
          <w:lang w:eastAsia="zh-CN"/>
        </w:rPr>
        <w:t>。电信发展局对非洲电信联盟的支持侧重于加强非洲</w:t>
      </w:r>
      <w:r w:rsidRPr="00AF67A2">
        <w:rPr>
          <w:lang w:eastAsia="zh-CN"/>
        </w:rPr>
        <w:t>ICT</w:t>
      </w:r>
      <w:r w:rsidRPr="00AF67A2">
        <w:rPr>
          <w:lang w:eastAsia="zh-CN"/>
        </w:rPr>
        <w:t>行业的协作和能力建设。在埃塞俄比亚和在吉布提举行的区域性无线电通信研讨会（</w:t>
      </w:r>
      <w:r w:rsidRPr="00AF67A2">
        <w:rPr>
          <w:lang w:eastAsia="zh-CN"/>
        </w:rPr>
        <w:t>RRS-25</w:t>
      </w:r>
      <w:r w:rsidRPr="00AF67A2">
        <w:rPr>
          <w:lang w:eastAsia="zh-CN"/>
        </w:rPr>
        <w:t>非洲）的联合</w:t>
      </w:r>
      <w:r w:rsidRPr="00AF67A2">
        <w:rPr>
          <w:lang w:eastAsia="zh-CN"/>
        </w:rPr>
        <w:t>NFAT</w:t>
      </w:r>
      <w:r w:rsidRPr="00AF67A2">
        <w:rPr>
          <w:lang w:eastAsia="zh-CN"/>
        </w:rPr>
        <w:t>培训</w:t>
      </w:r>
      <w:r w:rsidRPr="00AF67A2">
        <w:rPr>
          <w:lang w:eastAsia="zh-CN"/>
        </w:rPr>
        <w:t xml:space="preserve"> – </w:t>
      </w:r>
      <w:r w:rsidRPr="00AF67A2">
        <w:rPr>
          <w:lang w:eastAsia="zh-CN"/>
        </w:rPr>
        <w:t>旨在使国家框架与国际标准保持一致。</w:t>
      </w:r>
      <w:r w:rsidRPr="00AF67A2">
        <w:rPr>
          <w:lang w:eastAsia="zh-CN"/>
        </w:rPr>
        <w:t>EW4ALL</w:t>
      </w:r>
      <w:r w:rsidRPr="00AF67A2">
        <w:rPr>
          <w:lang w:eastAsia="zh-CN"/>
        </w:rPr>
        <w:t>研讨会和能力建设。支持制定年度伙伴关系框架，促进与其他联合国机构和区域组织的协作，以推进非洲的数字化转型和监管协调。</w:t>
      </w:r>
      <w:hyperlink r:id="rId8" w:history="1"/>
    </w:p>
  </w:footnote>
  <w:footnote w:id="8">
    <w:p w14:paraId="43208958" w14:textId="0C7CD5D9" w:rsidR="00CB69D8" w:rsidRPr="00282E56" w:rsidRDefault="00CB69D8" w:rsidP="00957C0E">
      <w:pPr>
        <w:pStyle w:val="FootnoteText"/>
        <w:rPr>
          <w:rFonts w:cstheme="minorBidi"/>
          <w:sz w:val="20"/>
          <w:lang w:eastAsia="zh-CN"/>
        </w:rPr>
      </w:pPr>
      <w:r w:rsidRPr="00AB7FC7">
        <w:rPr>
          <w:rStyle w:val="FootnoteReference"/>
          <w:szCs w:val="18"/>
          <w:lang w:val="zh-CN"/>
        </w:rPr>
        <w:footnoteRef/>
      </w:r>
      <w:r w:rsidR="0060644D">
        <w:rPr>
          <w:lang w:val="zh-CN" w:eastAsia="zh-CN"/>
        </w:rPr>
        <w:tab/>
      </w:r>
      <w:r>
        <w:rPr>
          <w:lang w:val="zh-CN" w:eastAsia="zh-CN"/>
        </w:rPr>
        <w:t>审查</w:t>
      </w:r>
      <w:r>
        <w:rPr>
          <w:rFonts w:hint="eastAsia"/>
          <w:lang w:val="zh-CN" w:eastAsia="zh-CN"/>
        </w:rPr>
        <w:t>当</w:t>
      </w:r>
      <w:r>
        <w:rPr>
          <w:lang w:val="zh-CN" w:eastAsia="zh-CN"/>
        </w:rPr>
        <w:t>前的伊拉克</w:t>
      </w:r>
      <w:r>
        <w:rPr>
          <w:lang w:val="zh-CN" w:eastAsia="zh-CN"/>
        </w:rPr>
        <w:t>NETP</w:t>
      </w:r>
      <w:r>
        <w:rPr>
          <w:lang w:val="zh-CN" w:eastAsia="zh-CN"/>
        </w:rPr>
        <w:t>、</w:t>
      </w:r>
      <w:r>
        <w:rPr>
          <w:lang w:val="zh-CN" w:eastAsia="zh-CN"/>
        </w:rPr>
        <w:t>2024</w:t>
      </w:r>
      <w:r>
        <w:rPr>
          <w:lang w:val="zh-CN" w:eastAsia="zh-CN"/>
        </w:rPr>
        <w:t>年举行的区域性信息通信</w:t>
      </w:r>
      <w:r>
        <w:rPr>
          <w:rFonts w:hint="eastAsia"/>
          <w:lang w:val="zh-CN" w:eastAsia="zh-CN"/>
        </w:rPr>
        <w:t>技术</w:t>
      </w:r>
      <w:r>
        <w:rPr>
          <w:lang w:val="zh-CN" w:eastAsia="zh-CN"/>
        </w:rPr>
        <w:t>年轻女性论坛以及</w:t>
      </w:r>
      <w:r>
        <w:rPr>
          <w:lang w:val="zh-CN" w:eastAsia="zh-CN"/>
        </w:rPr>
        <w:t>EW4All</w:t>
      </w:r>
      <w:r>
        <w:rPr>
          <w:lang w:val="zh-CN" w:eastAsia="zh-CN"/>
        </w:rPr>
        <w:t>举措</w:t>
      </w:r>
      <w:r>
        <w:rPr>
          <w:rFonts w:hint="eastAsia"/>
          <w:lang w:val="zh-CN" w:eastAsia="zh-CN"/>
        </w:rPr>
        <w:t>的</w:t>
      </w:r>
      <w:r>
        <w:rPr>
          <w:lang w:val="zh-CN" w:eastAsia="zh-CN"/>
        </w:rPr>
        <w:t>发起。</w:t>
      </w:r>
    </w:p>
  </w:footnote>
  <w:footnote w:id="9">
    <w:p w14:paraId="5241CE5B" w14:textId="1C6BDC20" w:rsidR="00CB69D8" w:rsidRPr="00282E56" w:rsidRDefault="00CB69D8" w:rsidP="00957C0E">
      <w:pPr>
        <w:pStyle w:val="FootnoteText"/>
        <w:rPr>
          <w:sz w:val="20"/>
          <w:lang w:eastAsia="zh-CN"/>
        </w:rPr>
      </w:pPr>
      <w:r w:rsidRPr="00957C0E">
        <w:rPr>
          <w:rStyle w:val="FootnoteReference"/>
          <w:szCs w:val="18"/>
          <w:lang w:val="zh-CN"/>
        </w:rPr>
        <w:footnoteRef/>
      </w:r>
      <w:r w:rsidR="0060644D" w:rsidRPr="00957C0E">
        <w:rPr>
          <w:sz w:val="18"/>
          <w:szCs w:val="18"/>
          <w:lang w:val="zh-CN" w:eastAsia="zh-CN"/>
        </w:rPr>
        <w:tab/>
      </w:r>
      <w:r>
        <w:rPr>
          <w:lang w:val="zh-CN" w:eastAsia="zh-CN"/>
        </w:rPr>
        <w:t>该决议涉及已完成的《迪拜行动计划》的实施。</w:t>
      </w:r>
    </w:p>
  </w:footnote>
  <w:footnote w:id="10">
    <w:p w14:paraId="41966DA6" w14:textId="15F10BB9" w:rsidR="00CB69D8" w:rsidRPr="0019355C" w:rsidRDefault="00CB69D8" w:rsidP="0019355C">
      <w:pPr>
        <w:pStyle w:val="FootnoteText"/>
        <w:tabs>
          <w:tab w:val="clear" w:pos="255"/>
          <w:tab w:val="left" w:pos="426"/>
        </w:tabs>
        <w:rPr>
          <w:lang w:eastAsia="zh-CN"/>
        </w:rPr>
      </w:pPr>
      <w:r w:rsidRPr="0019355C">
        <w:rPr>
          <w:rStyle w:val="FootnoteReference"/>
          <w:szCs w:val="18"/>
          <w:lang w:val="zh-CN"/>
        </w:rPr>
        <w:footnoteRef/>
      </w:r>
      <w:r w:rsidR="00901759">
        <w:rPr>
          <w:lang w:val="zh-CN" w:eastAsia="zh-CN"/>
        </w:rPr>
        <w:tab/>
      </w:r>
      <w:r w:rsidRPr="0019355C">
        <w:rPr>
          <w:lang w:eastAsia="zh-CN"/>
        </w:rPr>
        <w:t>该决议的落实方式是通过国际电联与非洲联盟之间的合作，以及实施区域性举措</w:t>
      </w:r>
      <w:r w:rsidRPr="0019355C">
        <w:rPr>
          <w:lang w:eastAsia="zh-CN"/>
        </w:rPr>
        <w:t>AFR1</w:t>
      </w:r>
      <w:r w:rsidRPr="0019355C">
        <w:rPr>
          <w:lang w:eastAsia="zh-CN"/>
        </w:rPr>
        <w:t>和</w:t>
      </w:r>
      <w:r w:rsidRPr="0019355C">
        <w:rPr>
          <w:lang w:eastAsia="zh-CN"/>
        </w:rPr>
        <w:t>AFR2</w:t>
      </w:r>
      <w:r w:rsidRPr="0019355C">
        <w:rPr>
          <w:lang w:eastAsia="zh-CN"/>
        </w:rPr>
        <w:t>。</w:t>
      </w:r>
    </w:p>
  </w:footnote>
  <w:footnote w:id="11">
    <w:p w14:paraId="42F9450F" w14:textId="098662D8" w:rsidR="00CB69D8" w:rsidRPr="00282E56" w:rsidRDefault="00CB69D8" w:rsidP="00F9155A">
      <w:pPr>
        <w:pStyle w:val="FootnoteText"/>
        <w:tabs>
          <w:tab w:val="clear" w:pos="255"/>
          <w:tab w:val="left" w:pos="426"/>
        </w:tabs>
        <w:ind w:left="284" w:hanging="284"/>
        <w:rPr>
          <w:rFonts w:cstheme="minorBidi"/>
          <w:sz w:val="20"/>
          <w:lang w:eastAsia="zh-CN"/>
        </w:rPr>
      </w:pPr>
      <w:r w:rsidRPr="00F9155A">
        <w:rPr>
          <w:rStyle w:val="FootnoteReference"/>
          <w:szCs w:val="18"/>
          <w:lang w:val="zh-CN"/>
        </w:rPr>
        <w:footnoteRef/>
      </w:r>
      <w:r w:rsidR="00F9155A">
        <w:rPr>
          <w:lang w:val="zh-CN" w:eastAsia="zh-CN"/>
        </w:rPr>
        <w:tab/>
      </w:r>
      <w:r w:rsidRPr="00F9155A">
        <w:rPr>
          <w:rFonts w:hint="eastAsia"/>
          <w:lang w:eastAsia="zh-CN"/>
        </w:rPr>
        <w:t>为</w:t>
      </w:r>
      <w:r w:rsidRPr="00F9155A">
        <w:rPr>
          <w:lang w:eastAsia="zh-CN"/>
        </w:rPr>
        <w:t>涵盖数字技术、网络安全和电子商务的</w:t>
      </w:r>
      <w:r w:rsidRPr="00F9155A">
        <w:rPr>
          <w:lang w:eastAsia="zh-CN"/>
        </w:rPr>
        <w:t>ICT</w:t>
      </w:r>
      <w:r w:rsidRPr="00F9155A">
        <w:rPr>
          <w:lang w:eastAsia="zh-CN"/>
        </w:rPr>
        <w:t>法律</w:t>
      </w:r>
      <w:r w:rsidRPr="00F9155A">
        <w:rPr>
          <w:rFonts w:hint="eastAsia"/>
          <w:lang w:eastAsia="zh-CN"/>
        </w:rPr>
        <w:t>提供</w:t>
      </w:r>
      <w:r w:rsidRPr="00F9155A">
        <w:rPr>
          <w:lang w:eastAsia="zh-CN"/>
        </w:rPr>
        <w:t>政策和监管支持</w:t>
      </w:r>
      <w:r w:rsidRPr="00F9155A">
        <w:rPr>
          <w:rFonts w:hint="eastAsia"/>
          <w:lang w:eastAsia="zh-CN"/>
        </w:rPr>
        <w:t>；</w:t>
      </w:r>
      <w:r w:rsidRPr="00F9155A">
        <w:rPr>
          <w:lang w:eastAsia="zh-CN"/>
        </w:rPr>
        <w:t>国家</w:t>
      </w:r>
      <w:r w:rsidRPr="00F9155A">
        <w:rPr>
          <w:lang w:eastAsia="zh-CN"/>
        </w:rPr>
        <w:t>ICT</w:t>
      </w:r>
      <w:r w:rsidRPr="00F9155A">
        <w:rPr>
          <w:lang w:eastAsia="zh-CN"/>
        </w:rPr>
        <w:t>战略数字化转型路线图</w:t>
      </w:r>
      <w:r w:rsidRPr="00F9155A">
        <w:rPr>
          <w:rFonts w:hint="eastAsia"/>
          <w:lang w:eastAsia="zh-CN"/>
        </w:rPr>
        <w:t>；</w:t>
      </w:r>
      <w:r w:rsidRPr="00F9155A">
        <w:rPr>
          <w:lang w:eastAsia="zh-CN"/>
        </w:rPr>
        <w:t>NFAT</w:t>
      </w:r>
      <w:r w:rsidRPr="00F9155A">
        <w:rPr>
          <w:rFonts w:hint="eastAsia"/>
          <w:lang w:eastAsia="zh-CN"/>
        </w:rPr>
        <w:t>；</w:t>
      </w:r>
      <w:r w:rsidRPr="00F9155A">
        <w:rPr>
          <w:lang w:eastAsia="zh-CN"/>
        </w:rPr>
        <w:t>NETP</w:t>
      </w:r>
      <w:r w:rsidRPr="00F9155A">
        <w:rPr>
          <w:lang w:eastAsia="zh-CN"/>
        </w:rPr>
        <w:t>旨在加强应急准备和协调。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0F87DD05" w:rsidR="00A066F1" w:rsidRPr="00CD6EA4" w:rsidRDefault="00CD6EA4" w:rsidP="003426F2">
    <w:pPr>
      <w:tabs>
        <w:tab w:val="clear" w:pos="1134"/>
        <w:tab w:val="clear" w:pos="1871"/>
        <w:tab w:val="clear" w:pos="2268"/>
        <w:tab w:val="center" w:pos="5103"/>
        <w:tab w:val="right" w:pos="9638"/>
      </w:tabs>
      <w:ind w:right="1"/>
      <w:rPr>
        <w:sz w:val="22"/>
        <w:szCs w:val="22"/>
        <w:lang w:val="en-US"/>
      </w:rPr>
    </w:pPr>
    <w:r w:rsidRPr="00BC0E23">
      <w:rPr>
        <w:sz w:val="22"/>
        <w:szCs w:val="22"/>
      </w:rPr>
      <w:tab/>
    </w:r>
    <w:r w:rsidRPr="00814CFC">
      <w:rPr>
        <w:sz w:val="22"/>
        <w:szCs w:val="22"/>
        <w:lang w:val="es-ES"/>
      </w:rPr>
      <w:t>WTDC-25/</w:t>
    </w:r>
    <w:bookmarkStart w:id="1" w:name="DocNo2"/>
    <w:bookmarkEnd w:id="1"/>
    <w:r>
      <w:rPr>
        <w:rFonts w:hint="eastAsia"/>
        <w:sz w:val="22"/>
        <w:szCs w:val="22"/>
        <w:lang w:val="es-ES" w:eastAsia="zh-CN"/>
      </w:rPr>
      <w:t>2</w:t>
    </w:r>
    <w:r>
      <w:rPr>
        <w:sz w:val="22"/>
        <w:szCs w:val="22"/>
        <w:lang w:val="es-ES" w:eastAsia="zh-CN"/>
      </w:rPr>
      <w:t>(Ann.2)</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w:t>
    </w:r>
    <w:r w:rsidRPr="00BC0E23">
      <w:rPr>
        <w:sz w:val="22"/>
        <w:szCs w:val="22"/>
      </w:rPr>
      <w:fldChar w:fldCharType="end"/>
    </w:r>
    <w:r>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F511" w14:textId="6BC417DB" w:rsidR="00CD6EA4" w:rsidRPr="003426F2" w:rsidRDefault="003426F2" w:rsidP="003809C7">
    <w:pPr>
      <w:tabs>
        <w:tab w:val="clear" w:pos="1134"/>
        <w:tab w:val="clear" w:pos="1871"/>
        <w:tab w:val="clear" w:pos="2268"/>
        <w:tab w:val="center" w:pos="7088"/>
        <w:tab w:val="right" w:pos="13892"/>
      </w:tabs>
      <w:spacing w:after="120"/>
      <w:jc w:val="right"/>
      <w:rPr>
        <w:sz w:val="22"/>
        <w:szCs w:val="22"/>
        <w:lang w:val="en-US"/>
      </w:rPr>
    </w:pPr>
    <w:r w:rsidRPr="00BC0E23">
      <w:rPr>
        <w:sz w:val="22"/>
        <w:szCs w:val="22"/>
      </w:rPr>
      <w:tab/>
    </w:r>
    <w:r w:rsidRPr="00814CFC">
      <w:rPr>
        <w:sz w:val="22"/>
        <w:szCs w:val="22"/>
        <w:lang w:val="es-ES"/>
      </w:rPr>
      <w:t>WTDC-25/</w:t>
    </w:r>
    <w:r>
      <w:rPr>
        <w:rFonts w:hint="eastAsia"/>
        <w:sz w:val="22"/>
        <w:szCs w:val="22"/>
        <w:lang w:val="es-ES" w:eastAsia="zh-CN"/>
      </w:rPr>
      <w:t>2</w:t>
    </w:r>
    <w:r>
      <w:rPr>
        <w:sz w:val="22"/>
        <w:szCs w:val="22"/>
        <w:lang w:val="es-ES" w:eastAsia="zh-CN"/>
      </w:rPr>
      <w:t>(Ann.2)</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3</w:t>
    </w:r>
    <w:r w:rsidRPr="00BC0E23">
      <w:rPr>
        <w:sz w:val="22"/>
        <w:szCs w:val="22"/>
      </w:rPr>
      <w:fldChar w:fldCharType="end"/>
    </w:r>
    <w:r>
      <w:rPr>
        <w:rFonts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FB03" w14:textId="77777777" w:rsidR="00CD6EA4" w:rsidRPr="00310BFB" w:rsidRDefault="00CD6EA4" w:rsidP="003809C7">
    <w:pPr>
      <w:tabs>
        <w:tab w:val="clear" w:pos="1134"/>
        <w:tab w:val="clear" w:pos="1871"/>
        <w:tab w:val="clear" w:pos="2268"/>
        <w:tab w:val="center" w:pos="7088"/>
        <w:tab w:val="right" w:pos="13892"/>
      </w:tabs>
      <w:spacing w:after="120"/>
      <w:jc w:val="right"/>
      <w:rPr>
        <w:sz w:val="22"/>
        <w:szCs w:val="22"/>
        <w:lang w:val="es-ES_tradnl"/>
      </w:rPr>
    </w:pPr>
    <w:r w:rsidRPr="00BC0E23">
      <w:rPr>
        <w:sz w:val="22"/>
        <w:szCs w:val="22"/>
      </w:rPr>
      <w:tab/>
    </w:r>
    <w:r w:rsidRPr="00814CFC">
      <w:rPr>
        <w:sz w:val="22"/>
        <w:szCs w:val="22"/>
        <w:lang w:val="es-ES"/>
      </w:rPr>
      <w:t>WTDC-25/</w:t>
    </w:r>
    <w:r>
      <w:rPr>
        <w:rFonts w:hint="eastAsia"/>
        <w:sz w:val="22"/>
        <w:szCs w:val="22"/>
        <w:lang w:val="es-ES" w:eastAsia="zh-CN"/>
      </w:rPr>
      <w:t>2</w:t>
    </w:r>
    <w:r>
      <w:rPr>
        <w:sz w:val="22"/>
        <w:szCs w:val="22"/>
        <w:lang w:val="es-ES" w:eastAsia="zh-CN"/>
      </w:rPr>
      <w:t>(Ann.2)</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w:t>
    </w:r>
    <w:r w:rsidRPr="00BC0E23">
      <w:rPr>
        <w:sz w:val="22"/>
        <w:szCs w:val="22"/>
      </w:rPr>
      <w:fldChar w:fldCharType="end"/>
    </w:r>
    <w:r>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B570A"/>
    <w:multiLevelType w:val="hybridMultilevel"/>
    <w:tmpl w:val="E6AAA52E"/>
    <w:lvl w:ilvl="0" w:tplc="597C72D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DC3AEE"/>
    <w:multiLevelType w:val="hybridMultilevel"/>
    <w:tmpl w:val="10A6EDC4"/>
    <w:lvl w:ilvl="0" w:tplc="C068CF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89752D"/>
    <w:multiLevelType w:val="hybridMultilevel"/>
    <w:tmpl w:val="FFFFFFFF"/>
    <w:lvl w:ilvl="0" w:tplc="76E0CBA8">
      <w:start w:val="1"/>
      <w:numFmt w:val="bullet"/>
      <w:lvlText w:val="-"/>
      <w:lvlJc w:val="left"/>
      <w:pPr>
        <w:ind w:left="427" w:hanging="360"/>
      </w:pPr>
      <w:rPr>
        <w:rFonts w:ascii="Aptos" w:hAnsi="Aptos" w:hint="default"/>
      </w:rPr>
    </w:lvl>
    <w:lvl w:ilvl="1" w:tplc="892CFB16">
      <w:start w:val="1"/>
      <w:numFmt w:val="bullet"/>
      <w:lvlText w:val="o"/>
      <w:lvlJc w:val="left"/>
      <w:pPr>
        <w:ind w:left="1147" w:hanging="360"/>
      </w:pPr>
      <w:rPr>
        <w:rFonts w:ascii="Courier New" w:hAnsi="Courier New" w:hint="default"/>
      </w:rPr>
    </w:lvl>
    <w:lvl w:ilvl="2" w:tplc="370AF5C6">
      <w:start w:val="1"/>
      <w:numFmt w:val="bullet"/>
      <w:lvlText w:val=""/>
      <w:lvlJc w:val="left"/>
      <w:pPr>
        <w:ind w:left="1867" w:hanging="360"/>
      </w:pPr>
      <w:rPr>
        <w:rFonts w:ascii="Wingdings" w:hAnsi="Wingdings" w:hint="default"/>
      </w:rPr>
    </w:lvl>
    <w:lvl w:ilvl="3" w:tplc="428C4550">
      <w:start w:val="1"/>
      <w:numFmt w:val="bullet"/>
      <w:lvlText w:val=""/>
      <w:lvlJc w:val="left"/>
      <w:pPr>
        <w:ind w:left="2587" w:hanging="360"/>
      </w:pPr>
      <w:rPr>
        <w:rFonts w:ascii="Symbol" w:hAnsi="Symbol" w:hint="default"/>
      </w:rPr>
    </w:lvl>
    <w:lvl w:ilvl="4" w:tplc="9A9CCCBC">
      <w:start w:val="1"/>
      <w:numFmt w:val="bullet"/>
      <w:lvlText w:val="o"/>
      <w:lvlJc w:val="left"/>
      <w:pPr>
        <w:ind w:left="3307" w:hanging="360"/>
      </w:pPr>
      <w:rPr>
        <w:rFonts w:ascii="Courier New" w:hAnsi="Courier New" w:hint="default"/>
      </w:rPr>
    </w:lvl>
    <w:lvl w:ilvl="5" w:tplc="F6E66928">
      <w:start w:val="1"/>
      <w:numFmt w:val="bullet"/>
      <w:lvlText w:val=""/>
      <w:lvlJc w:val="left"/>
      <w:pPr>
        <w:ind w:left="4027" w:hanging="360"/>
      </w:pPr>
      <w:rPr>
        <w:rFonts w:ascii="Wingdings" w:hAnsi="Wingdings" w:hint="default"/>
      </w:rPr>
    </w:lvl>
    <w:lvl w:ilvl="6" w:tplc="B086A9BE">
      <w:start w:val="1"/>
      <w:numFmt w:val="bullet"/>
      <w:lvlText w:val=""/>
      <w:lvlJc w:val="left"/>
      <w:pPr>
        <w:ind w:left="4747" w:hanging="360"/>
      </w:pPr>
      <w:rPr>
        <w:rFonts w:ascii="Symbol" w:hAnsi="Symbol" w:hint="default"/>
      </w:rPr>
    </w:lvl>
    <w:lvl w:ilvl="7" w:tplc="8E9ED350">
      <w:start w:val="1"/>
      <w:numFmt w:val="bullet"/>
      <w:lvlText w:val="o"/>
      <w:lvlJc w:val="left"/>
      <w:pPr>
        <w:ind w:left="5467" w:hanging="360"/>
      </w:pPr>
      <w:rPr>
        <w:rFonts w:ascii="Courier New" w:hAnsi="Courier New" w:hint="default"/>
      </w:rPr>
    </w:lvl>
    <w:lvl w:ilvl="8" w:tplc="4A50359A">
      <w:start w:val="1"/>
      <w:numFmt w:val="bullet"/>
      <w:lvlText w:val=""/>
      <w:lvlJc w:val="left"/>
      <w:pPr>
        <w:ind w:left="6187" w:hanging="360"/>
      </w:pPr>
      <w:rPr>
        <w:rFonts w:ascii="Wingdings" w:hAnsi="Wingdings" w:hint="default"/>
      </w:rPr>
    </w:lvl>
  </w:abstractNum>
  <w:num w:numId="1" w16cid:durableId="1769351039">
    <w:abstractNumId w:val="0"/>
    <w:lvlOverride w:ilvl="0">
      <w:lvl w:ilvl="0" w:tplc="597C72D4">
        <w:numFmt w:val="bullet"/>
        <w:lvlText w:val="-"/>
        <w:lvlJc w:val="left"/>
        <w:pPr>
          <w:ind w:left="3195" w:hanging="360"/>
        </w:pPr>
        <w:rPr>
          <w:rFonts w:ascii="Calibri" w:eastAsia="Times New Roman" w:hAnsi="Calibri" w:cs="Calibri" w:hint="default"/>
          <w:lang w:val="it-CH"/>
        </w:rPr>
      </w:lvl>
    </w:lvlOverride>
  </w:num>
  <w:num w:numId="2" w16cid:durableId="1111435968">
    <w:abstractNumId w:val="1"/>
    <w:lvlOverride w:ilvl="0">
      <w:lvl w:ilvl="0" w:tplc="C068CF4C">
        <w:numFmt w:val="bullet"/>
        <w:lvlText w:val="-"/>
        <w:lvlJc w:val="left"/>
        <w:pPr>
          <w:ind w:left="720" w:hanging="360"/>
        </w:pPr>
        <w:rPr>
          <w:rFonts w:ascii="Calibri" w:eastAsia="Times New Roman" w:hAnsi="Calibri" w:cs="Calibri" w:hint="default"/>
        </w:rPr>
      </w:lvl>
    </w:lvlOverride>
  </w:num>
  <w:num w:numId="3" w16cid:durableId="483280639">
    <w:abstractNumId w:val="2"/>
    <w:lvlOverride w:ilvl="0">
      <w:lvl w:ilvl="0" w:tplc="76E0CBA8">
        <w:start w:val="1"/>
        <w:numFmt w:val="bullet"/>
        <w:lvlText w:val="-"/>
        <w:lvlJc w:val="left"/>
        <w:pPr>
          <w:ind w:left="427" w:hanging="360"/>
        </w:pPr>
        <w:rPr>
          <w:rFonts w:ascii="Aptos" w:hAnsi="Aptos" w:hint="default"/>
        </w:rPr>
      </w:lvl>
    </w:lvlOverride>
  </w:num>
  <w:num w:numId="4" w16cid:durableId="11610018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2A29"/>
    <w:rsid w:val="000355FD"/>
    <w:rsid w:val="0003598A"/>
    <w:rsid w:val="00035FD9"/>
    <w:rsid w:val="00044FE8"/>
    <w:rsid w:val="00051E39"/>
    <w:rsid w:val="00075C63"/>
    <w:rsid w:val="00077239"/>
    <w:rsid w:val="00080905"/>
    <w:rsid w:val="000822BE"/>
    <w:rsid w:val="00086491"/>
    <w:rsid w:val="00091346"/>
    <w:rsid w:val="00092F97"/>
    <w:rsid w:val="0009454C"/>
    <w:rsid w:val="000A093A"/>
    <w:rsid w:val="000C6C7A"/>
    <w:rsid w:val="000F667A"/>
    <w:rsid w:val="000F73FF"/>
    <w:rsid w:val="00114CF7"/>
    <w:rsid w:val="00123B68"/>
    <w:rsid w:val="00126F2E"/>
    <w:rsid w:val="00146F6F"/>
    <w:rsid w:val="00147DA1"/>
    <w:rsid w:val="00152957"/>
    <w:rsid w:val="001701F0"/>
    <w:rsid w:val="00172D77"/>
    <w:rsid w:val="001732C2"/>
    <w:rsid w:val="001749BC"/>
    <w:rsid w:val="001774F0"/>
    <w:rsid w:val="001875A6"/>
    <w:rsid w:val="00187BD9"/>
    <w:rsid w:val="00190B55"/>
    <w:rsid w:val="0019355C"/>
    <w:rsid w:val="00194CFB"/>
    <w:rsid w:val="001A3CFA"/>
    <w:rsid w:val="001B2627"/>
    <w:rsid w:val="001B2ED3"/>
    <w:rsid w:val="001C3B5F"/>
    <w:rsid w:val="001D058F"/>
    <w:rsid w:val="001D6BD7"/>
    <w:rsid w:val="002009EA"/>
    <w:rsid w:val="002025F7"/>
    <w:rsid w:val="00202CA0"/>
    <w:rsid w:val="002154A6"/>
    <w:rsid w:val="002162CD"/>
    <w:rsid w:val="00217377"/>
    <w:rsid w:val="002255B3"/>
    <w:rsid w:val="00236E8A"/>
    <w:rsid w:val="00271316"/>
    <w:rsid w:val="00296313"/>
    <w:rsid w:val="00296CA6"/>
    <w:rsid w:val="002B0673"/>
    <w:rsid w:val="002B0E90"/>
    <w:rsid w:val="002D58BE"/>
    <w:rsid w:val="002F16EC"/>
    <w:rsid w:val="002F29D9"/>
    <w:rsid w:val="002F415A"/>
    <w:rsid w:val="003013EE"/>
    <w:rsid w:val="00302C2E"/>
    <w:rsid w:val="00310BFB"/>
    <w:rsid w:val="003426F2"/>
    <w:rsid w:val="00350AAA"/>
    <w:rsid w:val="003573B5"/>
    <w:rsid w:val="0035787E"/>
    <w:rsid w:val="00377BD3"/>
    <w:rsid w:val="003809C7"/>
    <w:rsid w:val="00381CB6"/>
    <w:rsid w:val="00384088"/>
    <w:rsid w:val="0038489B"/>
    <w:rsid w:val="0039169B"/>
    <w:rsid w:val="003A5F96"/>
    <w:rsid w:val="003A7F8C"/>
    <w:rsid w:val="003B223B"/>
    <w:rsid w:val="003B532E"/>
    <w:rsid w:val="003B6F14"/>
    <w:rsid w:val="003D0F8B"/>
    <w:rsid w:val="003F6367"/>
    <w:rsid w:val="004131D4"/>
    <w:rsid w:val="0041348E"/>
    <w:rsid w:val="00414F51"/>
    <w:rsid w:val="00430667"/>
    <w:rsid w:val="00447308"/>
    <w:rsid w:val="004675F2"/>
    <w:rsid w:val="004765FF"/>
    <w:rsid w:val="00476E4B"/>
    <w:rsid w:val="00480BD3"/>
    <w:rsid w:val="00492075"/>
    <w:rsid w:val="004969AD"/>
    <w:rsid w:val="004B13CB"/>
    <w:rsid w:val="004B4FDF"/>
    <w:rsid w:val="004C38CE"/>
    <w:rsid w:val="004D5D5C"/>
    <w:rsid w:val="004F136C"/>
    <w:rsid w:val="004F3468"/>
    <w:rsid w:val="0050139F"/>
    <w:rsid w:val="005141CE"/>
    <w:rsid w:val="00521223"/>
    <w:rsid w:val="005223A2"/>
    <w:rsid w:val="00524DF1"/>
    <w:rsid w:val="0055140B"/>
    <w:rsid w:val="00554C4F"/>
    <w:rsid w:val="005551F1"/>
    <w:rsid w:val="00561D72"/>
    <w:rsid w:val="00571F0B"/>
    <w:rsid w:val="00581B70"/>
    <w:rsid w:val="005964AB"/>
    <w:rsid w:val="005A56C7"/>
    <w:rsid w:val="005B0676"/>
    <w:rsid w:val="005B44F5"/>
    <w:rsid w:val="005C099A"/>
    <w:rsid w:val="005C31A5"/>
    <w:rsid w:val="005E0F53"/>
    <w:rsid w:val="005E10C9"/>
    <w:rsid w:val="005E61DD"/>
    <w:rsid w:val="005E6321"/>
    <w:rsid w:val="005F370C"/>
    <w:rsid w:val="006023DF"/>
    <w:rsid w:val="0060644D"/>
    <w:rsid w:val="00612D56"/>
    <w:rsid w:val="0061320F"/>
    <w:rsid w:val="006140BF"/>
    <w:rsid w:val="0064322F"/>
    <w:rsid w:val="0064367E"/>
    <w:rsid w:val="00643AAD"/>
    <w:rsid w:val="00657DE0"/>
    <w:rsid w:val="00666A09"/>
    <w:rsid w:val="0067199F"/>
    <w:rsid w:val="00685313"/>
    <w:rsid w:val="006A6E9B"/>
    <w:rsid w:val="006B7C2A"/>
    <w:rsid w:val="006C23DA"/>
    <w:rsid w:val="006C2F28"/>
    <w:rsid w:val="006D0846"/>
    <w:rsid w:val="006E3D45"/>
    <w:rsid w:val="00713271"/>
    <w:rsid w:val="007149F9"/>
    <w:rsid w:val="00733A30"/>
    <w:rsid w:val="007402E0"/>
    <w:rsid w:val="00745AEE"/>
    <w:rsid w:val="007479EA"/>
    <w:rsid w:val="00750F10"/>
    <w:rsid w:val="00754754"/>
    <w:rsid w:val="007649F7"/>
    <w:rsid w:val="007742CA"/>
    <w:rsid w:val="007866D5"/>
    <w:rsid w:val="0079295F"/>
    <w:rsid w:val="007A48EC"/>
    <w:rsid w:val="007A501A"/>
    <w:rsid w:val="007B460E"/>
    <w:rsid w:val="007D06F0"/>
    <w:rsid w:val="007D45E3"/>
    <w:rsid w:val="007D5320"/>
    <w:rsid w:val="007F735C"/>
    <w:rsid w:val="00800972"/>
    <w:rsid w:val="00804475"/>
    <w:rsid w:val="00804A2A"/>
    <w:rsid w:val="00811633"/>
    <w:rsid w:val="00821CEF"/>
    <w:rsid w:val="00827D4F"/>
    <w:rsid w:val="008309E9"/>
    <w:rsid w:val="00832828"/>
    <w:rsid w:val="0083645A"/>
    <w:rsid w:val="00837503"/>
    <w:rsid w:val="00840B0F"/>
    <w:rsid w:val="00853DF4"/>
    <w:rsid w:val="00861D88"/>
    <w:rsid w:val="00862D17"/>
    <w:rsid w:val="00867413"/>
    <w:rsid w:val="008711AE"/>
    <w:rsid w:val="00872FC8"/>
    <w:rsid w:val="008758A0"/>
    <w:rsid w:val="008801D3"/>
    <w:rsid w:val="008845D0"/>
    <w:rsid w:val="00890524"/>
    <w:rsid w:val="008B43F2"/>
    <w:rsid w:val="008B61EA"/>
    <w:rsid w:val="008B6CFF"/>
    <w:rsid w:val="008E4A61"/>
    <w:rsid w:val="00900967"/>
    <w:rsid w:val="00901759"/>
    <w:rsid w:val="00910B26"/>
    <w:rsid w:val="00912F87"/>
    <w:rsid w:val="009274B4"/>
    <w:rsid w:val="00933808"/>
    <w:rsid w:val="00934EA2"/>
    <w:rsid w:val="00944A5C"/>
    <w:rsid w:val="00952A66"/>
    <w:rsid w:val="00954A08"/>
    <w:rsid w:val="00955651"/>
    <w:rsid w:val="00957C0E"/>
    <w:rsid w:val="0098078F"/>
    <w:rsid w:val="009827B1"/>
    <w:rsid w:val="009A3FAE"/>
    <w:rsid w:val="009B2BAE"/>
    <w:rsid w:val="009C4DA8"/>
    <w:rsid w:val="009C56E5"/>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6437C"/>
    <w:rsid w:val="00A705BD"/>
    <w:rsid w:val="00A710E7"/>
    <w:rsid w:val="00A7372E"/>
    <w:rsid w:val="00A92E42"/>
    <w:rsid w:val="00A93B85"/>
    <w:rsid w:val="00AA0222"/>
    <w:rsid w:val="00AA0B18"/>
    <w:rsid w:val="00AA666F"/>
    <w:rsid w:val="00AB4927"/>
    <w:rsid w:val="00AB5398"/>
    <w:rsid w:val="00AB5AAA"/>
    <w:rsid w:val="00AB7FC7"/>
    <w:rsid w:val="00AD3DD1"/>
    <w:rsid w:val="00AF67A2"/>
    <w:rsid w:val="00B004E5"/>
    <w:rsid w:val="00B10248"/>
    <w:rsid w:val="00B15F9D"/>
    <w:rsid w:val="00B276D3"/>
    <w:rsid w:val="00B51BB0"/>
    <w:rsid w:val="00B57FF3"/>
    <w:rsid w:val="00B639E9"/>
    <w:rsid w:val="00B65765"/>
    <w:rsid w:val="00B817CD"/>
    <w:rsid w:val="00B911B2"/>
    <w:rsid w:val="00B951D0"/>
    <w:rsid w:val="00BB29C8"/>
    <w:rsid w:val="00BB3A95"/>
    <w:rsid w:val="00BC0382"/>
    <w:rsid w:val="00BC0E23"/>
    <w:rsid w:val="00BD26E1"/>
    <w:rsid w:val="00BE4F08"/>
    <w:rsid w:val="00C0018F"/>
    <w:rsid w:val="00C20466"/>
    <w:rsid w:val="00C214ED"/>
    <w:rsid w:val="00C234E6"/>
    <w:rsid w:val="00C324A8"/>
    <w:rsid w:val="00C45C79"/>
    <w:rsid w:val="00C54517"/>
    <w:rsid w:val="00C63427"/>
    <w:rsid w:val="00C64CD8"/>
    <w:rsid w:val="00C65122"/>
    <w:rsid w:val="00C82641"/>
    <w:rsid w:val="00C97C68"/>
    <w:rsid w:val="00CA1A47"/>
    <w:rsid w:val="00CB69D8"/>
    <w:rsid w:val="00CC15F7"/>
    <w:rsid w:val="00CC247A"/>
    <w:rsid w:val="00CD6EA4"/>
    <w:rsid w:val="00CE5E47"/>
    <w:rsid w:val="00CF020F"/>
    <w:rsid w:val="00CF2B5B"/>
    <w:rsid w:val="00D14CE0"/>
    <w:rsid w:val="00D36333"/>
    <w:rsid w:val="00D5651D"/>
    <w:rsid w:val="00D628CC"/>
    <w:rsid w:val="00D74898"/>
    <w:rsid w:val="00D801ED"/>
    <w:rsid w:val="00D83BF5"/>
    <w:rsid w:val="00D925C2"/>
    <w:rsid w:val="00D936BC"/>
    <w:rsid w:val="00D9621A"/>
    <w:rsid w:val="00D96530"/>
    <w:rsid w:val="00D96B4B"/>
    <w:rsid w:val="00DA2345"/>
    <w:rsid w:val="00DA453A"/>
    <w:rsid w:val="00DA7078"/>
    <w:rsid w:val="00DC137A"/>
    <w:rsid w:val="00DC4EA1"/>
    <w:rsid w:val="00DD08B4"/>
    <w:rsid w:val="00DD44AF"/>
    <w:rsid w:val="00DD63A5"/>
    <w:rsid w:val="00DE0C36"/>
    <w:rsid w:val="00DE2AC3"/>
    <w:rsid w:val="00DE434C"/>
    <w:rsid w:val="00DE5692"/>
    <w:rsid w:val="00DF6F8E"/>
    <w:rsid w:val="00E03C94"/>
    <w:rsid w:val="00E07105"/>
    <w:rsid w:val="00E26226"/>
    <w:rsid w:val="00E322EB"/>
    <w:rsid w:val="00E343A9"/>
    <w:rsid w:val="00E4165C"/>
    <w:rsid w:val="00E43781"/>
    <w:rsid w:val="00E43A89"/>
    <w:rsid w:val="00E45D05"/>
    <w:rsid w:val="00E55816"/>
    <w:rsid w:val="00E55AEF"/>
    <w:rsid w:val="00E562E0"/>
    <w:rsid w:val="00E60DB5"/>
    <w:rsid w:val="00E75188"/>
    <w:rsid w:val="00E90DEF"/>
    <w:rsid w:val="00E976C1"/>
    <w:rsid w:val="00EA12E5"/>
    <w:rsid w:val="00EA3649"/>
    <w:rsid w:val="00EB19B2"/>
    <w:rsid w:val="00EC111E"/>
    <w:rsid w:val="00EC3651"/>
    <w:rsid w:val="00ED2457"/>
    <w:rsid w:val="00EE289E"/>
    <w:rsid w:val="00EE7099"/>
    <w:rsid w:val="00EF543A"/>
    <w:rsid w:val="00F02766"/>
    <w:rsid w:val="00F04067"/>
    <w:rsid w:val="00F05BD4"/>
    <w:rsid w:val="00F11A98"/>
    <w:rsid w:val="00F21A1D"/>
    <w:rsid w:val="00F21BF3"/>
    <w:rsid w:val="00F65C19"/>
    <w:rsid w:val="00F9155A"/>
    <w:rsid w:val="00F9433D"/>
    <w:rsid w:val="00FB251E"/>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uiPriority w:val="9"/>
    <w:qFormat/>
    <w:pPr>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4"/>
    <w:next w:val="Normal"/>
    <w:link w:val="Heading6Char"/>
    <w:uiPriority w:val="9"/>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character" w:styleId="FollowedHyperlink">
    <w:name w:val="FollowedHyperlink"/>
    <w:basedOn w:val="DefaultParagraphFont"/>
    <w:uiPriority w:val="99"/>
    <w:semiHidden/>
    <w:unhideWhenUsed/>
    <w:rsid w:val="00BD26E1"/>
    <w:rPr>
      <w:color w:val="800080" w:themeColor="followedHyperlink"/>
      <w:u w:val="single"/>
    </w:rPr>
  </w:style>
  <w:style w:type="character" w:styleId="UnresolvedMention">
    <w:name w:val="Unresolved Mention"/>
    <w:basedOn w:val="DefaultParagraphFont"/>
    <w:uiPriority w:val="99"/>
    <w:semiHidden/>
    <w:unhideWhenUsed/>
    <w:rsid w:val="00296CA6"/>
    <w:rPr>
      <w:color w:val="605E5C"/>
      <w:shd w:val="clear" w:color="auto" w:fill="E1DFDD"/>
    </w:rPr>
  </w:style>
  <w:style w:type="paragraph" w:customStyle="1" w:styleId="paragraph">
    <w:name w:val="paragraph"/>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eastAsia="SimSun" w:hAnsi="Times New Roman"/>
      <w:sz w:val="21"/>
      <w:szCs w:val="24"/>
      <w:lang w:val="en-US" w:eastAsia="en-GB"/>
    </w:rPr>
  </w:style>
  <w:style w:type="character" w:customStyle="1" w:styleId="normaltextrun">
    <w:name w:val="normaltextrun"/>
    <w:basedOn w:val="DefaultParagraphFont"/>
    <w:rsid w:val="00CB69D8"/>
  </w:style>
  <w:style w:type="character" w:customStyle="1" w:styleId="eop">
    <w:name w:val="eop"/>
    <w:basedOn w:val="DefaultParagraphFont"/>
    <w:rsid w:val="00CB69D8"/>
  </w:style>
  <w:style w:type="character" w:customStyle="1" w:styleId="Heading1Char">
    <w:name w:val="Heading 1 Char"/>
    <w:basedOn w:val="DefaultParagraphFont"/>
    <w:link w:val="Heading1"/>
    <w:uiPriority w:val="9"/>
    <w:rsid w:val="00CB69D8"/>
    <w:rPr>
      <w:rFonts w:asciiTheme="minorHAnsi" w:hAnsiTheme="minorHAnsi"/>
      <w:b/>
      <w:sz w:val="28"/>
      <w:lang w:val="en-GB" w:eastAsia="en-US"/>
    </w:rPr>
  </w:style>
  <w:style w:type="character" w:customStyle="1" w:styleId="Heading2Char">
    <w:name w:val="Heading 2 Char"/>
    <w:basedOn w:val="DefaultParagraphFont"/>
    <w:link w:val="Heading2"/>
    <w:uiPriority w:val="9"/>
    <w:rsid w:val="00CB69D8"/>
    <w:rPr>
      <w:rFonts w:asciiTheme="minorHAnsi" w:hAnsiTheme="minorHAnsi"/>
      <w:b/>
      <w:sz w:val="24"/>
      <w:lang w:val="en-GB" w:eastAsia="en-US"/>
    </w:rPr>
  </w:style>
  <w:style w:type="character" w:customStyle="1" w:styleId="Heading3Char">
    <w:name w:val="Heading 3 Char"/>
    <w:basedOn w:val="DefaultParagraphFont"/>
    <w:link w:val="Heading3"/>
    <w:uiPriority w:val="9"/>
    <w:rsid w:val="00CB69D8"/>
    <w:rPr>
      <w:rFonts w:asciiTheme="minorHAnsi" w:hAnsiTheme="minorHAnsi"/>
      <w:b/>
      <w:sz w:val="24"/>
      <w:lang w:val="en-GB" w:eastAsia="en-US"/>
    </w:rPr>
  </w:style>
  <w:style w:type="character" w:customStyle="1" w:styleId="Heading4Char">
    <w:name w:val="Heading 4 Char"/>
    <w:basedOn w:val="DefaultParagraphFont"/>
    <w:link w:val="Heading4"/>
    <w:uiPriority w:val="9"/>
    <w:rsid w:val="00CB69D8"/>
    <w:rPr>
      <w:rFonts w:asciiTheme="minorHAnsi" w:hAnsiTheme="minorHAnsi"/>
      <w:b/>
      <w:sz w:val="24"/>
      <w:lang w:val="en-GB" w:eastAsia="en-US"/>
    </w:rPr>
  </w:style>
  <w:style w:type="character" w:customStyle="1" w:styleId="Heading5Char">
    <w:name w:val="Heading 5 Char"/>
    <w:basedOn w:val="DefaultParagraphFont"/>
    <w:link w:val="Heading5"/>
    <w:uiPriority w:val="9"/>
    <w:rsid w:val="00CB69D8"/>
    <w:rPr>
      <w:rFonts w:asciiTheme="minorHAnsi" w:hAnsiTheme="minorHAnsi"/>
      <w:b/>
      <w:sz w:val="24"/>
      <w:lang w:val="en-GB" w:eastAsia="en-US"/>
    </w:rPr>
  </w:style>
  <w:style w:type="character" w:customStyle="1" w:styleId="Heading6Char">
    <w:name w:val="Heading 6 Char"/>
    <w:basedOn w:val="DefaultParagraphFont"/>
    <w:link w:val="Heading6"/>
    <w:uiPriority w:val="9"/>
    <w:rsid w:val="00CB69D8"/>
    <w:rPr>
      <w:rFonts w:asciiTheme="minorHAnsi" w:hAnsiTheme="minorHAnsi"/>
      <w:b/>
      <w:sz w:val="24"/>
      <w:lang w:val="en-GB" w:eastAsia="en-US"/>
    </w:rPr>
  </w:style>
  <w:style w:type="paragraph" w:customStyle="1" w:styleId="msonormal0">
    <w:name w:val="msonormal"/>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bb-input">
    <w:name w:val="bb-input"/>
    <w:basedOn w:val="Normal"/>
    <w:rsid w:val="00CB69D8"/>
    <w:pPr>
      <w:pBdr>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7"/>
      <w:szCs w:val="17"/>
      <w:lang w:val="en-US" w:eastAsia="en-GB"/>
    </w:rPr>
  </w:style>
  <w:style w:type="paragraph" w:customStyle="1" w:styleId="bb-border-rbl">
    <w:name w:val="bb-border-rbl"/>
    <w:basedOn w:val="Normal"/>
    <w:rsid w:val="00CB69D8"/>
    <w:pPr>
      <w:pBdr>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7"/>
      <w:szCs w:val="17"/>
      <w:lang w:val="en-US" w:eastAsia="en-GB"/>
    </w:rPr>
  </w:style>
  <w:style w:type="paragraph" w:customStyle="1" w:styleId="bb-border-bl">
    <w:name w:val="bb-border-bl"/>
    <w:basedOn w:val="Normal"/>
    <w:rsid w:val="00CB69D8"/>
    <w:pPr>
      <w:pBdr>
        <w:left w:val="dotted" w:sz="6" w:space="0" w:color="004B96"/>
        <w:bottom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7"/>
      <w:szCs w:val="17"/>
      <w:lang w:val="en-US" w:eastAsia="en-GB"/>
    </w:rPr>
  </w:style>
  <w:style w:type="paragraph" w:customStyle="1" w:styleId="bb-border-rb">
    <w:name w:val="bb-border-rb"/>
    <w:basedOn w:val="Normal"/>
    <w:rsid w:val="00CB69D8"/>
    <w:pPr>
      <w:pBdr>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7"/>
      <w:szCs w:val="17"/>
      <w:lang w:val="en-US" w:eastAsia="en-GB"/>
    </w:rPr>
  </w:style>
  <w:style w:type="paragraph" w:customStyle="1" w:styleId="bb-border-rtbl">
    <w:name w:val="bb-border-rtbl"/>
    <w:basedOn w:val="Normal"/>
    <w:rsid w:val="00CB69D8"/>
    <w:pPr>
      <w:pBdr>
        <w:top w:val="dotted" w:sz="6" w:space="0" w:color="004B96"/>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7"/>
      <w:szCs w:val="17"/>
      <w:lang w:val="en-US" w:eastAsia="en-GB"/>
    </w:rPr>
  </w:style>
  <w:style w:type="paragraph" w:customStyle="1" w:styleId="buttondisplay">
    <w:name w:val="buttondisplay"/>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5"/>
      <w:szCs w:val="15"/>
      <w:lang w:val="en-US" w:eastAsia="en-GB"/>
    </w:rPr>
  </w:style>
  <w:style w:type="paragraph" w:customStyle="1" w:styleId="buttonsearch">
    <w:name w:val="buttonsearch"/>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5"/>
      <w:szCs w:val="15"/>
      <w:lang w:val="en-US" w:eastAsia="en-GB"/>
    </w:rPr>
  </w:style>
  <w:style w:type="paragraph" w:customStyle="1" w:styleId="buttonblue">
    <w:name w:val="button_blue"/>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0"/>
      <w:szCs w:val="10"/>
      <w:lang w:val="en-US" w:eastAsia="en-GB"/>
    </w:rPr>
  </w:style>
  <w:style w:type="paragraph" w:customStyle="1" w:styleId="buttonblueh40px">
    <w:name w:val="button_blue_h4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0"/>
      <w:szCs w:val="10"/>
      <w:lang w:val="en-US" w:eastAsia="en-GB"/>
    </w:rPr>
  </w:style>
  <w:style w:type="paragraph" w:customStyle="1" w:styleId="buttonblue200px">
    <w:name w:val="button_blue_20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0"/>
      <w:szCs w:val="10"/>
      <w:lang w:val="en-US" w:eastAsia="en-GB"/>
    </w:rPr>
  </w:style>
  <w:style w:type="paragraph" w:customStyle="1" w:styleId="buttonblue8pt120px">
    <w:name w:val="button_blue_8pt_120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15" w:after="15" w:line="280" w:lineRule="exact"/>
      <w:ind w:left="15" w:right="15"/>
      <w:jc w:val="both"/>
      <w:textAlignment w:val="auto"/>
    </w:pPr>
    <w:rPr>
      <w:rFonts w:ascii="Arial" w:hAnsi="Arial" w:cs="Arial"/>
      <w:b/>
      <w:bCs/>
      <w:color w:val="004B96"/>
      <w:sz w:val="16"/>
      <w:szCs w:val="16"/>
      <w:lang w:val="en-US" w:eastAsia="en-GB"/>
    </w:rPr>
  </w:style>
  <w:style w:type="paragraph" w:customStyle="1" w:styleId="buttonblue8pt60px">
    <w:name w:val="button_blue_8pt_60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15" w:after="15" w:line="280" w:lineRule="exact"/>
      <w:ind w:left="15" w:right="15"/>
      <w:jc w:val="both"/>
      <w:textAlignment w:val="auto"/>
    </w:pPr>
    <w:rPr>
      <w:rFonts w:ascii="Arial" w:hAnsi="Arial" w:cs="Arial"/>
      <w:b/>
      <w:bCs/>
      <w:color w:val="004B96"/>
      <w:sz w:val="16"/>
      <w:szCs w:val="16"/>
      <w:lang w:val="en-US" w:eastAsia="en-GB"/>
    </w:rPr>
  </w:style>
  <w:style w:type="paragraph" w:customStyle="1" w:styleId="buttonblue10pt80px">
    <w:name w:val="button_blue_10pt_80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15" w:after="15" w:line="280" w:lineRule="exact"/>
      <w:ind w:left="15" w:right="15"/>
      <w:jc w:val="both"/>
      <w:textAlignment w:val="auto"/>
    </w:pPr>
    <w:rPr>
      <w:rFonts w:ascii="Arial" w:hAnsi="Arial" w:cs="Arial"/>
      <w:b/>
      <w:bCs/>
      <w:color w:val="004B96"/>
      <w:sz w:val="20"/>
      <w:szCs w:val="10"/>
      <w:lang w:val="en-US" w:eastAsia="en-GB"/>
    </w:rPr>
  </w:style>
  <w:style w:type="paragraph" w:customStyle="1" w:styleId="buttonbluemargin1px">
    <w:name w:val="button_blue_margin1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margin2px">
    <w:name w:val="button_blue_margin2px"/>
    <w:basedOn w:val="Normal"/>
    <w:rsid w:val="00CB69D8"/>
    <w:pPr>
      <w:pBdr>
        <w:top w:val="single" w:sz="12" w:space="1" w:color="004B96"/>
        <w:left w:val="single" w:sz="12" w:space="1" w:color="004B96"/>
        <w:bottom w:val="single" w:sz="12" w:space="1" w:color="004B96"/>
        <w:right w:val="single" w:sz="12"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margin1pxw200pxh40px">
    <w:name w:val="button_blue_margin1px_w200px_h40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margin2pxw150pxh50px">
    <w:name w:val="button_blue_margin2px_w150px_h50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width300px">
    <w:name w:val="button_blue_width300px"/>
    <w:basedOn w:val="Normal"/>
    <w:rsid w:val="00CB69D8"/>
    <w:pPr>
      <w:pBdr>
        <w:top w:val="single" w:sz="12" w:space="0" w:color="004B96"/>
        <w:left w:val="single" w:sz="12" w:space="0" w:color="004B96"/>
        <w:bottom w:val="single" w:sz="12" w:space="0" w:color="004B96"/>
        <w:right w:val="single" w:sz="12"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0"/>
      <w:szCs w:val="10"/>
      <w:lang w:val="en-US" w:eastAsia="en-GB"/>
    </w:rPr>
  </w:style>
  <w:style w:type="paragraph" w:customStyle="1" w:styleId="buttonbluemargin1pxwidth200px">
    <w:name w:val="button_blue_margin1px_width200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margin2pxwidth200px">
    <w:name w:val="button_blue_margin2px_width200px"/>
    <w:basedOn w:val="Normal"/>
    <w:rsid w:val="00CB69D8"/>
    <w:pPr>
      <w:pBdr>
        <w:top w:val="single" w:sz="12" w:space="1" w:color="004B96"/>
        <w:left w:val="single" w:sz="12" w:space="1" w:color="004B96"/>
        <w:bottom w:val="single" w:sz="12" w:space="1" w:color="004B96"/>
        <w:right w:val="single" w:sz="12"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70px">
    <w:name w:val="button_blue_70px"/>
    <w:basedOn w:val="Normal"/>
    <w:rsid w:val="00CB69D8"/>
    <w:pPr>
      <w:pBdr>
        <w:top w:val="single" w:sz="12" w:space="1" w:color="004B96"/>
        <w:left w:val="single" w:sz="12" w:space="1" w:color="004B96"/>
        <w:bottom w:val="single" w:sz="12" w:space="1" w:color="004B96"/>
        <w:right w:val="single" w:sz="12"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12px">
    <w:name w:val="button_blue_12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buttonplusmargin1px">
    <w:name w:val="button_plus_margin1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minusmargin1px">
    <w:name w:val="button_minus_margin1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graymargin2px">
    <w:name w:val="button_gray_margin2px"/>
    <w:basedOn w:val="Normal"/>
    <w:rsid w:val="00CB69D8"/>
    <w:pPr>
      <w:pBdr>
        <w:top w:val="single" w:sz="12" w:space="1" w:color="004B96"/>
        <w:left w:val="single" w:sz="12" w:space="1" w:color="004B96"/>
        <w:bottom w:val="single" w:sz="12" w:space="1" w:color="004B96"/>
        <w:right w:val="single" w:sz="12"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808080"/>
      <w:sz w:val="20"/>
      <w:szCs w:val="10"/>
      <w:lang w:val="en-US" w:eastAsia="en-GB"/>
    </w:rPr>
  </w:style>
  <w:style w:type="paragraph" w:customStyle="1" w:styleId="buttonbluecenter12px">
    <w:name w:val="button_blue_center_12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b/>
      <w:bCs/>
      <w:color w:val="004B96"/>
      <w:sz w:val="18"/>
      <w:szCs w:val="18"/>
      <w:lang w:val="en-US" w:eastAsia="en-GB"/>
    </w:rPr>
  </w:style>
  <w:style w:type="paragraph" w:customStyle="1" w:styleId="buttonblue10px">
    <w:name w:val="button_blue_1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15"/>
      <w:szCs w:val="15"/>
      <w:lang w:val="en-US" w:eastAsia="en-GB"/>
    </w:rPr>
  </w:style>
  <w:style w:type="paragraph" w:customStyle="1" w:styleId="buttonmodifywhite1px">
    <w:name w:val="button_modify_white_1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submitwhite1px">
    <w:name w:val="button_submit_white_1px"/>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people">
    <w:name w:val="button_blue_people"/>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uttonbluelink">
    <w:name w:val="button_blue_link"/>
    <w:basedOn w:val="Normal"/>
    <w:rsid w:val="00CB69D8"/>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line="280" w:lineRule="exact"/>
      <w:ind w:left="30" w:right="30"/>
      <w:jc w:val="both"/>
      <w:textAlignment w:val="auto"/>
    </w:pPr>
    <w:rPr>
      <w:rFonts w:ascii="Arial" w:hAnsi="Arial" w:cs="Arial"/>
      <w:b/>
      <w:bCs/>
      <w:color w:val="004B96"/>
      <w:sz w:val="20"/>
      <w:szCs w:val="10"/>
      <w:lang w:val="en-US" w:eastAsia="en-GB"/>
    </w:rPr>
  </w:style>
  <w:style w:type="paragraph" w:customStyle="1" w:styleId="btn-style1">
    <w:name w:val="btn-style1"/>
    <w:basedOn w:val="Normal"/>
    <w:rsid w:val="00CB69D8"/>
    <w:pPr>
      <w:pBdr>
        <w:top w:val="dashed" w:sz="6" w:space="1" w:color="004B96"/>
        <w:left w:val="dashed" w:sz="6" w:space="13" w:color="004B96"/>
        <w:bottom w:val="dashed" w:sz="6" w:space="1" w:color="004B96"/>
        <w:right w:val="dashed"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26"/>
      <w:szCs w:val="26"/>
      <w:lang w:val="en-US" w:eastAsia="en-GB"/>
    </w:rPr>
  </w:style>
  <w:style w:type="paragraph" w:customStyle="1" w:styleId="btn-style2">
    <w:name w:val="btn-style2"/>
    <w:basedOn w:val="Normal"/>
    <w:rsid w:val="00CB69D8"/>
    <w:pPr>
      <w:pBdr>
        <w:top w:val="dotted" w:sz="6" w:space="8" w:color="004B96"/>
        <w:left w:val="dotted" w:sz="6" w:space="8" w:color="004B96"/>
        <w:bottom w:val="dotted" w:sz="6" w:space="8" w:color="004B96"/>
        <w:right w:val="dotted" w:sz="6" w:space="8" w:color="004B96"/>
      </w:pBdr>
      <w:shd w:val="clear" w:color="auto" w:fill="C1D3F1"/>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style2a">
    <w:name w:val="btn-style2a"/>
    <w:basedOn w:val="Normal"/>
    <w:rsid w:val="00CB69D8"/>
    <w:pPr>
      <w:pBdr>
        <w:top w:val="dotted" w:sz="6" w:space="8" w:color="004B96"/>
        <w:left w:val="dotted" w:sz="6" w:space="8" w:color="004B96"/>
        <w:bottom w:val="dotted" w:sz="6" w:space="8" w:color="004B96"/>
        <w:right w:val="dotted" w:sz="6" w:space="8" w:color="004B96"/>
      </w:pBdr>
      <w:shd w:val="clear" w:color="auto" w:fill="C1D3F1"/>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21"/>
      <w:szCs w:val="24"/>
      <w:lang w:val="en-US" w:eastAsia="en-GB"/>
    </w:rPr>
  </w:style>
  <w:style w:type="paragraph" w:customStyle="1" w:styleId="btn-style3">
    <w:name w:val="btn-style3"/>
    <w:basedOn w:val="Normal"/>
    <w:rsid w:val="00CB69D8"/>
    <w:pPr>
      <w:pBdr>
        <w:top w:val="dashed" w:sz="6" w:space="1" w:color="004B96"/>
        <w:left w:val="dashed" w:sz="6" w:space="13" w:color="004B96"/>
        <w:bottom w:val="dashed" w:sz="6" w:space="1" w:color="004B96"/>
        <w:right w:val="dashed"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21"/>
      <w:szCs w:val="24"/>
      <w:lang w:val="en-US" w:eastAsia="en-GB"/>
    </w:rPr>
  </w:style>
  <w:style w:type="paragraph" w:customStyle="1" w:styleId="btn-style4">
    <w:name w:val="btn-style4"/>
    <w:basedOn w:val="Normal"/>
    <w:rsid w:val="00CB69D8"/>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color w:val="004B96"/>
      <w:sz w:val="20"/>
      <w:szCs w:val="10"/>
      <w:lang w:val="en-US" w:eastAsia="en-GB"/>
    </w:rPr>
  </w:style>
  <w:style w:type="paragraph" w:customStyle="1" w:styleId="btn-style5">
    <w:name w:val="btn-style5"/>
    <w:basedOn w:val="Normal"/>
    <w:rsid w:val="00CB69D8"/>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18"/>
      <w:szCs w:val="18"/>
      <w:lang w:val="en-US" w:eastAsia="en-GB"/>
    </w:rPr>
  </w:style>
  <w:style w:type="paragraph" w:customStyle="1" w:styleId="btn-style6">
    <w:name w:val="btn-style6"/>
    <w:basedOn w:val="Normal"/>
    <w:rsid w:val="00CB69D8"/>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22"/>
      <w:szCs w:val="22"/>
      <w:lang w:val="en-US" w:eastAsia="en-GB"/>
    </w:rPr>
  </w:style>
  <w:style w:type="paragraph" w:customStyle="1" w:styleId="btn-style7">
    <w:name w:val="btn-style7"/>
    <w:basedOn w:val="Normal"/>
    <w:rsid w:val="00CB69D8"/>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18"/>
      <w:szCs w:val="18"/>
      <w:lang w:val="en-US" w:eastAsia="en-GB"/>
    </w:rPr>
  </w:style>
  <w:style w:type="paragraph" w:customStyle="1" w:styleId="btn-style8">
    <w:name w:val="btn-style8"/>
    <w:basedOn w:val="Normal"/>
    <w:rsid w:val="00CB69D8"/>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18"/>
      <w:szCs w:val="18"/>
      <w:lang w:val="en-US" w:eastAsia="en-GB"/>
    </w:rPr>
  </w:style>
  <w:style w:type="paragraph" w:customStyle="1" w:styleId="btn-style9">
    <w:name w:val="btn-style9"/>
    <w:basedOn w:val="Normal"/>
    <w:rsid w:val="00CB69D8"/>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18"/>
      <w:szCs w:val="18"/>
      <w:lang w:val="en-US" w:eastAsia="en-GB"/>
    </w:rPr>
  </w:style>
  <w:style w:type="paragraph" w:customStyle="1" w:styleId="btn-style10">
    <w:name w:val="btn-style10"/>
    <w:basedOn w:val="Normal"/>
    <w:rsid w:val="00CB69D8"/>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18"/>
      <w:szCs w:val="18"/>
      <w:lang w:val="en-US" w:eastAsia="en-GB"/>
    </w:rPr>
  </w:style>
  <w:style w:type="paragraph" w:customStyle="1" w:styleId="btn-background-blue">
    <w:name w:val="btn-background-blue"/>
    <w:basedOn w:val="Normal"/>
    <w:rsid w:val="00CB69D8"/>
    <w:pPr>
      <w:pBdr>
        <w:top w:val="dotted" w:sz="6" w:space="8" w:color="004B96"/>
        <w:left w:val="dotted" w:sz="6" w:space="8" w:color="004B96"/>
        <w:bottom w:val="dotted" w:sz="6" w:space="8" w:color="004B96"/>
        <w:right w:val="dotted" w:sz="6" w:space="8" w:color="004B96"/>
      </w:pBdr>
      <w:shd w:val="clear" w:color="auto" w:fill="C1D3F1"/>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004B96"/>
      <w:sz w:val="22"/>
      <w:szCs w:val="22"/>
      <w:lang w:val="en-US" w:eastAsia="en-GB"/>
    </w:rPr>
  </w:style>
  <w:style w:type="paragraph" w:customStyle="1" w:styleId="btn-approver">
    <w:name w:val="btn-approver"/>
    <w:basedOn w:val="Normal"/>
    <w:rsid w:val="00CB69D8"/>
    <w:pPr>
      <w:pBdr>
        <w:top w:val="single" w:sz="6" w:space="2" w:color="004B96"/>
        <w:left w:val="single" w:sz="6" w:space="2" w:color="004B96"/>
        <w:bottom w:val="single" w:sz="6" w:space="2" w:color="004B96"/>
        <w:right w:val="single" w:sz="6" w:space="2"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attach-doc">
    <w:name w:val="btn-attach-doc"/>
    <w:basedOn w:val="Normal"/>
    <w:rsid w:val="00CB69D8"/>
    <w:pPr>
      <w:pBdr>
        <w:top w:val="single" w:sz="6" w:space="5" w:color="004B96"/>
        <w:left w:val="single" w:sz="6" w:space="5" w:color="004B96"/>
        <w:bottom w:val="single" w:sz="6"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2"/>
      <w:szCs w:val="22"/>
      <w:lang w:val="en-US" w:eastAsia="en-GB"/>
    </w:rPr>
  </w:style>
  <w:style w:type="paragraph" w:customStyle="1" w:styleId="btn-attach-doc-small">
    <w:name w:val="btn-attach-doc-small"/>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calendar">
    <w:name w:val="btn-calendar"/>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clarification">
    <w:name w:val="btn-clarification"/>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confirm">
    <w:name w:val="btn-confirm"/>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delete">
    <w:name w:val="btn-delete"/>
    <w:basedOn w:val="Normal"/>
    <w:rsid w:val="00CB69D8"/>
    <w:pPr>
      <w:pBdr>
        <w:top w:val="single" w:sz="6" w:space="4" w:color="004B96"/>
        <w:left w:val="single" w:sz="6" w:space="4" w:color="004B96"/>
        <w:bottom w:val="single" w:sz="6" w:space="4" w:color="004B96"/>
        <w:right w:val="single" w:sz="6" w:space="4"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dollar">
    <w:name w:val="btn-dollar"/>
    <w:basedOn w:val="Normal"/>
    <w:rsid w:val="00CB69D8"/>
    <w:pPr>
      <w:pBdr>
        <w:top w:val="single" w:sz="6" w:space="5" w:color="004B96"/>
        <w:left w:val="single" w:sz="6" w:space="5" w:color="004B96"/>
        <w:bottom w:val="single" w:sz="6"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2"/>
      <w:szCs w:val="22"/>
      <w:lang w:val="en-US" w:eastAsia="en-GB"/>
    </w:rPr>
  </w:style>
  <w:style w:type="paragraph" w:customStyle="1" w:styleId="btn-excel">
    <w:name w:val="btn-excel"/>
    <w:basedOn w:val="Normal"/>
    <w:rsid w:val="00CB69D8"/>
    <w:pPr>
      <w:pBdr>
        <w:top w:val="single" w:sz="6" w:space="4" w:color="004B96"/>
        <w:left w:val="single" w:sz="6" w:space="4" w:color="004B96"/>
        <w:bottom w:val="single" w:sz="6" w:space="4" w:color="004B96"/>
        <w:right w:val="single" w:sz="6" w:space="4"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logs">
    <w:name w:val="btn-logs"/>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modify">
    <w:name w:val="btn-modify"/>
    <w:basedOn w:val="Normal"/>
    <w:rsid w:val="00CB69D8"/>
    <w:pPr>
      <w:pBdr>
        <w:top w:val="single" w:sz="6" w:space="5" w:color="004B96"/>
        <w:left w:val="single" w:sz="6" w:space="5" w:color="004B96"/>
        <w:bottom w:val="single" w:sz="6" w:space="5" w:color="004B96"/>
        <w:right w:val="single" w:sz="6" w:space="5"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modify-250px">
    <w:name w:val="btn-modify-250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modify-small">
    <w:name w:val="btn-modify-small"/>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new">
    <w:name w:val="btn-new"/>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new-large">
    <w:name w:val="btn-new-large"/>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new-small">
    <w:name w:val="btn-new-small"/>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right"/>
      <w:textAlignment w:val="center"/>
    </w:pPr>
    <w:rPr>
      <w:rFonts w:ascii="Arial" w:hAnsi="Arial" w:cs="Arial"/>
      <w:b/>
      <w:bCs/>
      <w:color w:val="004B96"/>
      <w:sz w:val="18"/>
      <w:szCs w:val="18"/>
      <w:lang w:val="en-US" w:eastAsia="en-GB"/>
    </w:rPr>
  </w:style>
  <w:style w:type="paragraph" w:customStyle="1" w:styleId="btn-newfel">
    <w:name w:val="btn-newfel"/>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nodecision">
    <w:name w:val="btn-nodecision"/>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partner">
    <w:name w:val="btn-partner"/>
    <w:basedOn w:val="Normal"/>
    <w:rsid w:val="00CB69D8"/>
    <w:pPr>
      <w:pBdr>
        <w:top w:val="single" w:sz="6" w:space="5" w:color="004B96"/>
        <w:left w:val="single" w:sz="6" w:space="5" w:color="004B96"/>
        <w:bottom w:val="single" w:sz="6"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printer">
    <w:name w:val="btn-printer"/>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question">
    <w:name w:val="btn-question"/>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reject">
    <w:name w:val="btn-reject"/>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remove-doc">
    <w:name w:val="btn-remove-doc"/>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remove-doc-small">
    <w:name w:val="btn-remove-doc-small"/>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top"/>
    </w:pPr>
    <w:rPr>
      <w:rFonts w:ascii="Arial" w:hAnsi="Arial" w:cs="Arial"/>
      <w:b/>
      <w:bCs/>
      <w:color w:val="004B96"/>
      <w:sz w:val="20"/>
      <w:szCs w:val="10"/>
      <w:lang w:val="en-US" w:eastAsia="en-GB"/>
    </w:rPr>
  </w:style>
  <w:style w:type="paragraph" w:customStyle="1" w:styleId="btn-rr">
    <w:name w:val="btn-rr"/>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save">
    <w:name w:val="btn-save"/>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select">
    <w:name w:val="btn-select"/>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select-h60">
    <w:name w:val="btn-select-h60"/>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select-225">
    <w:name w:val="btn-select-225"/>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2"/>
      <w:szCs w:val="22"/>
      <w:lang w:val="en-US" w:eastAsia="en-GB"/>
    </w:rPr>
  </w:style>
  <w:style w:type="paragraph" w:customStyle="1" w:styleId="btn-services">
    <w:name w:val="btn-services"/>
    <w:basedOn w:val="Normal"/>
    <w:rsid w:val="00CB69D8"/>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view-doc">
    <w:name w:val="btn-view-doc"/>
    <w:basedOn w:val="Normal"/>
    <w:rsid w:val="00CB69D8"/>
    <w:pPr>
      <w:pBdr>
        <w:top w:val="single" w:sz="6" w:space="8" w:color="004B96"/>
        <w:left w:val="single" w:sz="6" w:space="8" w:color="004B96"/>
        <w:bottom w:val="single" w:sz="6" w:space="8" w:color="004B96"/>
        <w:right w:val="single" w:sz="6" w:space="8" w:color="004B96"/>
      </w:pBdr>
      <w:shd w:val="clear" w:color="auto" w:fill="C1D3F1"/>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1"/>
      <w:szCs w:val="24"/>
      <w:lang w:val="en-US" w:eastAsia="en-GB"/>
    </w:rPr>
  </w:style>
  <w:style w:type="paragraph" w:customStyle="1" w:styleId="btn-word">
    <w:name w:val="btn-word"/>
    <w:basedOn w:val="Normal"/>
    <w:rsid w:val="00CB69D8"/>
    <w:pPr>
      <w:pBdr>
        <w:top w:val="single" w:sz="6" w:space="4" w:color="004B96"/>
        <w:left w:val="single" w:sz="6" w:space="4" w:color="004B96"/>
        <w:bottom w:val="single" w:sz="6" w:space="4" w:color="004B96"/>
        <w:right w:val="single" w:sz="6" w:space="4"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0"/>
      <w:szCs w:val="10"/>
      <w:lang w:val="en-US" w:eastAsia="en-GB"/>
    </w:rPr>
  </w:style>
  <w:style w:type="paragraph" w:customStyle="1" w:styleId="btn-workflow">
    <w:name w:val="btn-workflow"/>
    <w:basedOn w:val="Normal"/>
    <w:rsid w:val="00CB69D8"/>
    <w:pPr>
      <w:pBdr>
        <w:top w:val="single" w:sz="6" w:space="5" w:color="004B96"/>
        <w:left w:val="single" w:sz="6" w:space="5" w:color="004B96"/>
        <w:bottom w:val="single" w:sz="6"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Arial" w:hAnsi="Arial" w:cs="Arial"/>
      <w:b/>
      <w:bCs/>
      <w:color w:val="004B96"/>
      <w:sz w:val="22"/>
      <w:szCs w:val="22"/>
      <w:lang w:val="en-US" w:eastAsia="en-GB"/>
    </w:rPr>
  </w:style>
  <w:style w:type="paragraph" w:customStyle="1" w:styleId="table-style">
    <w:name w:val="table-style"/>
    <w:basedOn w:val="Normal"/>
    <w:rsid w:val="00CB69D8"/>
    <w:pPr>
      <w:pBdr>
        <w:top w:val="single" w:sz="12" w:space="0" w:color="FFFFFF"/>
        <w:left w:val="single" w:sz="12" w:space="0" w:color="FFFFFF"/>
        <w:bottom w:val="single" w:sz="12" w:space="0" w:color="FFFFFF"/>
        <w:right w:val="single" w:sz="12" w:space="0" w:color="FFFFFF"/>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tdimpllevels">
    <w:name w:val="td_impl_levels"/>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7"/>
      <w:szCs w:val="17"/>
      <w:lang w:val="en-US" w:eastAsia="en-GB"/>
    </w:rPr>
  </w:style>
  <w:style w:type="paragraph" w:customStyle="1" w:styleId="tdcontentsblue">
    <w:name w:val="td_contents_blue"/>
    <w:basedOn w:val="Normal"/>
    <w:rsid w:val="00CB69D8"/>
    <w:pPr>
      <w:shd w:val="clear" w:color="auto" w:fill="D7DCF7"/>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b/>
      <w:bCs/>
      <w:sz w:val="21"/>
      <w:szCs w:val="24"/>
      <w:lang w:val="en-US" w:eastAsia="en-GB"/>
    </w:rPr>
  </w:style>
  <w:style w:type="paragraph" w:customStyle="1" w:styleId="tddashedblue">
    <w:name w:val="td_dashed_blue"/>
    <w:basedOn w:val="Normal"/>
    <w:rsid w:val="00CB69D8"/>
    <w:pPr>
      <w:pBdr>
        <w:top w:val="dashed" w:sz="6" w:space="0" w:color="004B96"/>
        <w:left w:val="dashed" w:sz="6" w:space="0" w:color="004B96"/>
        <w:bottom w:val="dashed" w:sz="6" w:space="0" w:color="004B96"/>
        <w:right w:val="dash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bottom2px">
    <w:name w:val="td_bottom_2px"/>
    <w:basedOn w:val="Normal"/>
    <w:rsid w:val="00CB69D8"/>
    <w:pPr>
      <w:pBdr>
        <w:top w:val="dotted" w:sz="6" w:space="4" w:color="004B96"/>
        <w:left w:val="dotted" w:sz="6" w:space="4" w:color="004B96"/>
        <w:bottom w:val="single" w:sz="12" w:space="4" w:color="004B96"/>
        <w:right w:val="dotted" w:sz="6" w:space="4"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top"/>
    </w:pPr>
    <w:rPr>
      <w:rFonts w:ascii="Arial" w:hAnsi="Arial" w:cs="Arial"/>
      <w:b/>
      <w:bCs/>
      <w:sz w:val="18"/>
      <w:szCs w:val="18"/>
      <w:lang w:val="en-US" w:eastAsia="en-GB"/>
    </w:rPr>
  </w:style>
  <w:style w:type="paragraph" w:customStyle="1" w:styleId="tdbottom1pxpad0px">
    <w:name w:val="td_bottom_1px_pad_0px"/>
    <w:basedOn w:val="Normal"/>
    <w:rsid w:val="00CB69D8"/>
    <w:pPr>
      <w:pBdr>
        <w:top w:val="dotted" w:sz="6" w:space="0" w:color="004B96"/>
        <w:left w:val="dotted"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top"/>
    </w:pPr>
    <w:rPr>
      <w:rFonts w:ascii="Arial" w:hAnsi="Arial" w:cs="Arial"/>
      <w:sz w:val="20"/>
      <w:szCs w:val="10"/>
      <w:lang w:val="en-US" w:eastAsia="en-GB"/>
    </w:rPr>
  </w:style>
  <w:style w:type="paragraph" w:customStyle="1" w:styleId="tdsoliddottedblue">
    <w:name w:val="td_solid_dotted_blue"/>
    <w:basedOn w:val="Normal"/>
    <w:rsid w:val="00CB69D8"/>
    <w:pPr>
      <w:pBdr>
        <w:top w:val="single" w:sz="6" w:space="0" w:color="004B96"/>
        <w:left w:val="dotted"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dottedtlbblue">
    <w:name w:val="td_solid_dotted_tlb_blue"/>
    <w:basedOn w:val="Normal"/>
    <w:rsid w:val="00CB69D8"/>
    <w:pPr>
      <w:pBdr>
        <w:top w:val="single" w:sz="6" w:space="0" w:color="004B96"/>
        <w:left w:val="dotted"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dottedtrbblue">
    <w:name w:val="td_solid_dotted_trb_blue"/>
    <w:basedOn w:val="Normal"/>
    <w:rsid w:val="00CB69D8"/>
    <w:pPr>
      <w:pBdr>
        <w:top w:val="single"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dotted-lrblue">
    <w:name w:val="td_solid-tb_dotted-lr_blue"/>
    <w:basedOn w:val="Normal"/>
    <w:rsid w:val="00CB69D8"/>
    <w:pPr>
      <w:pBdr>
        <w:top w:val="single" w:sz="6" w:space="0" w:color="004B96"/>
        <w:left w:val="dotted"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ldotted-rblue">
    <w:name w:val="td_solid-tbl_dotted-r_blue"/>
    <w:basedOn w:val="Normal"/>
    <w:rsid w:val="00CB69D8"/>
    <w:pPr>
      <w:pBdr>
        <w:top w:val="single" w:sz="6" w:space="0" w:color="004B96"/>
        <w:left w:val="single"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rdotted-lblue">
    <w:name w:val="td_solid-tbr_dotted-l_blue"/>
    <w:basedOn w:val="Normal"/>
    <w:rsid w:val="00CB69D8"/>
    <w:pPr>
      <w:pBdr>
        <w:top w:val="single" w:sz="6" w:space="0" w:color="004B96"/>
        <w:left w:val="dotted"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dotted-lblue">
    <w:name w:val="td_solid-tb_dotted-l_blue"/>
    <w:basedOn w:val="Normal"/>
    <w:rsid w:val="00CB69D8"/>
    <w:pPr>
      <w:pBdr>
        <w:top w:val="single" w:sz="6" w:space="0" w:color="004B96"/>
        <w:left w:val="dotted"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dotted-rblue">
    <w:name w:val="td_solid-tb_dotted-r_blue"/>
    <w:basedOn w:val="Normal"/>
    <w:rsid w:val="00CB69D8"/>
    <w:pPr>
      <w:pBdr>
        <w:top w:val="single"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rblue">
    <w:name w:val="td_solid-tbr_blue"/>
    <w:basedOn w:val="Normal"/>
    <w:rsid w:val="00CB69D8"/>
    <w:pPr>
      <w:pBdr>
        <w:top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blue">
    <w:name w:val="td_solid-tb_blue"/>
    <w:basedOn w:val="Normal"/>
    <w:rsid w:val="00CB69D8"/>
    <w:pPr>
      <w:pBdr>
        <w:top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lblue">
    <w:name w:val="td_solid-tbl_blue"/>
    <w:basedOn w:val="Normal"/>
    <w:rsid w:val="00CB69D8"/>
    <w:pPr>
      <w:pBdr>
        <w:top w:val="single" w:sz="6" w:space="0" w:color="004B96"/>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blrblue">
    <w:name w:val="td_solid-tblr_blue"/>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ldotted-rblue">
    <w:name w:val="td_solid-tl_dotted-r_blue"/>
    <w:basedOn w:val="Normal"/>
    <w:rsid w:val="00CB69D8"/>
    <w:pPr>
      <w:pBdr>
        <w:top w:val="single" w:sz="6" w:space="0" w:color="004B96"/>
        <w:left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bldotted-rblue">
    <w:name w:val="td_solid-bl_dotted-r_blue"/>
    <w:basedOn w:val="Normal"/>
    <w:rsid w:val="00CB69D8"/>
    <w:pPr>
      <w:pBdr>
        <w:left w:val="single"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brdotted-lblue">
    <w:name w:val="td_solid-br_dotted-l_blue"/>
    <w:basedOn w:val="Normal"/>
    <w:rsid w:val="00CB69D8"/>
    <w:pPr>
      <w:pBdr>
        <w:left w:val="dotted"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trdotted-lblue">
    <w:name w:val="td_solid-tr_dotted-l_blue"/>
    <w:basedOn w:val="Normal"/>
    <w:rsid w:val="00CB69D8"/>
    <w:pPr>
      <w:pBdr>
        <w:top w:val="single" w:sz="6" w:space="0" w:color="004B96"/>
        <w:left w:val="dotted"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ldotted-rblue">
    <w:name w:val="td_solid-l_dotted-r_blue"/>
    <w:basedOn w:val="Normal"/>
    <w:rsid w:val="00CB69D8"/>
    <w:pPr>
      <w:pBdr>
        <w:left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olid-rdotted-lblue">
    <w:name w:val="td_solid-r_dotted-l_blue"/>
    <w:basedOn w:val="Normal"/>
    <w:rsid w:val="00CB69D8"/>
    <w:pPr>
      <w:pBdr>
        <w:left w:val="dotted"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d-style-left">
    <w:name w:val="td-style-left"/>
    <w:basedOn w:val="Normal"/>
    <w:rsid w:val="00CB69D8"/>
    <w:pPr>
      <w:shd w:val="clear" w:color="auto" w:fill="3F78B0"/>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FFFFFF"/>
      <w:sz w:val="32"/>
      <w:szCs w:val="32"/>
      <w:lang w:val="en-US" w:eastAsia="en-GB"/>
    </w:rPr>
  </w:style>
  <w:style w:type="paragraph" w:customStyle="1" w:styleId="td-style-middle">
    <w:name w:val="td-style-middle"/>
    <w:basedOn w:val="Normal"/>
    <w:rsid w:val="00CB69D8"/>
    <w:pPr>
      <w:shd w:val="clear" w:color="auto" w:fill="3F78B0"/>
      <w:tabs>
        <w:tab w:val="clear" w:pos="1134"/>
        <w:tab w:val="clear" w:pos="1871"/>
        <w:tab w:val="clear" w:pos="2268"/>
      </w:tabs>
      <w:overflowPunct/>
      <w:autoSpaceDE/>
      <w:autoSpaceDN/>
      <w:adjustRightInd/>
      <w:spacing w:before="100" w:beforeAutospacing="1" w:after="100" w:afterAutospacing="1" w:line="280" w:lineRule="exact"/>
      <w:jc w:val="right"/>
      <w:textAlignment w:val="center"/>
    </w:pPr>
    <w:rPr>
      <w:rFonts w:ascii="Arial" w:hAnsi="Arial" w:cs="Arial"/>
      <w:b/>
      <w:bCs/>
      <w:color w:val="FFFFFF"/>
      <w:sz w:val="32"/>
      <w:szCs w:val="32"/>
      <w:lang w:val="en-US" w:eastAsia="en-GB"/>
    </w:rPr>
  </w:style>
  <w:style w:type="paragraph" w:customStyle="1" w:styleId="td-style-right">
    <w:name w:val="td-style-right"/>
    <w:basedOn w:val="Normal"/>
    <w:rsid w:val="00CB69D8"/>
    <w:pPr>
      <w:shd w:val="clear" w:color="auto" w:fill="3F78B0"/>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FFFFFF"/>
      <w:sz w:val="32"/>
      <w:szCs w:val="32"/>
      <w:lang w:val="en-US" w:eastAsia="en-GB"/>
    </w:rPr>
  </w:style>
  <w:style w:type="paragraph" w:customStyle="1" w:styleId="td-style-right14">
    <w:name w:val="td-style-right_14"/>
    <w:basedOn w:val="Normal"/>
    <w:rsid w:val="00CB69D8"/>
    <w:pPr>
      <w:shd w:val="clear" w:color="auto" w:fill="3F78B0"/>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Arial" w:hAnsi="Arial" w:cs="Arial"/>
      <w:b/>
      <w:bCs/>
      <w:color w:val="FFFFFF"/>
      <w:sz w:val="28"/>
      <w:szCs w:val="28"/>
      <w:lang w:val="en-US" w:eastAsia="en-GB"/>
    </w:rPr>
  </w:style>
  <w:style w:type="paragraph" w:customStyle="1" w:styleId="inputblue">
    <w:name w:val="input_blue"/>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0"/>
      <w:szCs w:val="10"/>
      <w:lang w:val="en-US" w:eastAsia="en-GB"/>
    </w:rPr>
  </w:style>
  <w:style w:type="paragraph" w:customStyle="1" w:styleId="inputbluetext">
    <w:name w:val="input_blue_text"/>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inputbluetext100px">
    <w:name w:val="input_blue_text_100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inputbluetext300px">
    <w:name w:val="input_blue_text_300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inputbluetext550px">
    <w:name w:val="input_blue_text_550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inputbluetext800px">
    <w:name w:val="input_blue_text_800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inputbluenumeric">
    <w:name w:val="input_blue_numeric"/>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right"/>
      <w:textAlignment w:val="auto"/>
    </w:pPr>
    <w:rPr>
      <w:rFonts w:ascii="Arial" w:hAnsi="Arial" w:cs="Arial"/>
      <w:color w:val="004B96"/>
      <w:sz w:val="20"/>
      <w:szCs w:val="10"/>
      <w:lang w:val="en-US" w:eastAsia="en-GB"/>
    </w:rPr>
  </w:style>
  <w:style w:type="paragraph" w:customStyle="1" w:styleId="inputbluenumeric800px">
    <w:name w:val="input_blue_numeric_800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right"/>
      <w:textAlignment w:val="auto"/>
    </w:pPr>
    <w:rPr>
      <w:rFonts w:ascii="Arial" w:hAnsi="Arial" w:cs="Arial"/>
      <w:color w:val="004B96"/>
      <w:sz w:val="20"/>
      <w:szCs w:val="10"/>
      <w:lang w:val="en-US" w:eastAsia="en-GB"/>
    </w:rPr>
  </w:style>
  <w:style w:type="paragraph" w:customStyle="1" w:styleId="inputbluetext12">
    <w:name w:val="input_blue_text_12"/>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inputbluenumeric12">
    <w:name w:val="input_blue_numeric_12"/>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right"/>
      <w:textAlignment w:val="auto"/>
    </w:pPr>
    <w:rPr>
      <w:rFonts w:ascii="Arial" w:hAnsi="Arial" w:cs="Arial"/>
      <w:color w:val="004B96"/>
      <w:sz w:val="20"/>
      <w:szCs w:val="10"/>
      <w:lang w:val="en-US" w:eastAsia="en-GB"/>
    </w:rPr>
  </w:style>
  <w:style w:type="paragraph" w:customStyle="1" w:styleId="inputbluetext12pt">
    <w:name w:val="input_blue_text_12pt"/>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1"/>
      <w:szCs w:val="24"/>
      <w:lang w:val="en-US" w:eastAsia="en-GB"/>
    </w:rPr>
  </w:style>
  <w:style w:type="paragraph" w:customStyle="1" w:styleId="inputname">
    <w:name w:val="input_name"/>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inputradio">
    <w:name w:val="input_radio"/>
    <w:basedOn w:val="Normal"/>
    <w:rsid w:val="00CB69D8"/>
    <w:pPr>
      <w:pBdr>
        <w:top w:val="dashed" w:sz="12" w:space="0" w:color="004B96"/>
        <w:left w:val="dashed" w:sz="12" w:space="0" w:color="004B96"/>
        <w:bottom w:val="dashed" w:sz="12" w:space="0" w:color="004B96"/>
        <w:right w:val="dashed" w:sz="12" w:space="0" w:color="004B96"/>
      </w:pBdr>
      <w:shd w:val="clear" w:color="auto" w:fill="004B96"/>
      <w:tabs>
        <w:tab w:val="clear" w:pos="1134"/>
        <w:tab w:val="clear" w:pos="1871"/>
        <w:tab w:val="clear" w:pos="2268"/>
      </w:tabs>
      <w:overflowPunct/>
      <w:autoSpaceDE/>
      <w:autoSpaceDN/>
      <w:adjustRightInd/>
      <w:spacing w:before="0" w:after="100" w:afterAutospacing="1" w:line="280" w:lineRule="exact"/>
      <w:ind w:right="90"/>
      <w:jc w:val="both"/>
      <w:textAlignment w:val="auto"/>
    </w:pPr>
    <w:rPr>
      <w:rFonts w:ascii="Times New Roman" w:hAnsi="Times New Roman"/>
      <w:color w:val="004B96"/>
      <w:sz w:val="21"/>
      <w:szCs w:val="24"/>
      <w:lang w:val="en-US" w:eastAsia="en-GB"/>
    </w:rPr>
  </w:style>
  <w:style w:type="paragraph" w:customStyle="1" w:styleId="textboxblue12px">
    <w:name w:val="textbox_blue_12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extboxblue12px300px">
    <w:name w:val="textbox_blue_12px_300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extboxblue12px700px">
    <w:name w:val="textbox_blue_12px_700px"/>
    <w:basedOn w:val="Normal"/>
    <w:rsid w:val="00CB69D8"/>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0">
    <w:name w:val="select_blue_height20"/>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2">
    <w:name w:val="select_blue_height22"/>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2150px">
    <w:name w:val="select_blue_height22_15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2300px">
    <w:name w:val="select_blue_height22_30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2500px">
    <w:name w:val="select_blue_height22_50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2600px">
    <w:name w:val="select_blue_height22_60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2700px">
    <w:name w:val="select_blue_height22_70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2800px">
    <w:name w:val="select_blue_height22_800px"/>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4">
    <w:name w:val="select_blue_height24"/>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selectblueheight25">
    <w:name w:val="select_blue_height25"/>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18"/>
      <w:szCs w:val="18"/>
      <w:lang w:val="en-US" w:eastAsia="en-GB"/>
    </w:rPr>
  </w:style>
  <w:style w:type="paragraph" w:customStyle="1" w:styleId="selectblueheight12pt">
    <w:name w:val="select_blue_height12pt"/>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1"/>
      <w:szCs w:val="24"/>
      <w:lang w:val="en-US" w:eastAsia="en-GB"/>
    </w:rPr>
  </w:style>
  <w:style w:type="paragraph" w:customStyle="1" w:styleId="formdisplay">
    <w:name w:val="formdisplay"/>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5"/>
      <w:szCs w:val="15"/>
      <w:lang w:val="en-US" w:eastAsia="en-GB"/>
    </w:rPr>
  </w:style>
  <w:style w:type="paragraph" w:customStyle="1" w:styleId="go">
    <w:name w:val="go"/>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17"/>
      <w:szCs w:val="17"/>
      <w:lang w:val="en-US" w:eastAsia="en-GB"/>
    </w:rPr>
  </w:style>
  <w:style w:type="paragraph" w:customStyle="1" w:styleId="bluebordertable">
    <w:name w:val="bluebordertable"/>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redbordertable">
    <w:name w:val="redbordertable"/>
    <w:basedOn w:val="Normal"/>
    <w:rsid w:val="00CB69D8"/>
    <w:pPr>
      <w:pBdr>
        <w:top w:val="single" w:sz="6" w:space="0" w:color="FF0000"/>
        <w:left w:val="single" w:sz="6" w:space="0" w:color="FF0000"/>
        <w:bottom w:val="single" w:sz="6" w:space="0" w:color="FF0000"/>
        <w:right w:val="single" w:sz="6" w:space="0" w:color="FF0000"/>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blueborder-gray">
    <w:name w:val="blueborder-gray"/>
    <w:basedOn w:val="Normal"/>
    <w:rsid w:val="00CB69D8"/>
    <w:pPr>
      <w:pBdr>
        <w:top w:val="single" w:sz="6" w:space="0" w:color="004B96"/>
        <w:left w:val="single" w:sz="6" w:space="0" w:color="004B96"/>
        <w:bottom w:val="single" w:sz="6" w:space="0" w:color="004B96"/>
        <w:right w:val="single" w:sz="6" w:space="0" w:color="004B96"/>
      </w:pBdr>
      <w:shd w:val="clear" w:color="auto" w:fill="EFEFE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1"/>
      <w:szCs w:val="24"/>
      <w:lang w:val="en-US" w:eastAsia="en-GB"/>
    </w:rPr>
  </w:style>
  <w:style w:type="paragraph" w:customStyle="1" w:styleId="bluewhite">
    <w:name w:val="bluewhite"/>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21"/>
      <w:szCs w:val="24"/>
      <w:lang w:val="en-US" w:eastAsia="en-GB"/>
    </w:rPr>
  </w:style>
  <w:style w:type="paragraph" w:customStyle="1" w:styleId="bluewhitecenter">
    <w:name w:val="bluewhite_center"/>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b/>
      <w:bCs/>
      <w:color w:val="FFFFFF"/>
      <w:sz w:val="21"/>
      <w:szCs w:val="24"/>
      <w:lang w:val="en-US" w:eastAsia="en-GB"/>
    </w:rPr>
  </w:style>
  <w:style w:type="paragraph" w:customStyle="1" w:styleId="bluewhite10pxcenter">
    <w:name w:val="bluewhite_10px_center"/>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b/>
      <w:bCs/>
      <w:color w:val="FFFFFF"/>
      <w:sz w:val="15"/>
      <w:szCs w:val="15"/>
      <w:lang w:val="en-US" w:eastAsia="en-GB"/>
    </w:rPr>
  </w:style>
  <w:style w:type="paragraph" w:customStyle="1" w:styleId="bluewhite12px">
    <w:name w:val="bluewhite_12px"/>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18"/>
      <w:szCs w:val="18"/>
      <w:lang w:val="en-US" w:eastAsia="en-GB"/>
    </w:rPr>
  </w:style>
  <w:style w:type="paragraph" w:customStyle="1" w:styleId="bluewhite12pxcenter">
    <w:name w:val="bluewhite_12px_center"/>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b/>
      <w:bCs/>
      <w:color w:val="FFFFFF"/>
      <w:sz w:val="18"/>
      <w:szCs w:val="18"/>
      <w:lang w:val="en-US" w:eastAsia="en-GB"/>
    </w:rPr>
  </w:style>
  <w:style w:type="paragraph" w:customStyle="1" w:styleId="bluewhite12pxbottomwhite">
    <w:name w:val="bluewhite_12px_bottomwhite"/>
    <w:basedOn w:val="Normal"/>
    <w:rsid w:val="00CB69D8"/>
    <w:pPr>
      <w:pBdr>
        <w:bottom w:val="single" w:sz="6" w:space="4" w:color="FFFFFF"/>
      </w:pBd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18"/>
      <w:szCs w:val="18"/>
      <w:lang w:val="en-US" w:eastAsia="en-GB"/>
    </w:rPr>
  </w:style>
  <w:style w:type="paragraph" w:customStyle="1" w:styleId="bluewhite14px">
    <w:name w:val="bluewhite_14px"/>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21"/>
      <w:szCs w:val="21"/>
      <w:lang w:val="en-US" w:eastAsia="en-GB"/>
    </w:rPr>
  </w:style>
  <w:style w:type="paragraph" w:customStyle="1" w:styleId="bluewhite14pxcenter">
    <w:name w:val="bluewhite_14px_center"/>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b/>
      <w:bCs/>
      <w:color w:val="FFFFFF"/>
      <w:sz w:val="21"/>
      <w:szCs w:val="21"/>
      <w:lang w:val="en-US" w:eastAsia="en-GB"/>
    </w:rPr>
  </w:style>
  <w:style w:type="paragraph" w:customStyle="1" w:styleId="bluewhite14pxbottomwhite">
    <w:name w:val="bluewhite_14px_bottomwhite"/>
    <w:basedOn w:val="Normal"/>
    <w:rsid w:val="00CB69D8"/>
    <w:pPr>
      <w:pBdr>
        <w:bottom w:val="single" w:sz="6" w:space="4" w:color="FFFFFF"/>
      </w:pBd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21"/>
      <w:szCs w:val="21"/>
      <w:lang w:val="en-US" w:eastAsia="en-GB"/>
    </w:rPr>
  </w:style>
  <w:style w:type="paragraph" w:customStyle="1" w:styleId="bluewhite14pt">
    <w:name w:val="bluewhite_14pt"/>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28"/>
      <w:szCs w:val="28"/>
      <w:lang w:val="en-US" w:eastAsia="en-GB"/>
    </w:rPr>
  </w:style>
  <w:style w:type="paragraph" w:customStyle="1" w:styleId="bluewhite14ptcenter">
    <w:name w:val="bluewhite_14pt_center"/>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b/>
      <w:bCs/>
      <w:color w:val="FFFFFF"/>
      <w:sz w:val="28"/>
      <w:szCs w:val="28"/>
      <w:lang w:val="en-US" w:eastAsia="en-GB"/>
    </w:rPr>
  </w:style>
  <w:style w:type="paragraph" w:customStyle="1" w:styleId="poloblue">
    <w:name w:val="poloblue"/>
    <w:basedOn w:val="Normal"/>
    <w:rsid w:val="00CB69D8"/>
    <w:pPr>
      <w:shd w:val="clear" w:color="auto" w:fill="336FAB"/>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b/>
      <w:bCs/>
      <w:color w:val="FFFFFF"/>
      <w:sz w:val="21"/>
      <w:szCs w:val="24"/>
      <w:lang w:val="en-US" w:eastAsia="en-GB"/>
    </w:rPr>
  </w:style>
  <w:style w:type="paragraph" w:customStyle="1" w:styleId="bottomline">
    <w:name w:val="bottomline"/>
    <w:basedOn w:val="Normal"/>
    <w:rsid w:val="00CB69D8"/>
    <w:pPr>
      <w:pBdr>
        <w:bottom w:val="single" w:sz="6" w:space="0" w:color="0099FF"/>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ch-blue-red">
    <w:name w:val="ch-blue-red"/>
    <w:basedOn w:val="Normal"/>
    <w:rsid w:val="00CB69D8"/>
    <w:pPr>
      <w:shd w:val="clear" w:color="auto" w:fill="0099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0000"/>
      <w:sz w:val="18"/>
      <w:szCs w:val="18"/>
      <w:lang w:val="en-US" w:eastAsia="en-GB"/>
    </w:rPr>
  </w:style>
  <w:style w:type="paragraph" w:customStyle="1" w:styleId="ch-blue-white">
    <w:name w:val="ch-blue-white"/>
    <w:basedOn w:val="Normal"/>
    <w:rsid w:val="00CB69D8"/>
    <w:pPr>
      <w:shd w:val="clear" w:color="auto" w:fill="0099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20"/>
      <w:szCs w:val="10"/>
      <w:lang w:val="en-US" w:eastAsia="en-GB"/>
    </w:rPr>
  </w:style>
  <w:style w:type="paragraph" w:customStyle="1" w:styleId="ch-dblue-white">
    <w:name w:val="ch-dblue-white"/>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18"/>
      <w:szCs w:val="18"/>
      <w:lang w:val="en-US" w:eastAsia="en-GB"/>
    </w:rPr>
  </w:style>
  <w:style w:type="paragraph" w:customStyle="1" w:styleId="ch-white-blue">
    <w:name w:val="ch-white-blue"/>
    <w:basedOn w:val="Normal"/>
    <w:rsid w:val="00CB69D8"/>
    <w:pP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ch-red-white">
    <w:name w:val="ch-red-white"/>
    <w:basedOn w:val="Normal"/>
    <w:rsid w:val="00CB69D8"/>
    <w:pPr>
      <w:shd w:val="clear" w:color="auto" w:fill="FF0000"/>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18"/>
      <w:szCs w:val="18"/>
      <w:lang w:val="en-US" w:eastAsia="en-GB"/>
    </w:rPr>
  </w:style>
  <w:style w:type="paragraph" w:customStyle="1" w:styleId="lightblueborder">
    <w:name w:val="lightblueborder"/>
    <w:basedOn w:val="Normal"/>
    <w:rsid w:val="00CB69D8"/>
    <w:pPr>
      <w:pBdr>
        <w:top w:val="single" w:sz="6" w:space="0" w:color="A1B7DE"/>
        <w:left w:val="single" w:sz="6" w:space="0" w:color="A1B7DE"/>
        <w:bottom w:val="single" w:sz="6" w:space="0" w:color="A1B7DE"/>
        <w:right w:val="single" w:sz="6" w:space="0" w:color="A1B7DE"/>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t-blue">
    <w:name w:val="t-blue"/>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18"/>
      <w:szCs w:val="18"/>
      <w:lang w:val="en-US" w:eastAsia="en-GB"/>
    </w:rPr>
  </w:style>
  <w:style w:type="paragraph" w:customStyle="1" w:styleId="t-row">
    <w:name w:val="t-row"/>
    <w:basedOn w:val="Normal"/>
    <w:rsid w:val="00CB69D8"/>
    <w:pPr>
      <w:pBdr>
        <w:top w:val="single" w:sz="6" w:space="0" w:color="004B96"/>
        <w:left w:val="single" w:sz="6" w:space="0" w:color="004B96"/>
        <w:bottom w:val="single" w:sz="6" w:space="0" w:color="004B96"/>
        <w:right w:val="single" w:sz="6" w:space="0" w:color="004B96"/>
      </w:pBdr>
      <w:shd w:val="clear" w:color="auto" w:fill="DDE7F1"/>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1"/>
      <w:szCs w:val="24"/>
      <w:lang w:val="en-US" w:eastAsia="en-GB"/>
    </w:rPr>
  </w:style>
  <w:style w:type="paragraph" w:customStyle="1" w:styleId="t-rowcenter">
    <w:name w:val="t-row_center"/>
    <w:basedOn w:val="Normal"/>
    <w:rsid w:val="00CB69D8"/>
    <w:pPr>
      <w:pBdr>
        <w:top w:val="single" w:sz="6" w:space="0" w:color="004B96"/>
        <w:left w:val="single" w:sz="6" w:space="0" w:color="004B96"/>
        <w:bottom w:val="single" w:sz="6" w:space="0" w:color="004B96"/>
        <w:right w:val="single" w:sz="6" w:space="0" w:color="004B96"/>
      </w:pBdr>
      <w:shd w:val="clear" w:color="auto" w:fill="DDE7F1"/>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b/>
      <w:bCs/>
      <w:color w:val="004B96"/>
      <w:sz w:val="21"/>
      <w:szCs w:val="24"/>
      <w:lang w:val="en-US" w:eastAsia="en-GB"/>
    </w:rPr>
  </w:style>
  <w:style w:type="paragraph" w:customStyle="1" w:styleId="t-text">
    <w:name w:val="t-text"/>
    <w:basedOn w:val="Normal"/>
    <w:rsid w:val="00CB69D8"/>
    <w:pPr>
      <w:pBdr>
        <w:top w:val="single" w:sz="6" w:space="0" w:color="004B96"/>
        <w:left w:val="single" w:sz="6" w:space="0" w:color="004B96"/>
        <w:bottom w:val="single" w:sz="6" w:space="0" w:color="004B96"/>
        <w:right w:val="single" w:sz="6" w:space="0" w:color="004B96"/>
      </w:pBdr>
      <w:shd w:val="clear" w:color="auto" w:fill="FFFFC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0000"/>
      <w:sz w:val="18"/>
      <w:szCs w:val="18"/>
      <w:lang w:val="en-US" w:eastAsia="en-GB"/>
    </w:rPr>
  </w:style>
  <w:style w:type="paragraph" w:customStyle="1" w:styleId="itumenu">
    <w:name w:val="itumenu"/>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18"/>
      <w:szCs w:val="18"/>
      <w:lang w:val="en-US" w:eastAsia="en-GB"/>
    </w:rPr>
  </w:style>
  <w:style w:type="paragraph" w:customStyle="1" w:styleId="hplinkbluewhite">
    <w:name w:val="hplink_bluewhite"/>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footeritems">
    <w:name w:val="footeritems"/>
    <w:basedOn w:val="Normal"/>
    <w:rsid w:val="00CB69D8"/>
    <w:pPr>
      <w:tabs>
        <w:tab w:val="clear" w:pos="1134"/>
        <w:tab w:val="clear" w:pos="1871"/>
        <w:tab w:val="clear" w:pos="2268"/>
      </w:tabs>
      <w:overflowPunct/>
      <w:autoSpaceDE/>
      <w:autoSpaceDN/>
      <w:adjustRightInd/>
      <w:spacing w:before="0" w:after="100" w:afterAutospacing="1" w:line="280" w:lineRule="exact"/>
      <w:jc w:val="both"/>
      <w:textAlignment w:val="auto"/>
    </w:pPr>
    <w:rPr>
      <w:rFonts w:ascii="Arial" w:hAnsi="Arial" w:cs="Arial"/>
      <w:color w:val="004B96"/>
      <w:sz w:val="17"/>
      <w:szCs w:val="17"/>
      <w:lang w:val="en-US" w:eastAsia="en-GB"/>
    </w:rPr>
  </w:style>
  <w:style w:type="paragraph" w:customStyle="1" w:styleId="navleft">
    <w:name w:val="navleft"/>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right"/>
      <w:textAlignment w:val="auto"/>
    </w:pPr>
    <w:rPr>
      <w:rFonts w:ascii="Arial" w:hAnsi="Arial" w:cs="Arial"/>
      <w:b/>
      <w:bCs/>
      <w:color w:val="FFFFFF"/>
      <w:sz w:val="18"/>
      <w:szCs w:val="18"/>
      <w:lang w:val="en-US" w:eastAsia="en-GB"/>
    </w:rPr>
  </w:style>
  <w:style w:type="paragraph" w:customStyle="1" w:styleId="topritems">
    <w:name w:val="topritems"/>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FFFFFF"/>
      <w:sz w:val="17"/>
      <w:szCs w:val="17"/>
      <w:lang w:val="en-US" w:eastAsia="en-GB"/>
    </w:rPr>
  </w:style>
  <w:style w:type="paragraph" w:customStyle="1" w:styleId="bulletlist-blue">
    <w:name w:val="bulletlist-blue"/>
    <w:basedOn w:val="Normal"/>
    <w:rsid w:val="00CB69D8"/>
    <w:pPr>
      <w:tabs>
        <w:tab w:val="clear" w:pos="1134"/>
        <w:tab w:val="clear" w:pos="1871"/>
        <w:tab w:val="clear" w:pos="2268"/>
      </w:tabs>
      <w:overflowPunct/>
      <w:autoSpaceDE/>
      <w:autoSpaceDN/>
      <w:adjustRightInd/>
      <w:spacing w:before="75" w:after="75" w:line="280" w:lineRule="exact"/>
      <w:ind w:left="300"/>
      <w:jc w:val="both"/>
      <w:textAlignment w:val="auto"/>
    </w:pPr>
    <w:rPr>
      <w:rFonts w:ascii="Arial" w:hAnsi="Arial" w:cs="Arial"/>
      <w:sz w:val="21"/>
      <w:szCs w:val="24"/>
      <w:lang w:val="en-US" w:eastAsia="en-GB"/>
    </w:rPr>
  </w:style>
  <w:style w:type="paragraph" w:customStyle="1" w:styleId="bulletlist-red">
    <w:name w:val="bulletlist-red"/>
    <w:basedOn w:val="Normal"/>
    <w:rsid w:val="00CB69D8"/>
    <w:pPr>
      <w:tabs>
        <w:tab w:val="clear" w:pos="1134"/>
        <w:tab w:val="clear" w:pos="1871"/>
        <w:tab w:val="clear" w:pos="2268"/>
      </w:tabs>
      <w:overflowPunct/>
      <w:autoSpaceDE/>
      <w:autoSpaceDN/>
      <w:adjustRightInd/>
      <w:spacing w:before="75" w:after="75" w:line="280" w:lineRule="exact"/>
      <w:ind w:left="300"/>
      <w:jc w:val="both"/>
      <w:textAlignment w:val="auto"/>
    </w:pPr>
    <w:rPr>
      <w:rFonts w:ascii="Arial" w:hAnsi="Arial" w:cs="Arial"/>
      <w:sz w:val="21"/>
      <w:szCs w:val="24"/>
      <w:lang w:val="en-US" w:eastAsia="en-GB"/>
    </w:rPr>
  </w:style>
  <w:style w:type="paragraph" w:customStyle="1" w:styleId="arrowlist-blue">
    <w:name w:val="arrowlist-blue"/>
    <w:basedOn w:val="Normal"/>
    <w:rsid w:val="00CB69D8"/>
    <w:pPr>
      <w:tabs>
        <w:tab w:val="clear" w:pos="1134"/>
        <w:tab w:val="clear" w:pos="1871"/>
        <w:tab w:val="clear" w:pos="2268"/>
      </w:tabs>
      <w:overflowPunct/>
      <w:autoSpaceDE/>
      <w:autoSpaceDN/>
      <w:adjustRightInd/>
      <w:spacing w:before="75" w:after="75" w:line="280" w:lineRule="exact"/>
      <w:ind w:left="300"/>
      <w:jc w:val="both"/>
      <w:textAlignment w:val="auto"/>
    </w:pPr>
    <w:rPr>
      <w:rFonts w:ascii="Arial" w:hAnsi="Arial" w:cs="Arial"/>
      <w:sz w:val="21"/>
      <w:szCs w:val="24"/>
      <w:lang w:val="en-US" w:eastAsia="en-GB"/>
    </w:rPr>
  </w:style>
  <w:style w:type="paragraph" w:customStyle="1" w:styleId="arrowlist-red">
    <w:name w:val="arrowlist-red"/>
    <w:basedOn w:val="Normal"/>
    <w:rsid w:val="00CB69D8"/>
    <w:pPr>
      <w:tabs>
        <w:tab w:val="clear" w:pos="1134"/>
        <w:tab w:val="clear" w:pos="1871"/>
        <w:tab w:val="clear" w:pos="2268"/>
      </w:tabs>
      <w:overflowPunct/>
      <w:autoSpaceDE/>
      <w:autoSpaceDN/>
      <w:adjustRightInd/>
      <w:spacing w:before="75" w:after="75" w:line="280" w:lineRule="exact"/>
      <w:ind w:left="300"/>
      <w:jc w:val="both"/>
      <w:textAlignment w:val="auto"/>
    </w:pPr>
    <w:rPr>
      <w:rFonts w:ascii="Arial" w:hAnsi="Arial" w:cs="Arial"/>
      <w:sz w:val="21"/>
      <w:szCs w:val="24"/>
      <w:lang w:val="en-US" w:eastAsia="en-GB"/>
    </w:rPr>
  </w:style>
  <w:style w:type="paragraph" w:customStyle="1" w:styleId="textdblue">
    <w:name w:val="text_d_blue"/>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borderdottedblue">
    <w:name w:val="border_dotted_blue"/>
    <w:basedOn w:val="Normal"/>
    <w:rsid w:val="00CB69D8"/>
    <w:pPr>
      <w:pBdr>
        <w:top w:val="dotted" w:sz="6" w:space="0" w:color="004B96"/>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dblue10pt">
    <w:name w:val="text_d_blue_10pt"/>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ableborderbackbluesmall">
    <w:name w:val="table_border_backblue_small"/>
    <w:basedOn w:val="Normal"/>
    <w:rsid w:val="00CB69D8"/>
    <w:pPr>
      <w:pBdr>
        <w:top w:val="single" w:sz="6" w:space="0" w:color="004B96"/>
        <w:left w:val="single" w:sz="6" w:space="0" w:color="004B96"/>
        <w:bottom w:val="single" w:sz="6" w:space="0" w:color="004B96"/>
        <w:right w:val="single" w:sz="6" w:space="0" w:color="004B96"/>
      </w:pBdr>
      <w:shd w:val="clear" w:color="auto" w:fill="D6EB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1"/>
      <w:szCs w:val="24"/>
      <w:lang w:val="en-US" w:eastAsia="en-GB"/>
    </w:rPr>
  </w:style>
  <w:style w:type="paragraph" w:customStyle="1" w:styleId="tableborderbluesmall">
    <w:name w:val="table_border_blue_small"/>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1"/>
      <w:szCs w:val="24"/>
      <w:lang w:val="en-US" w:eastAsia="en-GB"/>
    </w:rPr>
  </w:style>
  <w:style w:type="paragraph" w:customStyle="1" w:styleId="tabledblue">
    <w:name w:val="table_d_blue"/>
    <w:basedOn w:val="Normal"/>
    <w:rsid w:val="00CB69D8"/>
    <w:pPr>
      <w:pBdr>
        <w:top w:val="single" w:sz="6" w:space="0" w:color="004B96"/>
        <w:left w:val="single" w:sz="6" w:space="0" w:color="004B96"/>
        <w:bottom w:val="single" w:sz="12"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dwhite">
    <w:name w:val="table_d_white"/>
    <w:basedOn w:val="Normal"/>
    <w:rsid w:val="00CB69D8"/>
    <w:pPr>
      <w:pBdr>
        <w:top w:val="single" w:sz="6" w:space="0" w:color="004B96"/>
        <w:left w:val="single" w:sz="6" w:space="0" w:color="004B96"/>
        <w:bottom w:val="single" w:sz="12" w:space="0" w:color="004B96"/>
        <w:right w:val="single" w:sz="6" w:space="0" w:color="004B96"/>
      </w:pBdr>
      <w:shd w:val="clear" w:color="auto" w:fill="99CC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FFFFFF"/>
      <w:sz w:val="18"/>
      <w:szCs w:val="18"/>
      <w:lang w:val="en-US" w:eastAsia="en-GB"/>
    </w:rPr>
  </w:style>
  <w:style w:type="paragraph" w:customStyle="1" w:styleId="tablebtlrblue">
    <w:name w:val="table_btlr_blue"/>
    <w:basedOn w:val="Normal"/>
    <w:rsid w:val="00CB69D8"/>
    <w:pPr>
      <w:pBdr>
        <w:top w:val="single" w:sz="6" w:space="0" w:color="004B96"/>
        <w:left w:val="single" w:sz="6" w:space="0" w:color="004B96"/>
        <w:bottom w:val="single" w:sz="12"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2pxtlrblue">
    <w:name w:val="table_b2px_tlr_blue"/>
    <w:basedOn w:val="Normal"/>
    <w:rsid w:val="00CB69D8"/>
    <w:pPr>
      <w:pBdr>
        <w:top w:val="single" w:sz="6" w:space="0" w:color="004B96"/>
        <w:left w:val="single" w:sz="6" w:space="0" w:color="004B96"/>
        <w:bottom w:val="single" w:sz="12"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tlblue">
    <w:name w:val="table_btl_blue"/>
    <w:basedOn w:val="Normal"/>
    <w:rsid w:val="00CB69D8"/>
    <w:pPr>
      <w:pBdr>
        <w:top w:val="single" w:sz="6" w:space="0" w:color="004B96"/>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trblue">
    <w:name w:val="table_btr_blue"/>
    <w:basedOn w:val="Normal"/>
    <w:rsid w:val="00CB69D8"/>
    <w:pPr>
      <w:pBdr>
        <w:top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lrblue">
    <w:name w:val="table_blr_blue"/>
    <w:basedOn w:val="Normal"/>
    <w:rsid w:val="00CB69D8"/>
    <w:pPr>
      <w:pBdr>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tlrblue">
    <w:name w:val="table_tlr_blue"/>
    <w:basedOn w:val="Normal"/>
    <w:rsid w:val="00CB69D8"/>
    <w:pPr>
      <w:pBdr>
        <w:top w:val="single" w:sz="6" w:space="0" w:color="004B96"/>
        <w:left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blue">
    <w:name w:val="table_b_blue"/>
    <w:basedOn w:val="Normal"/>
    <w:rsid w:val="00CB69D8"/>
    <w:pPr>
      <w:pBdr>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tblue">
    <w:name w:val="table_t_blue"/>
    <w:basedOn w:val="Normal"/>
    <w:rsid w:val="00CB69D8"/>
    <w:pPr>
      <w:pBdr>
        <w:top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lblue">
    <w:name w:val="table_l_blue"/>
    <w:basedOn w:val="Normal"/>
    <w:rsid w:val="00CB69D8"/>
    <w:pPr>
      <w:pBdr>
        <w:lef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rblue">
    <w:name w:val="table_r_blue"/>
    <w:basedOn w:val="Normal"/>
    <w:rsid w:val="00CB69D8"/>
    <w:pPr>
      <w:pBdr>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trblue">
    <w:name w:val="table_tr_blue"/>
    <w:basedOn w:val="Normal"/>
    <w:rsid w:val="00CB69D8"/>
    <w:pPr>
      <w:pBdr>
        <w:top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tlblue">
    <w:name w:val="table_tl_blue"/>
    <w:basedOn w:val="Normal"/>
    <w:rsid w:val="00CB69D8"/>
    <w:pPr>
      <w:pBdr>
        <w:top w:val="single" w:sz="6" w:space="0" w:color="004B96"/>
        <w:lef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rblue">
    <w:name w:val="table_br_blue"/>
    <w:basedOn w:val="Normal"/>
    <w:rsid w:val="00CB69D8"/>
    <w:pPr>
      <w:pBdr>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lblue">
    <w:name w:val="table_bl_blue"/>
    <w:basedOn w:val="Normal"/>
    <w:rsid w:val="00CB69D8"/>
    <w:pPr>
      <w:pBdr>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lrblue">
    <w:name w:val="table_lr_blue"/>
    <w:basedOn w:val="Normal"/>
    <w:rsid w:val="00CB69D8"/>
    <w:pPr>
      <w:pBdr>
        <w:left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tblue">
    <w:name w:val="table_bt_blue"/>
    <w:basedOn w:val="Normal"/>
    <w:rsid w:val="00CB69D8"/>
    <w:pPr>
      <w:pBdr>
        <w:top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btred">
    <w:name w:val="table_bt_red"/>
    <w:basedOn w:val="Normal"/>
    <w:rsid w:val="00CB69D8"/>
    <w:pPr>
      <w:pBdr>
        <w:top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FF0000"/>
      <w:sz w:val="18"/>
      <w:szCs w:val="18"/>
      <w:lang w:val="en-US" w:eastAsia="en-GB"/>
    </w:rPr>
  </w:style>
  <w:style w:type="paragraph" w:customStyle="1" w:styleId="tableborderdottedblue">
    <w:name w:val="table_border_dotted_blue"/>
    <w:basedOn w:val="Normal"/>
    <w:rsid w:val="00CB69D8"/>
    <w:pPr>
      <w:pBdr>
        <w:top w:val="dotted" w:sz="6" w:space="0" w:color="004B96"/>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ableemptyblue">
    <w:name w:val="table_empty_blue"/>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tableadm1">
    <w:name w:val="table_adm_1"/>
    <w:basedOn w:val="Normal"/>
    <w:rsid w:val="00CB69D8"/>
    <w:pPr>
      <w:pBdr>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top"/>
    </w:pPr>
    <w:rPr>
      <w:rFonts w:ascii="Arial" w:hAnsi="Arial" w:cs="Arial"/>
      <w:color w:val="004B96"/>
      <w:sz w:val="18"/>
      <w:szCs w:val="18"/>
      <w:lang w:val="en-US" w:eastAsia="en-GB"/>
    </w:rPr>
  </w:style>
  <w:style w:type="paragraph" w:customStyle="1" w:styleId="tableadm2">
    <w:name w:val="table_adm_2"/>
    <w:basedOn w:val="Normal"/>
    <w:rsid w:val="00CB69D8"/>
    <w:pPr>
      <w:pBdr>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top"/>
    </w:pPr>
    <w:rPr>
      <w:rFonts w:ascii="Arial" w:hAnsi="Arial" w:cs="Arial"/>
      <w:color w:val="004B96"/>
      <w:sz w:val="20"/>
      <w:szCs w:val="10"/>
      <w:lang w:val="en-US" w:eastAsia="en-GB"/>
    </w:rPr>
  </w:style>
  <w:style w:type="paragraph" w:customStyle="1" w:styleId="tableadm3">
    <w:name w:val="table_adm_3"/>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top"/>
    </w:pPr>
    <w:rPr>
      <w:rFonts w:ascii="Arial" w:hAnsi="Arial" w:cs="Arial"/>
      <w:b/>
      <w:bCs/>
      <w:color w:val="FFFFFF"/>
      <w:sz w:val="21"/>
      <w:szCs w:val="24"/>
      <w:lang w:val="en-US" w:eastAsia="en-GB"/>
    </w:rPr>
  </w:style>
  <w:style w:type="paragraph" w:customStyle="1" w:styleId="tableadm4">
    <w:name w:val="table_adm_4"/>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right"/>
      <w:textAlignment w:val="top"/>
    </w:pPr>
    <w:rPr>
      <w:rFonts w:ascii="Arial" w:hAnsi="Arial" w:cs="Arial"/>
      <w:b/>
      <w:bCs/>
      <w:color w:val="FFFFFF"/>
      <w:sz w:val="21"/>
      <w:szCs w:val="24"/>
      <w:lang w:val="en-US" w:eastAsia="en-GB"/>
    </w:rPr>
  </w:style>
  <w:style w:type="paragraph" w:customStyle="1" w:styleId="textallblue">
    <w:name w:val="text_all_blue"/>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blrblue">
    <w:name w:val="text_blr_blue"/>
    <w:basedOn w:val="Normal"/>
    <w:rsid w:val="00CB69D8"/>
    <w:pPr>
      <w:pBdr>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tlrblue">
    <w:name w:val="text_tlr_blue"/>
    <w:basedOn w:val="Normal"/>
    <w:rsid w:val="00CB69D8"/>
    <w:pPr>
      <w:pBdr>
        <w:top w:val="single" w:sz="6" w:space="0" w:color="004B96"/>
        <w:left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tblblue">
    <w:name w:val="text_tbl_blue"/>
    <w:basedOn w:val="Normal"/>
    <w:rsid w:val="00CB69D8"/>
    <w:pPr>
      <w:pBdr>
        <w:top w:val="single" w:sz="6" w:space="0" w:color="004B96"/>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tbrblue">
    <w:name w:val="text_tbr_blue"/>
    <w:basedOn w:val="Normal"/>
    <w:rsid w:val="00CB69D8"/>
    <w:pPr>
      <w:pBdr>
        <w:top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lrblue">
    <w:name w:val="text_lr_blue"/>
    <w:basedOn w:val="Normal"/>
    <w:rsid w:val="00CB69D8"/>
    <w:pPr>
      <w:pBdr>
        <w:left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blblue">
    <w:name w:val="text_bl_blue"/>
    <w:basedOn w:val="Normal"/>
    <w:rsid w:val="00CB69D8"/>
    <w:pPr>
      <w:pBdr>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tbblue">
    <w:name w:val="text_tb_blue"/>
    <w:basedOn w:val="Normal"/>
    <w:rsid w:val="00CB69D8"/>
    <w:pPr>
      <w:pBdr>
        <w:top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tlblue">
    <w:name w:val="text_tl_blue"/>
    <w:basedOn w:val="Normal"/>
    <w:rsid w:val="00CB69D8"/>
    <w:pPr>
      <w:pBdr>
        <w:top w:val="single" w:sz="6" w:space="0" w:color="004B96"/>
        <w:lef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trblue">
    <w:name w:val="text_tr_blue"/>
    <w:basedOn w:val="Normal"/>
    <w:rsid w:val="00CB69D8"/>
    <w:pPr>
      <w:pBdr>
        <w:top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trbluet2px">
    <w:name w:val="text_tr_blue_t2px"/>
    <w:basedOn w:val="Normal"/>
    <w:rsid w:val="00CB69D8"/>
    <w:pPr>
      <w:pBdr>
        <w:top w:val="single" w:sz="12"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brblue">
    <w:name w:val="text_br_blue"/>
    <w:basedOn w:val="Normal"/>
    <w:rsid w:val="00CB69D8"/>
    <w:pPr>
      <w:pBdr>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tblue">
    <w:name w:val="text_t_blue"/>
    <w:basedOn w:val="Normal"/>
    <w:rsid w:val="00CB69D8"/>
    <w:pPr>
      <w:pBdr>
        <w:top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20"/>
      <w:szCs w:val="10"/>
      <w:lang w:val="en-US" w:eastAsia="en-GB"/>
    </w:rPr>
  </w:style>
  <w:style w:type="paragraph" w:customStyle="1" w:styleId="texttbluet2px">
    <w:name w:val="text_t_blue_t2px"/>
    <w:basedOn w:val="Normal"/>
    <w:rsid w:val="00CB69D8"/>
    <w:pPr>
      <w:pBdr>
        <w:top w:val="single" w:sz="12"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20"/>
      <w:szCs w:val="10"/>
      <w:lang w:val="en-US" w:eastAsia="en-GB"/>
    </w:rPr>
  </w:style>
  <w:style w:type="paragraph" w:customStyle="1" w:styleId="textbblue">
    <w:name w:val="text_b_blue"/>
    <w:basedOn w:val="Normal"/>
    <w:rsid w:val="00CB69D8"/>
    <w:pPr>
      <w:pBdr>
        <w:bottom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20"/>
      <w:szCs w:val="10"/>
      <w:lang w:val="en-US" w:eastAsia="en-GB"/>
    </w:rPr>
  </w:style>
  <w:style w:type="paragraph" w:customStyle="1" w:styleId="textlblue">
    <w:name w:val="text_l_blue"/>
    <w:basedOn w:val="Normal"/>
    <w:rsid w:val="00CB69D8"/>
    <w:pPr>
      <w:pBdr>
        <w:lef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20"/>
      <w:szCs w:val="10"/>
      <w:lang w:val="en-US" w:eastAsia="en-GB"/>
    </w:rPr>
  </w:style>
  <w:style w:type="paragraph" w:customStyle="1" w:styleId="textrblue">
    <w:name w:val="text_r_blue"/>
    <w:basedOn w:val="Normal"/>
    <w:rsid w:val="00CB69D8"/>
    <w:pPr>
      <w:pBdr>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emptyblue">
    <w:name w:val="text_empty_blue"/>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linedblue">
    <w:name w:val="line_d_blue"/>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linelblue">
    <w:name w:val="line_l_blue"/>
    <w:basedOn w:val="Normal"/>
    <w:rsid w:val="00CB69D8"/>
    <w:pPr>
      <w:shd w:val="clear" w:color="auto" w:fill="D6EB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0"/>
      <w:szCs w:val="10"/>
      <w:lang w:val="en-US" w:eastAsia="en-GB"/>
    </w:rPr>
  </w:style>
  <w:style w:type="paragraph" w:customStyle="1" w:styleId="textareatms">
    <w:name w:val="textareatms"/>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sz w:val="20"/>
      <w:szCs w:val="10"/>
      <w:lang w:val="en-US" w:eastAsia="en-GB"/>
    </w:rPr>
  </w:style>
  <w:style w:type="paragraph" w:customStyle="1" w:styleId="folink">
    <w:name w:val="fo_link"/>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21"/>
      <w:szCs w:val="24"/>
      <w:lang w:val="en-US" w:eastAsia="en-GB"/>
    </w:rPr>
  </w:style>
  <w:style w:type="paragraph" w:customStyle="1" w:styleId="folinkblue">
    <w:name w:val="fo_link_blue"/>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0"/>
      <w:szCs w:val="10"/>
      <w:lang w:val="en-US" w:eastAsia="en-GB"/>
    </w:rPr>
  </w:style>
  <w:style w:type="paragraph" w:customStyle="1" w:styleId="folinksmall">
    <w:name w:val="fo_link_small"/>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FFFFFF"/>
      <w:sz w:val="21"/>
      <w:szCs w:val="24"/>
      <w:lang w:val="en-US" w:eastAsia="en-GB"/>
    </w:rPr>
  </w:style>
  <w:style w:type="paragraph" w:customStyle="1" w:styleId="folinkbluesmall">
    <w:name w:val="fo_link_blue_small"/>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lang w:val="en-US" w:eastAsia="en-GB"/>
    </w:rPr>
  </w:style>
  <w:style w:type="paragraph" w:customStyle="1" w:styleId="linkregular">
    <w:name w:val="link_regular"/>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8"/>
      <w:szCs w:val="18"/>
      <w:u w:val="single"/>
      <w:lang w:val="en-US" w:eastAsia="en-GB"/>
    </w:rPr>
  </w:style>
  <w:style w:type="paragraph" w:customStyle="1" w:styleId="linksmall">
    <w:name w:val="link_small"/>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16"/>
      <w:szCs w:val="16"/>
      <w:u w:val="single"/>
      <w:lang w:val="en-US" w:eastAsia="en-GB"/>
    </w:rPr>
  </w:style>
  <w:style w:type="paragraph" w:customStyle="1" w:styleId="hrblue">
    <w:name w:val="hr_blue"/>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rownormal">
    <w:name w:val="rownormal"/>
    <w:basedOn w:val="Normal"/>
    <w:rsid w:val="00CB69D8"/>
    <w:pP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004B96"/>
      <w:sz w:val="21"/>
      <w:szCs w:val="24"/>
      <w:lang w:val="en-US" w:eastAsia="en-GB"/>
    </w:rPr>
  </w:style>
  <w:style w:type="paragraph" w:customStyle="1" w:styleId="rowhover">
    <w:name w:val="rowhover"/>
    <w:basedOn w:val="Normal"/>
    <w:rsid w:val="00CB69D8"/>
    <w:pPr>
      <w:shd w:val="clear" w:color="auto" w:fill="99CC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rowoverlightblue">
    <w:name w:val="rowoverlightblue"/>
    <w:basedOn w:val="Normal"/>
    <w:rsid w:val="00CB69D8"/>
    <w:pPr>
      <w:shd w:val="clear" w:color="auto" w:fill="CFDEF3"/>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004B96"/>
      <w:sz w:val="21"/>
      <w:szCs w:val="24"/>
      <w:lang w:val="en-US" w:eastAsia="en-GB"/>
    </w:rPr>
  </w:style>
  <w:style w:type="paragraph" w:customStyle="1" w:styleId="rowdarkblue">
    <w:name w:val="rowdarkblue"/>
    <w:basedOn w:val="Normal"/>
    <w:rsid w:val="00CB69D8"/>
    <w:pPr>
      <w:shd w:val="clear" w:color="auto" w:fill="9BB9DB"/>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color w:val="FFFFFF"/>
      <w:sz w:val="21"/>
      <w:szCs w:val="24"/>
      <w:lang w:val="en-US" w:eastAsia="en-GB"/>
    </w:rPr>
  </w:style>
  <w:style w:type="paragraph" w:customStyle="1" w:styleId="rowblue">
    <w:name w:val="rowblue"/>
    <w:basedOn w:val="Normal"/>
    <w:rsid w:val="00CB69D8"/>
    <w:pPr>
      <w:shd w:val="clear" w:color="auto" w:fill="99CC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rowlightblue">
    <w:name w:val="rowlightblue"/>
    <w:basedOn w:val="Normal"/>
    <w:rsid w:val="00CB69D8"/>
    <w:pPr>
      <w:shd w:val="clear" w:color="auto" w:fill="CFDEF3"/>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004B96"/>
      <w:sz w:val="21"/>
      <w:szCs w:val="24"/>
      <w:lang w:val="en-US" w:eastAsia="en-GB"/>
    </w:rPr>
  </w:style>
  <w:style w:type="paragraph" w:customStyle="1" w:styleId="rowgreen">
    <w:name w:val="rowgreen"/>
    <w:basedOn w:val="Normal"/>
    <w:rsid w:val="00CB69D8"/>
    <w:pPr>
      <w:shd w:val="clear" w:color="auto" w:fill="CCFFE5"/>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rowyellow">
    <w:name w:val="rowyellow"/>
    <w:basedOn w:val="Normal"/>
    <w:rsid w:val="00CB69D8"/>
    <w:pPr>
      <w:shd w:val="clear" w:color="auto" w:fill="FFFF99"/>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roworange">
    <w:name w:val="roworange"/>
    <w:basedOn w:val="Normal"/>
    <w:rsid w:val="00CB69D8"/>
    <w:pPr>
      <w:shd w:val="clear" w:color="auto" w:fill="FFCC99"/>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rowoldlace">
    <w:name w:val="rowoldlace"/>
    <w:basedOn w:val="Normal"/>
    <w:rsid w:val="00CB69D8"/>
    <w:pPr>
      <w:shd w:val="clear" w:color="auto" w:fill="FDF5E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rowgrey">
    <w:name w:val="rowgrey"/>
    <w:basedOn w:val="Normal"/>
    <w:rsid w:val="00CB69D8"/>
    <w:pPr>
      <w:shd w:val="clear" w:color="auto" w:fill="CDCDCD"/>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rowunderline">
    <w:name w:val="rowunderline"/>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u w:val="single"/>
      <w:lang w:val="en-US" w:eastAsia="en-GB"/>
    </w:rPr>
  </w:style>
  <w:style w:type="paragraph" w:customStyle="1" w:styleId="grdvheader">
    <w:name w:val="grdvheader"/>
    <w:basedOn w:val="Normal"/>
    <w:rsid w:val="00CB69D8"/>
    <w:pP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FFFFFF"/>
      <w:sz w:val="21"/>
      <w:szCs w:val="24"/>
      <w:lang w:val="en-US" w:eastAsia="en-GB"/>
    </w:rPr>
  </w:style>
  <w:style w:type="paragraph" w:customStyle="1" w:styleId="grdvcell">
    <w:name w:val="grdvcell"/>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sz w:val="21"/>
      <w:szCs w:val="24"/>
      <w:lang w:val="en-US" w:eastAsia="en-GB"/>
    </w:rPr>
  </w:style>
  <w:style w:type="paragraph" w:customStyle="1" w:styleId="lblsuccessmsg">
    <w:name w:val="lblsuccessmsg"/>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i/>
      <w:iCs/>
      <w:sz w:val="21"/>
      <w:szCs w:val="24"/>
      <w:lang w:val="en-US" w:eastAsia="en-GB"/>
    </w:rPr>
  </w:style>
  <w:style w:type="paragraph" w:customStyle="1" w:styleId="lblheader1">
    <w:name w:val="lblheader1"/>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7"/>
      <w:szCs w:val="27"/>
      <w:lang w:val="en-US" w:eastAsia="en-GB"/>
    </w:rPr>
  </w:style>
  <w:style w:type="paragraph" w:customStyle="1" w:styleId="label9pt">
    <w:name w:val="label_9pt"/>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b/>
      <w:bCs/>
      <w:color w:val="004B96"/>
      <w:sz w:val="21"/>
      <w:szCs w:val="24"/>
      <w:lang w:val="en-US" w:eastAsia="en-GB"/>
    </w:rPr>
  </w:style>
  <w:style w:type="paragraph" w:customStyle="1" w:styleId="textbox9pt">
    <w:name w:val="textbox_9pt"/>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004B96"/>
      <w:sz w:val="21"/>
      <w:szCs w:val="24"/>
      <w:lang w:val="en-US" w:eastAsia="en-GB"/>
    </w:rPr>
  </w:style>
  <w:style w:type="paragraph" w:customStyle="1" w:styleId="select7pt">
    <w:name w:val="select_7pt"/>
    <w:basedOn w:val="Normal"/>
    <w:rsid w:val="00CB69D8"/>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004B96"/>
      <w:sz w:val="14"/>
      <w:szCs w:val="14"/>
      <w:lang w:val="en-US" w:eastAsia="en-GB"/>
    </w:rPr>
  </w:style>
  <w:style w:type="paragraph" w:customStyle="1" w:styleId="dptable">
    <w:name w:val="dptable"/>
    <w:basedOn w:val="Normal"/>
    <w:rsid w:val="00CB69D8"/>
    <w:pPr>
      <w:pBdr>
        <w:top w:val="single" w:sz="6" w:space="0" w:color="AAAAAA"/>
        <w:left w:val="single" w:sz="6" w:space="0" w:color="AAAAAA"/>
        <w:bottom w:val="single" w:sz="6" w:space="0" w:color="AAAAAA"/>
        <w:right w:val="single" w:sz="6" w:space="0" w:color="AAAAAA"/>
      </w:pBdr>
      <w:shd w:val="clear" w:color="auto" w:fill="ECE9D8"/>
      <w:tabs>
        <w:tab w:val="clear" w:pos="1134"/>
        <w:tab w:val="clear" w:pos="1871"/>
        <w:tab w:val="clear" w:pos="2268"/>
      </w:tabs>
      <w:overflowPunct/>
      <w:autoSpaceDE/>
      <w:autoSpaceDN/>
      <w:adjustRightInd/>
      <w:spacing w:before="100" w:beforeAutospacing="1" w:after="100" w:afterAutospacing="1" w:line="280" w:lineRule="exact"/>
      <w:jc w:val="center"/>
      <w:textAlignment w:val="auto"/>
    </w:pPr>
    <w:rPr>
      <w:rFonts w:ascii="Arial" w:hAnsi="Arial" w:cs="Arial"/>
      <w:color w:val="505050"/>
      <w:sz w:val="18"/>
      <w:szCs w:val="18"/>
      <w:lang w:val="en-US" w:eastAsia="en-GB"/>
    </w:rPr>
  </w:style>
  <w:style w:type="paragraph" w:customStyle="1" w:styleId="dptd">
    <w:name w:val="dptd"/>
    <w:basedOn w:val="Normal"/>
    <w:rsid w:val="00CB69D8"/>
    <w:pPr>
      <w:pBdr>
        <w:top w:val="single" w:sz="6" w:space="0" w:color="ECE9D8"/>
        <w:left w:val="single" w:sz="6" w:space="0" w:color="ECE9D8"/>
        <w:bottom w:val="single" w:sz="6" w:space="0" w:color="ECE9D8"/>
        <w:right w:val="single" w:sz="6" w:space="0" w:color="ECE9D8"/>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dpdayhighlighttd">
    <w:name w:val="dpdayhighlighttd"/>
    <w:basedOn w:val="Normal"/>
    <w:rsid w:val="00CB69D8"/>
    <w:pPr>
      <w:pBdr>
        <w:top w:val="single" w:sz="6" w:space="0" w:color="AAAAAA"/>
        <w:left w:val="single" w:sz="6" w:space="0" w:color="AAAAAA"/>
        <w:bottom w:val="single" w:sz="6" w:space="0" w:color="AAAAAA"/>
        <w:right w:val="single" w:sz="6" w:space="0" w:color="AAAAAA"/>
      </w:pBdr>
      <w:shd w:val="clear" w:color="auto" w:fill="CCCCCC"/>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dptdhover">
    <w:name w:val="dptdhover"/>
    <w:basedOn w:val="Normal"/>
    <w:rsid w:val="00CB69D8"/>
    <w:pPr>
      <w:pBdr>
        <w:top w:val="single" w:sz="6" w:space="0" w:color="888888"/>
        <w:left w:val="single" w:sz="6" w:space="0" w:color="888888"/>
        <w:bottom w:val="single" w:sz="6" w:space="0" w:color="888888"/>
        <w:right w:val="single" w:sz="6" w:space="0" w:color="888888"/>
      </w:pBdr>
      <w:shd w:val="clear" w:color="auto" w:fill="ACA998"/>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0000"/>
      <w:sz w:val="21"/>
      <w:szCs w:val="24"/>
      <w:lang w:val="en-US" w:eastAsia="en-GB"/>
    </w:rPr>
  </w:style>
  <w:style w:type="paragraph" w:customStyle="1" w:styleId="dpdaytd">
    <w:name w:val="dpdaytd"/>
    <w:basedOn w:val="Normal"/>
    <w:rsid w:val="00CB69D8"/>
    <w:pPr>
      <w:pBdr>
        <w:top w:val="single" w:sz="6" w:space="0" w:color="AAAAAA"/>
        <w:left w:val="single" w:sz="6" w:space="0" w:color="AAAAAA"/>
        <w:bottom w:val="single" w:sz="6" w:space="0" w:color="AAAAAA"/>
        <w:right w:val="single" w:sz="6" w:space="0" w:color="AAAAAA"/>
      </w:pBdr>
      <w:shd w:val="clear" w:color="auto" w:fill="CCCCCC"/>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color w:val="FFFFFF"/>
      <w:sz w:val="21"/>
      <w:szCs w:val="24"/>
      <w:lang w:val="en-US" w:eastAsia="en-GB"/>
    </w:rPr>
  </w:style>
  <w:style w:type="paragraph" w:customStyle="1" w:styleId="dptitletext">
    <w:name w:val="dptitletext"/>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b/>
      <w:bCs/>
      <w:color w:val="808080"/>
      <w:sz w:val="15"/>
      <w:szCs w:val="15"/>
      <w:lang w:val="en-US" w:eastAsia="en-GB"/>
    </w:rPr>
  </w:style>
  <w:style w:type="paragraph" w:customStyle="1" w:styleId="dpdayhighlight">
    <w:name w:val="dpdayhighlight"/>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b/>
      <w:bCs/>
      <w:color w:val="4060FF"/>
      <w:sz w:val="21"/>
      <w:szCs w:val="24"/>
      <w:lang w:val="en-US" w:eastAsia="en-GB"/>
    </w:rPr>
  </w:style>
  <w:style w:type="paragraph" w:customStyle="1" w:styleId="dpbutton">
    <w:name w:val="dpbutton"/>
    <w:basedOn w:val="Normal"/>
    <w:rsid w:val="00CB69D8"/>
    <w:pPr>
      <w:shd w:val="clear" w:color="auto" w:fill="D8E8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808080"/>
      <w:sz w:val="15"/>
      <w:szCs w:val="15"/>
      <w:lang w:val="en-US" w:eastAsia="en-GB"/>
    </w:rPr>
  </w:style>
  <w:style w:type="paragraph" w:customStyle="1" w:styleId="dptodaybutton">
    <w:name w:val="dptodaybutton"/>
    <w:basedOn w:val="Normal"/>
    <w:rsid w:val="00CB69D8"/>
    <w:pPr>
      <w:shd w:val="clear" w:color="auto" w:fill="D8E8FF"/>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808080"/>
      <w:sz w:val="15"/>
      <w:szCs w:val="15"/>
      <w:lang w:val="en-US" w:eastAsia="en-GB"/>
    </w:rPr>
  </w:style>
  <w:style w:type="paragraph" w:customStyle="1" w:styleId="mc">
    <w:name w:val="mc"/>
    <w:basedOn w:val="Normal"/>
    <w:rsid w:val="00CB69D8"/>
    <w:pPr>
      <w:tabs>
        <w:tab w:val="clear" w:pos="1134"/>
        <w:tab w:val="clear" w:pos="1871"/>
        <w:tab w:val="clear" w:pos="2268"/>
      </w:tabs>
      <w:overflowPunct/>
      <w:autoSpaceDE/>
      <w:autoSpaceDN/>
      <w:adjustRightInd/>
      <w:spacing w:before="300" w:after="300" w:line="280" w:lineRule="exact"/>
      <w:ind w:left="300" w:right="300"/>
      <w:jc w:val="both"/>
      <w:textAlignment w:val="auto"/>
    </w:pPr>
    <w:rPr>
      <w:rFonts w:ascii="Times New Roman" w:hAnsi="Times New Roman"/>
      <w:sz w:val="21"/>
      <w:szCs w:val="24"/>
      <w:lang w:val="en-US" w:eastAsia="en-GB"/>
    </w:rPr>
  </w:style>
  <w:style w:type="paragraph" w:customStyle="1" w:styleId="mh">
    <w:name w:val="mh"/>
    <w:basedOn w:val="Normal"/>
    <w:rsid w:val="00CB69D8"/>
    <w:pPr>
      <w:pBdr>
        <w:top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b/>
      <w:bCs/>
      <w:color w:val="004B96"/>
      <w:sz w:val="18"/>
      <w:szCs w:val="18"/>
      <w:lang w:val="en-US" w:eastAsia="en-GB"/>
    </w:rPr>
  </w:style>
  <w:style w:type="paragraph" w:customStyle="1" w:styleId="ml">
    <w:name w:val="ml"/>
    <w:basedOn w:val="Normal"/>
    <w:rsid w:val="00CB69D8"/>
    <w:pPr>
      <w:tabs>
        <w:tab w:val="clear" w:pos="1134"/>
        <w:tab w:val="clear" w:pos="1871"/>
        <w:tab w:val="clear" w:pos="2268"/>
      </w:tabs>
      <w:overflowPunct/>
      <w:autoSpaceDE/>
      <w:autoSpaceDN/>
      <w:adjustRightInd/>
      <w:spacing w:before="100" w:beforeAutospacing="1" w:after="150" w:line="280" w:lineRule="exact"/>
      <w:jc w:val="both"/>
      <w:textAlignment w:val="auto"/>
    </w:pPr>
    <w:rPr>
      <w:rFonts w:ascii="Times New Roman" w:hAnsi="Times New Roman"/>
      <w:vanish/>
      <w:sz w:val="17"/>
      <w:szCs w:val="17"/>
      <w:lang w:val="en-US" w:eastAsia="en-GB"/>
    </w:rPr>
  </w:style>
  <w:style w:type="paragraph" w:customStyle="1" w:styleId="mo">
    <w:name w:val="mo"/>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ind w:left="150"/>
      <w:jc w:val="both"/>
      <w:textAlignment w:val="auto"/>
    </w:pPr>
    <w:rPr>
      <w:rFonts w:ascii="Times New Roman" w:hAnsi="Times New Roman"/>
      <w:sz w:val="21"/>
      <w:szCs w:val="24"/>
      <w:lang w:val="en-US" w:eastAsia="en-GB"/>
    </w:rPr>
  </w:style>
  <w:style w:type="paragraph" w:customStyle="1" w:styleId="mh1">
    <w:name w:val="mh1"/>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b/>
      <w:bCs/>
      <w:color w:val="004B96"/>
      <w:sz w:val="18"/>
      <w:szCs w:val="18"/>
      <w:lang w:val="en-US" w:eastAsia="en-GB"/>
    </w:rPr>
  </w:style>
  <w:style w:type="paragraph" w:customStyle="1" w:styleId="tftable">
    <w:name w:val="tftable"/>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tftable1">
    <w:name w:val="tftable1"/>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customStyle="1" w:styleId="buttonclose">
    <w:name w:val="button_close"/>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2"/>
      <w:szCs w:val="22"/>
      <w:lang w:val="en-US" w:eastAsia="en-GB"/>
    </w:rPr>
  </w:style>
  <w:style w:type="paragraph" w:customStyle="1" w:styleId="buttongoback">
    <w:name w:val="button_goback"/>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2"/>
      <w:szCs w:val="22"/>
      <w:lang w:val="en-US" w:eastAsia="en-GB"/>
    </w:rPr>
  </w:style>
  <w:style w:type="paragraph" w:customStyle="1" w:styleId="buttoncontinue">
    <w:name w:val="button_continue"/>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2"/>
      <w:szCs w:val="22"/>
      <w:lang w:val="en-US" w:eastAsia="en-GB"/>
    </w:rPr>
  </w:style>
  <w:style w:type="paragraph" w:customStyle="1" w:styleId="buttoncontinuelarge">
    <w:name w:val="button_continue_large"/>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1"/>
      <w:szCs w:val="24"/>
      <w:lang w:val="en-US" w:eastAsia="en-GB"/>
    </w:rPr>
  </w:style>
  <w:style w:type="paragraph" w:customStyle="1" w:styleId="buttonupload">
    <w:name w:val="button_upload"/>
    <w:basedOn w:val="Normal"/>
    <w:rsid w:val="00CB69D8"/>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Arial" w:hAnsi="Arial" w:cs="Arial"/>
      <w:b/>
      <w:bCs/>
      <w:color w:val="004B96"/>
      <w:sz w:val="22"/>
      <w:szCs w:val="22"/>
      <w:lang w:val="en-US" w:eastAsia="en-GB"/>
    </w:rPr>
  </w:style>
  <w:style w:type="paragraph" w:customStyle="1" w:styleId="pagelocator">
    <w:name w:val="page_locator"/>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right"/>
      <w:textAlignment w:val="center"/>
    </w:pPr>
    <w:rPr>
      <w:rFonts w:ascii="Times New Roman" w:hAnsi="Times New Roman"/>
      <w:b/>
      <w:bCs/>
      <w:sz w:val="18"/>
      <w:szCs w:val="18"/>
      <w:lang w:val="en-US" w:eastAsia="en-GB"/>
    </w:rPr>
  </w:style>
  <w:style w:type="paragraph" w:customStyle="1" w:styleId="pagetitle">
    <w:name w:val="page_title"/>
    <w:basedOn w:val="Normal"/>
    <w:rsid w:val="00CB69D8"/>
    <w:pPr>
      <w:pBdr>
        <w:top w:val="threeDEngrave" w:sz="6" w:space="0" w:color="000096"/>
        <w:left w:val="threeDEngrave" w:sz="6" w:space="0" w:color="000096"/>
        <w:bottom w:val="threeDEngrave" w:sz="6" w:space="0" w:color="000096"/>
        <w:right w:val="threeDEngrave" w:sz="6" w:space="0" w:color="000096"/>
      </w:pBdr>
      <w:shd w:val="clear" w:color="auto" w:fill="004B96"/>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Times New Roman" w:hAnsi="Times New Roman"/>
      <w:b/>
      <w:bCs/>
      <w:color w:val="FFFFFF"/>
      <w:sz w:val="21"/>
      <w:szCs w:val="24"/>
      <w:lang w:val="en-US" w:eastAsia="en-GB"/>
    </w:rPr>
  </w:style>
  <w:style w:type="paragraph" w:customStyle="1" w:styleId="w3-button-disabled">
    <w:name w:val="w3-button-disabled"/>
    <w:basedOn w:val="Normal"/>
    <w:rsid w:val="00CB69D8"/>
    <w:pPr>
      <w:pBdr>
        <w:top w:val="single" w:sz="6" w:space="2" w:color="004B96"/>
        <w:left w:val="single" w:sz="6" w:space="3" w:color="004B96"/>
        <w:bottom w:val="single" w:sz="6" w:space="2" w:color="004B96"/>
        <w:right w:val="single" w:sz="6" w:space="3"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Times New Roman" w:hAnsi="Times New Roman"/>
      <w:b/>
      <w:bCs/>
      <w:sz w:val="18"/>
      <w:szCs w:val="18"/>
      <w:lang w:val="en-US" w:eastAsia="en-GB"/>
    </w:rPr>
  </w:style>
  <w:style w:type="paragraph" w:customStyle="1" w:styleId="w3-button">
    <w:name w:val="w3-button"/>
    <w:basedOn w:val="Normal"/>
    <w:rsid w:val="00CB69D8"/>
    <w:pPr>
      <w:pBdr>
        <w:top w:val="single" w:sz="6" w:space="2" w:color="004B96"/>
        <w:left w:val="single" w:sz="6" w:space="3" w:color="004B96"/>
        <w:bottom w:val="single" w:sz="6" w:space="2" w:color="004B96"/>
        <w:right w:val="single" w:sz="6" w:space="3" w:color="004B96"/>
      </w:pBdr>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Times New Roman" w:hAnsi="Times New Roman"/>
      <w:b/>
      <w:bCs/>
      <w:sz w:val="18"/>
      <w:szCs w:val="18"/>
      <w:lang w:val="en-US" w:eastAsia="en-GB"/>
    </w:rPr>
  </w:style>
  <w:style w:type="paragraph" w:customStyle="1" w:styleId="kap-button">
    <w:name w:val="kap-button"/>
    <w:basedOn w:val="Normal"/>
    <w:rsid w:val="00CB69D8"/>
    <w:pPr>
      <w:pBdr>
        <w:top w:val="single" w:sz="6" w:space="2" w:color="FFFFFF"/>
        <w:left w:val="single" w:sz="6" w:space="3" w:color="FFFFFF"/>
        <w:bottom w:val="single" w:sz="6" w:space="2" w:color="FFFFFF"/>
        <w:right w:val="single" w:sz="6" w:space="3" w:color="FFFFFF"/>
      </w:pBdr>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Times New Roman" w:hAnsi="Times New Roman"/>
      <w:b/>
      <w:bCs/>
      <w:sz w:val="18"/>
      <w:szCs w:val="18"/>
      <w:lang w:val="en-US" w:eastAsia="en-GB"/>
    </w:rPr>
  </w:style>
  <w:style w:type="paragraph" w:customStyle="1" w:styleId="kap-button-small">
    <w:name w:val="kap-button-small"/>
    <w:basedOn w:val="Normal"/>
    <w:rsid w:val="00CB69D8"/>
    <w:pPr>
      <w:pBdr>
        <w:top w:val="single" w:sz="6" w:space="2" w:color="FFFFFF"/>
        <w:left w:val="single" w:sz="6" w:space="3" w:color="FFFFFF"/>
        <w:bottom w:val="single" w:sz="6" w:space="2" w:color="FFFFFF"/>
        <w:right w:val="single" w:sz="6" w:space="3" w:color="FFFFFF"/>
      </w:pBdr>
      <w:tabs>
        <w:tab w:val="clear" w:pos="1134"/>
        <w:tab w:val="clear" w:pos="1871"/>
        <w:tab w:val="clear" w:pos="2268"/>
      </w:tabs>
      <w:overflowPunct/>
      <w:autoSpaceDE/>
      <w:autoSpaceDN/>
      <w:adjustRightInd/>
      <w:spacing w:before="100" w:beforeAutospacing="1" w:after="100" w:afterAutospacing="1" w:line="280" w:lineRule="exact"/>
      <w:jc w:val="both"/>
      <w:textAlignment w:val="center"/>
    </w:pPr>
    <w:rPr>
      <w:rFonts w:ascii="Times New Roman" w:hAnsi="Times New Roman"/>
      <w:b/>
      <w:bCs/>
      <w:sz w:val="18"/>
      <w:szCs w:val="18"/>
      <w:lang w:val="en-US" w:eastAsia="en-GB"/>
    </w:rPr>
  </w:style>
  <w:style w:type="paragraph" w:customStyle="1" w:styleId="pay-button">
    <w:name w:val="pay-button"/>
    <w:basedOn w:val="Normal"/>
    <w:rsid w:val="00CB69D8"/>
    <w:pPr>
      <w:pBdr>
        <w:top w:val="single" w:sz="6" w:space="4" w:color="004B96"/>
        <w:left w:val="single" w:sz="6" w:space="4" w:color="004B96"/>
        <w:bottom w:val="single" w:sz="6" w:space="4" w:color="004B96"/>
        <w:right w:val="single" w:sz="6" w:space="4" w:color="004B96"/>
      </w:pBdr>
      <w:tabs>
        <w:tab w:val="clear" w:pos="1134"/>
        <w:tab w:val="clear" w:pos="1871"/>
        <w:tab w:val="clear" w:pos="2268"/>
      </w:tabs>
      <w:overflowPunct/>
      <w:autoSpaceDE/>
      <w:autoSpaceDN/>
      <w:adjustRightInd/>
      <w:spacing w:before="100" w:beforeAutospacing="1" w:after="100" w:afterAutospacing="1" w:line="280" w:lineRule="exact"/>
      <w:jc w:val="center"/>
      <w:textAlignment w:val="center"/>
    </w:pPr>
    <w:rPr>
      <w:rFonts w:ascii="Times New Roman" w:hAnsi="Times New Roman"/>
      <w:b/>
      <w:bCs/>
      <w:sz w:val="16"/>
      <w:szCs w:val="16"/>
      <w:lang w:val="en-US" w:eastAsia="en-GB"/>
    </w:rPr>
  </w:style>
  <w:style w:type="paragraph" w:customStyle="1" w:styleId="buttonbluemargin1pxh40px">
    <w:name w:val="button_blue_margin1px_h40px"/>
    <w:basedOn w:val="Normal"/>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character" w:customStyle="1" w:styleId="sceditor-selection">
    <w:name w:val="sceditor-selection"/>
    <w:basedOn w:val="DefaultParagraphFont"/>
    <w:rsid w:val="00CB69D8"/>
  </w:style>
  <w:style w:type="paragraph" w:styleId="NormalWeb">
    <w:name w:val="Normal (Web)"/>
    <w:basedOn w:val="Normal"/>
    <w:uiPriority w:val="99"/>
    <w:semiHidden/>
    <w:unhideWhenUsed/>
    <w:rsid w:val="00CB69D8"/>
    <w:pPr>
      <w:tabs>
        <w:tab w:val="clear" w:pos="1134"/>
        <w:tab w:val="clear" w:pos="1871"/>
        <w:tab w:val="clear" w:pos="2268"/>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character" w:customStyle="1" w:styleId="s2">
    <w:name w:val="s2"/>
    <w:basedOn w:val="DefaultParagraphFont"/>
    <w:rsid w:val="00CB69D8"/>
  </w:style>
  <w:style w:type="character" w:customStyle="1" w:styleId="s1">
    <w:name w:val="s1"/>
    <w:basedOn w:val="DefaultParagraphFont"/>
    <w:rsid w:val="00CB69D8"/>
  </w:style>
  <w:style w:type="paragraph" w:styleId="TOCHeading">
    <w:name w:val="TOC Heading"/>
    <w:basedOn w:val="Heading1"/>
    <w:next w:val="Normal"/>
    <w:uiPriority w:val="39"/>
    <w:unhideWhenUsed/>
    <w:qFormat/>
    <w:rsid w:val="00CB69D8"/>
    <w:pPr>
      <w:tabs>
        <w:tab w:val="clear" w:pos="1134"/>
        <w:tab w:val="clear" w:pos="1871"/>
        <w:tab w:val="clear" w:pos="2268"/>
      </w:tabs>
      <w:overflowPunct/>
      <w:autoSpaceDE/>
      <w:autoSpaceDN/>
      <w:adjustRightInd/>
      <w:spacing w:before="240" w:after="120" w:line="259" w:lineRule="auto"/>
      <w:ind w:left="0" w:firstLine="0"/>
      <w:jc w:val="both"/>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paragraph" w:styleId="Revision">
    <w:name w:val="Revision"/>
    <w:hidden/>
    <w:uiPriority w:val="99"/>
    <w:semiHidden/>
    <w:rsid w:val="00CB69D8"/>
    <w:rPr>
      <w:rFonts w:asciiTheme="minorHAnsi" w:eastAsia="SimSun" w:hAnsiTheme="minorHAnsi"/>
      <w:sz w:val="24"/>
      <w:lang w:val="en-GB" w:eastAsia="en-US"/>
    </w:rPr>
  </w:style>
  <w:style w:type="character" w:styleId="CommentReference">
    <w:name w:val="annotation reference"/>
    <w:basedOn w:val="DefaultParagraphFont"/>
    <w:semiHidden/>
    <w:unhideWhenUsed/>
    <w:rsid w:val="00CB69D8"/>
    <w:rPr>
      <w:rFonts w:ascii="Times New Roman" w:eastAsia="SimSun" w:hAnsi="Times New Roman"/>
      <w:sz w:val="6"/>
      <w:szCs w:val="16"/>
    </w:rPr>
  </w:style>
  <w:style w:type="paragraph" w:styleId="CommentText">
    <w:name w:val="annotation text"/>
    <w:basedOn w:val="Normal"/>
    <w:link w:val="CommentTextChar"/>
    <w:unhideWhenUsed/>
    <w:rsid w:val="00CB69D8"/>
    <w:pPr>
      <w:spacing w:after="120" w:line="280" w:lineRule="exact"/>
      <w:jc w:val="both"/>
    </w:pPr>
    <w:rPr>
      <w:rFonts w:eastAsia="SimSun"/>
      <w:sz w:val="20"/>
      <w:szCs w:val="10"/>
      <w:lang w:val="en-US" w:eastAsia="zh-CN"/>
    </w:rPr>
  </w:style>
  <w:style w:type="character" w:customStyle="1" w:styleId="CommentTextChar">
    <w:name w:val="Comment Text Char"/>
    <w:basedOn w:val="DefaultParagraphFont"/>
    <w:link w:val="CommentText"/>
    <w:rsid w:val="00CB69D8"/>
    <w:rPr>
      <w:rFonts w:asciiTheme="minorHAnsi" w:eastAsia="SimSun" w:hAnsiTheme="minorHAnsi"/>
      <w:szCs w:val="10"/>
    </w:rPr>
  </w:style>
  <w:style w:type="paragraph" w:styleId="CommentSubject">
    <w:name w:val="annotation subject"/>
    <w:basedOn w:val="CommentText"/>
    <w:next w:val="CommentText"/>
    <w:link w:val="CommentSubjectChar"/>
    <w:semiHidden/>
    <w:unhideWhenUsed/>
    <w:rsid w:val="00CB69D8"/>
    <w:rPr>
      <w:b/>
      <w:bCs/>
    </w:rPr>
  </w:style>
  <w:style w:type="character" w:customStyle="1" w:styleId="CommentSubjectChar">
    <w:name w:val="Comment Subject Char"/>
    <w:basedOn w:val="CommentTextChar"/>
    <w:link w:val="CommentSubject"/>
    <w:semiHidden/>
    <w:rsid w:val="00CB69D8"/>
    <w:rPr>
      <w:rFonts w:asciiTheme="minorHAnsi" w:eastAsia="SimSun" w:hAnsiTheme="minorHAnsi"/>
      <w:b/>
      <w:bCs/>
      <w:szCs w:val="10"/>
    </w:rPr>
  </w:style>
  <w:style w:type="table" w:styleId="TableGrid">
    <w:name w:val="Table Grid"/>
    <w:basedOn w:val="TableNormal"/>
    <w:rsid w:val="00CB69D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B69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d/D22-WTDC25-C-0004/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tu.int/md/D22-TDAG32-C-0002/en" TargetMode="External"/><Relationship Id="rId3" Type="http://schemas.openxmlformats.org/officeDocument/2006/relationships/hyperlink" Target="https://www.itu.int/itu-d/sites/projects/home/projects/" TargetMode="External"/><Relationship Id="rId7" Type="http://schemas.openxmlformats.org/officeDocument/2006/relationships/hyperlink" Target="https://www.itu.int/md/D22-TDAG32-C-0002/en" TargetMode="External"/><Relationship Id="rId2" Type="http://schemas.openxmlformats.org/officeDocument/2006/relationships/hyperlink" Target="https://www.itu.int/en/ITU-D/Projects/Pages/Portfolio.aspx" TargetMode="External"/><Relationship Id="rId1" Type="http://schemas.openxmlformats.org/officeDocument/2006/relationships/hyperlink" Target="https://www.itu.int/itu-d/sites/projects/home/projects/" TargetMode="External"/><Relationship Id="rId6" Type="http://schemas.openxmlformats.org/officeDocument/2006/relationships/hyperlink" Target="https://www.itu.int/en/ITU-D/Projects/Pages/reports/default.aspx" TargetMode="External"/><Relationship Id="rId5" Type="http://schemas.openxmlformats.org/officeDocument/2006/relationships/hyperlink" Target="https://www.itu.int/en/ITU-D/Projects/Pages/reports/default.aspx" TargetMode="External"/><Relationship Id="rId4" Type="http://schemas.openxmlformats.org/officeDocument/2006/relationships/hyperlink" Target="https://www.itu.int/en/ITU-D/Projects/Pages/Portfoli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4.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40</Pages>
  <Words>4214</Words>
  <Characters>24025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28183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 (ZB)</cp:lastModifiedBy>
  <cp:revision>4</cp:revision>
  <cp:lastPrinted>2017-03-10T13:45:00Z</cp:lastPrinted>
  <dcterms:created xsi:type="dcterms:W3CDTF">2025-10-28T14:30:00Z</dcterms:created>
  <dcterms:modified xsi:type="dcterms:W3CDTF">2025-10-29T13:20:00Z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