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00"/>
        <w:tblW w:w="5000" w:type="pct"/>
        <w:tblLayout w:type="fixed"/>
        <w:tblLook w:val="0000" w:firstRow="0" w:lastRow="0" w:firstColumn="0" w:lastColumn="0" w:noHBand="0" w:noVBand="0"/>
      </w:tblPr>
      <w:tblGrid>
        <w:gridCol w:w="1561"/>
        <w:gridCol w:w="4540"/>
        <w:gridCol w:w="1554"/>
        <w:gridCol w:w="1984"/>
      </w:tblGrid>
      <w:tr w:rsidR="00362627" w:rsidRPr="000E3810" w14:paraId="2D93A591" w14:textId="77777777" w:rsidTr="00B33BBD">
        <w:trPr>
          <w:cantSplit/>
          <w:trHeight w:val="1134"/>
        </w:trPr>
        <w:tc>
          <w:tcPr>
            <w:tcW w:w="810" w:type="pct"/>
          </w:tcPr>
          <w:p w14:paraId="29BA8754" w14:textId="718BBBB5" w:rsidR="00362627" w:rsidRPr="000E3810" w:rsidRDefault="00B370C7" w:rsidP="003E3D0E">
            <w:pPr>
              <w:rPr>
                <w:b/>
                <w:bCs/>
                <w:szCs w:val="24"/>
                <w:lang w:val="ru-RU"/>
              </w:rPr>
            </w:pPr>
            <w:bookmarkStart w:id="0" w:name="_Hlk209775578"/>
            <w:r w:rsidRPr="000E3810">
              <w:rPr>
                <w:lang w:val="ru-RU" w:eastAsia="fr-FR"/>
              </w:rPr>
              <w:drawing>
                <wp:inline distT="0" distB="0" distL="0" distR="0" wp14:anchorId="18AD031F" wp14:editId="405D732F">
                  <wp:extent cx="712470" cy="785495"/>
                  <wp:effectExtent l="0" t="0" r="0" b="0"/>
                  <wp:docPr id="1" name="Picture 1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pct"/>
            <w:gridSpan w:val="2"/>
          </w:tcPr>
          <w:p w14:paraId="73E66F97" w14:textId="08E84661" w:rsidR="00362627" w:rsidRPr="000E3810" w:rsidRDefault="00362627" w:rsidP="003E3D0E">
            <w:pPr>
              <w:spacing w:before="240" w:line="240" w:lineRule="atLeast"/>
              <w:ind w:left="34"/>
              <w:rPr>
                <w:rFonts w:cstheme="minorHAnsi"/>
                <w:lang w:val="ru-RU"/>
              </w:rPr>
            </w:pPr>
            <w:r w:rsidRPr="000E3810">
              <w:rPr>
                <w:b/>
                <w:bCs/>
                <w:sz w:val="32"/>
                <w:szCs w:val="32"/>
                <w:lang w:val="ru-RU"/>
              </w:rPr>
              <w:t>Всемирная конференция по развитию электросвязи</w:t>
            </w:r>
            <w:r w:rsidRPr="000E3810">
              <w:rPr>
                <w:lang w:val="ru-RU"/>
              </w:rPr>
              <w:t xml:space="preserve"> </w:t>
            </w:r>
            <w:r w:rsidRPr="000E3810">
              <w:rPr>
                <w:b/>
                <w:bCs/>
                <w:sz w:val="32"/>
                <w:szCs w:val="32"/>
                <w:lang w:val="ru-RU"/>
              </w:rPr>
              <w:t>2025 года (ВКРЭ-25)</w:t>
            </w:r>
            <w:r w:rsidRPr="000E3810">
              <w:rPr>
                <w:b/>
                <w:bCs/>
                <w:sz w:val="32"/>
                <w:szCs w:val="32"/>
                <w:lang w:val="ru-RU"/>
              </w:rPr>
              <w:br/>
            </w:r>
            <w:r w:rsidRPr="000E3810">
              <w:rPr>
                <w:b/>
                <w:bCs/>
                <w:szCs w:val="22"/>
                <w:lang w:val="ru-RU"/>
              </w:rPr>
              <w:t xml:space="preserve">Баку, Азербайджанская Республика, </w:t>
            </w:r>
            <w:proofErr w:type="gramStart"/>
            <w:r w:rsidRPr="000E3810">
              <w:rPr>
                <w:b/>
                <w:bCs/>
                <w:szCs w:val="22"/>
                <w:lang w:val="ru-RU"/>
              </w:rPr>
              <w:t>17−28</w:t>
            </w:r>
            <w:proofErr w:type="gramEnd"/>
            <w:r w:rsidRPr="000E3810">
              <w:rPr>
                <w:b/>
                <w:bCs/>
                <w:szCs w:val="22"/>
                <w:lang w:val="ru-RU"/>
              </w:rPr>
              <w:t xml:space="preserve"> ноября 2025 года</w:t>
            </w:r>
          </w:p>
        </w:tc>
        <w:tc>
          <w:tcPr>
            <w:tcW w:w="1029" w:type="pct"/>
          </w:tcPr>
          <w:p w14:paraId="6A53D808" w14:textId="36CEEDCB" w:rsidR="00362627" w:rsidRPr="000E3810" w:rsidRDefault="00B370C7" w:rsidP="003E3D0E">
            <w:pPr>
              <w:spacing w:line="240" w:lineRule="atLeast"/>
              <w:ind w:left="34"/>
              <w:jc w:val="right"/>
              <w:rPr>
                <w:rFonts w:cstheme="minorHAnsi"/>
                <w:lang w:val="ru-RU"/>
              </w:rPr>
            </w:pPr>
            <w:r w:rsidRPr="000E3810">
              <w:rPr>
                <w:b/>
                <w:bCs/>
                <w:sz w:val="30"/>
                <w:szCs w:val="30"/>
                <w:lang w:val="ru-RU"/>
              </w:rPr>
              <w:drawing>
                <wp:inline distT="0" distB="0" distL="0" distR="0" wp14:anchorId="3B85525F" wp14:editId="7CF68A45">
                  <wp:extent cx="1079500" cy="97536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48" t="10732" r="24949" b="17421"/>
                          <a:stretch/>
                        </pic:blipFill>
                        <pic:spPr bwMode="auto">
                          <a:xfrm>
                            <a:off x="0" y="0"/>
                            <a:ext cx="107950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627" w:rsidRPr="000E3810" w14:paraId="7BC24424" w14:textId="77777777" w:rsidTr="00B370C7">
        <w:trPr>
          <w:cantSplit/>
        </w:trPr>
        <w:tc>
          <w:tcPr>
            <w:tcW w:w="3165" w:type="pct"/>
            <w:gridSpan w:val="2"/>
            <w:tcBorders>
              <w:top w:val="single" w:sz="12" w:space="0" w:color="auto"/>
            </w:tcBorders>
          </w:tcPr>
          <w:p w14:paraId="14436C6B" w14:textId="7EDE025F" w:rsidR="00362627" w:rsidRPr="000E3810" w:rsidRDefault="00362627" w:rsidP="003E3D0E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ru-RU"/>
              </w:rPr>
            </w:pPr>
          </w:p>
        </w:tc>
        <w:tc>
          <w:tcPr>
            <w:tcW w:w="1835" w:type="pct"/>
            <w:gridSpan w:val="2"/>
            <w:tcBorders>
              <w:top w:val="single" w:sz="12" w:space="0" w:color="auto"/>
            </w:tcBorders>
          </w:tcPr>
          <w:p w14:paraId="79A2F5F2" w14:textId="77777777" w:rsidR="00362627" w:rsidRPr="000E3810" w:rsidRDefault="00362627" w:rsidP="003E3D0E">
            <w:pPr>
              <w:spacing w:before="0" w:line="240" w:lineRule="atLeast"/>
              <w:rPr>
                <w:rFonts w:cstheme="minorHAnsi"/>
                <w:sz w:val="20"/>
                <w:lang w:val="ru-RU"/>
              </w:rPr>
            </w:pPr>
          </w:p>
        </w:tc>
      </w:tr>
      <w:tr w:rsidR="00362627" w:rsidRPr="000E3810" w14:paraId="1861A634" w14:textId="77777777" w:rsidTr="00B370C7">
        <w:trPr>
          <w:cantSplit/>
          <w:trHeight w:val="23"/>
        </w:trPr>
        <w:tc>
          <w:tcPr>
            <w:tcW w:w="3165" w:type="pct"/>
            <w:gridSpan w:val="2"/>
          </w:tcPr>
          <w:p w14:paraId="66BD0366" w14:textId="4C45831A" w:rsidR="00362627" w:rsidRPr="000E3810" w:rsidRDefault="00713B1D" w:rsidP="003E3D0E">
            <w:pPr>
              <w:pStyle w:val="Committee"/>
              <w:framePr w:hSpace="0" w:wrap="auto" w:hAnchor="text" w:yAlign="inline"/>
              <w:rPr>
                <w:lang w:val="ru-RU"/>
              </w:rPr>
            </w:pPr>
            <w:r w:rsidRPr="000E3810">
              <w:rPr>
                <w:szCs w:val="22"/>
                <w:lang w:val="ru-RU"/>
              </w:rPr>
              <w:t>ПЛЕНАРНОЕ ЗАСЕДАНИЕ</w:t>
            </w:r>
          </w:p>
        </w:tc>
        <w:tc>
          <w:tcPr>
            <w:tcW w:w="1835" w:type="pct"/>
            <w:gridSpan w:val="2"/>
          </w:tcPr>
          <w:p w14:paraId="7C3856AA" w14:textId="2EDAA7C1" w:rsidR="00362627" w:rsidRPr="000E3810" w:rsidRDefault="00B33BBD" w:rsidP="003E3D0E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  <w:r w:rsidRPr="000E3810">
              <w:rPr>
                <w:b/>
                <w:bCs/>
                <w:szCs w:val="22"/>
                <w:lang w:val="ru-RU"/>
              </w:rPr>
              <w:t xml:space="preserve">Документ </w:t>
            </w:r>
            <w:r w:rsidR="000948EB" w:rsidRPr="000E3810">
              <w:rPr>
                <w:b/>
                <w:bCs/>
                <w:lang w:val="ru-RU"/>
              </w:rPr>
              <w:t>WTDC-25/</w:t>
            </w:r>
            <w:r w:rsidR="0082384E" w:rsidRPr="000E3810">
              <w:rPr>
                <w:b/>
                <w:bCs/>
                <w:lang w:val="ru-RU"/>
              </w:rPr>
              <w:t>1</w:t>
            </w:r>
            <w:r w:rsidR="000948EB" w:rsidRPr="000E3810">
              <w:rPr>
                <w:b/>
                <w:bCs/>
                <w:lang w:val="ru-RU"/>
              </w:rPr>
              <w:t>-R</w:t>
            </w:r>
          </w:p>
        </w:tc>
      </w:tr>
      <w:tr w:rsidR="00362627" w:rsidRPr="000E3810" w14:paraId="1E769748" w14:textId="77777777" w:rsidTr="00B370C7">
        <w:trPr>
          <w:cantSplit/>
          <w:trHeight w:val="23"/>
        </w:trPr>
        <w:tc>
          <w:tcPr>
            <w:tcW w:w="3165" w:type="pct"/>
            <w:gridSpan w:val="2"/>
          </w:tcPr>
          <w:p w14:paraId="7531E8D6" w14:textId="1781AE59" w:rsidR="00362627" w:rsidRPr="000E3810" w:rsidRDefault="00362627" w:rsidP="003E3D0E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ru-RU"/>
              </w:rPr>
            </w:pPr>
          </w:p>
        </w:tc>
        <w:tc>
          <w:tcPr>
            <w:tcW w:w="1835" w:type="pct"/>
            <w:gridSpan w:val="2"/>
          </w:tcPr>
          <w:p w14:paraId="16BE52AE" w14:textId="45C23023" w:rsidR="00362627" w:rsidRPr="000E3810" w:rsidRDefault="000948EB" w:rsidP="003E3D0E">
            <w:pPr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  <w:r w:rsidRPr="000E3810">
              <w:rPr>
                <w:b/>
                <w:bCs/>
                <w:szCs w:val="24"/>
                <w:lang w:val="ru-RU" w:eastAsia="ko-KR"/>
              </w:rPr>
              <w:t xml:space="preserve">30 сентября </w:t>
            </w:r>
            <w:r w:rsidRPr="000E3810">
              <w:rPr>
                <w:b/>
                <w:bCs/>
                <w:szCs w:val="24"/>
                <w:lang w:val="ru-RU"/>
              </w:rPr>
              <w:t>2025 года</w:t>
            </w:r>
          </w:p>
        </w:tc>
      </w:tr>
      <w:tr w:rsidR="00362627" w:rsidRPr="000E3810" w14:paraId="32D320E2" w14:textId="77777777" w:rsidTr="00B370C7">
        <w:trPr>
          <w:cantSplit/>
          <w:trHeight w:val="23"/>
        </w:trPr>
        <w:tc>
          <w:tcPr>
            <w:tcW w:w="3165" w:type="pct"/>
            <w:gridSpan w:val="2"/>
          </w:tcPr>
          <w:p w14:paraId="4696763B" w14:textId="77777777" w:rsidR="00362627" w:rsidRPr="000E3810" w:rsidRDefault="00362627" w:rsidP="003E3D0E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</w:p>
        </w:tc>
        <w:tc>
          <w:tcPr>
            <w:tcW w:w="1835" w:type="pct"/>
            <w:gridSpan w:val="2"/>
          </w:tcPr>
          <w:p w14:paraId="15427D71" w14:textId="3B4FAA9D" w:rsidR="00362627" w:rsidRPr="000E3810" w:rsidRDefault="000948EB" w:rsidP="003E3D0E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  <w:lang w:val="ru-RU"/>
              </w:rPr>
            </w:pPr>
            <w:r w:rsidRPr="000E3810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362627" w:rsidRPr="000E3810" w14:paraId="0E2827B6" w14:textId="77777777" w:rsidTr="00B370C7">
        <w:trPr>
          <w:cantSplit/>
          <w:trHeight w:val="23"/>
        </w:trPr>
        <w:tc>
          <w:tcPr>
            <w:tcW w:w="5000" w:type="pct"/>
            <w:gridSpan w:val="4"/>
          </w:tcPr>
          <w:p w14:paraId="68A146DB" w14:textId="4D3227BA" w:rsidR="00362627" w:rsidRPr="000E3810" w:rsidRDefault="00B33BBD" w:rsidP="003E3D0E">
            <w:pPr>
              <w:pStyle w:val="Source"/>
              <w:spacing w:before="240" w:after="240"/>
              <w:rPr>
                <w:lang w:val="ru-RU"/>
              </w:rPr>
            </w:pPr>
            <w:r w:rsidRPr="000E3810">
              <w:rPr>
                <w:lang w:val="ru-RU"/>
              </w:rPr>
              <w:t>Директор Бюро развития электросвязи</w:t>
            </w:r>
          </w:p>
        </w:tc>
      </w:tr>
      <w:tr w:rsidR="00362627" w:rsidRPr="000E3810" w14:paraId="45B3CD14" w14:textId="77777777" w:rsidTr="00B370C7">
        <w:trPr>
          <w:cantSplit/>
          <w:trHeight w:val="23"/>
        </w:trPr>
        <w:tc>
          <w:tcPr>
            <w:tcW w:w="5000" w:type="pct"/>
            <w:gridSpan w:val="4"/>
            <w:vAlign w:val="center"/>
          </w:tcPr>
          <w:p w14:paraId="35883707" w14:textId="44A8945D" w:rsidR="00362627" w:rsidRPr="000E3810" w:rsidRDefault="0082384E" w:rsidP="003E3D0E">
            <w:pPr>
              <w:pStyle w:val="Title1"/>
              <w:spacing w:before="120" w:after="120"/>
              <w:rPr>
                <w:lang w:val="ru-RU"/>
              </w:rPr>
            </w:pPr>
            <w:r w:rsidRPr="000E3810">
              <w:rPr>
                <w:lang w:val="ru-RU"/>
              </w:rPr>
              <w:t xml:space="preserve">ПРОЕКТ ПОВЕСТКИ ДНЯ ВСЕМИРНОЙ КОНФЕРЕНЦИИ </w:t>
            </w:r>
            <w:r w:rsidRPr="000E3810">
              <w:rPr>
                <w:lang w:val="ru-RU"/>
              </w:rPr>
              <w:br/>
              <w:t>ПО РАЗВИТИЮ ЭЛЕКТРОСВЯЗИ (ВКРЭ)</w:t>
            </w:r>
          </w:p>
        </w:tc>
      </w:tr>
      <w:tr w:rsidR="000E3810" w:rsidRPr="000E3810" w14:paraId="00C350EB" w14:textId="77777777" w:rsidTr="00B370C7">
        <w:trPr>
          <w:cantSplit/>
          <w:trHeight w:val="23"/>
        </w:trPr>
        <w:tc>
          <w:tcPr>
            <w:tcW w:w="5000" w:type="pct"/>
            <w:gridSpan w:val="4"/>
            <w:vAlign w:val="center"/>
          </w:tcPr>
          <w:p w14:paraId="5488020B" w14:textId="77777777" w:rsidR="000E3810" w:rsidRPr="000E3810" w:rsidRDefault="000E3810" w:rsidP="003E3D0E">
            <w:pPr>
              <w:pStyle w:val="Title1"/>
              <w:spacing w:before="120" w:after="120"/>
              <w:rPr>
                <w:lang w:val="ru-RU"/>
              </w:rPr>
            </w:pPr>
          </w:p>
        </w:tc>
      </w:tr>
      <w:tr w:rsidR="000E3810" w:rsidRPr="000E3810" w14:paraId="0A5F16B3" w14:textId="77777777" w:rsidTr="00B370C7">
        <w:trPr>
          <w:cantSplit/>
          <w:trHeight w:val="23"/>
        </w:trPr>
        <w:tc>
          <w:tcPr>
            <w:tcW w:w="5000" w:type="pct"/>
            <w:gridSpan w:val="4"/>
            <w:vAlign w:val="center"/>
          </w:tcPr>
          <w:p w14:paraId="12315A3A" w14:textId="77777777" w:rsidR="000E3810" w:rsidRPr="000E3810" w:rsidRDefault="000E3810" w:rsidP="003E3D0E">
            <w:pPr>
              <w:pStyle w:val="Title1"/>
              <w:spacing w:before="120" w:after="120"/>
              <w:rPr>
                <w:lang w:val="ru-RU"/>
              </w:rPr>
            </w:pPr>
          </w:p>
        </w:tc>
      </w:tr>
    </w:tbl>
    <w:bookmarkEnd w:id="0"/>
    <w:p w14:paraId="7B9883A6" w14:textId="28A98BCE" w:rsidR="0082384E" w:rsidRPr="000E3810" w:rsidRDefault="0082384E" w:rsidP="009A24BF">
      <w:pPr>
        <w:pStyle w:val="Heading1"/>
        <w:rPr>
          <w:rFonts w:eastAsia="Calibri" w:cs="Segoe UI"/>
          <w:lang w:val="ru-RU"/>
        </w:rPr>
      </w:pPr>
      <w:r w:rsidRPr="000E3810">
        <w:rPr>
          <w:lang w:val="ru-RU"/>
        </w:rPr>
        <w:t>I</w:t>
      </w:r>
      <w:r w:rsidRPr="000E3810">
        <w:rPr>
          <w:lang w:val="ru-RU"/>
        </w:rPr>
        <w:tab/>
        <w:t>Отчет о выполнении Плана действий МСЭ-D</w:t>
      </w:r>
    </w:p>
    <w:p w14:paraId="24FF7E67" w14:textId="18E51224" w:rsidR="0082384E" w:rsidRPr="000E3810" w:rsidRDefault="0082384E" w:rsidP="0082384E">
      <w:pPr>
        <w:pStyle w:val="enumlev1"/>
        <w:rPr>
          <w:szCs w:val="24"/>
          <w:lang w:val="ru-RU"/>
        </w:rPr>
      </w:pPr>
      <w:r w:rsidRPr="000E3810">
        <w:rPr>
          <w:lang w:val="ru-RU"/>
        </w:rPr>
        <w:t>1</w:t>
      </w:r>
      <w:r w:rsidRPr="000E3810">
        <w:rPr>
          <w:lang w:val="ru-RU"/>
        </w:rPr>
        <w:tab/>
        <w:t>Обновленная информация о Кигалийском плане действий ВКРЭ-22 (включая региональные инициативы)</w:t>
      </w:r>
    </w:p>
    <w:p w14:paraId="78A0FC12" w14:textId="26F5AEC5" w:rsidR="0082384E" w:rsidRPr="000E3810" w:rsidRDefault="0082384E" w:rsidP="0082384E">
      <w:pPr>
        <w:pStyle w:val="enumlev1"/>
        <w:rPr>
          <w:szCs w:val="24"/>
          <w:lang w:val="ru-RU"/>
        </w:rPr>
      </w:pPr>
      <w:r w:rsidRPr="000E3810">
        <w:rPr>
          <w:lang w:val="ru-RU"/>
        </w:rPr>
        <w:t>2</w:t>
      </w:r>
      <w:r w:rsidRPr="000E3810">
        <w:rPr>
          <w:lang w:val="ru-RU"/>
        </w:rPr>
        <w:tab/>
        <w:t>Отчет Консультативной группы по развитию электросвязи</w:t>
      </w:r>
    </w:p>
    <w:p w14:paraId="52F349C1" w14:textId="3A3E7E2E" w:rsidR="0082384E" w:rsidRPr="000E3810" w:rsidRDefault="0082384E" w:rsidP="0082384E">
      <w:pPr>
        <w:pStyle w:val="enumlev1"/>
        <w:rPr>
          <w:szCs w:val="24"/>
          <w:lang w:val="ru-RU"/>
        </w:rPr>
      </w:pPr>
      <w:r w:rsidRPr="000E3810">
        <w:rPr>
          <w:lang w:val="ru-RU"/>
        </w:rPr>
        <w:t>3</w:t>
      </w:r>
      <w:r w:rsidRPr="000E3810">
        <w:rPr>
          <w:lang w:val="ru-RU"/>
        </w:rPr>
        <w:tab/>
        <w:t>Отчеты исследовательских комиссий</w:t>
      </w:r>
    </w:p>
    <w:p w14:paraId="5A615DD5" w14:textId="0A7B708C" w:rsidR="0082384E" w:rsidRPr="000E3810" w:rsidRDefault="0082384E" w:rsidP="0082384E">
      <w:pPr>
        <w:pStyle w:val="enumlev1"/>
        <w:rPr>
          <w:szCs w:val="24"/>
          <w:lang w:val="ru-RU"/>
        </w:rPr>
      </w:pPr>
      <w:r w:rsidRPr="000E3810">
        <w:rPr>
          <w:lang w:val="ru-RU"/>
        </w:rPr>
        <w:t>4</w:t>
      </w:r>
      <w:r w:rsidRPr="000E3810">
        <w:rPr>
          <w:lang w:val="ru-RU"/>
        </w:rPr>
        <w:tab/>
        <w:t>Отчет о выполнении решений других конференций, ассамблей и собраний МСЭ, имеющих отношение к работе МСЭ-D:</w:t>
      </w:r>
    </w:p>
    <w:p w14:paraId="6459A3B8" w14:textId="77777777" w:rsidR="0082384E" w:rsidRPr="000E3810" w:rsidRDefault="0082384E" w:rsidP="0082384E">
      <w:pPr>
        <w:pStyle w:val="enumlev2"/>
        <w:rPr>
          <w:rFonts w:eastAsia="Calibri" w:cs="Segoe UI"/>
          <w:szCs w:val="24"/>
          <w:lang w:val="ru-RU"/>
        </w:rPr>
      </w:pPr>
      <w:r w:rsidRPr="000E3810">
        <w:rPr>
          <w:lang w:val="ru-RU"/>
        </w:rPr>
        <w:t>a)</w:t>
      </w:r>
      <w:r w:rsidRPr="000E3810">
        <w:rPr>
          <w:lang w:val="ru-RU"/>
        </w:rPr>
        <w:tab/>
        <w:t>Полномочная конференция (ПК-22)</w:t>
      </w:r>
    </w:p>
    <w:p w14:paraId="5DEAC6E6" w14:textId="77777777" w:rsidR="0082384E" w:rsidRPr="000E3810" w:rsidRDefault="0082384E" w:rsidP="0082384E">
      <w:pPr>
        <w:pStyle w:val="enumlev2"/>
        <w:rPr>
          <w:rFonts w:eastAsia="Calibri" w:cs="Segoe UI"/>
          <w:szCs w:val="24"/>
          <w:lang w:val="ru-RU"/>
        </w:rPr>
      </w:pPr>
      <w:r w:rsidRPr="000E3810">
        <w:rPr>
          <w:lang w:val="ru-RU"/>
        </w:rPr>
        <w:t>b)</w:t>
      </w:r>
      <w:r w:rsidRPr="000E3810">
        <w:rPr>
          <w:lang w:val="ru-RU"/>
        </w:rPr>
        <w:tab/>
        <w:t>Ассамблея радиосвязи (АР-23)/Всемирная конференция радиосвязи (ВКР-23)</w:t>
      </w:r>
    </w:p>
    <w:p w14:paraId="12DD4577" w14:textId="77777777" w:rsidR="0082384E" w:rsidRPr="000E3810" w:rsidRDefault="0082384E" w:rsidP="0082384E">
      <w:pPr>
        <w:pStyle w:val="enumlev2"/>
        <w:rPr>
          <w:rFonts w:eastAsia="Calibri" w:cs="Segoe UI"/>
          <w:szCs w:val="24"/>
          <w:lang w:val="ru-RU"/>
        </w:rPr>
      </w:pPr>
      <w:r w:rsidRPr="000E3810">
        <w:rPr>
          <w:lang w:val="ru-RU"/>
        </w:rPr>
        <w:t>c)</w:t>
      </w:r>
      <w:r w:rsidRPr="000E3810">
        <w:rPr>
          <w:lang w:val="ru-RU"/>
        </w:rPr>
        <w:tab/>
        <w:t>Всемирная ассамблея по стандартизации электросвязи (ВАСЭ-24)</w:t>
      </w:r>
    </w:p>
    <w:p w14:paraId="4DBEACE3" w14:textId="77777777" w:rsidR="0082384E" w:rsidRPr="000E3810" w:rsidRDefault="0082384E" w:rsidP="009A24BF">
      <w:pPr>
        <w:pStyle w:val="Heading1"/>
        <w:rPr>
          <w:szCs w:val="24"/>
          <w:lang w:val="ru-RU"/>
        </w:rPr>
      </w:pPr>
      <w:r w:rsidRPr="000E3810">
        <w:rPr>
          <w:lang w:val="ru-RU"/>
        </w:rPr>
        <w:t>II</w:t>
      </w:r>
      <w:r w:rsidRPr="000E3810">
        <w:rPr>
          <w:lang w:val="ru-RU"/>
        </w:rPr>
        <w:tab/>
        <w:t>Политика и стратегия цифровой трансформации</w:t>
      </w:r>
    </w:p>
    <w:p w14:paraId="26FB6552" w14:textId="3C99696D" w:rsidR="0082384E" w:rsidRPr="000E3810" w:rsidRDefault="0082384E" w:rsidP="0082384E">
      <w:pPr>
        <w:pStyle w:val="enumlev1"/>
        <w:rPr>
          <w:szCs w:val="24"/>
          <w:lang w:val="ru-RU"/>
        </w:rPr>
      </w:pPr>
      <w:r w:rsidRPr="000E3810">
        <w:rPr>
          <w:lang w:val="ru-RU"/>
        </w:rPr>
        <w:t>5</w:t>
      </w:r>
      <w:r w:rsidRPr="000E3810">
        <w:rPr>
          <w:lang w:val="ru-RU"/>
        </w:rPr>
        <w:tab/>
        <w:t>Круглые столы на уровне министров и руководителей отрасли и политические заявления</w:t>
      </w:r>
    </w:p>
    <w:p w14:paraId="156AC100" w14:textId="77777777" w:rsidR="0082384E" w:rsidRPr="000E3810" w:rsidRDefault="0082384E" w:rsidP="009A24BF">
      <w:pPr>
        <w:pStyle w:val="Heading1"/>
        <w:rPr>
          <w:szCs w:val="24"/>
          <w:lang w:val="ru-RU"/>
        </w:rPr>
      </w:pPr>
      <w:r w:rsidRPr="000E3810">
        <w:rPr>
          <w:lang w:val="ru-RU"/>
        </w:rPr>
        <w:t>III</w:t>
      </w:r>
      <w:r w:rsidRPr="000E3810">
        <w:rPr>
          <w:lang w:val="ru-RU"/>
        </w:rPr>
        <w:tab/>
        <w:t xml:space="preserve">План работы МСЭ-D на </w:t>
      </w:r>
      <w:proofErr w:type="gramStart"/>
      <w:r w:rsidRPr="000E3810">
        <w:rPr>
          <w:lang w:val="ru-RU"/>
        </w:rPr>
        <w:t>2026−2029</w:t>
      </w:r>
      <w:proofErr w:type="gramEnd"/>
      <w:r w:rsidRPr="000E3810">
        <w:rPr>
          <w:lang w:val="ru-RU"/>
        </w:rPr>
        <w:t xml:space="preserve"> годы</w:t>
      </w:r>
    </w:p>
    <w:p w14:paraId="3B7AD80B" w14:textId="646E47C6" w:rsidR="0082384E" w:rsidRPr="000E3810" w:rsidRDefault="0082384E" w:rsidP="0082384E">
      <w:pPr>
        <w:pStyle w:val="enumlev1"/>
        <w:rPr>
          <w:szCs w:val="24"/>
          <w:lang w:val="ru-RU"/>
        </w:rPr>
      </w:pPr>
      <w:r w:rsidRPr="000E3810">
        <w:rPr>
          <w:lang w:val="ru-RU"/>
        </w:rPr>
        <w:t>6</w:t>
      </w:r>
      <w:r w:rsidRPr="000E3810">
        <w:rPr>
          <w:lang w:val="ru-RU"/>
        </w:rPr>
        <w:tab/>
        <w:t>Результаты региональных подготовительных собраний к ВКРЭ</w:t>
      </w:r>
    </w:p>
    <w:p w14:paraId="72BEFCED" w14:textId="75C45436" w:rsidR="0082384E" w:rsidRPr="000E3810" w:rsidRDefault="0082384E" w:rsidP="0082384E">
      <w:pPr>
        <w:pStyle w:val="enumlev1"/>
        <w:rPr>
          <w:szCs w:val="24"/>
          <w:lang w:val="ru-RU"/>
        </w:rPr>
      </w:pPr>
      <w:r w:rsidRPr="000E3810">
        <w:rPr>
          <w:lang w:val="ru-RU"/>
        </w:rPr>
        <w:t>7</w:t>
      </w:r>
      <w:r w:rsidRPr="000E3810">
        <w:rPr>
          <w:lang w:val="ru-RU"/>
        </w:rPr>
        <w:tab/>
        <w:t xml:space="preserve">Вклад МСЭ-D в Стратегический план МСЭ на </w:t>
      </w:r>
      <w:proofErr w:type="gramStart"/>
      <w:r w:rsidRPr="000E3810">
        <w:rPr>
          <w:lang w:val="ru-RU"/>
        </w:rPr>
        <w:t>2028−2031</w:t>
      </w:r>
      <w:proofErr w:type="gramEnd"/>
      <w:r w:rsidRPr="000E3810">
        <w:rPr>
          <w:lang w:val="ru-RU"/>
        </w:rPr>
        <w:t xml:space="preserve"> годы</w:t>
      </w:r>
    </w:p>
    <w:p w14:paraId="23FA159F" w14:textId="07DFA14B" w:rsidR="0082384E" w:rsidRPr="000E3810" w:rsidRDefault="0082384E" w:rsidP="0082384E">
      <w:pPr>
        <w:pStyle w:val="enumlev1"/>
        <w:rPr>
          <w:szCs w:val="24"/>
          <w:lang w:val="ru-RU"/>
        </w:rPr>
      </w:pPr>
      <w:r w:rsidRPr="000E3810">
        <w:rPr>
          <w:lang w:val="ru-RU"/>
        </w:rPr>
        <w:t>8</w:t>
      </w:r>
      <w:r w:rsidRPr="000E3810">
        <w:rPr>
          <w:lang w:val="ru-RU"/>
        </w:rPr>
        <w:tab/>
        <w:t>Приоритеты МСЭ-D</w:t>
      </w:r>
    </w:p>
    <w:p w14:paraId="4C1C429D" w14:textId="293B6F86" w:rsidR="0082384E" w:rsidRPr="000E3810" w:rsidRDefault="0082384E" w:rsidP="0082384E">
      <w:pPr>
        <w:pStyle w:val="enumlev1"/>
        <w:rPr>
          <w:szCs w:val="24"/>
          <w:lang w:val="ru-RU"/>
        </w:rPr>
      </w:pPr>
      <w:r w:rsidRPr="000E3810">
        <w:rPr>
          <w:lang w:val="ru-RU"/>
        </w:rPr>
        <w:t>9</w:t>
      </w:r>
      <w:r w:rsidRPr="000E3810">
        <w:rPr>
          <w:lang w:val="ru-RU"/>
        </w:rPr>
        <w:tab/>
        <w:t>План действий МСЭ-D на следующий цикл</w:t>
      </w:r>
    </w:p>
    <w:p w14:paraId="7334504E" w14:textId="683220C6" w:rsidR="0082384E" w:rsidRPr="000E3810" w:rsidRDefault="0082384E" w:rsidP="0082384E">
      <w:pPr>
        <w:pStyle w:val="enumlev1"/>
        <w:rPr>
          <w:szCs w:val="24"/>
          <w:lang w:val="ru-RU"/>
        </w:rPr>
      </w:pPr>
      <w:r w:rsidRPr="000E3810">
        <w:rPr>
          <w:lang w:val="ru-RU"/>
        </w:rPr>
        <w:t>10</w:t>
      </w:r>
      <w:r w:rsidRPr="000E3810">
        <w:rPr>
          <w:lang w:val="ru-RU"/>
        </w:rPr>
        <w:tab/>
        <w:t>Декларация ВКРЭ</w:t>
      </w:r>
    </w:p>
    <w:p w14:paraId="38F9C748" w14:textId="66203580" w:rsidR="0082384E" w:rsidRPr="000E3810" w:rsidRDefault="0082384E" w:rsidP="009A24BF">
      <w:pPr>
        <w:pStyle w:val="enumlev1"/>
        <w:pageBreakBefore/>
        <w:rPr>
          <w:szCs w:val="24"/>
          <w:lang w:val="ru-RU"/>
        </w:rPr>
      </w:pPr>
      <w:r w:rsidRPr="000E3810">
        <w:rPr>
          <w:lang w:val="ru-RU"/>
        </w:rPr>
        <w:lastRenderedPageBreak/>
        <w:t>11</w:t>
      </w:r>
      <w:r w:rsidRPr="000E3810">
        <w:rPr>
          <w:lang w:val="ru-RU"/>
        </w:rPr>
        <w:tab/>
        <w:t>Консультативная группа по развитию электросвязи</w:t>
      </w:r>
    </w:p>
    <w:p w14:paraId="615EF43D" w14:textId="77777777" w:rsidR="0082384E" w:rsidRPr="000E3810" w:rsidRDefault="0082384E" w:rsidP="0082384E">
      <w:pPr>
        <w:pStyle w:val="enumlev2"/>
        <w:rPr>
          <w:rFonts w:eastAsia="Calibri" w:cs="Segoe UI"/>
          <w:szCs w:val="24"/>
          <w:lang w:val="ru-RU"/>
        </w:rPr>
      </w:pPr>
      <w:r w:rsidRPr="000E3810">
        <w:rPr>
          <w:lang w:val="ru-RU"/>
        </w:rPr>
        <w:t>a)</w:t>
      </w:r>
      <w:r w:rsidRPr="000E3810">
        <w:rPr>
          <w:lang w:val="ru-RU"/>
        </w:rPr>
        <w:tab/>
        <w:t>Предоставление полномочий Консультативной группе по развитию электросвязи осуществлять деятельность в период между всемирными конференциями по развитию электросвязи (Резолюция 24 (Пересм. Дубай, 2014 г.))</w:t>
      </w:r>
    </w:p>
    <w:p w14:paraId="12CCB542" w14:textId="77777777" w:rsidR="0082384E" w:rsidRPr="000E3810" w:rsidRDefault="0082384E" w:rsidP="0082384E">
      <w:pPr>
        <w:pStyle w:val="enumlev2"/>
        <w:rPr>
          <w:rFonts w:eastAsia="Calibri" w:cs="Segoe UI"/>
          <w:szCs w:val="24"/>
          <w:lang w:val="ru-RU"/>
        </w:rPr>
      </w:pPr>
      <w:r w:rsidRPr="000E3810">
        <w:rPr>
          <w:lang w:val="ru-RU"/>
        </w:rPr>
        <w:t>b)</w:t>
      </w:r>
      <w:r w:rsidRPr="000E3810">
        <w:rPr>
          <w:lang w:val="ru-RU"/>
        </w:rPr>
        <w:tab/>
        <w:t>Структура и методы работы</w:t>
      </w:r>
    </w:p>
    <w:p w14:paraId="52526A6F" w14:textId="7CB16D14" w:rsidR="0082384E" w:rsidRPr="000E3810" w:rsidRDefault="0082384E" w:rsidP="009A24BF">
      <w:pPr>
        <w:pStyle w:val="enumlev1"/>
        <w:keepNext/>
        <w:rPr>
          <w:szCs w:val="24"/>
          <w:lang w:val="ru-RU"/>
        </w:rPr>
      </w:pPr>
      <w:r w:rsidRPr="000E3810">
        <w:rPr>
          <w:lang w:val="ru-RU"/>
        </w:rPr>
        <w:t>12</w:t>
      </w:r>
      <w:r w:rsidRPr="000E3810">
        <w:rPr>
          <w:lang w:val="ru-RU"/>
        </w:rPr>
        <w:tab/>
        <w:t>Исследовательские комиссии</w:t>
      </w:r>
    </w:p>
    <w:p w14:paraId="3ECA0CC6" w14:textId="77777777" w:rsidR="0082384E" w:rsidRPr="000E3810" w:rsidRDefault="0082384E" w:rsidP="009A24BF">
      <w:pPr>
        <w:pStyle w:val="enumlev2"/>
        <w:keepNext/>
        <w:rPr>
          <w:rFonts w:eastAsia="Calibri" w:cs="Segoe UI"/>
          <w:szCs w:val="24"/>
          <w:lang w:val="ru-RU"/>
        </w:rPr>
      </w:pPr>
      <w:r w:rsidRPr="000E3810">
        <w:rPr>
          <w:lang w:val="ru-RU"/>
        </w:rPr>
        <w:t>a)</w:t>
      </w:r>
      <w:r w:rsidRPr="000E3810">
        <w:rPr>
          <w:lang w:val="ru-RU"/>
        </w:rPr>
        <w:tab/>
        <w:t>Исследуемые Вопросы</w:t>
      </w:r>
    </w:p>
    <w:p w14:paraId="6858E9B5" w14:textId="41E8E51C" w:rsidR="0082384E" w:rsidRPr="000E3810" w:rsidRDefault="0082384E" w:rsidP="0082384E">
      <w:pPr>
        <w:pStyle w:val="enumlev2"/>
        <w:rPr>
          <w:lang w:val="ru-RU"/>
        </w:rPr>
      </w:pPr>
      <w:r w:rsidRPr="000E3810">
        <w:rPr>
          <w:lang w:val="ru-RU"/>
        </w:rPr>
        <w:t>b)</w:t>
      </w:r>
      <w:r w:rsidRPr="000E3810">
        <w:rPr>
          <w:lang w:val="ru-RU"/>
        </w:rPr>
        <w:tab/>
        <w:t>Структура и методы работы</w:t>
      </w:r>
    </w:p>
    <w:p w14:paraId="360AC688" w14:textId="3DB28297" w:rsidR="0082384E" w:rsidRPr="000E3810" w:rsidRDefault="0082384E" w:rsidP="0082384E">
      <w:pPr>
        <w:pStyle w:val="enumlev1"/>
        <w:rPr>
          <w:szCs w:val="24"/>
          <w:lang w:val="ru-RU"/>
        </w:rPr>
      </w:pPr>
      <w:r w:rsidRPr="000E3810">
        <w:rPr>
          <w:lang w:val="ru-RU"/>
        </w:rPr>
        <w:t>13</w:t>
      </w:r>
      <w:r w:rsidRPr="000E3810">
        <w:rPr>
          <w:lang w:val="ru-RU"/>
        </w:rPr>
        <w:tab/>
        <w:t>Региональные инициативы</w:t>
      </w:r>
    </w:p>
    <w:p w14:paraId="566F19F5" w14:textId="0448AB1C" w:rsidR="0082384E" w:rsidRPr="000E3810" w:rsidRDefault="0082384E" w:rsidP="0082384E">
      <w:pPr>
        <w:pStyle w:val="enumlev1"/>
        <w:rPr>
          <w:szCs w:val="24"/>
          <w:lang w:val="ru-RU"/>
        </w:rPr>
      </w:pPr>
      <w:r w:rsidRPr="000E3810">
        <w:rPr>
          <w:lang w:val="ru-RU"/>
        </w:rPr>
        <w:t>14</w:t>
      </w:r>
      <w:r w:rsidRPr="000E3810">
        <w:rPr>
          <w:lang w:val="ru-RU"/>
        </w:rPr>
        <w:tab/>
        <w:t>Резолюции и Рекомендации</w:t>
      </w:r>
    </w:p>
    <w:p w14:paraId="43003FB3" w14:textId="52CD6C09" w:rsidR="0082384E" w:rsidRPr="000E3810" w:rsidRDefault="0082384E" w:rsidP="0082384E">
      <w:pPr>
        <w:spacing w:before="720"/>
        <w:jc w:val="center"/>
        <w:rPr>
          <w:rFonts w:cs="Calibri"/>
          <w:lang w:val="ru-RU"/>
        </w:rPr>
      </w:pPr>
      <w:r w:rsidRPr="000E3810">
        <w:rPr>
          <w:lang w:val="ru-RU"/>
        </w:rPr>
        <w:t>______________</w:t>
      </w:r>
    </w:p>
    <w:sectPr w:rsidR="0082384E" w:rsidRPr="000E3810" w:rsidSect="0082384E">
      <w:headerReference w:type="default" r:id="rId14"/>
      <w:footerReference w:type="first" r:id="rId15"/>
      <w:pgSz w:w="11907" w:h="16840" w:code="9"/>
      <w:pgMar w:top="1418" w:right="1134" w:bottom="1134" w:left="1134" w:header="567" w:footer="567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FF4CB" w14:textId="77777777" w:rsidR="000F0463" w:rsidRDefault="000F0463">
      <w:r>
        <w:separator/>
      </w:r>
    </w:p>
  </w:endnote>
  <w:endnote w:type="continuationSeparator" w:id="0">
    <w:p w14:paraId="6C741AD9" w14:textId="77777777" w:rsidR="000F0463" w:rsidRDefault="000F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Фамилия и данные контактного лица по документу"/>
    </w:tblPr>
    <w:tblGrid>
      <w:gridCol w:w="1526"/>
      <w:gridCol w:w="3260"/>
      <w:gridCol w:w="4853"/>
    </w:tblGrid>
    <w:tr w:rsidR="0082384E" w:rsidRPr="00365AB0" w14:paraId="3D4E4E13" w14:textId="77777777" w:rsidTr="003C18E2">
      <w:tc>
        <w:tcPr>
          <w:tcW w:w="1526" w:type="dxa"/>
          <w:tcBorders>
            <w:top w:val="single" w:sz="4" w:space="0" w:color="000000" w:themeColor="text1"/>
          </w:tcBorders>
        </w:tcPr>
        <w:p w14:paraId="7A038A73" w14:textId="77777777" w:rsidR="0082384E" w:rsidRPr="00365AB0" w:rsidRDefault="0082384E" w:rsidP="0082384E">
          <w:pPr>
            <w:pStyle w:val="FirstFooter"/>
            <w:rPr>
              <w:sz w:val="18"/>
              <w:szCs w:val="18"/>
            </w:rPr>
          </w:pPr>
          <w:r w:rsidRPr="00365AB0">
            <w:rPr>
              <w:sz w:val="18"/>
              <w:szCs w:val="18"/>
            </w:rPr>
            <w:t>Для контактов:</w:t>
          </w:r>
        </w:p>
      </w:tc>
      <w:tc>
        <w:tcPr>
          <w:tcW w:w="3260" w:type="dxa"/>
          <w:tcBorders>
            <w:top w:val="single" w:sz="4" w:space="0" w:color="000000" w:themeColor="text1"/>
          </w:tcBorders>
        </w:tcPr>
        <w:p w14:paraId="74E352E3" w14:textId="77777777" w:rsidR="0082384E" w:rsidRPr="00365AB0" w:rsidRDefault="0082384E" w:rsidP="0082384E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365AB0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853" w:type="dxa"/>
          <w:tcBorders>
            <w:top w:val="single" w:sz="4" w:space="0" w:color="000000" w:themeColor="text1"/>
          </w:tcBorders>
        </w:tcPr>
        <w:p w14:paraId="4FEFCB12" w14:textId="77777777" w:rsidR="0082384E" w:rsidRPr="00BB70F9" w:rsidRDefault="0082384E" w:rsidP="0082384E">
          <w:pPr>
            <w:pStyle w:val="FirstFooter"/>
            <w:rPr>
              <w:sz w:val="18"/>
              <w:szCs w:val="18"/>
            </w:rPr>
          </w:pPr>
          <w:r w:rsidRPr="00BB70F9">
            <w:rPr>
              <w:sz w:val="18"/>
              <w:szCs w:val="18"/>
            </w:rPr>
            <w:t xml:space="preserve">г-жа </w:t>
          </w:r>
          <w:proofErr w:type="spellStart"/>
          <w:r w:rsidRPr="00BB70F9">
            <w:rPr>
              <w:sz w:val="18"/>
              <w:szCs w:val="18"/>
            </w:rPr>
            <w:t>Арчана</w:t>
          </w:r>
          <w:proofErr w:type="spellEnd"/>
          <w:r w:rsidRPr="00BB70F9">
            <w:rPr>
              <w:sz w:val="18"/>
              <w:szCs w:val="18"/>
            </w:rPr>
            <w:t xml:space="preserve"> </w:t>
          </w:r>
          <w:proofErr w:type="spellStart"/>
          <w:r w:rsidRPr="00BB70F9">
            <w:rPr>
              <w:sz w:val="18"/>
              <w:szCs w:val="18"/>
            </w:rPr>
            <w:t>Гулати</w:t>
          </w:r>
          <w:proofErr w:type="spellEnd"/>
          <w:r w:rsidRPr="00BB70F9">
            <w:rPr>
              <w:sz w:val="18"/>
              <w:szCs w:val="18"/>
            </w:rPr>
            <w:t xml:space="preserve"> (</w:t>
          </w:r>
          <w:proofErr w:type="spellStart"/>
          <w:r w:rsidRPr="00BB70F9">
            <w:rPr>
              <w:sz w:val="18"/>
              <w:szCs w:val="18"/>
            </w:rPr>
            <w:t>Ms</w:t>
          </w:r>
          <w:proofErr w:type="spellEnd"/>
          <w:r w:rsidRPr="00BB70F9">
            <w:rPr>
              <w:sz w:val="18"/>
              <w:szCs w:val="18"/>
            </w:rPr>
            <w:t xml:space="preserve"> </w:t>
          </w:r>
          <w:proofErr w:type="spellStart"/>
          <w:r w:rsidRPr="00BB70F9">
            <w:rPr>
              <w:sz w:val="18"/>
              <w:szCs w:val="18"/>
            </w:rPr>
            <w:t>Archana</w:t>
          </w:r>
          <w:proofErr w:type="spellEnd"/>
          <w:r w:rsidRPr="00BB70F9">
            <w:rPr>
              <w:sz w:val="18"/>
              <w:szCs w:val="18"/>
            </w:rPr>
            <w:t xml:space="preserve"> </w:t>
          </w:r>
          <w:proofErr w:type="spellStart"/>
          <w:r w:rsidRPr="00BB70F9">
            <w:rPr>
              <w:sz w:val="18"/>
              <w:szCs w:val="18"/>
            </w:rPr>
            <w:t>Gulati</w:t>
          </w:r>
          <w:proofErr w:type="spellEnd"/>
          <w:r w:rsidRPr="00BB70F9">
            <w:rPr>
              <w:sz w:val="18"/>
              <w:szCs w:val="18"/>
            </w:rPr>
            <w:t>), заместитель Директора Бюро развития электросвязи</w:t>
          </w:r>
        </w:p>
      </w:tc>
      <w:bookmarkStart w:id="1" w:name="OrgName"/>
      <w:bookmarkEnd w:id="1"/>
    </w:tr>
    <w:tr w:rsidR="0082384E" w:rsidRPr="00365AB0" w14:paraId="50D236CF" w14:textId="77777777" w:rsidTr="003C18E2">
      <w:trPr>
        <w:trHeight w:val="165"/>
      </w:trPr>
      <w:tc>
        <w:tcPr>
          <w:tcW w:w="1526" w:type="dxa"/>
        </w:tcPr>
        <w:p w14:paraId="00161542" w14:textId="77777777" w:rsidR="0082384E" w:rsidRPr="00BB70F9" w:rsidRDefault="0082384E" w:rsidP="0082384E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6A3A3D18" w14:textId="77777777" w:rsidR="0082384E" w:rsidRPr="00365AB0" w:rsidRDefault="0082384E" w:rsidP="0082384E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365AB0">
            <w:rPr>
              <w:sz w:val="18"/>
              <w:szCs w:val="18"/>
            </w:rPr>
            <w:t>Тел.:</w:t>
          </w:r>
        </w:p>
      </w:tc>
      <w:tc>
        <w:tcPr>
          <w:tcW w:w="4853" w:type="dxa"/>
        </w:tcPr>
        <w:p w14:paraId="5746C3CB" w14:textId="06E5F5B8" w:rsidR="0082384E" w:rsidRPr="00365AB0" w:rsidRDefault="0082384E" w:rsidP="0082384E">
          <w:pPr>
            <w:pStyle w:val="FirstFooter"/>
            <w:rPr>
              <w:sz w:val="18"/>
              <w:szCs w:val="18"/>
            </w:rPr>
          </w:pPr>
          <w:r w:rsidRPr="00BB70F9">
            <w:rPr>
              <w:sz w:val="18"/>
              <w:szCs w:val="18"/>
            </w:rPr>
            <w:t>+41 22 730 6475</w:t>
          </w:r>
        </w:p>
      </w:tc>
      <w:bookmarkStart w:id="2" w:name="PhoneNo"/>
      <w:bookmarkEnd w:id="2"/>
    </w:tr>
    <w:tr w:rsidR="0082384E" w:rsidRPr="00365AB0" w14:paraId="23047276" w14:textId="77777777" w:rsidTr="003C18E2">
      <w:tc>
        <w:tcPr>
          <w:tcW w:w="1526" w:type="dxa"/>
        </w:tcPr>
        <w:p w14:paraId="2B8D8AE7" w14:textId="77777777" w:rsidR="0082384E" w:rsidRPr="00365AB0" w:rsidRDefault="0082384E" w:rsidP="0082384E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70168260" w14:textId="77777777" w:rsidR="0082384E" w:rsidRPr="00365AB0" w:rsidRDefault="0082384E" w:rsidP="0082384E">
          <w:pPr>
            <w:pStyle w:val="FirstFooter"/>
            <w:ind w:left="3010" w:hanging="3010"/>
            <w:rPr>
              <w:sz w:val="18"/>
              <w:szCs w:val="18"/>
            </w:rPr>
          </w:pPr>
          <w:r w:rsidRPr="00365AB0">
            <w:rPr>
              <w:sz w:val="18"/>
              <w:szCs w:val="18"/>
            </w:rPr>
            <w:t>Эл.</w:t>
          </w:r>
          <w:r w:rsidRPr="00365AB0">
            <w:rPr>
              <w:sz w:val="18"/>
              <w:szCs w:val="18"/>
              <w:lang w:val="en-US"/>
            </w:rPr>
            <w:t> </w:t>
          </w:r>
          <w:r w:rsidRPr="00365AB0">
            <w:rPr>
              <w:sz w:val="18"/>
              <w:szCs w:val="18"/>
            </w:rPr>
            <w:t>почта:</w:t>
          </w:r>
        </w:p>
      </w:tc>
      <w:tc>
        <w:tcPr>
          <w:tcW w:w="4853" w:type="dxa"/>
        </w:tcPr>
        <w:p w14:paraId="2A94A180" w14:textId="77777777" w:rsidR="0082384E" w:rsidRPr="00365AB0" w:rsidRDefault="0082384E" w:rsidP="0082384E">
          <w:pPr>
            <w:pStyle w:val="FirstFooter"/>
            <w:rPr>
              <w:sz w:val="18"/>
              <w:szCs w:val="18"/>
            </w:rPr>
          </w:pPr>
          <w:hyperlink r:id="rId1" w:history="1">
            <w:r w:rsidRPr="00BB70F9">
              <w:rPr>
                <w:rStyle w:val="Hyperlink"/>
                <w:sz w:val="18"/>
                <w:szCs w:val="18"/>
              </w:rPr>
              <w:t>archana.gulati@itu.int</w:t>
            </w:r>
          </w:hyperlink>
        </w:p>
      </w:tc>
      <w:bookmarkStart w:id="3" w:name="Email"/>
      <w:bookmarkEnd w:id="3"/>
    </w:tr>
  </w:tbl>
  <w:p w14:paraId="562AD104" w14:textId="4405383A" w:rsidR="0082384E" w:rsidRDefault="0082384E" w:rsidP="0082384E">
    <w:pPr>
      <w:jc w:val="center"/>
    </w:pPr>
    <w:hyperlink r:id="rId2" w:anchor="/ru" w:history="1">
      <w:r w:rsidRPr="0082384E">
        <w:rPr>
          <w:color w:val="0000FF"/>
          <w:sz w:val="20"/>
          <w:u w:val="single"/>
        </w:rPr>
        <w:t>ВКРЭ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F6C4" w14:textId="77777777" w:rsidR="000F0463" w:rsidRDefault="000F0463">
      <w:r>
        <w:rPr>
          <w:b/>
        </w:rPr>
        <w:t>_______________</w:t>
      </w:r>
    </w:p>
  </w:footnote>
  <w:footnote w:type="continuationSeparator" w:id="0">
    <w:p w14:paraId="6C96FBB8" w14:textId="77777777" w:rsidR="000F0463" w:rsidRDefault="000F0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CE2E" w14:textId="3956ABE4" w:rsidR="000948EB" w:rsidRPr="00BF6783" w:rsidRDefault="0082384E" w:rsidP="000E3810">
    <w:pPr>
      <w:tabs>
        <w:tab w:val="clear" w:pos="1134"/>
        <w:tab w:val="clear" w:pos="1871"/>
        <w:tab w:val="clear" w:pos="2268"/>
        <w:tab w:val="center" w:pos="4820"/>
        <w:tab w:val="right" w:pos="9638"/>
      </w:tabs>
      <w:ind w:right="1"/>
      <w:rPr>
        <w:smallCaps/>
        <w:spacing w:val="24"/>
        <w:szCs w:val="22"/>
        <w:lang w:val="es-ES_tradnl"/>
      </w:rPr>
    </w:pPr>
    <w:r>
      <w:rPr>
        <w:szCs w:val="22"/>
      </w:rPr>
      <w:tab/>
    </w:r>
    <w:r w:rsidRPr="000948EB">
      <w:rPr>
        <w:lang w:val="es-ES"/>
      </w:rPr>
      <w:t>WTDC-25/</w:t>
    </w:r>
    <w:r>
      <w:t>1</w:t>
    </w:r>
    <w:r w:rsidRPr="000948EB">
      <w:rPr>
        <w:lang w:val="es-ES"/>
      </w:rPr>
      <w:t>-R</w:t>
    </w:r>
    <w:r w:rsidRPr="00FF089C">
      <w:rPr>
        <w:szCs w:val="22"/>
        <w:lang w:val="es-ES_tradnl"/>
      </w:rPr>
      <w:tab/>
    </w:r>
    <w:r>
      <w:rPr>
        <w:szCs w:val="22"/>
      </w:rPr>
      <w:t>Страница</w:t>
    </w:r>
    <w:r w:rsidRPr="00FF089C">
      <w:rPr>
        <w:szCs w:val="22"/>
        <w:lang w:val="es-ES_tradnl"/>
      </w:rPr>
      <w:t xml:space="preserve"> </w:t>
    </w:r>
    <w:r w:rsidRPr="004D495C">
      <w:rPr>
        <w:szCs w:val="22"/>
      </w:rPr>
      <w:fldChar w:fldCharType="begin"/>
    </w:r>
    <w:r w:rsidRPr="00FF089C">
      <w:rPr>
        <w:szCs w:val="22"/>
        <w:lang w:val="es-ES_tradnl"/>
      </w:rPr>
      <w:instrText xml:space="preserve"> PAGE </w:instrText>
    </w:r>
    <w:r w:rsidRPr="004D495C">
      <w:rPr>
        <w:szCs w:val="22"/>
      </w:rPr>
      <w:fldChar w:fldCharType="separate"/>
    </w:r>
    <w:r>
      <w:rPr>
        <w:szCs w:val="22"/>
      </w:rPr>
      <w:t>2</w:t>
    </w:r>
    <w:r w:rsidRPr="004D495C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94340F1"/>
    <w:multiLevelType w:val="hybridMultilevel"/>
    <w:tmpl w:val="4EFA2602"/>
    <w:lvl w:ilvl="0" w:tplc="2326C61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437396">
    <w:abstractNumId w:val="0"/>
  </w:num>
  <w:num w:numId="2" w16cid:durableId="9523948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292177727">
    <w:abstractNumId w:val="5"/>
  </w:num>
  <w:num w:numId="4" w16cid:durableId="762068190">
    <w:abstractNumId w:val="2"/>
  </w:num>
  <w:num w:numId="5" w16cid:durableId="1978797025">
    <w:abstractNumId w:val="4"/>
  </w:num>
  <w:num w:numId="6" w16cid:durableId="1292518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55FD"/>
    <w:rsid w:val="00051E39"/>
    <w:rsid w:val="00075C63"/>
    <w:rsid w:val="00077239"/>
    <w:rsid w:val="00080905"/>
    <w:rsid w:val="000822BE"/>
    <w:rsid w:val="000855CC"/>
    <w:rsid w:val="00086491"/>
    <w:rsid w:val="00091346"/>
    <w:rsid w:val="000948EB"/>
    <w:rsid w:val="000A1525"/>
    <w:rsid w:val="000A1EB9"/>
    <w:rsid w:val="000D7656"/>
    <w:rsid w:val="000E18FE"/>
    <w:rsid w:val="000E3810"/>
    <w:rsid w:val="000F0463"/>
    <w:rsid w:val="000F0D65"/>
    <w:rsid w:val="000F1FF4"/>
    <w:rsid w:val="000F73FF"/>
    <w:rsid w:val="00105D8F"/>
    <w:rsid w:val="0011136F"/>
    <w:rsid w:val="00114CF7"/>
    <w:rsid w:val="00123B68"/>
    <w:rsid w:val="00126F2E"/>
    <w:rsid w:val="00143BA1"/>
    <w:rsid w:val="00146F19"/>
    <w:rsid w:val="00146F6F"/>
    <w:rsid w:val="00147DA1"/>
    <w:rsid w:val="00152957"/>
    <w:rsid w:val="001636FC"/>
    <w:rsid w:val="0017536A"/>
    <w:rsid w:val="00187BD9"/>
    <w:rsid w:val="00190B55"/>
    <w:rsid w:val="00190BB1"/>
    <w:rsid w:val="00194CFB"/>
    <w:rsid w:val="001A24C5"/>
    <w:rsid w:val="001B2ED3"/>
    <w:rsid w:val="001C3B5F"/>
    <w:rsid w:val="001D058F"/>
    <w:rsid w:val="002009EA"/>
    <w:rsid w:val="00202CA0"/>
    <w:rsid w:val="002154A6"/>
    <w:rsid w:val="002162CD"/>
    <w:rsid w:val="00217918"/>
    <w:rsid w:val="002255B3"/>
    <w:rsid w:val="00236E8A"/>
    <w:rsid w:val="0027099E"/>
    <w:rsid w:val="00271316"/>
    <w:rsid w:val="00296313"/>
    <w:rsid w:val="002A2796"/>
    <w:rsid w:val="002D58BE"/>
    <w:rsid w:val="002E2CB0"/>
    <w:rsid w:val="002F7CA7"/>
    <w:rsid w:val="003013EE"/>
    <w:rsid w:val="00362627"/>
    <w:rsid w:val="00377BD3"/>
    <w:rsid w:val="0038081B"/>
    <w:rsid w:val="00383E93"/>
    <w:rsid w:val="00384088"/>
    <w:rsid w:val="0038489B"/>
    <w:rsid w:val="0039169B"/>
    <w:rsid w:val="00392297"/>
    <w:rsid w:val="003A7F8C"/>
    <w:rsid w:val="003B532E"/>
    <w:rsid w:val="003B6F14"/>
    <w:rsid w:val="003D0F8B"/>
    <w:rsid w:val="003E3D0E"/>
    <w:rsid w:val="004131D4"/>
    <w:rsid w:val="0041348E"/>
    <w:rsid w:val="00447308"/>
    <w:rsid w:val="004620D4"/>
    <w:rsid w:val="004765FF"/>
    <w:rsid w:val="004836C7"/>
    <w:rsid w:val="00491BD1"/>
    <w:rsid w:val="00492075"/>
    <w:rsid w:val="004929DA"/>
    <w:rsid w:val="004931DA"/>
    <w:rsid w:val="004969AD"/>
    <w:rsid w:val="004B13CB"/>
    <w:rsid w:val="004B4FDF"/>
    <w:rsid w:val="004C25CE"/>
    <w:rsid w:val="004D5D5C"/>
    <w:rsid w:val="004E7B86"/>
    <w:rsid w:val="0050139F"/>
    <w:rsid w:val="0050311B"/>
    <w:rsid w:val="00521223"/>
    <w:rsid w:val="00524DF1"/>
    <w:rsid w:val="0055140B"/>
    <w:rsid w:val="00554C4F"/>
    <w:rsid w:val="00561D72"/>
    <w:rsid w:val="00587173"/>
    <w:rsid w:val="005964AB"/>
    <w:rsid w:val="00597B4F"/>
    <w:rsid w:val="005B0EF6"/>
    <w:rsid w:val="005B44F5"/>
    <w:rsid w:val="005B4874"/>
    <w:rsid w:val="005C099A"/>
    <w:rsid w:val="005C1C8D"/>
    <w:rsid w:val="005C31A5"/>
    <w:rsid w:val="005E10C9"/>
    <w:rsid w:val="005E61DD"/>
    <w:rsid w:val="005E6321"/>
    <w:rsid w:val="005F7BA5"/>
    <w:rsid w:val="006023DF"/>
    <w:rsid w:val="0064322F"/>
    <w:rsid w:val="00655ADE"/>
    <w:rsid w:val="00657DE0"/>
    <w:rsid w:val="0067199F"/>
    <w:rsid w:val="00685313"/>
    <w:rsid w:val="006A6E9B"/>
    <w:rsid w:val="006B7C2A"/>
    <w:rsid w:val="006C23DA"/>
    <w:rsid w:val="006C28B8"/>
    <w:rsid w:val="006D15F1"/>
    <w:rsid w:val="006D4DA1"/>
    <w:rsid w:val="006E3D45"/>
    <w:rsid w:val="006F2DA6"/>
    <w:rsid w:val="00713B1D"/>
    <w:rsid w:val="007149F9"/>
    <w:rsid w:val="00733A30"/>
    <w:rsid w:val="007425AF"/>
    <w:rsid w:val="007455E3"/>
    <w:rsid w:val="00745AEE"/>
    <w:rsid w:val="007479EA"/>
    <w:rsid w:val="00750F10"/>
    <w:rsid w:val="00760421"/>
    <w:rsid w:val="00763C56"/>
    <w:rsid w:val="007742CA"/>
    <w:rsid w:val="007D06F0"/>
    <w:rsid w:val="007D45E3"/>
    <w:rsid w:val="007D5320"/>
    <w:rsid w:val="007F735C"/>
    <w:rsid w:val="00800972"/>
    <w:rsid w:val="00804475"/>
    <w:rsid w:val="00811633"/>
    <w:rsid w:val="008218F3"/>
    <w:rsid w:val="00821CEF"/>
    <w:rsid w:val="0082384E"/>
    <w:rsid w:val="00832828"/>
    <w:rsid w:val="0083645A"/>
    <w:rsid w:val="00840B0F"/>
    <w:rsid w:val="00847FF2"/>
    <w:rsid w:val="008711AE"/>
    <w:rsid w:val="00872FC8"/>
    <w:rsid w:val="00873434"/>
    <w:rsid w:val="008801D3"/>
    <w:rsid w:val="008840C5"/>
    <w:rsid w:val="008845D0"/>
    <w:rsid w:val="008B43F2"/>
    <w:rsid w:val="008B61EA"/>
    <w:rsid w:val="008B6CFF"/>
    <w:rsid w:val="008D40C2"/>
    <w:rsid w:val="00900D58"/>
    <w:rsid w:val="00910B26"/>
    <w:rsid w:val="009274B4"/>
    <w:rsid w:val="00934EA2"/>
    <w:rsid w:val="00944A5C"/>
    <w:rsid w:val="00952A66"/>
    <w:rsid w:val="0097741D"/>
    <w:rsid w:val="009A24BF"/>
    <w:rsid w:val="009C072F"/>
    <w:rsid w:val="009C56E5"/>
    <w:rsid w:val="009D56B3"/>
    <w:rsid w:val="009E5FC8"/>
    <w:rsid w:val="009E687A"/>
    <w:rsid w:val="009F5B32"/>
    <w:rsid w:val="00A03C5C"/>
    <w:rsid w:val="00A0597F"/>
    <w:rsid w:val="00A066F1"/>
    <w:rsid w:val="00A141AF"/>
    <w:rsid w:val="00A16D29"/>
    <w:rsid w:val="00A20E5E"/>
    <w:rsid w:val="00A227E0"/>
    <w:rsid w:val="00A23653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666F"/>
    <w:rsid w:val="00AB4927"/>
    <w:rsid w:val="00B004E5"/>
    <w:rsid w:val="00B15F9D"/>
    <w:rsid w:val="00B33BBD"/>
    <w:rsid w:val="00B370C7"/>
    <w:rsid w:val="00B639E9"/>
    <w:rsid w:val="00B817CD"/>
    <w:rsid w:val="00B8577A"/>
    <w:rsid w:val="00B911B2"/>
    <w:rsid w:val="00B951D0"/>
    <w:rsid w:val="00B96138"/>
    <w:rsid w:val="00BB29C8"/>
    <w:rsid w:val="00BB3A95"/>
    <w:rsid w:val="00BC0382"/>
    <w:rsid w:val="00BE07B2"/>
    <w:rsid w:val="00C0018F"/>
    <w:rsid w:val="00C13003"/>
    <w:rsid w:val="00C20466"/>
    <w:rsid w:val="00C214ED"/>
    <w:rsid w:val="00C234E6"/>
    <w:rsid w:val="00C324A8"/>
    <w:rsid w:val="00C33CC5"/>
    <w:rsid w:val="00C45781"/>
    <w:rsid w:val="00C54517"/>
    <w:rsid w:val="00C64CD8"/>
    <w:rsid w:val="00C71239"/>
    <w:rsid w:val="00C90722"/>
    <w:rsid w:val="00C97C68"/>
    <w:rsid w:val="00CA1A47"/>
    <w:rsid w:val="00CC247A"/>
    <w:rsid w:val="00CE5E47"/>
    <w:rsid w:val="00CF020F"/>
    <w:rsid w:val="00CF2B5B"/>
    <w:rsid w:val="00CF673B"/>
    <w:rsid w:val="00D052B7"/>
    <w:rsid w:val="00D10CB3"/>
    <w:rsid w:val="00D14CE0"/>
    <w:rsid w:val="00D36333"/>
    <w:rsid w:val="00D37C49"/>
    <w:rsid w:val="00D5651D"/>
    <w:rsid w:val="00D74898"/>
    <w:rsid w:val="00D801ED"/>
    <w:rsid w:val="00D83BF5"/>
    <w:rsid w:val="00D925C2"/>
    <w:rsid w:val="00D936BC"/>
    <w:rsid w:val="00D9621A"/>
    <w:rsid w:val="00D96530"/>
    <w:rsid w:val="00D96B4B"/>
    <w:rsid w:val="00DA2345"/>
    <w:rsid w:val="00DA453A"/>
    <w:rsid w:val="00DA547A"/>
    <w:rsid w:val="00DA7078"/>
    <w:rsid w:val="00DB5B61"/>
    <w:rsid w:val="00DC25BA"/>
    <w:rsid w:val="00DD08B4"/>
    <w:rsid w:val="00DD44AF"/>
    <w:rsid w:val="00DE2AC3"/>
    <w:rsid w:val="00DE434C"/>
    <w:rsid w:val="00DE4E9B"/>
    <w:rsid w:val="00DE5692"/>
    <w:rsid w:val="00DF5E33"/>
    <w:rsid w:val="00DF6F27"/>
    <w:rsid w:val="00DF6F8E"/>
    <w:rsid w:val="00E03C94"/>
    <w:rsid w:val="00E03E98"/>
    <w:rsid w:val="00E07105"/>
    <w:rsid w:val="00E17478"/>
    <w:rsid w:val="00E26226"/>
    <w:rsid w:val="00E4165C"/>
    <w:rsid w:val="00E45D05"/>
    <w:rsid w:val="00E55816"/>
    <w:rsid w:val="00E55AEF"/>
    <w:rsid w:val="00E92386"/>
    <w:rsid w:val="00E93C4C"/>
    <w:rsid w:val="00E976C1"/>
    <w:rsid w:val="00EA12E5"/>
    <w:rsid w:val="00ED1CBA"/>
    <w:rsid w:val="00F02766"/>
    <w:rsid w:val="00F04067"/>
    <w:rsid w:val="00F05BD4"/>
    <w:rsid w:val="00F11A98"/>
    <w:rsid w:val="00F17FB0"/>
    <w:rsid w:val="00F21A1D"/>
    <w:rsid w:val="00F47733"/>
    <w:rsid w:val="00F65C19"/>
    <w:rsid w:val="00F65FE6"/>
    <w:rsid w:val="00F85FF9"/>
    <w:rsid w:val="00FD2546"/>
    <w:rsid w:val="00FD772E"/>
    <w:rsid w:val="00FE2E73"/>
    <w:rsid w:val="00FE3926"/>
    <w:rsid w:val="00FE78C7"/>
    <w:rsid w:val="00FF43AC"/>
    <w:rsid w:val="00FF48BB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4F7E1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81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0E3810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E3810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E3810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0E3810"/>
    <w:pPr>
      <w:outlineLvl w:val="3"/>
    </w:pPr>
  </w:style>
  <w:style w:type="paragraph" w:styleId="Heading5">
    <w:name w:val="heading 5"/>
    <w:basedOn w:val="Heading4"/>
    <w:next w:val="Normal"/>
    <w:qFormat/>
    <w:rsid w:val="000E3810"/>
    <w:pPr>
      <w:outlineLvl w:val="4"/>
    </w:pPr>
  </w:style>
  <w:style w:type="paragraph" w:styleId="Heading6">
    <w:name w:val="heading 6"/>
    <w:basedOn w:val="Heading4"/>
    <w:next w:val="Normal"/>
    <w:qFormat/>
    <w:rsid w:val="000E3810"/>
    <w:pPr>
      <w:outlineLvl w:val="5"/>
    </w:pPr>
  </w:style>
  <w:style w:type="paragraph" w:styleId="Heading7">
    <w:name w:val="heading 7"/>
    <w:basedOn w:val="Heading6"/>
    <w:next w:val="Normal"/>
    <w:qFormat/>
    <w:rsid w:val="000E3810"/>
    <w:pPr>
      <w:outlineLvl w:val="6"/>
    </w:pPr>
  </w:style>
  <w:style w:type="paragraph" w:styleId="Heading8">
    <w:name w:val="heading 8"/>
    <w:basedOn w:val="Heading6"/>
    <w:next w:val="Normal"/>
    <w:qFormat/>
    <w:rsid w:val="000E3810"/>
    <w:pPr>
      <w:outlineLvl w:val="7"/>
    </w:pPr>
  </w:style>
  <w:style w:type="paragraph" w:styleId="Heading9">
    <w:name w:val="heading 9"/>
    <w:basedOn w:val="Heading6"/>
    <w:next w:val="Normal"/>
    <w:qFormat/>
    <w:rsid w:val="000E3810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0E381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E3810"/>
  </w:style>
  <w:style w:type="paragraph" w:customStyle="1" w:styleId="Agendaitem">
    <w:name w:val="Agenda_item"/>
    <w:basedOn w:val="Normal"/>
    <w:next w:val="Normal"/>
    <w:qFormat/>
    <w:rsid w:val="000E3810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0E381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0E3810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0E3810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0E3810"/>
    <w:rPr>
      <w:rFonts w:ascii="Calibri" w:hAnsi="Calibri"/>
      <w:b/>
    </w:rPr>
  </w:style>
  <w:style w:type="character" w:customStyle="1" w:styleId="Appref">
    <w:name w:val="App_ref"/>
    <w:basedOn w:val="DefaultParagraphFont"/>
    <w:rsid w:val="000E3810"/>
    <w:rPr>
      <w:rFonts w:ascii="Calibri" w:hAnsi="Calibri"/>
    </w:rPr>
  </w:style>
  <w:style w:type="paragraph" w:customStyle="1" w:styleId="AppendixNo">
    <w:name w:val="Appendix_No"/>
    <w:basedOn w:val="AnnexNo"/>
    <w:next w:val="Annexref"/>
    <w:rsid w:val="000E3810"/>
  </w:style>
  <w:style w:type="paragraph" w:customStyle="1" w:styleId="ApptoAnnex">
    <w:name w:val="App_to_Annex"/>
    <w:basedOn w:val="AppendixNo"/>
    <w:next w:val="Normal"/>
    <w:qFormat/>
    <w:rsid w:val="000E3810"/>
  </w:style>
  <w:style w:type="paragraph" w:customStyle="1" w:styleId="Appendixref">
    <w:name w:val="Appendix_ref"/>
    <w:basedOn w:val="Annexref"/>
    <w:next w:val="Annextitle"/>
    <w:rsid w:val="000E3810"/>
  </w:style>
  <w:style w:type="paragraph" w:customStyle="1" w:styleId="Appendixtitle">
    <w:name w:val="Appendix_title"/>
    <w:basedOn w:val="Annextitle"/>
    <w:next w:val="Normal"/>
    <w:rsid w:val="000E3810"/>
  </w:style>
  <w:style w:type="character" w:customStyle="1" w:styleId="Artdef">
    <w:name w:val="Art_def"/>
    <w:basedOn w:val="DefaultParagraphFont"/>
    <w:rsid w:val="000E3810"/>
    <w:rPr>
      <w:rFonts w:ascii="Calibri" w:hAnsi="Calibri"/>
      <w:b/>
    </w:rPr>
  </w:style>
  <w:style w:type="paragraph" w:customStyle="1" w:styleId="Artheading">
    <w:name w:val="Art_heading"/>
    <w:basedOn w:val="Normal"/>
    <w:next w:val="Normal"/>
    <w:rsid w:val="000E3810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0E3810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0E3810"/>
    <w:rPr>
      <w:rFonts w:ascii="Calibri" w:hAnsi="Calibri"/>
    </w:rPr>
  </w:style>
  <w:style w:type="paragraph" w:customStyle="1" w:styleId="Arttitle">
    <w:name w:val="Art_title"/>
    <w:basedOn w:val="Normal"/>
    <w:next w:val="Normal"/>
    <w:rsid w:val="000E3810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0E3810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0E3810"/>
    <w:rPr>
      <w:b/>
    </w:rPr>
  </w:style>
  <w:style w:type="paragraph" w:customStyle="1" w:styleId="Chaptitle">
    <w:name w:val="Chap_title"/>
    <w:basedOn w:val="Arttitle"/>
    <w:next w:val="Normal"/>
    <w:rsid w:val="000E3810"/>
  </w:style>
  <w:style w:type="paragraph" w:customStyle="1" w:styleId="enumlev1">
    <w:name w:val="enumlev1"/>
    <w:basedOn w:val="Normal"/>
    <w:link w:val="enumlev1Char"/>
    <w:rsid w:val="000E381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0E3810"/>
    <w:pPr>
      <w:ind w:left="1871" w:hanging="737"/>
    </w:pPr>
  </w:style>
  <w:style w:type="paragraph" w:customStyle="1" w:styleId="enumlev3">
    <w:name w:val="enumlev3"/>
    <w:basedOn w:val="enumlev2"/>
    <w:rsid w:val="000E3810"/>
    <w:pPr>
      <w:ind w:left="2268" w:hanging="397"/>
    </w:pPr>
  </w:style>
  <w:style w:type="paragraph" w:customStyle="1" w:styleId="Equation">
    <w:name w:val="Equation"/>
    <w:basedOn w:val="Normal"/>
    <w:rsid w:val="000E3810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0E381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0E3810"/>
    <w:pPr>
      <w:ind w:left="1134"/>
    </w:pPr>
  </w:style>
  <w:style w:type="paragraph" w:customStyle="1" w:styleId="Figure">
    <w:name w:val="Figure"/>
    <w:basedOn w:val="Normal"/>
    <w:next w:val="Normal"/>
    <w:rsid w:val="000E3810"/>
    <w:pPr>
      <w:keepNext/>
      <w:keepLines/>
      <w:jc w:val="center"/>
    </w:pPr>
  </w:style>
  <w:style w:type="paragraph" w:customStyle="1" w:styleId="Figurelegend">
    <w:name w:val="Figure_legend"/>
    <w:basedOn w:val="Normal"/>
    <w:rsid w:val="000E3810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0E3810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0E3810"/>
    <w:pPr>
      <w:keepNext/>
      <w:keepLines/>
      <w:spacing w:before="0" w:after="48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0E3810"/>
    <w:pPr>
      <w:keepNext w:val="0"/>
    </w:pPr>
  </w:style>
  <w:style w:type="paragraph" w:styleId="Footer">
    <w:name w:val="footer"/>
    <w:basedOn w:val="Normal"/>
    <w:link w:val="FooterChar"/>
    <w:rsid w:val="000E3810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0E3810"/>
    <w:rPr>
      <w:rFonts w:ascii="Calibri" w:hAnsi="Calibri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0E381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rsid w:val="000E3810"/>
    <w:rPr>
      <w:rFonts w:ascii="Calibri" w:hAnsi="Calibri"/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0E3810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0E3810"/>
    <w:rPr>
      <w:rFonts w:ascii="Calibri" w:hAnsi="Calibri"/>
      <w:lang w:val="en-GB" w:eastAsia="en-US"/>
    </w:rPr>
  </w:style>
  <w:style w:type="paragraph" w:styleId="Header">
    <w:name w:val="header"/>
    <w:basedOn w:val="Normal"/>
    <w:link w:val="HeaderChar"/>
    <w:rsid w:val="000E3810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0E3810"/>
    <w:rPr>
      <w:rFonts w:ascii="Calibri" w:hAnsi="Calibri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0E3810"/>
    <w:pPr>
      <w:spacing w:before="280"/>
    </w:pPr>
  </w:style>
  <w:style w:type="paragraph" w:customStyle="1" w:styleId="Section1">
    <w:name w:val="Section_1"/>
    <w:basedOn w:val="Normal"/>
    <w:rsid w:val="000E3810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0E3810"/>
    <w:rPr>
      <w:b w:val="0"/>
      <w:i/>
    </w:rPr>
  </w:style>
  <w:style w:type="paragraph" w:customStyle="1" w:styleId="Section3">
    <w:name w:val="Section_3"/>
    <w:basedOn w:val="Section1"/>
    <w:rsid w:val="000E3810"/>
    <w:rPr>
      <w:b w:val="0"/>
    </w:rPr>
  </w:style>
  <w:style w:type="paragraph" w:customStyle="1" w:styleId="SectionNo">
    <w:name w:val="Section_No"/>
    <w:basedOn w:val="AnnexNo"/>
    <w:next w:val="Normal"/>
    <w:rsid w:val="000E3810"/>
  </w:style>
  <w:style w:type="paragraph" w:customStyle="1" w:styleId="Sectiontitle">
    <w:name w:val="Section_title"/>
    <w:basedOn w:val="Annextitle"/>
    <w:next w:val="Normalaftertitle"/>
    <w:rsid w:val="000E3810"/>
  </w:style>
  <w:style w:type="paragraph" w:customStyle="1" w:styleId="Source">
    <w:name w:val="Source"/>
    <w:basedOn w:val="Normal"/>
    <w:next w:val="Normal"/>
    <w:rsid w:val="000E3810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0E3810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0E3810"/>
  </w:style>
  <w:style w:type="character" w:customStyle="1" w:styleId="Tablefreq">
    <w:name w:val="Table_freq"/>
    <w:basedOn w:val="DefaultParagraphFont"/>
    <w:rsid w:val="000E3810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0E3810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0E3810"/>
    <w:rPr>
      <w:sz w:val="20"/>
    </w:rPr>
  </w:style>
  <w:style w:type="paragraph" w:customStyle="1" w:styleId="TableNo">
    <w:name w:val="Table_No"/>
    <w:basedOn w:val="Normal"/>
    <w:next w:val="Normal"/>
    <w:rsid w:val="000E381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0E3810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0E3810"/>
    <w:rPr>
      <w:lang w:val="en-US"/>
    </w:rPr>
  </w:style>
  <w:style w:type="paragraph" w:customStyle="1" w:styleId="Proposal">
    <w:name w:val="Proposal"/>
    <w:basedOn w:val="Normal"/>
    <w:next w:val="Normal"/>
    <w:rsid w:val="000E3810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0E3810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0E3810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0E3810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0E3810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0E3810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0E3810"/>
    <w:pPr>
      <w:spacing w:before="120"/>
    </w:pPr>
  </w:style>
  <w:style w:type="paragraph" w:styleId="TOC3">
    <w:name w:val="toc 3"/>
    <w:basedOn w:val="TOC2"/>
    <w:rsid w:val="000E3810"/>
  </w:style>
  <w:style w:type="paragraph" w:styleId="TOC4">
    <w:name w:val="toc 4"/>
    <w:basedOn w:val="TOC3"/>
    <w:rsid w:val="000E3810"/>
  </w:style>
  <w:style w:type="paragraph" w:styleId="TOC5">
    <w:name w:val="toc 5"/>
    <w:basedOn w:val="TOC4"/>
    <w:rsid w:val="000E3810"/>
  </w:style>
  <w:style w:type="paragraph" w:styleId="TOC6">
    <w:name w:val="toc 6"/>
    <w:basedOn w:val="TOC4"/>
    <w:rsid w:val="000E3810"/>
  </w:style>
  <w:style w:type="paragraph" w:styleId="TOC7">
    <w:name w:val="toc 7"/>
    <w:basedOn w:val="TOC4"/>
    <w:rsid w:val="000E3810"/>
  </w:style>
  <w:style w:type="paragraph" w:styleId="TOC8">
    <w:name w:val="toc 8"/>
    <w:basedOn w:val="TOC4"/>
    <w:rsid w:val="000E3810"/>
  </w:style>
  <w:style w:type="paragraph" w:customStyle="1" w:styleId="Title1">
    <w:name w:val="Title 1"/>
    <w:basedOn w:val="Source"/>
    <w:next w:val="Normal"/>
    <w:rsid w:val="000E381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0E381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E381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0E3810"/>
    <w:rPr>
      <w:b/>
    </w:rPr>
  </w:style>
  <w:style w:type="paragraph" w:customStyle="1" w:styleId="Tabletext">
    <w:name w:val="Table_text"/>
    <w:basedOn w:val="Normal"/>
    <w:rsid w:val="000E3810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0E3810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qFormat/>
    <w:rsid w:val="000E3810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0E3810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0E3810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0E3810"/>
  </w:style>
  <w:style w:type="paragraph" w:customStyle="1" w:styleId="PartNo">
    <w:name w:val="Part_No"/>
    <w:basedOn w:val="AnnexNo"/>
    <w:next w:val="Normal"/>
    <w:rsid w:val="000E3810"/>
  </w:style>
  <w:style w:type="paragraph" w:customStyle="1" w:styleId="Partref">
    <w:name w:val="Part_ref"/>
    <w:basedOn w:val="Annexref"/>
    <w:next w:val="Normal"/>
    <w:rsid w:val="000E3810"/>
  </w:style>
  <w:style w:type="paragraph" w:customStyle="1" w:styleId="Parttitle">
    <w:name w:val="Part_title"/>
    <w:basedOn w:val="Annextitle"/>
    <w:next w:val="Normalaftertitle"/>
    <w:rsid w:val="000E3810"/>
  </w:style>
  <w:style w:type="paragraph" w:customStyle="1" w:styleId="Recdate">
    <w:name w:val="Rec_date"/>
    <w:basedOn w:val="Normal"/>
    <w:next w:val="Normalaftertitle"/>
    <w:rsid w:val="000E3810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0E381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0E3810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0E3810"/>
  </w:style>
  <w:style w:type="paragraph" w:customStyle="1" w:styleId="Restitle">
    <w:name w:val="Res_title"/>
    <w:basedOn w:val="Rectitle"/>
    <w:next w:val="Normal"/>
    <w:rsid w:val="000E3810"/>
  </w:style>
  <w:style w:type="paragraph" w:customStyle="1" w:styleId="AppArtNo">
    <w:name w:val="App_Art_No"/>
    <w:basedOn w:val="ArtNo"/>
    <w:qFormat/>
    <w:rsid w:val="000E3810"/>
  </w:style>
  <w:style w:type="paragraph" w:customStyle="1" w:styleId="AppArttitle">
    <w:name w:val="App_Art_title"/>
    <w:basedOn w:val="Arttitle"/>
    <w:qFormat/>
    <w:rsid w:val="000E3810"/>
  </w:style>
  <w:style w:type="paragraph" w:styleId="ListParagraph">
    <w:name w:val="List Paragraph"/>
    <w:basedOn w:val="Normal"/>
    <w:uiPriority w:val="34"/>
    <w:qFormat/>
    <w:rsid w:val="000E3810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0E3810"/>
  </w:style>
  <w:style w:type="paragraph" w:customStyle="1" w:styleId="OpinionNo">
    <w:name w:val="Opinion_No"/>
    <w:basedOn w:val="RecNo"/>
    <w:next w:val="Opiniontitle"/>
    <w:qFormat/>
    <w:rsid w:val="000E3810"/>
  </w:style>
  <w:style w:type="paragraph" w:customStyle="1" w:styleId="Volumetitle">
    <w:name w:val="Volume_title"/>
    <w:basedOn w:val="Normal"/>
    <w:qFormat/>
    <w:rsid w:val="000E3810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0E381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810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0E3810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rsid w:val="000E3810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0E3810"/>
    <w:rPr>
      <w:rFonts w:ascii="Calibri" w:hAnsi="Calibri"/>
      <w:sz w:val="22"/>
      <w:lang w:val="en-GB" w:eastAsia="en-US"/>
    </w:rPr>
  </w:style>
  <w:style w:type="table" w:styleId="GridTable1Light-Accent1">
    <w:name w:val="Grid Table 1 Light Accent 1"/>
    <w:basedOn w:val="TableNormal"/>
    <w:uiPriority w:val="46"/>
    <w:rsid w:val="000E381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semiHidden/>
    <w:unhideWhenUsed/>
    <w:rsid w:val="000E381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810"/>
    <w:rPr>
      <w:color w:val="605E5C"/>
      <w:shd w:val="clear" w:color="auto" w:fill="E1DFDD"/>
    </w:rPr>
  </w:style>
  <w:style w:type="character" w:customStyle="1" w:styleId="enumlev1Char">
    <w:name w:val="enumlev1 Char"/>
    <w:link w:val="enumlev1"/>
    <w:qFormat/>
    <w:rsid w:val="000948EB"/>
    <w:rPr>
      <w:rFonts w:ascii="Calibri" w:hAnsi="Calibri"/>
      <w:sz w:val="22"/>
      <w:lang w:val="en-GB" w:eastAsia="en-US"/>
    </w:rPr>
  </w:style>
  <w:style w:type="table" w:styleId="GridTable4-Accent1">
    <w:name w:val="Grid Table 4 Accent 1"/>
    <w:basedOn w:val="TableNormal"/>
    <w:uiPriority w:val="49"/>
    <w:rsid w:val="000948EB"/>
    <w:rPr>
      <w:rFonts w:ascii="Times New Roman" w:eastAsia="SimSun" w:hAnsi="Times New Roman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1636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2384E"/>
    <w:rPr>
      <w:rFonts w:ascii="CG Times" w:eastAsia="Batang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itu-d/meetings/wtdc25/" TargetMode="External"/><Relationship Id="rId1" Type="http://schemas.openxmlformats.org/officeDocument/2006/relationships/hyperlink" Target="mailto:archana.gulati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RUS\Templates\ITU-D\PR_WTDC-25-Baku_R_new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DEEEAB-D299-4343-984C-5DEDDC114A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12C101-A1FB-45BC-A3A6-008B844AE8B0}"/>
</file>

<file path=customXml/itemProps4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PR_WTDC-25-Baku_R_new.docx</Template>
  <TotalTime>7</TotalTime>
  <Pages>2</Pages>
  <Words>210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WTDC-25</vt:lpstr>
    </vt:vector>
  </TitlesOfParts>
  <Manager>General Secretariat - Pool</Manager>
  <Company/>
  <LinksUpToDate>false</LinksUpToDate>
  <CharactersWithSpaces>1654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WTDC-25</dc:title>
  <dc:subject/>
  <dc:creator>Manias, Michel</dc:creator>
  <cp:keywords/>
  <dc:description/>
  <cp:lastModifiedBy>NA</cp:lastModifiedBy>
  <cp:revision>5</cp:revision>
  <cp:lastPrinted>2017-03-13T09:05:00Z</cp:lastPrinted>
  <dcterms:created xsi:type="dcterms:W3CDTF">2025-10-03T07:16:00Z</dcterms:created>
  <dcterms:modified xsi:type="dcterms:W3CDTF">2025-10-03T07:52:00Z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</Properties>
</file>